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05AE">
      <w:pPr>
        <w:pStyle w:val="13"/>
        <w:jc w:val="both"/>
        <w:rPr>
          <w:rFonts w:hAnsi="黑体"/>
          <w:sz w:val="36"/>
          <w:szCs w:val="36"/>
        </w:rPr>
      </w:pPr>
      <w:r>
        <w:rPr>
          <w:rFonts w:hint="eastAsia" w:hAnsi="黑体"/>
          <w:sz w:val="36"/>
          <w:szCs w:val="36"/>
        </w:rPr>
        <w:t>附件2</w:t>
      </w:r>
    </w:p>
    <w:p w14:paraId="4A8E5297">
      <w:pPr>
        <w:pStyle w:val="13"/>
        <w:jc w:val="center"/>
        <w:rPr>
          <w:rFonts w:ascii="Times New Roman" w:hAnsi="Times New Roman" w:cs="Times New Roman"/>
          <w:sz w:val="56"/>
          <w:szCs w:val="56"/>
        </w:rPr>
      </w:pPr>
    </w:p>
    <w:p w14:paraId="3CFD5731">
      <w:pPr>
        <w:pStyle w:val="13"/>
        <w:jc w:val="center"/>
        <w:rPr>
          <w:rFonts w:ascii="Times New Roman" w:hAnsi="Times New Roman" w:cs="Times New Roman"/>
          <w:sz w:val="84"/>
          <w:szCs w:val="84"/>
        </w:rPr>
      </w:pPr>
    </w:p>
    <w:p w14:paraId="20B4AEB2">
      <w:pPr>
        <w:pStyle w:val="13"/>
        <w:jc w:val="center"/>
        <w:rPr>
          <w:rFonts w:ascii="Times New Roman" w:hAnsi="Times New Roman" w:cs="Times New Roman"/>
          <w:sz w:val="84"/>
          <w:szCs w:val="84"/>
        </w:rPr>
      </w:pPr>
    </w:p>
    <w:p w14:paraId="092E01BB">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84083ED">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淘金坪乡人民政府</w:t>
      </w:r>
      <w:r>
        <w:rPr>
          <w:rFonts w:ascii="Times New Roman" w:hAnsi="Times New Roman" w:eastAsia="方正小标宋简体" w:cs="Times New Roman"/>
          <w:sz w:val="72"/>
          <w:szCs w:val="72"/>
        </w:rPr>
        <w:t>部门决算</w:t>
      </w:r>
    </w:p>
    <w:p w14:paraId="4932B328">
      <w:pPr>
        <w:pStyle w:val="13"/>
        <w:jc w:val="center"/>
        <w:rPr>
          <w:rFonts w:ascii="Times New Roman" w:hAnsi="Times New Roman" w:eastAsia="方正小标宋_GBK" w:cs="Times New Roman"/>
          <w:sz w:val="56"/>
          <w:szCs w:val="56"/>
        </w:rPr>
      </w:pPr>
    </w:p>
    <w:p w14:paraId="28AEDF5F">
      <w:pPr>
        <w:pStyle w:val="13"/>
        <w:jc w:val="center"/>
        <w:rPr>
          <w:rFonts w:ascii="Times New Roman" w:hAnsi="Times New Roman" w:cs="Times New Roman"/>
          <w:sz w:val="56"/>
          <w:szCs w:val="56"/>
        </w:rPr>
      </w:pPr>
    </w:p>
    <w:p w14:paraId="7786BDEA">
      <w:pPr>
        <w:pStyle w:val="13"/>
        <w:rPr>
          <w:rFonts w:ascii="Times New Roman" w:hAnsi="Times New Roman" w:cs="Times New Roman"/>
          <w:sz w:val="56"/>
          <w:szCs w:val="56"/>
        </w:rPr>
      </w:pPr>
    </w:p>
    <w:p w14:paraId="40550C26">
      <w:pPr>
        <w:pStyle w:val="13"/>
        <w:jc w:val="center"/>
        <w:rPr>
          <w:rFonts w:ascii="Times New Roman" w:hAnsi="Times New Roman" w:cs="Times New Roman"/>
          <w:sz w:val="32"/>
          <w:szCs w:val="32"/>
        </w:rPr>
      </w:pPr>
    </w:p>
    <w:p w14:paraId="001BB004">
      <w:pPr>
        <w:pStyle w:val="13"/>
        <w:jc w:val="center"/>
        <w:rPr>
          <w:rFonts w:ascii="Times New Roman" w:hAnsi="Times New Roman" w:cs="Times New Roman"/>
          <w:sz w:val="32"/>
          <w:szCs w:val="32"/>
        </w:rPr>
      </w:pPr>
    </w:p>
    <w:p w14:paraId="72332584">
      <w:pPr>
        <w:pStyle w:val="13"/>
        <w:jc w:val="center"/>
        <w:rPr>
          <w:rFonts w:ascii="Times New Roman" w:hAnsi="Times New Roman" w:cs="Times New Roman"/>
          <w:sz w:val="32"/>
          <w:szCs w:val="32"/>
        </w:rPr>
      </w:pPr>
    </w:p>
    <w:p w14:paraId="643BD6C7">
      <w:pPr>
        <w:pStyle w:val="13"/>
        <w:jc w:val="center"/>
        <w:rPr>
          <w:rFonts w:ascii="Times New Roman" w:hAnsi="Times New Roman" w:cs="Times New Roman"/>
          <w:sz w:val="32"/>
          <w:szCs w:val="32"/>
        </w:rPr>
      </w:pPr>
    </w:p>
    <w:p w14:paraId="775B477B">
      <w:pPr>
        <w:pStyle w:val="13"/>
        <w:jc w:val="center"/>
        <w:rPr>
          <w:rFonts w:ascii="Times New Roman" w:hAnsi="Times New Roman" w:cs="Times New Roman"/>
          <w:sz w:val="32"/>
          <w:szCs w:val="32"/>
        </w:rPr>
      </w:pPr>
    </w:p>
    <w:p w14:paraId="11B2E9CB">
      <w:pPr>
        <w:pStyle w:val="13"/>
        <w:jc w:val="center"/>
        <w:rPr>
          <w:rFonts w:ascii="Times New Roman" w:hAnsi="Times New Roman" w:cs="Times New Roman"/>
          <w:sz w:val="32"/>
          <w:szCs w:val="32"/>
        </w:rPr>
      </w:pPr>
    </w:p>
    <w:p w14:paraId="2787EEFE">
      <w:pPr>
        <w:pStyle w:val="13"/>
        <w:spacing w:line="540" w:lineRule="exact"/>
        <w:jc w:val="center"/>
        <w:rPr>
          <w:rFonts w:ascii="Times New Roman" w:hAnsi="Times New Roman" w:cs="Times New Roman"/>
          <w:sz w:val="56"/>
          <w:szCs w:val="56"/>
        </w:rPr>
      </w:pPr>
    </w:p>
    <w:p w14:paraId="4E39D34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8D39C5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8E63F92">
      <w:pPr>
        <w:pStyle w:val="13"/>
        <w:spacing w:line="600" w:lineRule="exact"/>
        <w:jc w:val="both"/>
        <w:rPr>
          <w:rFonts w:ascii="Times New Roman" w:hAnsi="Times New Roman" w:cs="Times New Roman"/>
          <w:b/>
          <w:sz w:val="36"/>
          <w:szCs w:val="28"/>
        </w:rPr>
      </w:pPr>
    </w:p>
    <w:p w14:paraId="484E2AE4">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3"/>
        <w:spacing w:line="600" w:lineRule="exact"/>
        <w:jc w:val="center"/>
        <w:rPr>
          <w:rFonts w:ascii="Times New Roman" w:hAnsi="Times New Roman" w:cs="Times New Roman"/>
          <w:b/>
          <w:sz w:val="36"/>
          <w:szCs w:val="28"/>
        </w:rPr>
      </w:pPr>
    </w:p>
    <w:p w14:paraId="7750109A">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淘金坪乡人民政府</w:t>
      </w:r>
      <w:r>
        <w:rPr>
          <w:rFonts w:ascii="Times New Roman" w:hAnsi="Times New Roman" w:cs="Times New Roman"/>
          <w:bCs/>
          <w:sz w:val="32"/>
          <w:szCs w:val="32"/>
        </w:rPr>
        <w:t>概况</w:t>
      </w:r>
    </w:p>
    <w:p w14:paraId="6FC121B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8EB83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3"/>
        <w:spacing w:line="600" w:lineRule="exact"/>
        <w:rPr>
          <w:rFonts w:ascii="Times New Roman" w:hAnsi="Times New Roman" w:cs="Times New Roman"/>
          <w:bCs/>
          <w:sz w:val="28"/>
          <w:szCs w:val="28"/>
        </w:rPr>
      </w:pPr>
    </w:p>
    <w:p w14:paraId="669025BD">
      <w:pPr>
        <w:jc w:val="center"/>
        <w:rPr>
          <w:rFonts w:ascii="Times New Roman" w:hAnsi="Times New Roman" w:cs="Times New Roman"/>
          <w:sz w:val="72"/>
          <w:szCs w:val="72"/>
        </w:rPr>
      </w:pPr>
    </w:p>
    <w:p w14:paraId="6CC17322">
      <w:pPr>
        <w:jc w:val="center"/>
        <w:rPr>
          <w:rFonts w:ascii="Times New Roman" w:hAnsi="Times New Roman" w:cs="Times New Roman"/>
          <w:sz w:val="72"/>
          <w:szCs w:val="72"/>
        </w:rPr>
      </w:pPr>
    </w:p>
    <w:p w14:paraId="5D2ABC13">
      <w:pPr>
        <w:jc w:val="center"/>
        <w:rPr>
          <w:rFonts w:ascii="Times New Roman" w:hAnsi="Times New Roman" w:cs="Times New Roman"/>
          <w:sz w:val="72"/>
          <w:szCs w:val="72"/>
        </w:rPr>
      </w:pPr>
    </w:p>
    <w:p w14:paraId="06D37FC8">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0062D07">
      <w:pPr>
        <w:rPr>
          <w:rFonts w:ascii="Times New Roman" w:hAnsi="Times New Roman" w:eastAsia="方正小标宋_GBK" w:cs="Times New Roman"/>
          <w:sz w:val="72"/>
          <w:szCs w:val="72"/>
        </w:rPr>
      </w:pPr>
    </w:p>
    <w:p w14:paraId="3628B51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E6D3FC">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淘金坪乡人民政府</w:t>
      </w:r>
      <w:r>
        <w:rPr>
          <w:rFonts w:ascii="Times New Roman" w:hAnsi="Times New Roman" w:eastAsia="方正小标宋_GBK" w:cs="Times New Roman"/>
          <w:sz w:val="52"/>
          <w:szCs w:val="52"/>
        </w:rPr>
        <w:t>概况</w:t>
      </w:r>
    </w:p>
    <w:p w14:paraId="37BB661A">
      <w:pPr>
        <w:pStyle w:val="2"/>
        <w:ind w:left="0" w:leftChars="0" w:firstLine="0" w:firstLineChars="0"/>
        <w:rPr>
          <w:rFonts w:ascii="Times New Roman" w:hAnsi="Times New Roman" w:cs="Times New Roman"/>
        </w:rPr>
      </w:pPr>
    </w:p>
    <w:p w14:paraId="4B888440">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13E6F45">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制定和组织实施经济、科技和社会发展计划，制定产业结构调整方案，组织指导好各产业生产，协调好本乡与外地区的经济交流与合作，抓好人才引进项目开发，不断培育市场体系，组织经济运行，促进经济发展。</w:t>
      </w:r>
    </w:p>
    <w:p w14:paraId="548CAA93">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（二）制定并组织实施乡村建设规划，部署重点工程建设，地方道路建设及公共设施，水利设施的管理，负责土地、林木、水等自然资源和生态环境的保护，做好护林防火工作。</w:t>
      </w:r>
    </w:p>
    <w:p w14:paraId="7361DBE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本行政区域内的民政、计划生育、文化教育、卫生、体育等社会公益事业的综合性工作，维护一切经济单位和个人的正当经济权益，取缔非法经济活动，调解和处理民事纠纷，打击刑事犯罪维护社会稳定。</w:t>
      </w:r>
    </w:p>
    <w:p w14:paraId="2D3D582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（四）按计划组织本级财政收入的征收，完成国家财政计划，管好财政资金，增强财政实力。</w:t>
      </w:r>
    </w:p>
    <w:p w14:paraId="75786FD7">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（五）抓好精神文明建设，丰富群众文化生活，提倡移风易俗，反对封建迷信，破除陈规陋习，树立社会主义新风尚。</w:t>
      </w:r>
    </w:p>
    <w:p w14:paraId="368761B7">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（六）完成上级党委、政府交办的其它事项。</w:t>
      </w:r>
    </w:p>
    <w:p w14:paraId="71A77C15">
      <w:pPr>
        <w:spacing w:line="600" w:lineRule="exact"/>
        <w:ind w:firstLine="1120" w:firstLineChars="3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12242A0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3C71246">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（一）内设机构设置。淘金坪乡人民政府内设机构包括：本单位是行政机关单位，单位核定编制53名，实有在职人员4</w:t>
      </w:r>
      <w:r>
        <w:rPr>
          <w:rFonts w:hint="eastAsia" w:ascii="Times New Roman" w:hAnsi="Times New Roman" w:eastAsia="仿宋_GB2312" w:cs="Times New Roman"/>
          <w:bCs/>
          <w:kern w:val="0"/>
          <w:sz w:val="32"/>
          <w:szCs w:val="32"/>
          <w:lang w:val="en-US" w:eastAsia="zh-CN"/>
        </w:rPr>
        <w:t>2</w:t>
      </w:r>
      <w:r>
        <w:rPr>
          <w:rFonts w:hint="eastAsia" w:ascii="Times New Roman" w:hAnsi="Times New Roman" w:eastAsia="仿宋_GB2312" w:cs="Times New Roman"/>
          <w:bCs/>
          <w:kern w:val="0"/>
          <w:sz w:val="32"/>
          <w:szCs w:val="32"/>
        </w:rPr>
        <w:t>名，其中行政人员20人，事业人员2</w:t>
      </w:r>
      <w:r>
        <w:rPr>
          <w:rFonts w:hint="eastAsia" w:ascii="Times New Roman" w:hAnsi="Times New Roman" w:eastAsia="仿宋_GB2312" w:cs="Times New Roman"/>
          <w:bCs/>
          <w:kern w:val="0"/>
          <w:sz w:val="32"/>
          <w:szCs w:val="32"/>
          <w:lang w:val="en-US" w:eastAsia="zh-CN"/>
        </w:rPr>
        <w:t>2</w:t>
      </w:r>
      <w:r>
        <w:rPr>
          <w:rFonts w:hint="eastAsia" w:ascii="Times New Roman" w:hAnsi="Times New Roman" w:eastAsia="仿宋_GB2312" w:cs="Times New Roman"/>
          <w:bCs/>
          <w:kern w:val="0"/>
          <w:sz w:val="32"/>
          <w:szCs w:val="32"/>
        </w:rPr>
        <w:t>人。下设10个内设机构，分别是党建办公室、党政办公室、经济发展办公室、社会事务办公室、纪检监察室、社会治安和应急管理办公室、综合行政执法大队、农业综合服务中心、社会事务综合服务中心、政务服务中心；无下属及派出机构。</w:t>
      </w:r>
    </w:p>
    <w:p w14:paraId="12E86565">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淘金坪乡人民政府202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年部门决算汇总公开单位构成包括：溆浦县淘金坪乡人民政府本级以及淘金坪乡财政所。</w:t>
      </w:r>
    </w:p>
    <w:p w14:paraId="682989FD">
      <w:pPr>
        <w:widowControl/>
        <w:spacing w:line="600" w:lineRule="exact"/>
        <w:ind w:firstLine="640" w:firstLineChars="200"/>
        <w:rPr>
          <w:rFonts w:ascii="Times New Roman" w:hAnsi="Times New Roman" w:eastAsia="仿宋_GB2312" w:cs="Times New Roman"/>
          <w:bCs/>
          <w:kern w:val="0"/>
          <w:sz w:val="32"/>
          <w:szCs w:val="32"/>
        </w:rPr>
      </w:pPr>
    </w:p>
    <w:p w14:paraId="0CD1F40F">
      <w:pPr>
        <w:jc w:val="left"/>
        <w:rPr>
          <w:rFonts w:ascii="Times New Roman" w:hAnsi="Times New Roman" w:eastAsia="仿宋_GB2312" w:cs="Times New Roman"/>
          <w:sz w:val="28"/>
          <w:szCs w:val="32"/>
        </w:rPr>
      </w:pPr>
    </w:p>
    <w:p w14:paraId="05113F2A">
      <w:pPr>
        <w:jc w:val="center"/>
        <w:rPr>
          <w:rFonts w:ascii="Times New Roman" w:hAnsi="Times New Roman" w:eastAsia="黑体" w:cs="Times New Roman"/>
          <w:sz w:val="28"/>
          <w:szCs w:val="28"/>
        </w:rPr>
      </w:pPr>
    </w:p>
    <w:p w14:paraId="67965FCC">
      <w:pPr>
        <w:jc w:val="center"/>
        <w:rPr>
          <w:rFonts w:ascii="Times New Roman" w:hAnsi="Times New Roman" w:eastAsia="黑体" w:cs="Times New Roman"/>
          <w:sz w:val="28"/>
          <w:szCs w:val="28"/>
        </w:rPr>
      </w:pPr>
    </w:p>
    <w:p w14:paraId="39097CB9">
      <w:pPr>
        <w:jc w:val="center"/>
        <w:rPr>
          <w:rFonts w:ascii="Times New Roman" w:hAnsi="Times New Roman" w:eastAsia="黑体" w:cs="Times New Roman"/>
          <w:sz w:val="28"/>
          <w:szCs w:val="28"/>
        </w:rPr>
      </w:pPr>
    </w:p>
    <w:p w14:paraId="718F9255">
      <w:pPr>
        <w:jc w:val="center"/>
        <w:rPr>
          <w:rFonts w:ascii="Times New Roman" w:hAnsi="Times New Roman" w:eastAsia="黑体" w:cs="Times New Roman"/>
          <w:sz w:val="28"/>
          <w:szCs w:val="28"/>
        </w:rPr>
      </w:pPr>
    </w:p>
    <w:p w14:paraId="2AED1BE3">
      <w:pPr>
        <w:jc w:val="center"/>
        <w:rPr>
          <w:rFonts w:ascii="Times New Roman" w:hAnsi="Times New Roman" w:eastAsia="黑体" w:cs="Times New Roman"/>
          <w:sz w:val="28"/>
          <w:szCs w:val="28"/>
        </w:rPr>
      </w:pPr>
    </w:p>
    <w:p w14:paraId="6D0AFD95">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D632006">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22B4237">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0E04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溆浦县淘金坪乡人民政府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CB011BA">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1218.96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544.11</w:t>
            </w:r>
          </w:p>
        </w:tc>
      </w:tr>
      <w:tr w14:paraId="27FA18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51.94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B6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1C5B44D1">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320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302F42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C9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8.8</w:t>
            </w:r>
          </w:p>
        </w:tc>
      </w:tr>
      <w:tr w14:paraId="051E82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2045CF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396B6C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w:t>
            </w:r>
          </w:p>
        </w:tc>
      </w:tr>
      <w:tr w14:paraId="1F3B5E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64.59</w:t>
            </w:r>
          </w:p>
        </w:tc>
      </w:tr>
      <w:tr w14:paraId="2774D2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1A53">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34.11</w:t>
            </w:r>
          </w:p>
        </w:tc>
      </w:tr>
      <w:tr w14:paraId="6D2308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9E645">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86D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02A0">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C460">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F5F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E01B">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w:t>
            </w:r>
          </w:p>
        </w:tc>
      </w:tr>
      <w:tr w14:paraId="64BA39B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5154">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8D1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3897">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D35F">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十一、城乡社区支出</w:t>
            </w:r>
          </w:p>
          <w:p w14:paraId="34370725">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十二、农林水支出</w:t>
            </w:r>
          </w:p>
          <w:p w14:paraId="511C833B">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十三、交通运输支出</w:t>
            </w:r>
          </w:p>
          <w:p w14:paraId="084FD6F0">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十四、资源勘探工业信息等支出</w:t>
            </w:r>
          </w:p>
          <w:p w14:paraId="176717DF">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十五、商业服务业等支出</w:t>
            </w:r>
          </w:p>
          <w:p w14:paraId="4169A4E3">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十六、金融支出</w:t>
            </w:r>
          </w:p>
          <w:p w14:paraId="2685ED8D">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十七、援助其他地区支出</w:t>
            </w:r>
          </w:p>
          <w:p w14:paraId="2019D034">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9E4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E7C7">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6E95F71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D9AE">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098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27C10">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B011">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837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956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367.54</w:t>
            </w:r>
          </w:p>
        </w:tc>
      </w:tr>
      <w:tr w14:paraId="0D42C32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74A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CF2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91A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98BD">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0F4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6643">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110</w:t>
            </w:r>
          </w:p>
        </w:tc>
      </w:tr>
      <w:tr w14:paraId="18BD0DA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B4C7">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291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3E05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5B8A">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D0F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5E36">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03CE311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DB25">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CC7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A3BD">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761A">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00D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858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14.55</w:t>
            </w:r>
          </w:p>
        </w:tc>
      </w:tr>
      <w:tr w14:paraId="743016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C3FAE">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846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FCE2">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1D1EA">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DA7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6D27">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543E69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A74E">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631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B50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9720C">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F01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844E">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0D6FB1B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FB47">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5F0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1AC1">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8253">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A42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BC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5872BE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615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1D0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1DFE">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BB0D">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F06DF">
            <w:pPr>
              <w:keepNext w:val="0"/>
              <w:keepLines w:val="0"/>
              <w:widowControl/>
              <w:suppressLineNumbers w:val="0"/>
              <w:spacing w:before="0" w:beforeAutospacing="0" w:after="0" w:afterAutospacing="0"/>
              <w:ind w:left="0" w:right="0"/>
              <w:jc w:val="center"/>
              <w:textAlignment w:val="center"/>
              <w:rPr>
                <w:rFonts w:hint="default"/>
                <w:lang w:val="en-US" w:eastAsia="zh-CN"/>
              </w:rPr>
            </w:pPr>
            <w:r>
              <w:rPr>
                <w:rFonts w:hint="eastAsia" w:ascii="Times New Roman" w:hAnsi="Times New Roman" w:eastAsia="仿宋_GB2312" w:cs="Times New Roman"/>
                <w:color w:val="000000"/>
                <w:kern w:val="0"/>
                <w:sz w:val="22"/>
                <w:lang w:val="en-US" w:eastAsia="zh-CN"/>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0622">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21.76</w:t>
            </w:r>
          </w:p>
        </w:tc>
      </w:tr>
      <w:tr w14:paraId="2E9F42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886B">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94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EFBE">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90FA">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33B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5696">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10.5</w:t>
            </w:r>
          </w:p>
        </w:tc>
      </w:tr>
      <w:tr w14:paraId="27B726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E750">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225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2DF3">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2AD3">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038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67A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574C36F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D4A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A94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09B5">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C6E3">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CBF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3C6FF">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w:t>
            </w:r>
          </w:p>
        </w:tc>
      </w:tr>
      <w:tr w14:paraId="4D35C5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7A7A">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75E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9FD8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B513">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F39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6D1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51.94</w:t>
            </w:r>
          </w:p>
        </w:tc>
      </w:tr>
      <w:tr w14:paraId="318E22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9E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C69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99E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0AF5">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AC1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DD86">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12F7C91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73D2">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376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EE11">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B889">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2DF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DC0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7E364F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D65A">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7F7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DF60">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4EC8">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738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BF11">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1FB8F1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E16A">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1270.90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F62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1270.90</w:t>
            </w:r>
          </w:p>
        </w:tc>
      </w:tr>
      <w:tr w14:paraId="113C2B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AE1F">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EB6">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138067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83F">
            <w:pPr>
              <w:keepNext w:val="0"/>
              <w:keepLines w:val="0"/>
              <w:suppressLineNumbers w:val="0"/>
              <w:spacing w:before="0" w:beforeAutospacing="0" w:after="0" w:afterAutospacing="0"/>
              <w:ind w:left="0" w:right="0"/>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AC1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59</w:t>
            </w:r>
          </w:p>
          <w:p w14:paraId="4B87C62B">
            <w:pPr>
              <w:pStyle w:val="2"/>
              <w:keepNext w:val="0"/>
              <w:keepLines w:val="0"/>
              <w:suppressLineNumbers w:val="0"/>
              <w:spacing w:before="0" w:beforeAutospacing="0" w:afterAutospacing="0"/>
              <w:ind w:left="0" w:leftChars="0" w:right="0" w:firstLine="0" w:firstLineChars="0"/>
              <w:rPr>
                <w:rFonts w:hint="default"/>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F328">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661458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A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1270.90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42">
            <w:pPr>
              <w:keepNext w:val="0"/>
              <w:keepLines w:val="0"/>
              <w:suppressLineNumbers w:val="0"/>
              <w:spacing w:before="0" w:beforeAutospacing="0" w:after="0" w:afterAutospacing="0"/>
              <w:ind w:left="0" w:right="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1270.90</w:t>
            </w:r>
          </w:p>
        </w:tc>
      </w:tr>
    </w:tbl>
    <w:p w14:paraId="776474C1">
      <w:pPr>
        <w:widowControl/>
        <w:jc w:val="left"/>
        <w:textAlignment w:val="center"/>
        <w:rPr>
          <w:rFonts w:ascii="Times New Roman" w:hAnsi="Times New Roman" w:eastAsia="宋体" w:cs="Times New Roman"/>
          <w:color w:val="000000"/>
          <w:kern w:val="0"/>
          <w:sz w:val="24"/>
          <w:szCs w:val="24"/>
        </w:rPr>
      </w:pPr>
    </w:p>
    <w:p w14:paraId="611E77D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D298A23">
      <w:pPr>
        <w:widowControl/>
        <w:spacing w:line="400" w:lineRule="exact"/>
        <w:jc w:val="center"/>
        <w:textAlignment w:val="center"/>
        <w:rPr>
          <w:rFonts w:ascii="Times New Roman" w:hAnsi="Times New Roman" w:eastAsia="黑体" w:cs="Times New Roman"/>
          <w:color w:val="000000"/>
          <w:kern w:val="0"/>
          <w:sz w:val="32"/>
          <w:szCs w:val="32"/>
        </w:rPr>
      </w:pPr>
    </w:p>
    <w:p w14:paraId="55138A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B14DB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溆浦县淘金坪乡人民政府</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294" w:type="dxa"/>
        <w:jc w:val="center"/>
        <w:tblLayout w:type="fixed"/>
        <w:tblCellMar>
          <w:top w:w="0" w:type="dxa"/>
          <w:left w:w="0" w:type="dxa"/>
          <w:bottom w:w="0" w:type="dxa"/>
          <w:right w:w="0" w:type="dxa"/>
        </w:tblCellMar>
      </w:tblPr>
      <w:tblGrid>
        <w:gridCol w:w="1886"/>
        <w:gridCol w:w="4007"/>
        <w:gridCol w:w="1497"/>
        <w:gridCol w:w="1422"/>
        <w:gridCol w:w="1074"/>
        <w:gridCol w:w="953"/>
        <w:gridCol w:w="983"/>
        <w:gridCol w:w="1467"/>
        <w:gridCol w:w="1005"/>
      </w:tblGrid>
      <w:tr w14:paraId="5726073F">
        <w:tblPrEx>
          <w:tblCellMar>
            <w:top w:w="0" w:type="dxa"/>
            <w:left w:w="0" w:type="dxa"/>
            <w:bottom w:w="0" w:type="dxa"/>
            <w:right w:w="0" w:type="dxa"/>
          </w:tblCellMar>
        </w:tblPrEx>
        <w:trPr>
          <w:trHeight w:val="450" w:hRule="atLeast"/>
          <w:jc w:val="center"/>
        </w:trPr>
        <w:tc>
          <w:tcPr>
            <w:tcW w:w="589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1382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项    目</w:t>
            </w:r>
          </w:p>
        </w:tc>
        <w:tc>
          <w:tcPr>
            <w:tcW w:w="14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E4D9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本年收入合计</w:t>
            </w:r>
          </w:p>
        </w:tc>
        <w:tc>
          <w:tcPr>
            <w:tcW w:w="142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B1420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财政拨款收入</w:t>
            </w:r>
          </w:p>
        </w:tc>
        <w:tc>
          <w:tcPr>
            <w:tcW w:w="10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210D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上级补助收入</w:t>
            </w:r>
          </w:p>
        </w:tc>
        <w:tc>
          <w:tcPr>
            <w:tcW w:w="9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9F36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事业收入</w:t>
            </w:r>
          </w:p>
        </w:tc>
        <w:tc>
          <w:tcPr>
            <w:tcW w:w="9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DA97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经营收入</w:t>
            </w:r>
          </w:p>
        </w:tc>
        <w:tc>
          <w:tcPr>
            <w:tcW w:w="146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960B8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附属单位上缴收入</w:t>
            </w:r>
          </w:p>
        </w:tc>
        <w:tc>
          <w:tcPr>
            <w:tcW w:w="10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2B8F3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其他收入</w:t>
            </w:r>
          </w:p>
        </w:tc>
      </w:tr>
      <w:tr w14:paraId="1E54B19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D572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功能分类科目编码</w:t>
            </w:r>
          </w:p>
        </w:tc>
        <w:tc>
          <w:tcPr>
            <w:tcW w:w="400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8062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科目名称</w:t>
            </w:r>
          </w:p>
        </w:tc>
        <w:tc>
          <w:tcPr>
            <w:tcW w:w="1497" w:type="dxa"/>
            <w:vMerge w:val="continue"/>
            <w:tcBorders>
              <w:top w:val="single" w:color="auto" w:sz="4" w:space="0"/>
              <w:left w:val="single" w:color="auto" w:sz="4" w:space="0"/>
              <w:bottom w:val="single" w:color="auto" w:sz="4" w:space="0"/>
              <w:right w:val="single" w:color="auto" w:sz="4" w:space="0"/>
            </w:tcBorders>
            <w:vAlign w:val="center"/>
          </w:tcPr>
          <w:p w14:paraId="148B0E27">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422" w:type="dxa"/>
            <w:vMerge w:val="continue"/>
            <w:tcBorders>
              <w:top w:val="single" w:color="auto" w:sz="4" w:space="0"/>
              <w:left w:val="single" w:color="auto" w:sz="4" w:space="0"/>
              <w:bottom w:val="single" w:color="auto" w:sz="4" w:space="0"/>
              <w:right w:val="single" w:color="auto" w:sz="4" w:space="0"/>
            </w:tcBorders>
            <w:vAlign w:val="center"/>
          </w:tcPr>
          <w:p w14:paraId="7D64ED1E">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1BE5BED4">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953" w:type="dxa"/>
            <w:vMerge w:val="continue"/>
            <w:tcBorders>
              <w:top w:val="single" w:color="auto" w:sz="4" w:space="0"/>
              <w:left w:val="single" w:color="auto" w:sz="4" w:space="0"/>
              <w:bottom w:val="single" w:color="auto" w:sz="4" w:space="0"/>
              <w:right w:val="single" w:color="auto" w:sz="4" w:space="0"/>
            </w:tcBorders>
            <w:vAlign w:val="center"/>
          </w:tcPr>
          <w:p w14:paraId="5A3CA89D">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983" w:type="dxa"/>
            <w:vMerge w:val="continue"/>
            <w:tcBorders>
              <w:top w:val="single" w:color="auto" w:sz="4" w:space="0"/>
              <w:left w:val="single" w:color="auto" w:sz="4" w:space="0"/>
              <w:bottom w:val="single" w:color="auto" w:sz="4" w:space="0"/>
              <w:right w:val="single" w:color="auto" w:sz="4" w:space="0"/>
            </w:tcBorders>
            <w:vAlign w:val="center"/>
          </w:tcPr>
          <w:p w14:paraId="39A6BE2D">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467" w:type="dxa"/>
            <w:vMerge w:val="continue"/>
            <w:tcBorders>
              <w:top w:val="single" w:color="auto" w:sz="4" w:space="0"/>
              <w:left w:val="single" w:color="auto" w:sz="4" w:space="0"/>
              <w:bottom w:val="single" w:color="auto" w:sz="4" w:space="0"/>
              <w:right w:val="single" w:color="auto" w:sz="4" w:space="0"/>
            </w:tcBorders>
            <w:vAlign w:val="center"/>
          </w:tcPr>
          <w:p w14:paraId="73B1CE63">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005" w:type="dxa"/>
            <w:vMerge w:val="continue"/>
            <w:tcBorders>
              <w:top w:val="single" w:color="auto" w:sz="4" w:space="0"/>
              <w:left w:val="single" w:color="auto" w:sz="4" w:space="0"/>
              <w:bottom w:val="single" w:color="auto" w:sz="4" w:space="0"/>
              <w:right w:val="single" w:color="auto" w:sz="4" w:space="0"/>
            </w:tcBorders>
            <w:vAlign w:val="center"/>
          </w:tcPr>
          <w:p w14:paraId="68432D38">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r>
      <w:tr w14:paraId="421A38ED">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58A3371">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4007" w:type="dxa"/>
            <w:vMerge w:val="continue"/>
            <w:tcBorders>
              <w:top w:val="nil"/>
              <w:left w:val="single" w:color="auto" w:sz="4" w:space="0"/>
              <w:bottom w:val="single" w:color="auto" w:sz="4" w:space="0"/>
              <w:right w:val="single" w:color="auto" w:sz="4" w:space="0"/>
            </w:tcBorders>
            <w:vAlign w:val="center"/>
          </w:tcPr>
          <w:p w14:paraId="7FAEFDFD">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497" w:type="dxa"/>
            <w:vMerge w:val="continue"/>
            <w:tcBorders>
              <w:top w:val="single" w:color="auto" w:sz="4" w:space="0"/>
              <w:left w:val="single" w:color="auto" w:sz="4" w:space="0"/>
              <w:bottom w:val="single" w:color="auto" w:sz="4" w:space="0"/>
              <w:right w:val="single" w:color="auto" w:sz="4" w:space="0"/>
            </w:tcBorders>
            <w:vAlign w:val="center"/>
          </w:tcPr>
          <w:p w14:paraId="338F1DF3">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422" w:type="dxa"/>
            <w:vMerge w:val="continue"/>
            <w:tcBorders>
              <w:top w:val="single" w:color="auto" w:sz="4" w:space="0"/>
              <w:left w:val="single" w:color="auto" w:sz="4" w:space="0"/>
              <w:bottom w:val="single" w:color="auto" w:sz="4" w:space="0"/>
              <w:right w:val="single" w:color="auto" w:sz="4" w:space="0"/>
            </w:tcBorders>
            <w:vAlign w:val="center"/>
          </w:tcPr>
          <w:p w14:paraId="77CB8777">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0DFA5938">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953" w:type="dxa"/>
            <w:vMerge w:val="continue"/>
            <w:tcBorders>
              <w:top w:val="single" w:color="auto" w:sz="4" w:space="0"/>
              <w:left w:val="single" w:color="auto" w:sz="4" w:space="0"/>
              <w:bottom w:val="single" w:color="auto" w:sz="4" w:space="0"/>
              <w:right w:val="single" w:color="auto" w:sz="4" w:space="0"/>
            </w:tcBorders>
            <w:vAlign w:val="center"/>
          </w:tcPr>
          <w:p w14:paraId="67AC3157">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983" w:type="dxa"/>
            <w:vMerge w:val="continue"/>
            <w:tcBorders>
              <w:top w:val="single" w:color="auto" w:sz="4" w:space="0"/>
              <w:left w:val="single" w:color="auto" w:sz="4" w:space="0"/>
              <w:bottom w:val="single" w:color="auto" w:sz="4" w:space="0"/>
              <w:right w:val="single" w:color="auto" w:sz="4" w:space="0"/>
            </w:tcBorders>
            <w:vAlign w:val="center"/>
          </w:tcPr>
          <w:p w14:paraId="3F20798A">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467" w:type="dxa"/>
            <w:vMerge w:val="continue"/>
            <w:tcBorders>
              <w:top w:val="single" w:color="auto" w:sz="4" w:space="0"/>
              <w:left w:val="single" w:color="auto" w:sz="4" w:space="0"/>
              <w:bottom w:val="single" w:color="auto" w:sz="4" w:space="0"/>
              <w:right w:val="single" w:color="auto" w:sz="4" w:space="0"/>
            </w:tcBorders>
            <w:vAlign w:val="center"/>
          </w:tcPr>
          <w:p w14:paraId="6AF6C1A2">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005" w:type="dxa"/>
            <w:vMerge w:val="continue"/>
            <w:tcBorders>
              <w:top w:val="single" w:color="auto" w:sz="4" w:space="0"/>
              <w:left w:val="single" w:color="auto" w:sz="4" w:space="0"/>
              <w:bottom w:val="single" w:color="auto" w:sz="4" w:space="0"/>
              <w:right w:val="single" w:color="auto" w:sz="4" w:space="0"/>
            </w:tcBorders>
            <w:vAlign w:val="center"/>
          </w:tcPr>
          <w:p w14:paraId="4C4F6B9A">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r>
      <w:tr w14:paraId="14C4A865">
        <w:trPr>
          <w:trHeight w:val="450" w:hRule="atLeast"/>
          <w:jc w:val="center"/>
        </w:trPr>
        <w:tc>
          <w:tcPr>
            <w:tcW w:w="58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2FE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栏次</w:t>
            </w:r>
          </w:p>
        </w:tc>
        <w:tc>
          <w:tcPr>
            <w:tcW w:w="14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CF69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w:t>
            </w:r>
          </w:p>
        </w:tc>
        <w:tc>
          <w:tcPr>
            <w:tcW w:w="14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628B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2</w:t>
            </w:r>
          </w:p>
        </w:tc>
        <w:tc>
          <w:tcPr>
            <w:tcW w:w="10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C6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3</w:t>
            </w:r>
          </w:p>
        </w:tc>
        <w:tc>
          <w:tcPr>
            <w:tcW w:w="9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DC29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4</w:t>
            </w:r>
          </w:p>
        </w:tc>
        <w:tc>
          <w:tcPr>
            <w:tcW w:w="9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843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5</w:t>
            </w:r>
          </w:p>
        </w:tc>
        <w:tc>
          <w:tcPr>
            <w:tcW w:w="14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12E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6</w:t>
            </w:r>
          </w:p>
        </w:tc>
        <w:tc>
          <w:tcPr>
            <w:tcW w:w="10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6F2AB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7</w:t>
            </w:r>
          </w:p>
        </w:tc>
      </w:tr>
      <w:tr w14:paraId="3999B0EC">
        <w:tblPrEx>
          <w:tblCellMar>
            <w:top w:w="0" w:type="dxa"/>
            <w:left w:w="0" w:type="dxa"/>
            <w:bottom w:w="0" w:type="dxa"/>
            <w:right w:w="0" w:type="dxa"/>
          </w:tblCellMar>
        </w:tblPrEx>
        <w:trPr>
          <w:trHeight w:val="450" w:hRule="atLeast"/>
          <w:jc w:val="center"/>
        </w:trPr>
        <w:tc>
          <w:tcPr>
            <w:tcW w:w="58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2413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合计</w:t>
            </w:r>
          </w:p>
        </w:tc>
        <w:tc>
          <w:tcPr>
            <w:tcW w:w="14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5F1EF">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eastAsia" w:ascii="Times New Roman" w:hAnsi="Times New Roman" w:eastAsia="仿宋_GB2312" w:cs="Times New Roman"/>
                <w:lang w:val="en-US" w:eastAsia="zh-CN"/>
              </w:rPr>
              <w:t>1270.9</w:t>
            </w:r>
            <w:r>
              <w:rPr>
                <w:rFonts w:hint="default" w:ascii="Times New Roman" w:hAnsi="Times New Roman" w:eastAsia="仿宋_GB2312" w:cs="Times New Roman"/>
              </w:rPr>
              <w:t>　</w:t>
            </w:r>
          </w:p>
        </w:tc>
        <w:tc>
          <w:tcPr>
            <w:tcW w:w="14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A1873">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eastAsia" w:ascii="Times New Roman" w:hAnsi="Times New Roman" w:eastAsia="仿宋_GB2312" w:cs="Times New Roman"/>
                <w:lang w:val="en-US" w:eastAsia="zh-CN"/>
              </w:rPr>
              <w:t>1270.9</w:t>
            </w:r>
            <w:r>
              <w:rPr>
                <w:rFonts w:hint="default"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1D712">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D1360">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DA024">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71F5A">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5411F">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7A70956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12D1F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40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A8E1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14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4A8C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544.11</w:t>
            </w:r>
            <w:r>
              <w:rPr>
                <w:rFonts w:hint="default" w:ascii="Times New Roman" w:hAnsi="Times New Roman" w:eastAsia="仿宋_GB2312" w:cs="Times New Roman"/>
              </w:rPr>
              <w:t>　</w:t>
            </w:r>
          </w:p>
        </w:tc>
        <w:tc>
          <w:tcPr>
            <w:tcW w:w="14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3EDB">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r>
              <w:rPr>
                <w:rFonts w:hint="eastAsia" w:ascii="Times New Roman" w:hAnsi="Times New Roman" w:eastAsia="仿宋_GB2312" w:cs="Times New Roman"/>
                <w:lang w:val="en-US" w:eastAsia="zh-CN"/>
              </w:rPr>
              <w:t>544.11</w:t>
            </w:r>
            <w:r>
              <w:rPr>
                <w:rFonts w:hint="default"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F245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8D67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273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D40E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DA51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3656277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5E4B74">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40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E1C7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政府办公厅（室）及相关机构事务</w:t>
            </w:r>
          </w:p>
        </w:tc>
        <w:tc>
          <w:tcPr>
            <w:tcW w:w="14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A8D2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528.28</w:t>
            </w:r>
            <w:r>
              <w:rPr>
                <w:rFonts w:hint="default" w:ascii="Times New Roman" w:hAnsi="Times New Roman" w:eastAsia="仿宋_GB2312" w:cs="Times New Roman"/>
              </w:rPr>
              <w:t>　</w:t>
            </w:r>
          </w:p>
        </w:tc>
        <w:tc>
          <w:tcPr>
            <w:tcW w:w="14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0CC5F">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r>
              <w:rPr>
                <w:rFonts w:hint="eastAsia" w:ascii="Times New Roman" w:hAnsi="Times New Roman" w:eastAsia="仿宋_GB2312" w:cs="Times New Roman"/>
                <w:lang w:val="en-US" w:eastAsia="zh-CN"/>
              </w:rPr>
              <w:t>528.28</w:t>
            </w:r>
            <w:r>
              <w:rPr>
                <w:rFonts w:hint="default"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E21D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A21C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D7BC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2EFA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859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3117F05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469B0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40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7FBCF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4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B1E0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521.20</w:t>
            </w:r>
            <w:r>
              <w:rPr>
                <w:rFonts w:hint="default" w:ascii="Times New Roman" w:hAnsi="Times New Roman" w:eastAsia="仿宋_GB2312" w:cs="Times New Roman"/>
              </w:rPr>
              <w:t>　</w:t>
            </w:r>
          </w:p>
        </w:tc>
        <w:tc>
          <w:tcPr>
            <w:tcW w:w="14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3580">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r>
              <w:rPr>
                <w:rFonts w:hint="eastAsia" w:ascii="Times New Roman" w:hAnsi="Times New Roman" w:eastAsia="仿宋_GB2312" w:cs="Times New Roman"/>
                <w:lang w:val="en-US" w:eastAsia="zh-CN"/>
              </w:rPr>
              <w:t>521.20</w:t>
            </w:r>
            <w:r>
              <w:rPr>
                <w:rFonts w:hint="default"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328A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04E7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2200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95CC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974B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764AFDA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B2B1F">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2010399</w:t>
            </w:r>
          </w:p>
        </w:tc>
        <w:tc>
          <w:tcPr>
            <w:tcW w:w="40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5C2D1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其他政府办公厅（室）及相关机构事务支出</w:t>
            </w:r>
          </w:p>
        </w:tc>
        <w:tc>
          <w:tcPr>
            <w:tcW w:w="14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60E1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7.08</w:t>
            </w:r>
            <w:r>
              <w:rPr>
                <w:rFonts w:hint="default" w:ascii="Times New Roman" w:hAnsi="Times New Roman" w:eastAsia="仿宋_GB2312" w:cs="Times New Roman"/>
              </w:rPr>
              <w:t>　</w:t>
            </w:r>
          </w:p>
        </w:tc>
        <w:tc>
          <w:tcPr>
            <w:tcW w:w="14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1EFA0">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r>
              <w:rPr>
                <w:rFonts w:hint="eastAsia" w:ascii="Times New Roman" w:hAnsi="Times New Roman" w:eastAsia="仿宋_GB2312" w:cs="Times New Roman"/>
                <w:lang w:val="en-US" w:eastAsia="zh-CN"/>
              </w:rPr>
              <w:t>7.08</w:t>
            </w:r>
            <w:r>
              <w:rPr>
                <w:rFonts w:hint="default"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52CE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30BE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A35A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7372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0F5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7F30A8B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36248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8FE08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财政事务</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50CE3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15.83</w:t>
            </w:r>
            <w:r>
              <w:rPr>
                <w:rFonts w:hint="default" w:ascii="Times New Roman" w:hAnsi="Times New Roman" w:eastAsia="仿宋_GB2312" w:cs="Times New Roman"/>
              </w:rPr>
              <w:t>　</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9FA85C">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r>
              <w:rPr>
                <w:rFonts w:hint="eastAsia" w:ascii="Times New Roman" w:hAnsi="Times New Roman" w:eastAsia="仿宋_GB2312" w:cs="Times New Roman"/>
                <w:lang w:val="en-US" w:eastAsia="zh-CN"/>
              </w:rPr>
              <w:t>15.83</w:t>
            </w:r>
            <w:r>
              <w:rPr>
                <w:rFonts w:hint="default" w:ascii="Times New Roman" w:hAnsi="Times New Roman" w:eastAsia="仿宋_GB2312" w:cs="Times New Roman"/>
              </w:rPr>
              <w:t>　</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1D7F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927BA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1B920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5612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E8B49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63942E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E1735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2010601</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34CB9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19DAA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13.77</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BD0C3A">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13.77</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0EF9F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15786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026C9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D3409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58118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EF0006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900C3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2010602</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2EB0E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一般行政管理事务</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D35D2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2.06</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3DF200">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6255A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4D286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9DE6F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671DC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89EB4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30BCE2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764BD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204</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695EE6">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公共安全支出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9DE1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2E4104">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8.8</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71076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9B756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19879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E7B9A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8E460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868012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168E8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20402</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145B6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公安</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ED1BD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CC374C">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8.8</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2721E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F528A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09E90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BA192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29701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BE691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C884A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2040201</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114D9F">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5120F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0.8</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027A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0.8</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8B97A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619BE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D9B2B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FA9FC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A8B88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107D45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1787C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2040202</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AD9864">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一般行政管理事务</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3C8143">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81C432">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F0707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B90A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9DA23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7D784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3BB76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890713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7AAA9B">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1A63DF">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文化旅游体育与传媒支出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21D2F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D9EB93">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FCD24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0B0C3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4C3F9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6FC07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DF61C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6CDCB2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7B88C6">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95C2B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文化和旅游</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4A1F01">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829D6D">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1FF26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C7056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04B2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08C13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290C3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04197D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F3DE4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2070199</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70ACDF">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其他文化和旅游支出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A0F5A4">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C83CC6">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428AD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A30B4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C4720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59212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F0312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6D57E8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3299E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20799</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E3F16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其他文化旅游体育与传媒支出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524244">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8A789A">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DC4AF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CD2DA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7155A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112B9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887EB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0D02C8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F4BDA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2079999</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3299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其他文化旅游体育与传媒支出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527F41">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1AE448">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F3001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613E9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6246F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6A6AD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9BE60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2C20F1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BDD40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F922B">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A5096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64.59</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B03313">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64.59</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A199E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C2B58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01A85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FA3D2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7FDF6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6B58AA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87878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74C33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2D7AE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53.17</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C1FE74">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53.17</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CDC37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E56FE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F7F17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5C78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4CEF2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8306ED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F3BD3B">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4EDE6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733E4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53.17</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2D62E1">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53.17</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DC1D2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0FE21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C9C46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A8941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04B98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CBB03A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AB8572">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E351F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4F31F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4.82</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FE99DF">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4.82</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C5608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B1DCB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5E0EA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13821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93D8F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88C5B2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AFD9B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B1FB9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2EAA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4.82</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F185AE">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4.82</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ABBAC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A44F4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78E4A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79F91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C74D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7B0099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D899D4">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20828</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FC5206">
            <w:pPr>
              <w:keepNext w:val="0"/>
              <w:keepLines w:val="0"/>
              <w:suppressLineNumbers w:val="0"/>
              <w:spacing w:before="0" w:beforeAutospacing="0" w:after="0" w:afterAutospacing="0"/>
              <w:ind w:left="0" w:right="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退役军人管理事务</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29AA6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6.6</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A81399">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3CEAB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13B5A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895EB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9D6D1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5548E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07D349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9A3F3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2082899</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04C39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其他退役军人事务管理支出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7A125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6.6</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FD21FD">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C4DA4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06E20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0B3AB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C11C9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6C170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20C1AD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5B51A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16791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97BEC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34.11</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7DE847">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34.11</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BD970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CCA4F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080B7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22ED0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FBB88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3B4D36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F728AF">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CE619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公共卫生</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8BB8B8">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BCE644">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62651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363E7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81F1C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E9891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A218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249841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4B050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2100410</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0D2F63">
            <w:pPr>
              <w:keepNext w:val="0"/>
              <w:keepLines w:val="0"/>
              <w:suppressLineNumbers w:val="0"/>
              <w:spacing w:before="0" w:beforeAutospacing="0" w:after="0" w:afterAutospacing="0"/>
              <w:ind w:left="0" w:right="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突发公共卫生事件应急处置</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136A34">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4AFCFB">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D8875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0F863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4FE3F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FF4F9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4D182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F065ED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92A81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D19F1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BC706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24.36</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E44762">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24.36</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DCAA9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7FF77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9263E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3AA6C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90C78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20F5A9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4A4A8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85365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66231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24.36</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F76F08">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24.36</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E0A3E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9C97B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0BFBA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952A5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6E394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7FBB6B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7072C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w:t>
            </w:r>
          </w:p>
        </w:tc>
        <w:tc>
          <w:tcPr>
            <w:tcW w:w="40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FBBB6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医疗保障管理事务</w:t>
            </w:r>
          </w:p>
        </w:tc>
        <w:tc>
          <w:tcPr>
            <w:tcW w:w="14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A3D5F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1.75</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A9CE48">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w:t>
            </w:r>
          </w:p>
        </w:tc>
        <w:tc>
          <w:tcPr>
            <w:tcW w:w="10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94E8B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B3F9C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03B18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B2DC2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91E17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04148E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31BC8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2101506</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6F23C8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医疗保障经办事务</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7732A74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1.75</w:t>
            </w:r>
          </w:p>
        </w:tc>
        <w:tc>
          <w:tcPr>
            <w:tcW w:w="1422" w:type="dxa"/>
            <w:tcBorders>
              <w:top w:val="single" w:color="auto" w:sz="4" w:space="0"/>
              <w:left w:val="single" w:color="auto" w:sz="4" w:space="0"/>
              <w:bottom w:val="single" w:color="auto" w:sz="4" w:space="0"/>
              <w:right w:val="single" w:color="auto" w:sz="4" w:space="0"/>
            </w:tcBorders>
          </w:tcPr>
          <w:p w14:paraId="7C7079EF">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A5B930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0268050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83303A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27DE16E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3D4B152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71FB2B0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6AA5C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0034602">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节能环保支出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5C98830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1422" w:type="dxa"/>
            <w:tcBorders>
              <w:top w:val="single" w:color="auto" w:sz="4" w:space="0"/>
              <w:left w:val="single" w:color="auto" w:sz="4" w:space="0"/>
              <w:bottom w:val="single" w:color="auto" w:sz="4" w:space="0"/>
              <w:right w:val="single" w:color="auto" w:sz="4" w:space="0"/>
            </w:tcBorders>
          </w:tcPr>
          <w:p w14:paraId="6ED4BD77">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1254245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1EF197A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4932AC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9DDC12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0AFB05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24C2EF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E368E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C6C746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污染防治</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2DC88B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1422" w:type="dxa"/>
            <w:tcBorders>
              <w:top w:val="single" w:color="auto" w:sz="4" w:space="0"/>
              <w:left w:val="single" w:color="auto" w:sz="4" w:space="0"/>
              <w:bottom w:val="single" w:color="auto" w:sz="4" w:space="0"/>
              <w:right w:val="single" w:color="auto" w:sz="4" w:space="0"/>
            </w:tcBorders>
          </w:tcPr>
          <w:p w14:paraId="7554910A">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3FCC1EF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275CE2A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079264E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244C13A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1CD1DBA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6ED3B8F">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C3B93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FF9FE3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大气</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421C1EE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1422" w:type="dxa"/>
            <w:tcBorders>
              <w:top w:val="single" w:color="auto" w:sz="4" w:space="0"/>
              <w:left w:val="single" w:color="auto" w:sz="4" w:space="0"/>
              <w:bottom w:val="single" w:color="auto" w:sz="4" w:space="0"/>
              <w:right w:val="single" w:color="auto" w:sz="4" w:space="0"/>
            </w:tcBorders>
          </w:tcPr>
          <w:p w14:paraId="40B8E963">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6F93E14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2B87A1B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0B6F15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F31073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ED308B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02D927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FBF54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7EF873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4CDA6E0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367.54</w:t>
            </w:r>
          </w:p>
        </w:tc>
        <w:tc>
          <w:tcPr>
            <w:tcW w:w="1422" w:type="dxa"/>
            <w:tcBorders>
              <w:top w:val="single" w:color="auto" w:sz="4" w:space="0"/>
              <w:left w:val="single" w:color="auto" w:sz="4" w:space="0"/>
              <w:bottom w:val="single" w:color="auto" w:sz="4" w:space="0"/>
              <w:right w:val="single" w:color="auto" w:sz="4" w:space="0"/>
            </w:tcBorders>
          </w:tcPr>
          <w:p w14:paraId="33EB05AF">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367.54</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86F50A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7585208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33A54E3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047781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3EBC90D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1280D8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FAA8A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CD855D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农业农村</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54CC80E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w:t>
            </w:r>
          </w:p>
        </w:tc>
        <w:tc>
          <w:tcPr>
            <w:tcW w:w="1422" w:type="dxa"/>
            <w:tcBorders>
              <w:top w:val="single" w:color="auto" w:sz="4" w:space="0"/>
              <w:left w:val="single" w:color="auto" w:sz="4" w:space="0"/>
              <w:bottom w:val="single" w:color="auto" w:sz="4" w:space="0"/>
              <w:right w:val="single" w:color="auto" w:sz="4" w:space="0"/>
            </w:tcBorders>
          </w:tcPr>
          <w:p w14:paraId="27BF0054">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EEC03C6">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258D2F2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17DB683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D829E0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7DDA58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D2BFD0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D0475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2130126</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7259EF8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农村社会事业</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0490758F">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w:t>
            </w:r>
          </w:p>
        </w:tc>
        <w:tc>
          <w:tcPr>
            <w:tcW w:w="1422" w:type="dxa"/>
            <w:tcBorders>
              <w:top w:val="single" w:color="auto" w:sz="4" w:space="0"/>
              <w:left w:val="single" w:color="auto" w:sz="4" w:space="0"/>
              <w:bottom w:val="single" w:color="auto" w:sz="4" w:space="0"/>
              <w:right w:val="single" w:color="auto" w:sz="4" w:space="0"/>
            </w:tcBorders>
          </w:tcPr>
          <w:p w14:paraId="3F98FEC3">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895E10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14E7AF5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1BE867D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D1C56E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5153D46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08C0ED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D4BEF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2130199</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2C0B59D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其他农业农村支出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096DCBA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1422" w:type="dxa"/>
            <w:tcBorders>
              <w:top w:val="single" w:color="auto" w:sz="4" w:space="0"/>
              <w:left w:val="single" w:color="auto" w:sz="4" w:space="0"/>
              <w:bottom w:val="single" w:color="auto" w:sz="4" w:space="0"/>
              <w:right w:val="single" w:color="auto" w:sz="4" w:space="0"/>
            </w:tcBorders>
          </w:tcPr>
          <w:p w14:paraId="0692896D">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5DD65E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2310B07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53FDA4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03DCD2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0E099E4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2DB4F8B">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6FCE4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5E91F1A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巩固脱贫攻坚成果衔接乡村振兴</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07D32F2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233.76</w:t>
            </w:r>
          </w:p>
        </w:tc>
        <w:tc>
          <w:tcPr>
            <w:tcW w:w="1422" w:type="dxa"/>
            <w:tcBorders>
              <w:top w:val="single" w:color="auto" w:sz="4" w:space="0"/>
              <w:left w:val="single" w:color="auto" w:sz="4" w:space="0"/>
              <w:bottom w:val="single" w:color="auto" w:sz="4" w:space="0"/>
              <w:right w:val="single" w:color="auto" w:sz="4" w:space="0"/>
            </w:tcBorders>
          </w:tcPr>
          <w:p w14:paraId="5AA555C5">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233.76</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7EDA5D8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7965777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A6A634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1D0D9F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21A424D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78D8D19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B64D3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2130504</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10C8BD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农村基础设施建设</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3AC3A2B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0.18</w:t>
            </w:r>
          </w:p>
        </w:tc>
        <w:tc>
          <w:tcPr>
            <w:tcW w:w="1422" w:type="dxa"/>
            <w:tcBorders>
              <w:top w:val="single" w:color="auto" w:sz="4" w:space="0"/>
              <w:left w:val="single" w:color="auto" w:sz="4" w:space="0"/>
              <w:bottom w:val="single" w:color="auto" w:sz="4" w:space="0"/>
              <w:right w:val="single" w:color="auto" w:sz="4" w:space="0"/>
            </w:tcBorders>
          </w:tcPr>
          <w:p w14:paraId="4BE541F8">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0.18</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813389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45310E3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B1A01F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7559A1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2AD87EC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DC356D9">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C6B9DB">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2130505</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0958EBB2">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生产发展</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63A2DE9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50</w:t>
            </w:r>
          </w:p>
        </w:tc>
        <w:tc>
          <w:tcPr>
            <w:tcW w:w="1422" w:type="dxa"/>
            <w:tcBorders>
              <w:top w:val="single" w:color="auto" w:sz="4" w:space="0"/>
              <w:left w:val="single" w:color="auto" w:sz="4" w:space="0"/>
              <w:bottom w:val="single" w:color="auto" w:sz="4" w:space="0"/>
              <w:right w:val="single" w:color="auto" w:sz="4" w:space="0"/>
            </w:tcBorders>
          </w:tcPr>
          <w:p w14:paraId="14394793">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7221E07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66C4ACD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2538D6B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00E686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2087B74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32A6D099">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B403B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2130599</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17669F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其他巩固脱贫攻坚成果衔接乡村振兴支出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5417F2F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183.58</w:t>
            </w:r>
          </w:p>
        </w:tc>
        <w:tc>
          <w:tcPr>
            <w:tcW w:w="1422" w:type="dxa"/>
            <w:tcBorders>
              <w:top w:val="single" w:color="auto" w:sz="4" w:space="0"/>
              <w:left w:val="single" w:color="auto" w:sz="4" w:space="0"/>
              <w:bottom w:val="single" w:color="auto" w:sz="4" w:space="0"/>
              <w:right w:val="single" w:color="auto" w:sz="4" w:space="0"/>
            </w:tcBorders>
          </w:tcPr>
          <w:p w14:paraId="1E013907">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183.58</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830E06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6D6B945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13BBD1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47B409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12664B8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5D53F8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2D124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575C08B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69FBB20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115.78</w:t>
            </w:r>
          </w:p>
        </w:tc>
        <w:tc>
          <w:tcPr>
            <w:tcW w:w="1422" w:type="dxa"/>
            <w:tcBorders>
              <w:top w:val="single" w:color="auto" w:sz="4" w:space="0"/>
              <w:left w:val="single" w:color="auto" w:sz="4" w:space="0"/>
              <w:bottom w:val="single" w:color="auto" w:sz="4" w:space="0"/>
              <w:right w:val="single" w:color="auto" w:sz="4" w:space="0"/>
            </w:tcBorders>
          </w:tcPr>
          <w:p w14:paraId="3380D9F3">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115.78</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D2C11C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34C69D0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9EF252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5180C7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2A50C48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795DC80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40F8A6">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290C9ED2">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对村级公益事业建设的补助</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6BA03E4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60.85</w:t>
            </w:r>
          </w:p>
        </w:tc>
        <w:tc>
          <w:tcPr>
            <w:tcW w:w="1422" w:type="dxa"/>
            <w:tcBorders>
              <w:top w:val="single" w:color="auto" w:sz="4" w:space="0"/>
              <w:left w:val="single" w:color="auto" w:sz="4" w:space="0"/>
              <w:bottom w:val="single" w:color="auto" w:sz="4" w:space="0"/>
              <w:right w:val="single" w:color="auto" w:sz="4" w:space="0"/>
            </w:tcBorders>
          </w:tcPr>
          <w:p w14:paraId="3B7A83EC">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60.85</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26F7E6B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340BC4E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7AE4990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DE719B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467A836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D8E27FF">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DA418E">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2130705</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411CBE1B">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1706DF5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54.93</w:t>
            </w:r>
          </w:p>
        </w:tc>
        <w:tc>
          <w:tcPr>
            <w:tcW w:w="1422" w:type="dxa"/>
            <w:tcBorders>
              <w:top w:val="single" w:color="auto" w:sz="4" w:space="0"/>
              <w:left w:val="single" w:color="auto" w:sz="4" w:space="0"/>
              <w:bottom w:val="single" w:color="auto" w:sz="4" w:space="0"/>
              <w:right w:val="single" w:color="auto" w:sz="4" w:space="0"/>
            </w:tcBorders>
          </w:tcPr>
          <w:p w14:paraId="04533A1D">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54.93</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A314F0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61C68C7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2500A4D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289CD14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3440869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76D27A7">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95A83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7EA7D76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交通运输支出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2704FE7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110</w:t>
            </w:r>
          </w:p>
        </w:tc>
        <w:tc>
          <w:tcPr>
            <w:tcW w:w="1422" w:type="dxa"/>
            <w:tcBorders>
              <w:top w:val="single" w:color="auto" w:sz="4" w:space="0"/>
              <w:left w:val="single" w:color="auto" w:sz="4" w:space="0"/>
              <w:bottom w:val="single" w:color="auto" w:sz="4" w:space="0"/>
              <w:right w:val="single" w:color="auto" w:sz="4" w:space="0"/>
            </w:tcBorders>
          </w:tcPr>
          <w:p w14:paraId="1A4F43B4">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63153FC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06CA91F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015E703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C55B1C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56B2B98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C521EB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93351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4FE73404">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公路水路运输</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31AB76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110</w:t>
            </w:r>
          </w:p>
        </w:tc>
        <w:tc>
          <w:tcPr>
            <w:tcW w:w="1422" w:type="dxa"/>
            <w:tcBorders>
              <w:top w:val="single" w:color="auto" w:sz="4" w:space="0"/>
              <w:left w:val="single" w:color="auto" w:sz="4" w:space="0"/>
              <w:bottom w:val="single" w:color="auto" w:sz="4" w:space="0"/>
              <w:right w:val="single" w:color="auto" w:sz="4" w:space="0"/>
            </w:tcBorders>
          </w:tcPr>
          <w:p w14:paraId="5BCAEF80">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5E906FD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39B320F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6AF600A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6773CFC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2594CF2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C45CB5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037582">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2140104</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D4704D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公路建设</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39F6BFC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110</w:t>
            </w:r>
          </w:p>
        </w:tc>
        <w:tc>
          <w:tcPr>
            <w:tcW w:w="1422" w:type="dxa"/>
            <w:tcBorders>
              <w:top w:val="single" w:color="auto" w:sz="4" w:space="0"/>
              <w:left w:val="single" w:color="auto" w:sz="4" w:space="0"/>
              <w:bottom w:val="single" w:color="auto" w:sz="4" w:space="0"/>
              <w:right w:val="single" w:color="auto" w:sz="4" w:space="0"/>
            </w:tcBorders>
          </w:tcPr>
          <w:p w14:paraId="4D99AF08">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6E346D1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4BCC057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0212FAC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B6A73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62DC3E5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B4A468D">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BC191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216</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0A8C237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商业服务业等支出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3FFA5DA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14.55</w:t>
            </w:r>
          </w:p>
        </w:tc>
        <w:tc>
          <w:tcPr>
            <w:tcW w:w="1422" w:type="dxa"/>
            <w:tcBorders>
              <w:top w:val="single" w:color="auto" w:sz="4" w:space="0"/>
              <w:left w:val="single" w:color="auto" w:sz="4" w:space="0"/>
              <w:bottom w:val="single" w:color="auto" w:sz="4" w:space="0"/>
              <w:right w:val="single" w:color="auto" w:sz="4" w:space="0"/>
            </w:tcBorders>
          </w:tcPr>
          <w:p w14:paraId="32ED05C5">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14.55</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AC6288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5457902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3397994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01A5FCE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8A2222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D503E0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4F729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21602</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7427BB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商业流通事务</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4B9A092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14.55</w:t>
            </w:r>
          </w:p>
        </w:tc>
        <w:tc>
          <w:tcPr>
            <w:tcW w:w="1422" w:type="dxa"/>
            <w:tcBorders>
              <w:top w:val="single" w:color="auto" w:sz="4" w:space="0"/>
              <w:left w:val="single" w:color="auto" w:sz="4" w:space="0"/>
              <w:bottom w:val="single" w:color="auto" w:sz="4" w:space="0"/>
              <w:right w:val="single" w:color="auto" w:sz="4" w:space="0"/>
            </w:tcBorders>
          </w:tcPr>
          <w:p w14:paraId="7DCE7B18">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14.55</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19E7552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4D9DDA3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BFE6E6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E7E09D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4FDBBC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4E3ACDEA">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FB41C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2160299</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C11D21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其他商业流通事务支出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1A873F8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14.55</w:t>
            </w:r>
          </w:p>
        </w:tc>
        <w:tc>
          <w:tcPr>
            <w:tcW w:w="1422" w:type="dxa"/>
            <w:tcBorders>
              <w:top w:val="single" w:color="auto" w:sz="4" w:space="0"/>
              <w:left w:val="single" w:color="auto" w:sz="4" w:space="0"/>
              <w:bottom w:val="single" w:color="auto" w:sz="4" w:space="0"/>
              <w:right w:val="single" w:color="auto" w:sz="4" w:space="0"/>
            </w:tcBorders>
          </w:tcPr>
          <w:p w14:paraId="29A7C064">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14.55</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324C2F2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62CD605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1D51C2D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26CF2E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68826E2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2A44F2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CD8C6A">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670D43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住房保障支出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03A3DA8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21.76</w:t>
            </w:r>
          </w:p>
        </w:tc>
        <w:tc>
          <w:tcPr>
            <w:tcW w:w="1422" w:type="dxa"/>
            <w:tcBorders>
              <w:top w:val="single" w:color="auto" w:sz="4" w:space="0"/>
              <w:left w:val="single" w:color="auto" w:sz="4" w:space="0"/>
              <w:bottom w:val="single" w:color="auto" w:sz="4" w:space="0"/>
              <w:right w:val="single" w:color="auto" w:sz="4" w:space="0"/>
            </w:tcBorders>
          </w:tcPr>
          <w:p w14:paraId="6CCA5A07">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21.76</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856865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7DB1E18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716295A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0D652EE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6B7171D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3CA356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83F0C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0CA1097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住房改革支出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4562CDE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21.76</w:t>
            </w:r>
          </w:p>
        </w:tc>
        <w:tc>
          <w:tcPr>
            <w:tcW w:w="1422" w:type="dxa"/>
            <w:tcBorders>
              <w:top w:val="single" w:color="auto" w:sz="4" w:space="0"/>
              <w:left w:val="single" w:color="auto" w:sz="4" w:space="0"/>
              <w:bottom w:val="single" w:color="auto" w:sz="4" w:space="0"/>
              <w:right w:val="single" w:color="auto" w:sz="4" w:space="0"/>
            </w:tcBorders>
          </w:tcPr>
          <w:p w14:paraId="00EF7D85">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21.76</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7A352B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1708DA2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2803323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06C4F2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A5E476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6DE6E5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13B8C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4FAEE2E6">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住房公积金</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08FF867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21.76</w:t>
            </w:r>
          </w:p>
        </w:tc>
        <w:tc>
          <w:tcPr>
            <w:tcW w:w="1422" w:type="dxa"/>
            <w:tcBorders>
              <w:top w:val="single" w:color="auto" w:sz="4" w:space="0"/>
              <w:left w:val="single" w:color="auto" w:sz="4" w:space="0"/>
              <w:bottom w:val="single" w:color="auto" w:sz="4" w:space="0"/>
              <w:right w:val="single" w:color="auto" w:sz="4" w:space="0"/>
            </w:tcBorders>
          </w:tcPr>
          <w:p w14:paraId="7C78AD00">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21.76</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5973E64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08F2D54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21CA5D7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F73F95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03344B8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F80C18F">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F915D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222</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8BCBB7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粮油物资储备支出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6BEAA3D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10.50</w:t>
            </w:r>
          </w:p>
        </w:tc>
        <w:tc>
          <w:tcPr>
            <w:tcW w:w="1422" w:type="dxa"/>
            <w:tcBorders>
              <w:top w:val="single" w:color="auto" w:sz="4" w:space="0"/>
              <w:left w:val="single" w:color="auto" w:sz="4" w:space="0"/>
              <w:bottom w:val="single" w:color="auto" w:sz="4" w:space="0"/>
              <w:right w:val="single" w:color="auto" w:sz="4" w:space="0"/>
            </w:tcBorders>
          </w:tcPr>
          <w:p w14:paraId="6B307489">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652A4F4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54B5BBC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18B1387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788627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1AE8495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DC0D5FA">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D9598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22201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BA99116">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粮油物资事务</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7996FEB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10.50</w:t>
            </w:r>
          </w:p>
        </w:tc>
        <w:tc>
          <w:tcPr>
            <w:tcW w:w="1422" w:type="dxa"/>
            <w:tcBorders>
              <w:top w:val="single" w:color="auto" w:sz="4" w:space="0"/>
              <w:left w:val="single" w:color="auto" w:sz="4" w:space="0"/>
              <w:bottom w:val="single" w:color="auto" w:sz="4" w:space="0"/>
              <w:right w:val="single" w:color="auto" w:sz="4" w:space="0"/>
            </w:tcBorders>
          </w:tcPr>
          <w:p w14:paraId="63F2B126">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85ABEE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207ED1B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7876A0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B65DFB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01BE3F6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591A5F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B9108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2220199</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DE4641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其他粮油物资事务支出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1BCD8AF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10.50</w:t>
            </w:r>
          </w:p>
        </w:tc>
        <w:tc>
          <w:tcPr>
            <w:tcW w:w="1422" w:type="dxa"/>
            <w:tcBorders>
              <w:top w:val="single" w:color="auto" w:sz="4" w:space="0"/>
              <w:left w:val="single" w:color="auto" w:sz="4" w:space="0"/>
              <w:bottom w:val="single" w:color="auto" w:sz="4" w:space="0"/>
              <w:right w:val="single" w:color="auto" w:sz="4" w:space="0"/>
            </w:tcBorders>
          </w:tcPr>
          <w:p w14:paraId="37AD6E8A">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68D28A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5B6793C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373A769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73DC4D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1F40970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ED2A90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53E4C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AB959F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灾害防治及应急管理支出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5061535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w:t>
            </w:r>
          </w:p>
        </w:tc>
        <w:tc>
          <w:tcPr>
            <w:tcW w:w="1422" w:type="dxa"/>
            <w:tcBorders>
              <w:top w:val="single" w:color="auto" w:sz="4" w:space="0"/>
              <w:left w:val="single" w:color="auto" w:sz="4" w:space="0"/>
              <w:bottom w:val="single" w:color="auto" w:sz="4" w:space="0"/>
              <w:right w:val="single" w:color="auto" w:sz="4" w:space="0"/>
            </w:tcBorders>
          </w:tcPr>
          <w:p w14:paraId="4370B567">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25F097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324E0A9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3E2757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01BBDFA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6409D04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EF5B73F">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EDC39F">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B2D26B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应急管理事务</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281A194E">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w:t>
            </w:r>
          </w:p>
        </w:tc>
        <w:tc>
          <w:tcPr>
            <w:tcW w:w="1422" w:type="dxa"/>
            <w:tcBorders>
              <w:top w:val="single" w:color="auto" w:sz="4" w:space="0"/>
              <w:left w:val="single" w:color="auto" w:sz="4" w:space="0"/>
              <w:bottom w:val="single" w:color="auto" w:sz="4" w:space="0"/>
              <w:right w:val="single" w:color="auto" w:sz="4" w:space="0"/>
            </w:tcBorders>
          </w:tcPr>
          <w:p w14:paraId="2BE8CC73">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2A97789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33EEFBB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7843215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67CCAD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3D2B182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C2A2C1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8FC826">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2240199</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2CF38D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其他应急管理支出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1B927C6F">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w:t>
            </w:r>
          </w:p>
        </w:tc>
        <w:tc>
          <w:tcPr>
            <w:tcW w:w="1422" w:type="dxa"/>
            <w:tcBorders>
              <w:top w:val="single" w:color="auto" w:sz="4" w:space="0"/>
              <w:left w:val="single" w:color="auto" w:sz="4" w:space="0"/>
              <w:bottom w:val="single" w:color="auto" w:sz="4" w:space="0"/>
              <w:right w:val="single" w:color="auto" w:sz="4" w:space="0"/>
            </w:tcBorders>
          </w:tcPr>
          <w:p w14:paraId="608800D3">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551BB86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222B591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66B1C67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D45558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0D12E5A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7E46EF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D9D4C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22406</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683C6F6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自然灾害防治</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17C29B3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1422" w:type="dxa"/>
            <w:tcBorders>
              <w:top w:val="single" w:color="auto" w:sz="4" w:space="0"/>
              <w:left w:val="single" w:color="auto" w:sz="4" w:space="0"/>
              <w:bottom w:val="single" w:color="auto" w:sz="4" w:space="0"/>
              <w:right w:val="single" w:color="auto" w:sz="4" w:space="0"/>
            </w:tcBorders>
          </w:tcPr>
          <w:p w14:paraId="77C403DA">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3CAA113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7E3BBFB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69BF27C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FE8FD6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BC1E81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14FBC2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5BA9F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2240601</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4A9920E8">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地质灾害防治</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16A1879F">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w:t>
            </w:r>
          </w:p>
        </w:tc>
        <w:tc>
          <w:tcPr>
            <w:tcW w:w="1422" w:type="dxa"/>
            <w:tcBorders>
              <w:top w:val="single" w:color="auto" w:sz="4" w:space="0"/>
              <w:left w:val="single" w:color="auto" w:sz="4" w:space="0"/>
              <w:bottom w:val="single" w:color="auto" w:sz="4" w:space="0"/>
              <w:right w:val="single" w:color="auto" w:sz="4" w:space="0"/>
            </w:tcBorders>
          </w:tcPr>
          <w:p w14:paraId="0CB5C9BA">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65B83C1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1795C0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2498B38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4AA5EB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5FC8EF6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16BC6DBA">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B69CF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2240602</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5127A8A2">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森林草原防灾减灾</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2626A9C4">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w:t>
            </w:r>
          </w:p>
        </w:tc>
        <w:tc>
          <w:tcPr>
            <w:tcW w:w="1422" w:type="dxa"/>
            <w:tcBorders>
              <w:top w:val="single" w:color="auto" w:sz="4" w:space="0"/>
              <w:left w:val="single" w:color="auto" w:sz="4" w:space="0"/>
              <w:bottom w:val="single" w:color="auto" w:sz="4" w:space="0"/>
              <w:right w:val="single" w:color="auto" w:sz="4" w:space="0"/>
            </w:tcBorders>
          </w:tcPr>
          <w:p w14:paraId="76BD3DA7">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10376B1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20FD563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0FFE1AA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DF119E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0D81D43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0EF9C9C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C6011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4D1366DF">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自然灾害救灾及恢复重建支出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6B113D24">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w:t>
            </w:r>
          </w:p>
        </w:tc>
        <w:tc>
          <w:tcPr>
            <w:tcW w:w="1422" w:type="dxa"/>
            <w:tcBorders>
              <w:top w:val="single" w:color="auto" w:sz="4" w:space="0"/>
              <w:left w:val="single" w:color="auto" w:sz="4" w:space="0"/>
              <w:bottom w:val="single" w:color="auto" w:sz="4" w:space="0"/>
              <w:right w:val="single" w:color="auto" w:sz="4" w:space="0"/>
            </w:tcBorders>
          </w:tcPr>
          <w:p w14:paraId="7B8E5EAE">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20B815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608DE41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A7A8F1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71271F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5F88606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5DA663A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45DA13">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2240703</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B07A531">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自然灾害救灾补助</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4332625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w:t>
            </w:r>
          </w:p>
        </w:tc>
        <w:tc>
          <w:tcPr>
            <w:tcW w:w="1422" w:type="dxa"/>
            <w:tcBorders>
              <w:top w:val="single" w:color="auto" w:sz="4" w:space="0"/>
              <w:left w:val="single" w:color="auto" w:sz="4" w:space="0"/>
              <w:bottom w:val="single" w:color="auto" w:sz="4" w:space="0"/>
              <w:right w:val="single" w:color="auto" w:sz="4" w:space="0"/>
            </w:tcBorders>
          </w:tcPr>
          <w:p w14:paraId="639A8985">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D15386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6A2733F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14FF94D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62C3DD6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5A78027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66435C2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B5384C">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46FA1524">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6D736DE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51.94</w:t>
            </w:r>
          </w:p>
        </w:tc>
        <w:tc>
          <w:tcPr>
            <w:tcW w:w="1422" w:type="dxa"/>
            <w:tcBorders>
              <w:top w:val="single" w:color="auto" w:sz="4" w:space="0"/>
              <w:left w:val="single" w:color="auto" w:sz="4" w:space="0"/>
              <w:bottom w:val="single" w:color="auto" w:sz="4" w:space="0"/>
              <w:right w:val="single" w:color="auto" w:sz="4" w:space="0"/>
            </w:tcBorders>
          </w:tcPr>
          <w:p w14:paraId="55F7A73F">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51.94</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6111E82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6D2D641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ADB024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ADAE55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4349F87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7639FBD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382C8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22960</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771E8010">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彩票公益金安排的支出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794257D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51.94</w:t>
            </w:r>
          </w:p>
        </w:tc>
        <w:tc>
          <w:tcPr>
            <w:tcW w:w="1422" w:type="dxa"/>
            <w:tcBorders>
              <w:top w:val="single" w:color="auto" w:sz="4" w:space="0"/>
              <w:left w:val="single" w:color="auto" w:sz="4" w:space="0"/>
              <w:bottom w:val="single" w:color="auto" w:sz="4" w:space="0"/>
              <w:right w:val="single" w:color="auto" w:sz="4" w:space="0"/>
            </w:tcBorders>
          </w:tcPr>
          <w:p w14:paraId="569C3049">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51.94</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14D37D1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0949F8C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678CC55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20F9BA0">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27B308F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2806C22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96BCD7">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2296002</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324E04E9">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用于社会福利的彩票公益金支出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630BF38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47.94</w:t>
            </w:r>
          </w:p>
        </w:tc>
        <w:tc>
          <w:tcPr>
            <w:tcW w:w="1422" w:type="dxa"/>
            <w:tcBorders>
              <w:top w:val="single" w:color="auto" w:sz="4" w:space="0"/>
              <w:left w:val="single" w:color="auto" w:sz="4" w:space="0"/>
              <w:bottom w:val="single" w:color="auto" w:sz="4" w:space="0"/>
              <w:right w:val="single" w:color="auto" w:sz="4" w:space="0"/>
            </w:tcBorders>
          </w:tcPr>
          <w:p w14:paraId="6838E07F">
            <w:pPr>
              <w:keepNext w:val="0"/>
              <w:keepLines w:val="0"/>
              <w:suppressLineNumbers w:val="0"/>
              <w:spacing w:before="0" w:beforeAutospacing="0" w:after="0" w:afterAutospacing="0"/>
              <w:ind w:left="0" w:right="0"/>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47.94</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7D7AB23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563D65B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3CCB64C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680043E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406837C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r w14:paraId="3A9B9CD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2D8A3D">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2296003</w:t>
            </w:r>
          </w:p>
        </w:tc>
        <w:tc>
          <w:tcPr>
            <w:tcW w:w="4007" w:type="dxa"/>
            <w:tcBorders>
              <w:top w:val="single" w:color="auto" w:sz="4" w:space="0"/>
              <w:left w:val="single" w:color="auto" w:sz="4" w:space="0"/>
              <w:bottom w:val="single" w:color="auto" w:sz="4" w:space="0"/>
              <w:right w:val="single" w:color="auto" w:sz="4" w:space="0"/>
            </w:tcBorders>
            <w:shd w:val="clear" w:color="auto" w:fill="auto"/>
            <w:vAlign w:val="center"/>
          </w:tcPr>
          <w:p w14:paraId="7D8BCF85">
            <w:pPr>
              <w:keepNext w:val="0"/>
              <w:keepLines w:val="0"/>
              <w:suppressLineNumbers w:val="0"/>
              <w:spacing w:before="0" w:beforeAutospacing="0" w:after="0" w:afterAutospacing="0"/>
              <w:ind w:left="0" w:right="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用于体育事业的彩票公益金支出</w:t>
            </w:r>
          </w:p>
        </w:tc>
        <w:tc>
          <w:tcPr>
            <w:tcW w:w="1497" w:type="dxa"/>
            <w:tcBorders>
              <w:top w:val="single" w:color="auto" w:sz="4" w:space="0"/>
              <w:left w:val="single" w:color="auto" w:sz="4" w:space="0"/>
              <w:bottom w:val="single" w:color="auto" w:sz="4" w:space="0"/>
              <w:right w:val="single" w:color="auto" w:sz="4" w:space="0"/>
            </w:tcBorders>
            <w:shd w:val="clear" w:color="auto" w:fill="auto"/>
            <w:vAlign w:val="top"/>
          </w:tcPr>
          <w:p w14:paraId="3BBBA598">
            <w:pPr>
              <w:keepNext w:val="0"/>
              <w:keepLines w:val="0"/>
              <w:suppressLineNumbers w:val="0"/>
              <w:spacing w:before="0" w:beforeAutospacing="0" w:after="0" w:afterAutospacing="0"/>
              <w:ind w:left="0" w:right="0"/>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w:t>
            </w:r>
          </w:p>
        </w:tc>
        <w:tc>
          <w:tcPr>
            <w:tcW w:w="1422" w:type="dxa"/>
            <w:tcBorders>
              <w:top w:val="single" w:color="auto" w:sz="4" w:space="0"/>
              <w:left w:val="single" w:color="auto" w:sz="4" w:space="0"/>
              <w:bottom w:val="single" w:color="auto" w:sz="4" w:space="0"/>
              <w:right w:val="single" w:color="auto" w:sz="4" w:space="0"/>
            </w:tcBorders>
          </w:tcPr>
          <w:p w14:paraId="66332173">
            <w:pPr>
              <w:keepNext w:val="0"/>
              <w:keepLines w:val="0"/>
              <w:suppressLineNumbers w:val="0"/>
              <w:spacing w:before="0" w:beforeAutospacing="0" w:after="0" w:afterAutospacing="0"/>
              <w:ind w:left="0" w:right="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5645277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06EF1DD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820FE4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0FDA22F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1B92C3B2">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r>
              <w:rPr>
                <w:rFonts w:hint="default" w:ascii="Times New Roman" w:hAnsi="Times New Roman" w:eastAsia="仿宋_GB2312" w:cs="Times New Roman"/>
              </w:rPr>
              <w:t>　</w:t>
            </w:r>
          </w:p>
        </w:tc>
      </w:tr>
    </w:tbl>
    <w:p w14:paraId="60FAC1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A39EB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181D43D5">
      <w:pPr>
        <w:widowControl/>
        <w:jc w:val="center"/>
        <w:textAlignment w:val="center"/>
        <w:rPr>
          <w:rFonts w:ascii="Times New Roman" w:hAnsi="Times New Roman" w:eastAsia="黑体" w:cs="Times New Roman"/>
          <w:color w:val="000000"/>
          <w:kern w:val="0"/>
          <w:sz w:val="32"/>
          <w:szCs w:val="32"/>
        </w:rPr>
      </w:pPr>
    </w:p>
    <w:p w14:paraId="10821B5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2346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溆浦县淘金坪乡人民政府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1358"/>
        <w:gridCol w:w="4795"/>
        <w:gridCol w:w="1941"/>
        <w:gridCol w:w="1311"/>
        <w:gridCol w:w="1286"/>
        <w:gridCol w:w="998"/>
        <w:gridCol w:w="1014"/>
        <w:gridCol w:w="1506"/>
      </w:tblGrid>
      <w:tr w14:paraId="71C14D0F">
        <w:tblPrEx>
          <w:tblCellMar>
            <w:top w:w="0" w:type="dxa"/>
            <w:left w:w="108" w:type="dxa"/>
            <w:bottom w:w="0" w:type="dxa"/>
            <w:right w:w="108" w:type="dxa"/>
          </w:tblCellMar>
        </w:tblPrEx>
        <w:trPr>
          <w:trHeight w:val="595" w:hRule="atLeast"/>
          <w:jc w:val="center"/>
        </w:trPr>
        <w:tc>
          <w:tcPr>
            <w:tcW w:w="216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50B94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    目</w:t>
            </w:r>
          </w:p>
        </w:tc>
        <w:tc>
          <w:tcPr>
            <w:tcW w:w="68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A789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本年支出合计</w:t>
            </w:r>
          </w:p>
        </w:tc>
        <w:tc>
          <w:tcPr>
            <w:tcW w:w="4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FCDD0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基本支出</w:t>
            </w:r>
          </w:p>
        </w:tc>
        <w:tc>
          <w:tcPr>
            <w:tcW w:w="4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C5ED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项目支出</w:t>
            </w:r>
          </w:p>
        </w:tc>
        <w:tc>
          <w:tcPr>
            <w:tcW w:w="35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6A2F5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E0F1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经营支出</w:t>
            </w:r>
          </w:p>
        </w:tc>
        <w:tc>
          <w:tcPr>
            <w:tcW w:w="5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D23EC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对附属单位补助支出</w:t>
            </w:r>
          </w:p>
        </w:tc>
      </w:tr>
      <w:tr w14:paraId="267C24E2">
        <w:tblPrEx>
          <w:tblCellMar>
            <w:top w:w="0" w:type="dxa"/>
            <w:left w:w="108" w:type="dxa"/>
            <w:bottom w:w="0" w:type="dxa"/>
            <w:right w:w="108" w:type="dxa"/>
          </w:tblCellMar>
        </w:tblPrEx>
        <w:trPr>
          <w:trHeight w:val="312" w:hRule="exact"/>
          <w:jc w:val="center"/>
        </w:trPr>
        <w:tc>
          <w:tcPr>
            <w:tcW w:w="47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255D7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功能分类科目编码</w:t>
            </w:r>
          </w:p>
        </w:tc>
        <w:tc>
          <w:tcPr>
            <w:tcW w:w="1687" w:type="pct"/>
            <w:vMerge w:val="restart"/>
            <w:tcBorders>
              <w:top w:val="nil"/>
              <w:left w:val="single" w:color="auto" w:sz="4" w:space="0"/>
              <w:bottom w:val="single" w:color="auto" w:sz="4" w:space="0"/>
              <w:right w:val="single" w:color="auto" w:sz="4" w:space="0"/>
            </w:tcBorders>
            <w:shd w:val="clear" w:color="000000" w:fill="FFFFFF"/>
            <w:vAlign w:val="center"/>
          </w:tcPr>
          <w:p w14:paraId="0012E56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科目名称</w:t>
            </w:r>
          </w:p>
        </w:tc>
        <w:tc>
          <w:tcPr>
            <w:tcW w:w="683" w:type="pct"/>
            <w:vMerge w:val="continue"/>
            <w:tcBorders>
              <w:top w:val="single" w:color="auto" w:sz="4" w:space="0"/>
              <w:left w:val="single" w:color="auto" w:sz="4" w:space="0"/>
              <w:bottom w:val="single" w:color="auto" w:sz="4" w:space="0"/>
              <w:right w:val="single" w:color="auto" w:sz="4" w:space="0"/>
            </w:tcBorders>
            <w:vAlign w:val="center"/>
          </w:tcPr>
          <w:p w14:paraId="45D914B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14:paraId="6F2DB99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417A6B9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351" w:type="pct"/>
            <w:vMerge w:val="continue"/>
            <w:tcBorders>
              <w:top w:val="single" w:color="auto" w:sz="4" w:space="0"/>
              <w:left w:val="single" w:color="auto" w:sz="4" w:space="0"/>
              <w:bottom w:val="single" w:color="auto" w:sz="4" w:space="0"/>
              <w:right w:val="single" w:color="auto" w:sz="4" w:space="0"/>
            </w:tcBorders>
            <w:vAlign w:val="center"/>
          </w:tcPr>
          <w:p w14:paraId="056BEC1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117B4E4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529" w:type="pct"/>
            <w:vMerge w:val="continue"/>
            <w:tcBorders>
              <w:top w:val="single" w:color="auto" w:sz="4" w:space="0"/>
              <w:left w:val="single" w:color="auto" w:sz="4" w:space="0"/>
              <w:bottom w:val="single" w:color="auto" w:sz="4" w:space="0"/>
              <w:right w:val="single" w:color="auto" w:sz="4" w:space="0"/>
            </w:tcBorders>
            <w:vAlign w:val="center"/>
          </w:tcPr>
          <w:p w14:paraId="49351F5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r>
      <w:tr w14:paraId="788ED0B8">
        <w:tblPrEx>
          <w:tblCellMar>
            <w:top w:w="0" w:type="dxa"/>
            <w:left w:w="108" w:type="dxa"/>
            <w:bottom w:w="0" w:type="dxa"/>
            <w:right w:w="108" w:type="dxa"/>
          </w:tblCellMar>
        </w:tblPrEx>
        <w:trPr>
          <w:trHeight w:val="595" w:hRule="atLeast"/>
          <w:jc w:val="center"/>
        </w:trPr>
        <w:tc>
          <w:tcPr>
            <w:tcW w:w="477" w:type="pct"/>
            <w:vMerge w:val="continue"/>
            <w:tcBorders>
              <w:top w:val="single" w:color="auto" w:sz="4" w:space="0"/>
              <w:left w:val="single" w:color="auto" w:sz="4" w:space="0"/>
              <w:bottom w:val="single" w:color="auto" w:sz="4" w:space="0"/>
              <w:right w:val="single" w:color="auto" w:sz="4" w:space="0"/>
            </w:tcBorders>
            <w:vAlign w:val="center"/>
          </w:tcPr>
          <w:p w14:paraId="3804192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1687" w:type="pct"/>
            <w:vMerge w:val="continue"/>
            <w:tcBorders>
              <w:top w:val="nil"/>
              <w:left w:val="single" w:color="auto" w:sz="4" w:space="0"/>
              <w:bottom w:val="single" w:color="auto" w:sz="4" w:space="0"/>
              <w:right w:val="single" w:color="auto" w:sz="4" w:space="0"/>
            </w:tcBorders>
            <w:vAlign w:val="center"/>
          </w:tcPr>
          <w:p w14:paraId="0011D8F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683" w:type="pct"/>
            <w:vMerge w:val="continue"/>
            <w:tcBorders>
              <w:top w:val="single" w:color="auto" w:sz="4" w:space="0"/>
              <w:left w:val="single" w:color="auto" w:sz="4" w:space="0"/>
              <w:bottom w:val="single" w:color="auto" w:sz="4" w:space="0"/>
              <w:right w:val="single" w:color="auto" w:sz="4" w:space="0"/>
            </w:tcBorders>
            <w:vAlign w:val="center"/>
          </w:tcPr>
          <w:p w14:paraId="3DD1078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14:paraId="4DDFD9A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5A87C1B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351" w:type="pct"/>
            <w:vMerge w:val="continue"/>
            <w:tcBorders>
              <w:top w:val="single" w:color="auto" w:sz="4" w:space="0"/>
              <w:left w:val="single" w:color="auto" w:sz="4" w:space="0"/>
              <w:bottom w:val="single" w:color="auto" w:sz="4" w:space="0"/>
              <w:right w:val="single" w:color="auto" w:sz="4" w:space="0"/>
            </w:tcBorders>
            <w:vAlign w:val="center"/>
          </w:tcPr>
          <w:p w14:paraId="3021928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2884939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529" w:type="pct"/>
            <w:vMerge w:val="continue"/>
            <w:tcBorders>
              <w:top w:val="single" w:color="auto" w:sz="4" w:space="0"/>
              <w:left w:val="single" w:color="auto" w:sz="4" w:space="0"/>
              <w:bottom w:val="single" w:color="auto" w:sz="4" w:space="0"/>
              <w:right w:val="single" w:color="auto" w:sz="4" w:space="0"/>
            </w:tcBorders>
            <w:vAlign w:val="center"/>
          </w:tcPr>
          <w:p w14:paraId="5D4301F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r>
      <w:tr w14:paraId="532E3B1D">
        <w:tblPrEx>
          <w:tblCellMar>
            <w:top w:w="0" w:type="dxa"/>
            <w:left w:w="108" w:type="dxa"/>
            <w:bottom w:w="0" w:type="dxa"/>
            <w:right w:w="108" w:type="dxa"/>
          </w:tblCellMar>
        </w:tblPrEx>
        <w:trPr>
          <w:trHeight w:val="595" w:hRule="atLeast"/>
          <w:jc w:val="center"/>
        </w:trPr>
        <w:tc>
          <w:tcPr>
            <w:tcW w:w="216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0DC09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683" w:type="pct"/>
            <w:tcBorders>
              <w:top w:val="nil"/>
              <w:left w:val="nil"/>
              <w:bottom w:val="single" w:color="auto" w:sz="4" w:space="0"/>
              <w:right w:val="single" w:color="auto" w:sz="4" w:space="0"/>
            </w:tcBorders>
            <w:shd w:val="clear" w:color="000000" w:fill="FFFFFF"/>
            <w:noWrap/>
            <w:vAlign w:val="center"/>
          </w:tcPr>
          <w:p w14:paraId="4DF9846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461" w:type="pct"/>
            <w:tcBorders>
              <w:top w:val="nil"/>
              <w:left w:val="nil"/>
              <w:bottom w:val="single" w:color="auto" w:sz="4" w:space="0"/>
              <w:right w:val="single" w:color="auto" w:sz="4" w:space="0"/>
            </w:tcBorders>
            <w:shd w:val="clear" w:color="000000" w:fill="FFFFFF"/>
            <w:noWrap/>
            <w:vAlign w:val="center"/>
          </w:tcPr>
          <w:p w14:paraId="31FDA2D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452" w:type="pct"/>
            <w:tcBorders>
              <w:top w:val="nil"/>
              <w:left w:val="nil"/>
              <w:bottom w:val="single" w:color="auto" w:sz="4" w:space="0"/>
              <w:right w:val="single" w:color="auto" w:sz="4" w:space="0"/>
            </w:tcBorders>
            <w:shd w:val="clear" w:color="000000" w:fill="FFFFFF"/>
            <w:noWrap/>
            <w:vAlign w:val="center"/>
          </w:tcPr>
          <w:p w14:paraId="264FE5F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351" w:type="pct"/>
            <w:tcBorders>
              <w:top w:val="nil"/>
              <w:left w:val="nil"/>
              <w:bottom w:val="single" w:color="auto" w:sz="4" w:space="0"/>
              <w:right w:val="single" w:color="auto" w:sz="4" w:space="0"/>
            </w:tcBorders>
            <w:shd w:val="clear" w:color="000000" w:fill="FFFFFF"/>
            <w:noWrap/>
            <w:vAlign w:val="center"/>
          </w:tcPr>
          <w:p w14:paraId="1489853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14:paraId="3BA6F94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c>
          <w:tcPr>
            <w:tcW w:w="529" w:type="pct"/>
            <w:tcBorders>
              <w:top w:val="nil"/>
              <w:left w:val="nil"/>
              <w:bottom w:val="single" w:color="auto" w:sz="4" w:space="0"/>
              <w:right w:val="single" w:color="auto" w:sz="4" w:space="0"/>
            </w:tcBorders>
            <w:shd w:val="clear" w:color="000000" w:fill="FFFFFF"/>
            <w:noWrap/>
            <w:vAlign w:val="center"/>
          </w:tcPr>
          <w:p w14:paraId="2090695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6</w:t>
            </w:r>
          </w:p>
        </w:tc>
      </w:tr>
      <w:tr w14:paraId="6D55F047">
        <w:tblPrEx>
          <w:tblCellMar>
            <w:top w:w="0" w:type="dxa"/>
            <w:left w:w="108" w:type="dxa"/>
            <w:bottom w:w="0" w:type="dxa"/>
            <w:right w:w="108" w:type="dxa"/>
          </w:tblCellMar>
        </w:tblPrEx>
        <w:trPr>
          <w:trHeight w:val="595" w:hRule="atLeast"/>
          <w:jc w:val="center"/>
        </w:trPr>
        <w:tc>
          <w:tcPr>
            <w:tcW w:w="216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F66CA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683" w:type="pct"/>
            <w:tcBorders>
              <w:top w:val="nil"/>
              <w:left w:val="nil"/>
              <w:bottom w:val="single" w:color="auto" w:sz="4" w:space="0"/>
              <w:right w:val="single" w:color="auto" w:sz="4" w:space="0"/>
            </w:tcBorders>
            <w:shd w:val="clear" w:color="auto" w:fill="auto"/>
            <w:noWrap/>
            <w:vAlign w:val="center"/>
          </w:tcPr>
          <w:p w14:paraId="2C24B469">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1270.90</w:t>
            </w:r>
            <w:r>
              <w:rPr>
                <w:rFonts w:hint="default"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14:paraId="063EB30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780.24</w:t>
            </w:r>
            <w:r>
              <w:rPr>
                <w:rFonts w:hint="default" w:ascii="Times New Roman" w:hAnsi="Times New Roman" w:eastAsia="仿宋_GB2312" w:cs="Times New Roman"/>
                <w:kern w:val="0"/>
                <w:sz w:val="24"/>
                <w:szCs w:val="24"/>
              </w:rPr>
              <w:t>　</w:t>
            </w:r>
          </w:p>
        </w:tc>
        <w:tc>
          <w:tcPr>
            <w:tcW w:w="452" w:type="pct"/>
            <w:tcBorders>
              <w:top w:val="nil"/>
              <w:left w:val="nil"/>
              <w:bottom w:val="single" w:color="auto" w:sz="4" w:space="0"/>
              <w:right w:val="single" w:color="auto" w:sz="4" w:space="0"/>
            </w:tcBorders>
            <w:shd w:val="clear" w:color="auto" w:fill="auto"/>
            <w:noWrap/>
            <w:vAlign w:val="center"/>
          </w:tcPr>
          <w:p w14:paraId="0E8BFE2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490.66</w:t>
            </w:r>
            <w:r>
              <w:rPr>
                <w:rFonts w:hint="default" w:ascii="Times New Roman" w:hAnsi="Times New Roman" w:eastAsia="仿宋_GB2312" w:cs="Times New Roman"/>
                <w:kern w:val="0"/>
                <w:sz w:val="24"/>
                <w:szCs w:val="24"/>
              </w:rPr>
              <w:t>　</w:t>
            </w:r>
          </w:p>
        </w:tc>
        <w:tc>
          <w:tcPr>
            <w:tcW w:w="351" w:type="pct"/>
            <w:tcBorders>
              <w:top w:val="nil"/>
              <w:left w:val="nil"/>
              <w:bottom w:val="single" w:color="auto" w:sz="4" w:space="0"/>
              <w:right w:val="single" w:color="auto" w:sz="4" w:space="0"/>
            </w:tcBorders>
            <w:shd w:val="clear" w:color="auto" w:fill="auto"/>
            <w:noWrap/>
            <w:vAlign w:val="center"/>
          </w:tcPr>
          <w:p w14:paraId="14FC73D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hint="default"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33A52AD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hint="default" w:ascii="Times New Roman" w:hAnsi="Times New Roman" w:eastAsia="仿宋_GB2312" w:cs="Times New Roman"/>
                <w:kern w:val="0"/>
                <w:sz w:val="24"/>
                <w:szCs w:val="24"/>
              </w:rPr>
              <w:t>　</w:t>
            </w:r>
          </w:p>
        </w:tc>
        <w:tc>
          <w:tcPr>
            <w:tcW w:w="529" w:type="pct"/>
            <w:tcBorders>
              <w:top w:val="nil"/>
              <w:left w:val="nil"/>
              <w:bottom w:val="single" w:color="auto" w:sz="4" w:space="0"/>
              <w:right w:val="single" w:color="auto" w:sz="4" w:space="0"/>
            </w:tcBorders>
            <w:shd w:val="clear" w:color="auto" w:fill="auto"/>
            <w:noWrap/>
            <w:vAlign w:val="center"/>
          </w:tcPr>
          <w:p w14:paraId="496CE28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hint="default" w:ascii="Times New Roman" w:hAnsi="Times New Roman" w:eastAsia="仿宋_GB2312" w:cs="Times New Roman"/>
                <w:kern w:val="0"/>
                <w:sz w:val="24"/>
                <w:szCs w:val="24"/>
              </w:rPr>
              <w:t>　</w:t>
            </w:r>
          </w:p>
        </w:tc>
      </w:tr>
      <w:tr w14:paraId="539343FE">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A9E2F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w:t>
            </w:r>
          </w:p>
        </w:tc>
        <w:tc>
          <w:tcPr>
            <w:tcW w:w="16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650A2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一般公共服务支出</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6C4A2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544.11　</w:t>
            </w:r>
          </w:p>
        </w:tc>
        <w:tc>
          <w:tcPr>
            <w:tcW w:w="4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64812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54.21</w:t>
            </w:r>
            <w:r>
              <w:rPr>
                <w:rFonts w:hint="default" w:ascii="Times New Roman" w:hAnsi="Times New Roman" w:eastAsia="仿宋_GB2312" w:cs="Times New Roman"/>
                <w:kern w:val="0"/>
                <w:sz w:val="24"/>
                <w:szCs w:val="24"/>
              </w:rPr>
              <w:t>　</w:t>
            </w:r>
          </w:p>
        </w:tc>
        <w:tc>
          <w:tcPr>
            <w:tcW w:w="4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C3F19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20.6</w:t>
            </w:r>
            <w:r>
              <w:rPr>
                <w:rFonts w:hint="default" w:ascii="Times New Roman" w:hAnsi="Times New Roman" w:eastAsia="仿宋_GB2312" w:cs="Times New Roman"/>
                <w:kern w:val="0"/>
                <w:sz w:val="24"/>
                <w:szCs w:val="24"/>
              </w:rPr>
              <w:t>　</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40E6F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A55EB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A3E7A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27D96A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55034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20103</w:t>
            </w:r>
          </w:p>
        </w:tc>
        <w:tc>
          <w:tcPr>
            <w:tcW w:w="16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CE2CF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政府办公厅（室）及相关机构事务</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FA427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528.28　</w:t>
            </w:r>
          </w:p>
        </w:tc>
        <w:tc>
          <w:tcPr>
            <w:tcW w:w="4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0FC6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528.28　</w:t>
            </w:r>
          </w:p>
        </w:tc>
        <w:tc>
          <w:tcPr>
            <w:tcW w:w="452" w:type="pct"/>
            <w:tcBorders>
              <w:top w:val="single" w:color="auto" w:sz="4" w:space="0"/>
              <w:left w:val="single" w:color="auto" w:sz="4" w:space="0"/>
              <w:bottom w:val="single" w:color="auto" w:sz="4" w:space="0"/>
              <w:right w:val="single" w:color="auto" w:sz="4" w:space="0"/>
            </w:tcBorders>
            <w:shd w:val="clear" w:color="auto" w:fill="auto"/>
            <w:noWrap/>
            <w:vAlign w:val="top"/>
          </w:tcPr>
          <w:p w14:paraId="415ED3B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786FA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1A006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A24CD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7770F3F3">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C318C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2010301</w:t>
            </w:r>
          </w:p>
        </w:tc>
        <w:tc>
          <w:tcPr>
            <w:tcW w:w="16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3E0AF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行政运行</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89368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521.20　</w:t>
            </w:r>
          </w:p>
        </w:tc>
        <w:tc>
          <w:tcPr>
            <w:tcW w:w="4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2B3F6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521.20　</w:t>
            </w:r>
          </w:p>
        </w:tc>
        <w:tc>
          <w:tcPr>
            <w:tcW w:w="452" w:type="pct"/>
            <w:tcBorders>
              <w:top w:val="single" w:color="auto" w:sz="4" w:space="0"/>
              <w:left w:val="single" w:color="auto" w:sz="4" w:space="0"/>
              <w:bottom w:val="single" w:color="auto" w:sz="4" w:space="0"/>
              <w:right w:val="single" w:color="auto" w:sz="4" w:space="0"/>
            </w:tcBorders>
            <w:shd w:val="clear" w:color="auto" w:fill="auto"/>
            <w:noWrap/>
            <w:vAlign w:val="top"/>
          </w:tcPr>
          <w:p w14:paraId="36C315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5080C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6E1AE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BB0A5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7660BA89">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43744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2010399</w:t>
            </w:r>
          </w:p>
        </w:tc>
        <w:tc>
          <w:tcPr>
            <w:tcW w:w="16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7CB79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其他政府办公厅（室）及相关机构事务支出</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2C660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7.08　</w:t>
            </w:r>
          </w:p>
        </w:tc>
        <w:tc>
          <w:tcPr>
            <w:tcW w:w="4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D18E5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7.08　</w:t>
            </w:r>
          </w:p>
        </w:tc>
        <w:tc>
          <w:tcPr>
            <w:tcW w:w="452" w:type="pct"/>
            <w:tcBorders>
              <w:top w:val="single" w:color="auto" w:sz="4" w:space="0"/>
              <w:left w:val="single" w:color="auto" w:sz="4" w:space="0"/>
              <w:bottom w:val="single" w:color="auto" w:sz="4" w:space="0"/>
              <w:right w:val="single" w:color="auto" w:sz="4" w:space="0"/>
            </w:tcBorders>
            <w:shd w:val="clear" w:color="auto" w:fill="auto"/>
            <w:noWrap/>
            <w:vAlign w:val="top"/>
          </w:tcPr>
          <w:p w14:paraId="56A8DDC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11A0C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ABE27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178DE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3B2CFE7">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27462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20106</w:t>
            </w:r>
          </w:p>
        </w:tc>
        <w:tc>
          <w:tcPr>
            <w:tcW w:w="16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BA1A1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财政事务</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19C26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15.83　</w:t>
            </w:r>
          </w:p>
        </w:tc>
        <w:tc>
          <w:tcPr>
            <w:tcW w:w="4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298E9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13.77</w:t>
            </w:r>
          </w:p>
        </w:tc>
        <w:tc>
          <w:tcPr>
            <w:tcW w:w="4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E7F15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2.06</w:t>
            </w:r>
            <w:r>
              <w:rPr>
                <w:rFonts w:hint="default" w:ascii="Times New Roman" w:hAnsi="Times New Roman" w:eastAsia="仿宋_GB2312" w:cs="Times New Roman"/>
                <w:kern w:val="0"/>
                <w:sz w:val="24"/>
                <w:szCs w:val="24"/>
              </w:rPr>
              <w:t>　</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F5FA7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10013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66580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74B96E4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C9B423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2010601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540428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行政运行</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268049F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13.77</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617D078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13.77</w:t>
            </w:r>
          </w:p>
        </w:tc>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14:paraId="677FE20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8B9129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656E891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68B02C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741AFAE5">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2CB96C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2010602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9C30E8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一般行政管理事务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4DBCCFA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2.06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176344F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14:paraId="3B20253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2.06</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FBB48B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E21EA9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93F30E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36DC883">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7D4C3C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204</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6BFB050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公共安全支出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56E9B7F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72A807A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
              </w:rPr>
              <w:t>0</w:t>
            </w:r>
            <w:r>
              <w:rPr>
                <w:rFonts w:hint="default" w:ascii="Times New Roman" w:hAnsi="Times New Roman" w:eastAsia="仿宋_GB2312" w:cs="Times New Roman"/>
                <w:kern w:val="0"/>
                <w:sz w:val="24"/>
                <w:szCs w:val="24"/>
                <w:lang w:val="en-US" w:eastAsia="zh-CN" w:bidi="ar"/>
              </w:rPr>
              <w:t>.8</w:t>
            </w:r>
          </w:p>
        </w:tc>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14:paraId="696CD0C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8</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2E2822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7ED7B23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408E9E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671E1DA">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F0CB4D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20402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692CD85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公安</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576FC3D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58AC292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
              </w:rPr>
              <w:t>0</w:t>
            </w:r>
            <w:r>
              <w:rPr>
                <w:rFonts w:hint="default" w:ascii="Times New Roman" w:hAnsi="Times New Roman" w:eastAsia="仿宋_GB2312" w:cs="Times New Roman"/>
                <w:kern w:val="0"/>
                <w:sz w:val="24"/>
                <w:szCs w:val="24"/>
                <w:lang w:val="en-US" w:eastAsia="zh-CN" w:bidi="ar"/>
              </w:rPr>
              <w:t>.8</w:t>
            </w:r>
          </w:p>
        </w:tc>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14:paraId="7CD738E2">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8</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5879EB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751FB84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347329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C64F3EF">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F5FA48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2040201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DDC6DB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行政运行</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281C4C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0.8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747D119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0.8</w:t>
            </w:r>
          </w:p>
        </w:tc>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14:paraId="203B2D9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3993413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46C481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62DAEC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2B0BA4D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CA0323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2040202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B422A6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一般行政管理事务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2257882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08A9ED19">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14:paraId="25830FB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8</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86DA24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D623E8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7E43D81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6D3DCEC">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318C11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207</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1A8F0B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文化旅游体育与传媒支出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1F20FD3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11</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1ACC926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11</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1E7CDFE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1F87DF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4B65D6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D80C97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F81D99A">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52F74C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20701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3A8B81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文化和旅游</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2F262A7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7</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637D39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7</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18D257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7A6366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CF433E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44F33FC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4B3C047D">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473D8E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2070199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D98A6C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其他文化和旅游支出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2451D15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7</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CB26B7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7</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4966B9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3139C03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F0ECDA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365F8E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ADDC22F">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4A51BE1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20799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1467CF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其他文化旅游体育与传媒支出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7AC77F8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308A8F2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4</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A1D720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BE0F51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7D48B45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023D9F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26E7346D">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993F07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2079999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99F541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其他文化旅游体育与传媒支出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253D7AD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01A8051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4</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8A4613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253FB3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DF8DAE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43AA877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126B393">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3FB873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F880D2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社会保障和就业支出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5018040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64.59</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9B3CC4E">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64.59</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5A1D37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4B4AEE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6DEFF84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0F2BF5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B8AB769">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26CD6E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20805</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661FE4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行政事业单位养老支出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0BEABA6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53.17</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0C0C58A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53.17</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1CD8565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1DABF6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214D9E6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2890E2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FF8027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3AA61F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2080505</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C7F32D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机关事业单位基本养老保险缴费支出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3FD6E9E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53.17</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373C8D8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53.17</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6FA24E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34B4D0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7B3ABE8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ED3677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A304470">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735774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20808</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CBC9DB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抚恤</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45093A9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4.82</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4ADDA9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4.82</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712A116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5A1A61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DE0A52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3D09AA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D520DC0">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19C447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2080801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C6EE7A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死亡抚恤</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448F222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4.82</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567A96A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4.82</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1850F03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138DBFD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699D63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73301EE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8ED0204">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98EF22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20828</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BD640A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退役军人管理事务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7645876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6.6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1029CFE3">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6.6</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D1E9DC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2E77759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8F7A36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C5CDFF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5F47676">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CA7189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2082899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729CBEE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其他退役军人事务管理支出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7203042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6.6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2689F1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6.6</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18DA5C3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62013B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9B7C44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1A5F19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41D5771">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C31704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4578BE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卫生健康支出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77ECDC7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34.11</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2AF2AFC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34.11</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E1599D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489AF1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2FAEBEC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C32747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44535A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3B16EC7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21004</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E330E2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公共卫生</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562E01F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661BD58E">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8</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65DD017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2B23144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671384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32C811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B70AB9C">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49048F6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2100410</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19C656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突发公共卫生事件应急处置</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4BDA8C9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2FE4B31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8</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3B8F316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76D8613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1EE6E8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25F55F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29E850FF">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2F47F0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21011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E271C2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行政事业单位医疗</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08E3D99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24.36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3A68F2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24.36</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601237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EC3C25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C81DA9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7C635EF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A456D19">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C8F86F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2101101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2C74DE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行政单位医疗</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6136F76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24.36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0FBDAA7E">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24.36</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3E8E013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EC4217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38B64CB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93CC11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ED70A82">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C25A35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21015</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6869B90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医疗保障管理事务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3CD4720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1.75</w:t>
            </w: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7B8E0D4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1.75</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4603CA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8A0EB8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DF1BC6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4579139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784BE24">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BCCCA7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2101506</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744D21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医疗保障经办事务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49FFAF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1.75</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440DD259">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1.75</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96CD59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1475B06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2AD3C0E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4C999D9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D4F6E52">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7DA27F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6A72B49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节能环保支出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6E713DF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79619613">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1CE093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2CD5122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7560A70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7C2F74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D65C993">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09AE992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21103</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C80455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污染防治</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0B9192C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5721A8B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E7FEBF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3EB2462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610EC8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76E4F0E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2E2A1395">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4C0808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2110301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19B6DA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大气</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2243860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23AD20FE">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1C685BE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4A60993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D34909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8DADF1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7DDD477">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261802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7E97BFE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农林水支出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6B29E18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367.54</w:t>
            </w:r>
          </w:p>
        </w:tc>
        <w:tc>
          <w:tcPr>
            <w:tcW w:w="461" w:type="pct"/>
            <w:tcBorders>
              <w:top w:val="single" w:color="auto" w:sz="4" w:space="0"/>
              <w:left w:val="single" w:color="auto" w:sz="4" w:space="0"/>
              <w:bottom w:val="single" w:color="auto" w:sz="4" w:space="0"/>
              <w:right w:val="single" w:color="auto" w:sz="4" w:space="0"/>
            </w:tcBorders>
          </w:tcPr>
          <w:p w14:paraId="78287CC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82.93</w:t>
            </w:r>
          </w:p>
        </w:tc>
        <w:tc>
          <w:tcPr>
            <w:tcW w:w="452" w:type="pct"/>
            <w:tcBorders>
              <w:top w:val="single" w:color="auto" w:sz="4" w:space="0"/>
              <w:left w:val="single" w:color="auto" w:sz="4" w:space="0"/>
              <w:bottom w:val="single" w:color="auto" w:sz="4" w:space="0"/>
              <w:right w:val="single" w:color="auto" w:sz="4" w:space="0"/>
            </w:tcBorders>
          </w:tcPr>
          <w:p w14:paraId="09670B1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284.61</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D54B16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EAB80A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903551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22617FFB">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25336EE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7A6D66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农业农村</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03BE2B2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357D5A5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18</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3937CB2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7708B7E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649D734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E81515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1947A61">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5011B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2130126</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9AB872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农村社会事业</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7E8F00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0BFDFA9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8</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7D1F4DF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4D7FF48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8369A6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1E27CB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23E139F3">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87BD4D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2130199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45987B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其他农业农村支出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5A893DE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347F746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44C0CB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7B7075F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3535C48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CF7D68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6BC35F1">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3144DA2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21305</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7BF60F4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巩固脱贫攻坚成果衔接乡村振兴</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5238B21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233.76</w:t>
            </w:r>
          </w:p>
        </w:tc>
        <w:tc>
          <w:tcPr>
            <w:tcW w:w="461" w:type="pct"/>
            <w:tcBorders>
              <w:top w:val="single" w:color="auto" w:sz="4" w:space="0"/>
              <w:left w:val="single" w:color="auto" w:sz="4" w:space="0"/>
              <w:bottom w:val="single" w:color="auto" w:sz="4" w:space="0"/>
              <w:right w:val="single" w:color="auto" w:sz="4" w:space="0"/>
            </w:tcBorders>
          </w:tcPr>
          <w:p w14:paraId="1EA60EA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w:t>
            </w:r>
          </w:p>
        </w:tc>
        <w:tc>
          <w:tcPr>
            <w:tcW w:w="452" w:type="pct"/>
            <w:tcBorders>
              <w:top w:val="single" w:color="auto" w:sz="4" w:space="0"/>
              <w:left w:val="single" w:color="auto" w:sz="4" w:space="0"/>
              <w:bottom w:val="single" w:color="auto" w:sz="4" w:space="0"/>
              <w:right w:val="single" w:color="auto" w:sz="4" w:space="0"/>
            </w:tcBorders>
          </w:tcPr>
          <w:p w14:paraId="57125A9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223.76</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79977C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D1DA48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85135F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E1D383F">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FB9F33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2130504</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409DBAD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农村基础设施建设</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205A7C9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0.18</w:t>
            </w:r>
          </w:p>
        </w:tc>
        <w:tc>
          <w:tcPr>
            <w:tcW w:w="461" w:type="pct"/>
            <w:tcBorders>
              <w:top w:val="single" w:color="auto" w:sz="4" w:space="0"/>
              <w:left w:val="single" w:color="auto" w:sz="4" w:space="0"/>
              <w:bottom w:val="single" w:color="auto" w:sz="4" w:space="0"/>
              <w:right w:val="single" w:color="auto" w:sz="4" w:space="0"/>
            </w:tcBorders>
          </w:tcPr>
          <w:p w14:paraId="580C894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CDD8A7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0.18</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4F9320B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7940C4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9959B8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879CE29">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A908C6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2130505</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0873EB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生产发展</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1D8DB17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50</w:t>
            </w:r>
          </w:p>
        </w:tc>
        <w:tc>
          <w:tcPr>
            <w:tcW w:w="461" w:type="pct"/>
            <w:tcBorders>
              <w:top w:val="single" w:color="auto" w:sz="4" w:space="0"/>
              <w:left w:val="single" w:color="auto" w:sz="4" w:space="0"/>
              <w:bottom w:val="single" w:color="auto" w:sz="4" w:space="0"/>
              <w:right w:val="single" w:color="auto" w:sz="4" w:space="0"/>
            </w:tcBorders>
          </w:tcPr>
          <w:p w14:paraId="329E780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30F856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50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F83F1C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03EBF7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80D7C3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11F5771">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3E3B062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2130599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DA6194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其他巩固脱贫攻坚成果衔接乡村振兴支出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37261FF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183.58</w:t>
            </w:r>
          </w:p>
        </w:tc>
        <w:tc>
          <w:tcPr>
            <w:tcW w:w="461" w:type="pct"/>
            <w:tcBorders>
              <w:top w:val="single" w:color="auto" w:sz="4" w:space="0"/>
              <w:left w:val="single" w:color="auto" w:sz="4" w:space="0"/>
              <w:bottom w:val="single" w:color="auto" w:sz="4" w:space="0"/>
              <w:right w:val="single" w:color="auto" w:sz="4" w:space="0"/>
            </w:tcBorders>
          </w:tcPr>
          <w:p w14:paraId="7CDCFDA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w:t>
            </w:r>
          </w:p>
        </w:tc>
        <w:tc>
          <w:tcPr>
            <w:tcW w:w="452" w:type="pct"/>
            <w:tcBorders>
              <w:top w:val="single" w:color="auto" w:sz="4" w:space="0"/>
              <w:left w:val="single" w:color="auto" w:sz="4" w:space="0"/>
              <w:bottom w:val="single" w:color="auto" w:sz="4" w:space="0"/>
              <w:right w:val="single" w:color="auto" w:sz="4" w:space="0"/>
            </w:tcBorders>
          </w:tcPr>
          <w:p w14:paraId="7D3B017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173.58</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2F5FF89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FCB8FB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142D64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4EC8351">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D5D86F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21307</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4EDEAAC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农村综合改革</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64773CB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115.78</w:t>
            </w:r>
          </w:p>
        </w:tc>
        <w:tc>
          <w:tcPr>
            <w:tcW w:w="461" w:type="pct"/>
            <w:tcBorders>
              <w:top w:val="single" w:color="auto" w:sz="4" w:space="0"/>
              <w:left w:val="single" w:color="auto" w:sz="4" w:space="0"/>
              <w:bottom w:val="single" w:color="auto" w:sz="4" w:space="0"/>
              <w:right w:val="single" w:color="auto" w:sz="4" w:space="0"/>
            </w:tcBorders>
          </w:tcPr>
          <w:p w14:paraId="14C6050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54.93</w:t>
            </w:r>
          </w:p>
        </w:tc>
        <w:tc>
          <w:tcPr>
            <w:tcW w:w="452" w:type="pct"/>
            <w:tcBorders>
              <w:top w:val="single" w:color="auto" w:sz="4" w:space="0"/>
              <w:left w:val="single" w:color="auto" w:sz="4" w:space="0"/>
              <w:bottom w:val="single" w:color="auto" w:sz="4" w:space="0"/>
              <w:right w:val="single" w:color="auto" w:sz="4" w:space="0"/>
            </w:tcBorders>
          </w:tcPr>
          <w:p w14:paraId="66A86CA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60.85</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36F1EDB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1FF553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0841DD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FCDFB72">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47F465A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2130701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6A03778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对村级公益事业建设的补助</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56372E8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60.85</w:t>
            </w:r>
          </w:p>
        </w:tc>
        <w:tc>
          <w:tcPr>
            <w:tcW w:w="461" w:type="pct"/>
            <w:tcBorders>
              <w:top w:val="single" w:color="auto" w:sz="4" w:space="0"/>
              <w:left w:val="single" w:color="auto" w:sz="4" w:space="0"/>
              <w:bottom w:val="single" w:color="auto" w:sz="4" w:space="0"/>
              <w:right w:val="single" w:color="auto" w:sz="4" w:space="0"/>
            </w:tcBorders>
          </w:tcPr>
          <w:p w14:paraId="246412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tcPr>
          <w:p w14:paraId="28BC48B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60.85</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243B39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357CD2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05CD78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0BA7102">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7289F0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2130705</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6EC67B3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对村民委员会和村党支部的补助</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37332E8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54.93</w:t>
            </w:r>
          </w:p>
        </w:tc>
        <w:tc>
          <w:tcPr>
            <w:tcW w:w="461" w:type="pct"/>
            <w:tcBorders>
              <w:top w:val="single" w:color="auto" w:sz="4" w:space="0"/>
              <w:left w:val="single" w:color="auto" w:sz="4" w:space="0"/>
              <w:bottom w:val="single" w:color="auto" w:sz="4" w:space="0"/>
              <w:right w:val="single" w:color="auto" w:sz="4" w:space="0"/>
            </w:tcBorders>
          </w:tcPr>
          <w:p w14:paraId="4B6D2B9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54.93</w:t>
            </w:r>
          </w:p>
        </w:tc>
        <w:tc>
          <w:tcPr>
            <w:tcW w:w="452" w:type="pct"/>
            <w:tcBorders>
              <w:top w:val="single" w:color="auto" w:sz="4" w:space="0"/>
              <w:left w:val="single" w:color="auto" w:sz="4" w:space="0"/>
              <w:bottom w:val="single" w:color="auto" w:sz="4" w:space="0"/>
              <w:right w:val="single" w:color="auto" w:sz="4" w:space="0"/>
            </w:tcBorders>
          </w:tcPr>
          <w:p w14:paraId="0795306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68DEB7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3FED2ED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856109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F1E7A3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3BF515E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BE688F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交通运输支出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BA171D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110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26DB529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689C17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110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42118AB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BC7C69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FC1245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A8AD4CE">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45C944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A3B19B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公路水路运输</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03EE352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110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41D776D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E7B4A8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110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4BDE758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FEB59C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8CA5F4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3FBE1AD">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4C277E5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2140104</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D7BDA8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公路建设</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DE6932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110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2F03FBC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D1068F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110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5293B4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527146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D26266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EA1F6E1">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03D66F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216</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6807FC8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商业服务业等支出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52A4A0A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14.55</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77F3EA8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13F617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14.55</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454F4A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69B62C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40A7019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72D055C4">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F7A6A6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21602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A67C00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商业流通事务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6AA0083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14.55</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181260E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33439B0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14.55</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0CFD24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2AE8BFD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33A305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46D907AD">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4C93A8F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2160299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9B63EB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其他商业流通事务支出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49966EB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14.55</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2D58272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6E5E024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14.55</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C19916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6D2D12F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B6A998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D4CAFB6">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71B01D7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93BB3E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住房保障支出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2C4AA34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21.76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64DFC36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21.76</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47D332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1192C95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DCE3C2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7D48C58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9107FCF">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B0DCCE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22102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DBE409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住房改革支出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49E164A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21.76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3474B10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21.76</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0DE464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2E3B77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1B4F3B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4977ED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2DFE7C3C">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34C03B3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2210201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AADDCA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住房公积金</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099F9CC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21.76</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5738E4E2">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21.76</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030EEE0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F5B90B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25432E3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60EDA5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41E4FE55">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4E0EFB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465BFF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粮油物资储备支出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15CB893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10.50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66C3EFE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8C89F9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10.50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23A1B94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8E8F6A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735DC3C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4EA4368A">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0415DE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22201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CE0334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粮油物资事务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276D8CE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10.50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591CF5B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67D32CD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10.50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610028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EB3677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E8FC18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457B3F84">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3D808C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2220199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CE41F2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其他粮油物资事务支出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27569D9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10.50</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1204BCE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8A9A139">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10.50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70D3B8F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24E77C1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7E5DEA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5809A7C">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5A1B13A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BB4E9F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灾害防治及应急管理支出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39D3BE4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22</w:t>
            </w:r>
          </w:p>
        </w:tc>
        <w:tc>
          <w:tcPr>
            <w:tcW w:w="461" w:type="pct"/>
            <w:tcBorders>
              <w:top w:val="single" w:color="auto" w:sz="4" w:space="0"/>
              <w:left w:val="single" w:color="auto" w:sz="4" w:space="0"/>
              <w:bottom w:val="single" w:color="auto" w:sz="4" w:space="0"/>
              <w:right w:val="single" w:color="auto" w:sz="4" w:space="0"/>
            </w:tcBorders>
          </w:tcPr>
          <w:p w14:paraId="2C68835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w:t>
            </w:r>
          </w:p>
        </w:tc>
        <w:tc>
          <w:tcPr>
            <w:tcW w:w="452" w:type="pct"/>
            <w:tcBorders>
              <w:top w:val="single" w:color="auto" w:sz="4" w:space="0"/>
              <w:left w:val="single" w:color="auto" w:sz="4" w:space="0"/>
              <w:bottom w:val="single" w:color="auto" w:sz="4" w:space="0"/>
              <w:right w:val="single" w:color="auto" w:sz="4" w:space="0"/>
            </w:tcBorders>
          </w:tcPr>
          <w:p w14:paraId="0178EA8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5FFC493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62EA7F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0B13C4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F3514B7">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99CAC2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12970D6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应急管理事务</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5E515F4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3</w:t>
            </w:r>
          </w:p>
        </w:tc>
        <w:tc>
          <w:tcPr>
            <w:tcW w:w="461" w:type="pct"/>
            <w:tcBorders>
              <w:top w:val="single" w:color="auto" w:sz="4" w:space="0"/>
              <w:left w:val="single" w:color="auto" w:sz="4" w:space="0"/>
              <w:bottom w:val="single" w:color="auto" w:sz="4" w:space="0"/>
              <w:right w:val="single" w:color="auto" w:sz="4" w:space="0"/>
            </w:tcBorders>
          </w:tcPr>
          <w:p w14:paraId="2A1AD96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001E0D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3C92D6B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0DC3180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23B872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7835C1F7">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42C9143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2240199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358C3E6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其他应急管理支出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2C5D12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3</w:t>
            </w:r>
          </w:p>
        </w:tc>
        <w:tc>
          <w:tcPr>
            <w:tcW w:w="461" w:type="pct"/>
            <w:tcBorders>
              <w:top w:val="single" w:color="auto" w:sz="4" w:space="0"/>
              <w:left w:val="single" w:color="auto" w:sz="4" w:space="0"/>
              <w:bottom w:val="single" w:color="auto" w:sz="4" w:space="0"/>
              <w:right w:val="single" w:color="auto" w:sz="4" w:space="0"/>
            </w:tcBorders>
          </w:tcPr>
          <w:p w14:paraId="7B7621E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32C6840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4A7A404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30AFEC1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AED08E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63EE2475">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C7791A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22406</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B7C4D0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自然灾害防治</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6D180BD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w:t>
            </w:r>
          </w:p>
        </w:tc>
        <w:tc>
          <w:tcPr>
            <w:tcW w:w="461" w:type="pct"/>
            <w:tcBorders>
              <w:top w:val="single" w:color="auto" w:sz="4" w:space="0"/>
              <w:left w:val="single" w:color="auto" w:sz="4" w:space="0"/>
              <w:bottom w:val="single" w:color="auto" w:sz="4" w:space="0"/>
              <w:right w:val="single" w:color="auto" w:sz="4" w:space="0"/>
            </w:tcBorders>
          </w:tcPr>
          <w:p w14:paraId="3061B43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63262E9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293AFF9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65A3EFF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193FA0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F1E77E9">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3B59AB8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2240601</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7D5EA2D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地质灾害防治</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09DB962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w:t>
            </w:r>
          </w:p>
        </w:tc>
        <w:tc>
          <w:tcPr>
            <w:tcW w:w="461" w:type="pct"/>
            <w:tcBorders>
              <w:top w:val="single" w:color="auto" w:sz="4" w:space="0"/>
              <w:left w:val="single" w:color="auto" w:sz="4" w:space="0"/>
              <w:bottom w:val="single" w:color="auto" w:sz="4" w:space="0"/>
              <w:right w:val="single" w:color="auto" w:sz="4" w:space="0"/>
            </w:tcBorders>
          </w:tcPr>
          <w:p w14:paraId="0C4DC5D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267F344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818179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5B98EC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4B88657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0F95AEA0">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0902128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2240602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496DAA4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森林草原防灾减灾</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18B986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w:t>
            </w:r>
          </w:p>
        </w:tc>
        <w:tc>
          <w:tcPr>
            <w:tcW w:w="461" w:type="pct"/>
            <w:tcBorders>
              <w:top w:val="single" w:color="auto" w:sz="4" w:space="0"/>
              <w:left w:val="single" w:color="auto" w:sz="4" w:space="0"/>
              <w:bottom w:val="single" w:color="auto" w:sz="4" w:space="0"/>
              <w:right w:val="single" w:color="auto" w:sz="4" w:space="0"/>
            </w:tcBorders>
          </w:tcPr>
          <w:p w14:paraId="4CC058E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08BAA2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3A87190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C527D3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E267A8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729A0BD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0B0FC9E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22407</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4622444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自然灾害救灾及恢复重建支出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607E100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9</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3F421DE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62058C3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9</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A5EE03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A9229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257B1D0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CB565F1">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34D7B4A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2240703</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2E3ACEC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自然灾害救灾补助</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5358244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9</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6AEDDFE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5C6969B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9</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4A6AE3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45AC9F0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7849A2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C11261D">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38CD61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229</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5FF0800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59C055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51.94</w:t>
            </w:r>
          </w:p>
        </w:tc>
        <w:tc>
          <w:tcPr>
            <w:tcW w:w="461" w:type="pct"/>
            <w:tcBorders>
              <w:top w:val="single" w:color="auto" w:sz="4" w:space="0"/>
              <w:left w:val="single" w:color="auto" w:sz="4" w:space="0"/>
              <w:bottom w:val="single" w:color="auto" w:sz="4" w:space="0"/>
              <w:right w:val="single" w:color="auto" w:sz="4" w:space="0"/>
            </w:tcBorders>
            <w:shd w:val="clear" w:color="auto" w:fill="auto"/>
            <w:vAlign w:val="top"/>
          </w:tcPr>
          <w:p w14:paraId="20A0418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0047F90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51.94</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472EF0B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7A3F139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2BD3A9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18EE2E9B">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6F46E84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22960</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49C3EDC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彩票公益金安排的支出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4936C3C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51.94</w:t>
            </w:r>
          </w:p>
        </w:tc>
        <w:tc>
          <w:tcPr>
            <w:tcW w:w="461" w:type="pct"/>
            <w:tcBorders>
              <w:top w:val="single" w:color="auto" w:sz="4" w:space="0"/>
              <w:left w:val="single" w:color="auto" w:sz="4" w:space="0"/>
              <w:bottom w:val="single" w:color="auto" w:sz="4" w:space="0"/>
              <w:right w:val="single" w:color="auto" w:sz="4" w:space="0"/>
            </w:tcBorders>
          </w:tcPr>
          <w:p w14:paraId="59C16EB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49EACCF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51.94</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ADA15D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34E0903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018D315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339099C8">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4685E81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2296002</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9DC1DB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用于社会福利的彩票公益金支出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100757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47.94</w:t>
            </w:r>
          </w:p>
        </w:tc>
        <w:tc>
          <w:tcPr>
            <w:tcW w:w="461" w:type="pct"/>
            <w:tcBorders>
              <w:top w:val="single" w:color="auto" w:sz="4" w:space="0"/>
              <w:left w:val="single" w:color="auto" w:sz="4" w:space="0"/>
              <w:bottom w:val="single" w:color="auto" w:sz="4" w:space="0"/>
              <w:right w:val="single" w:color="auto" w:sz="4" w:space="0"/>
            </w:tcBorders>
          </w:tcPr>
          <w:p w14:paraId="10C2237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shd w:val="clear" w:color="auto" w:fill="auto"/>
            <w:vAlign w:val="top"/>
          </w:tcPr>
          <w:p w14:paraId="7F6238C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47.94</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0D43E93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7F89EE3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50A27F0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r w14:paraId="5AA9CA1A">
        <w:tblPrEx>
          <w:tblCellMar>
            <w:top w:w="0" w:type="dxa"/>
            <w:left w:w="108" w:type="dxa"/>
            <w:bottom w:w="0" w:type="dxa"/>
            <w:right w:w="108" w:type="dxa"/>
          </w:tblCellMar>
        </w:tblPrEx>
        <w:trPr>
          <w:trHeight w:val="312"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00F4D33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2296003</w:t>
            </w:r>
          </w:p>
        </w:tc>
        <w:tc>
          <w:tcPr>
            <w:tcW w:w="1687" w:type="pct"/>
            <w:tcBorders>
              <w:top w:val="single" w:color="auto" w:sz="4" w:space="0"/>
              <w:left w:val="single" w:color="auto" w:sz="4" w:space="0"/>
              <w:bottom w:val="single" w:color="auto" w:sz="4" w:space="0"/>
              <w:right w:val="single" w:color="auto" w:sz="4" w:space="0"/>
            </w:tcBorders>
            <w:shd w:val="clear" w:color="auto" w:fill="auto"/>
            <w:vAlign w:val="center"/>
          </w:tcPr>
          <w:p w14:paraId="09D443F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用于体育事业的彩票公益金支出</w:t>
            </w:r>
          </w:p>
        </w:tc>
        <w:tc>
          <w:tcPr>
            <w:tcW w:w="683" w:type="pct"/>
            <w:tcBorders>
              <w:top w:val="single" w:color="auto" w:sz="4" w:space="0"/>
              <w:left w:val="single" w:color="auto" w:sz="4" w:space="0"/>
              <w:bottom w:val="single" w:color="auto" w:sz="4" w:space="0"/>
              <w:right w:val="single" w:color="auto" w:sz="4" w:space="0"/>
            </w:tcBorders>
            <w:shd w:val="clear" w:color="auto" w:fill="auto"/>
            <w:vAlign w:val="top"/>
          </w:tcPr>
          <w:p w14:paraId="7E9DCD4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w:t>
            </w:r>
          </w:p>
        </w:tc>
        <w:tc>
          <w:tcPr>
            <w:tcW w:w="461" w:type="pct"/>
            <w:tcBorders>
              <w:top w:val="single" w:color="auto" w:sz="4" w:space="0"/>
              <w:left w:val="single" w:color="auto" w:sz="4" w:space="0"/>
              <w:bottom w:val="single" w:color="auto" w:sz="4" w:space="0"/>
              <w:right w:val="single" w:color="auto" w:sz="4" w:space="0"/>
            </w:tcBorders>
          </w:tcPr>
          <w:p w14:paraId="78AA892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2" w:type="pct"/>
            <w:tcBorders>
              <w:top w:val="single" w:color="auto" w:sz="4" w:space="0"/>
              <w:left w:val="single" w:color="auto" w:sz="4" w:space="0"/>
              <w:bottom w:val="single" w:color="auto" w:sz="4" w:space="0"/>
              <w:right w:val="single" w:color="auto" w:sz="4" w:space="0"/>
            </w:tcBorders>
          </w:tcPr>
          <w:p w14:paraId="2E2A662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7EF07F3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665297B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50E08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0</w:t>
            </w:r>
          </w:p>
        </w:tc>
      </w:tr>
    </w:tbl>
    <w:p w14:paraId="5BDC9E7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3A55D9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3414B3">
      <w:pPr>
        <w:widowControl/>
        <w:spacing w:line="400" w:lineRule="exact"/>
        <w:jc w:val="center"/>
        <w:textAlignment w:val="center"/>
        <w:rPr>
          <w:rFonts w:ascii="Times New Roman" w:hAnsi="Times New Roman" w:eastAsia="黑体" w:cs="Times New Roman"/>
          <w:color w:val="000000"/>
          <w:kern w:val="0"/>
          <w:sz w:val="32"/>
          <w:szCs w:val="32"/>
        </w:rPr>
      </w:pPr>
    </w:p>
    <w:p w14:paraId="0C4CC27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溆浦县淘金坪乡人民政府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516"/>
        <w:gridCol w:w="616"/>
        <w:gridCol w:w="931"/>
        <w:gridCol w:w="3516"/>
        <w:gridCol w:w="616"/>
        <w:gridCol w:w="940"/>
        <w:gridCol w:w="1151"/>
        <w:gridCol w:w="1392"/>
        <w:gridCol w:w="1542"/>
      </w:tblGrid>
      <w:tr w14:paraId="33B9B992">
        <w:tblPrEx>
          <w:tblCellMar>
            <w:top w:w="0" w:type="dxa"/>
            <w:left w:w="108" w:type="dxa"/>
            <w:bottom w:w="0" w:type="dxa"/>
            <w:right w:w="108" w:type="dxa"/>
          </w:tblCellMar>
        </w:tblPrEx>
        <w:trPr>
          <w:trHeight w:val="402" w:hRule="atLeast"/>
          <w:jc w:val="center"/>
        </w:trPr>
        <w:tc>
          <w:tcPr>
            <w:tcW w:w="506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收入</w:t>
            </w:r>
          </w:p>
        </w:tc>
        <w:tc>
          <w:tcPr>
            <w:tcW w:w="9157" w:type="dxa"/>
            <w:gridSpan w:val="6"/>
            <w:tcBorders>
              <w:top w:val="single" w:color="auto" w:sz="4" w:space="0"/>
              <w:left w:val="nil"/>
              <w:bottom w:val="single" w:color="auto" w:sz="4" w:space="0"/>
              <w:right w:val="single" w:color="auto" w:sz="4" w:space="0"/>
            </w:tcBorders>
            <w:shd w:val="clear" w:color="000000" w:fill="FFFFFF"/>
            <w:noWrap/>
            <w:vAlign w:val="center"/>
          </w:tcPr>
          <w:p w14:paraId="3E9CEB2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7ACC02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4A81AF1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931" w:type="dxa"/>
            <w:tcBorders>
              <w:top w:val="nil"/>
              <w:left w:val="nil"/>
              <w:bottom w:val="single" w:color="auto" w:sz="4" w:space="0"/>
              <w:right w:val="single" w:color="auto" w:sz="4" w:space="0"/>
            </w:tcBorders>
            <w:shd w:val="clear" w:color="auto" w:fill="auto"/>
            <w:noWrap/>
            <w:vAlign w:val="center"/>
          </w:tcPr>
          <w:p w14:paraId="187968F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金额</w:t>
            </w:r>
          </w:p>
        </w:tc>
        <w:tc>
          <w:tcPr>
            <w:tcW w:w="3516" w:type="dxa"/>
            <w:tcBorders>
              <w:top w:val="nil"/>
              <w:left w:val="nil"/>
              <w:bottom w:val="single" w:color="auto" w:sz="4" w:space="0"/>
              <w:right w:val="single" w:color="auto" w:sz="4" w:space="0"/>
            </w:tcBorders>
            <w:shd w:val="clear" w:color="auto" w:fill="auto"/>
            <w:noWrap/>
            <w:vAlign w:val="center"/>
          </w:tcPr>
          <w:p w14:paraId="4DFA968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743DD50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940" w:type="dxa"/>
            <w:tcBorders>
              <w:top w:val="nil"/>
              <w:left w:val="nil"/>
              <w:bottom w:val="single" w:color="auto" w:sz="4" w:space="0"/>
              <w:right w:val="single" w:color="auto" w:sz="4" w:space="0"/>
            </w:tcBorders>
            <w:shd w:val="clear" w:color="auto" w:fill="auto"/>
            <w:noWrap/>
            <w:vAlign w:val="center"/>
          </w:tcPr>
          <w:p w14:paraId="618437D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151" w:type="dxa"/>
            <w:tcBorders>
              <w:top w:val="nil"/>
              <w:left w:val="nil"/>
              <w:bottom w:val="single" w:color="auto" w:sz="4" w:space="0"/>
              <w:right w:val="single" w:color="auto" w:sz="4" w:space="0"/>
            </w:tcBorders>
            <w:shd w:val="clear" w:color="auto" w:fill="auto"/>
            <w:vAlign w:val="center"/>
          </w:tcPr>
          <w:p w14:paraId="1BBF731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2FE3F1B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政府性基金预算财政拨款</w:t>
            </w:r>
          </w:p>
        </w:tc>
        <w:tc>
          <w:tcPr>
            <w:tcW w:w="1542" w:type="dxa"/>
            <w:tcBorders>
              <w:top w:val="nil"/>
              <w:left w:val="nil"/>
              <w:bottom w:val="single" w:color="auto" w:sz="4" w:space="0"/>
              <w:right w:val="single" w:color="auto" w:sz="4" w:space="0"/>
            </w:tcBorders>
            <w:shd w:val="clear" w:color="auto" w:fill="auto"/>
            <w:vAlign w:val="center"/>
          </w:tcPr>
          <w:p w14:paraId="1BFC9F9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50FFDE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771B14C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31" w:type="dxa"/>
            <w:tcBorders>
              <w:top w:val="nil"/>
              <w:left w:val="nil"/>
              <w:bottom w:val="single" w:color="auto" w:sz="4" w:space="0"/>
              <w:right w:val="single" w:color="auto" w:sz="4" w:space="0"/>
            </w:tcBorders>
            <w:shd w:val="clear" w:color="auto" w:fill="auto"/>
            <w:noWrap/>
            <w:vAlign w:val="center"/>
          </w:tcPr>
          <w:p w14:paraId="1D95894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3516" w:type="dxa"/>
            <w:tcBorders>
              <w:top w:val="nil"/>
              <w:left w:val="nil"/>
              <w:bottom w:val="single" w:color="auto" w:sz="4" w:space="0"/>
              <w:right w:val="single" w:color="auto" w:sz="4" w:space="0"/>
            </w:tcBorders>
            <w:shd w:val="clear" w:color="auto" w:fill="auto"/>
            <w:noWrap/>
            <w:vAlign w:val="center"/>
          </w:tcPr>
          <w:p w14:paraId="17DE7E6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398E932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0" w:type="dxa"/>
            <w:tcBorders>
              <w:top w:val="nil"/>
              <w:left w:val="nil"/>
              <w:bottom w:val="single" w:color="auto" w:sz="4" w:space="0"/>
              <w:right w:val="single" w:color="auto" w:sz="4" w:space="0"/>
            </w:tcBorders>
            <w:shd w:val="clear" w:color="auto" w:fill="auto"/>
            <w:noWrap/>
            <w:vAlign w:val="center"/>
          </w:tcPr>
          <w:p w14:paraId="34343CE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1151" w:type="dxa"/>
            <w:tcBorders>
              <w:top w:val="nil"/>
              <w:left w:val="nil"/>
              <w:bottom w:val="single" w:color="auto" w:sz="4" w:space="0"/>
              <w:right w:val="single" w:color="auto" w:sz="4" w:space="0"/>
            </w:tcBorders>
            <w:shd w:val="clear" w:color="auto" w:fill="auto"/>
            <w:noWrap/>
            <w:vAlign w:val="center"/>
          </w:tcPr>
          <w:p w14:paraId="200F2E8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3B39A40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1542" w:type="dxa"/>
            <w:tcBorders>
              <w:top w:val="nil"/>
              <w:left w:val="nil"/>
              <w:bottom w:val="single" w:color="auto" w:sz="4" w:space="0"/>
              <w:right w:val="single" w:color="auto" w:sz="4" w:space="0"/>
            </w:tcBorders>
            <w:shd w:val="clear" w:color="auto" w:fill="auto"/>
            <w:noWrap/>
            <w:vAlign w:val="center"/>
          </w:tcPr>
          <w:p w14:paraId="2D20D37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76757C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4AF80C6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w:t>
            </w:r>
          </w:p>
        </w:tc>
        <w:tc>
          <w:tcPr>
            <w:tcW w:w="931" w:type="dxa"/>
            <w:tcBorders>
              <w:top w:val="nil"/>
              <w:left w:val="nil"/>
              <w:bottom w:val="single" w:color="auto" w:sz="4" w:space="0"/>
              <w:right w:val="single" w:color="auto" w:sz="4" w:space="0"/>
            </w:tcBorders>
            <w:shd w:val="clear" w:color="auto" w:fill="auto"/>
            <w:noWrap/>
            <w:vAlign w:val="center"/>
          </w:tcPr>
          <w:p w14:paraId="32FA70D4">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1218.96</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13CF961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6EE0BAF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940" w:type="dxa"/>
            <w:tcBorders>
              <w:top w:val="nil"/>
              <w:left w:val="nil"/>
              <w:bottom w:val="single" w:color="auto" w:sz="4" w:space="0"/>
              <w:right w:val="single" w:color="auto" w:sz="4" w:space="0"/>
            </w:tcBorders>
            <w:shd w:val="clear" w:color="auto" w:fill="auto"/>
            <w:noWrap/>
            <w:vAlign w:val="center"/>
          </w:tcPr>
          <w:p w14:paraId="7083AEF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SA"/>
              </w:rPr>
            </w:pPr>
            <w:r>
              <w:rPr>
                <w:rFonts w:hint="default" w:ascii="Times New Roman" w:hAnsi="Times New Roman" w:eastAsia="仿宋_GB2312" w:cs="Times New Roman"/>
                <w:kern w:val="0"/>
                <w:sz w:val="22"/>
                <w:szCs w:val="22"/>
                <w:lang w:val="en-US" w:eastAsia="zh-CN" w:bidi="ar"/>
              </w:rPr>
              <w:t>544.11</w:t>
            </w:r>
            <w:r>
              <w:rPr>
                <w:rFonts w:hint="default" w:ascii="仿宋_GB2312" w:hAnsi="Times New Roman" w:eastAsia="仿宋_GB2312" w:cs="仿宋_GB2312"/>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2E25598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544.11</w:t>
            </w:r>
            <w:r>
              <w:rPr>
                <w:rFonts w:hint="default" w:ascii="Times New Roman" w:hAnsi="Times New Roman" w:eastAsia="仿宋_GB2312" w:cs="Times New Roman"/>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4B0F9E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48797CB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r>
      <w:tr w14:paraId="6173428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E2E092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C528FD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w:t>
            </w:r>
          </w:p>
        </w:tc>
        <w:tc>
          <w:tcPr>
            <w:tcW w:w="931" w:type="dxa"/>
            <w:tcBorders>
              <w:top w:val="nil"/>
              <w:left w:val="nil"/>
              <w:bottom w:val="single" w:color="auto" w:sz="4" w:space="0"/>
              <w:right w:val="single" w:color="auto" w:sz="4" w:space="0"/>
            </w:tcBorders>
            <w:shd w:val="clear" w:color="auto" w:fill="auto"/>
            <w:noWrap/>
            <w:vAlign w:val="center"/>
          </w:tcPr>
          <w:p w14:paraId="3654573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51.94</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3F788F5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6C93542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940" w:type="dxa"/>
            <w:tcBorders>
              <w:top w:val="nil"/>
              <w:left w:val="nil"/>
              <w:bottom w:val="single" w:color="auto" w:sz="4" w:space="0"/>
              <w:right w:val="single" w:color="auto" w:sz="4" w:space="0"/>
            </w:tcBorders>
            <w:shd w:val="clear" w:color="auto" w:fill="auto"/>
            <w:noWrap/>
            <w:vAlign w:val="center"/>
          </w:tcPr>
          <w:p w14:paraId="0B1120A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07EE3E2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21E1BD9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7BA3739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4E52A49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412430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2B1128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3</w:t>
            </w:r>
          </w:p>
        </w:tc>
        <w:tc>
          <w:tcPr>
            <w:tcW w:w="931" w:type="dxa"/>
            <w:tcBorders>
              <w:top w:val="nil"/>
              <w:left w:val="nil"/>
              <w:bottom w:val="single" w:color="auto" w:sz="4" w:space="0"/>
              <w:right w:val="single" w:color="auto" w:sz="4" w:space="0"/>
            </w:tcBorders>
            <w:shd w:val="clear" w:color="auto" w:fill="auto"/>
            <w:noWrap/>
            <w:vAlign w:val="center"/>
          </w:tcPr>
          <w:p w14:paraId="69EFFB3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489308C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1C36C0B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940" w:type="dxa"/>
            <w:tcBorders>
              <w:top w:val="nil"/>
              <w:left w:val="nil"/>
              <w:bottom w:val="single" w:color="auto" w:sz="4" w:space="0"/>
              <w:right w:val="single" w:color="auto" w:sz="4" w:space="0"/>
            </w:tcBorders>
            <w:shd w:val="clear" w:color="auto" w:fill="auto"/>
            <w:noWrap/>
            <w:vAlign w:val="center"/>
          </w:tcPr>
          <w:p w14:paraId="6AD3E8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14A54CD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4A78BD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05F8418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0BBD26F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0CBF9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F1A25D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4</w:t>
            </w:r>
          </w:p>
        </w:tc>
        <w:tc>
          <w:tcPr>
            <w:tcW w:w="931" w:type="dxa"/>
            <w:tcBorders>
              <w:top w:val="nil"/>
              <w:left w:val="nil"/>
              <w:bottom w:val="single" w:color="auto" w:sz="4" w:space="0"/>
              <w:right w:val="single" w:color="auto" w:sz="4" w:space="0"/>
            </w:tcBorders>
            <w:shd w:val="clear" w:color="auto" w:fill="auto"/>
            <w:noWrap/>
            <w:vAlign w:val="center"/>
          </w:tcPr>
          <w:p w14:paraId="634FA59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6E66648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7DD802C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940" w:type="dxa"/>
            <w:tcBorders>
              <w:top w:val="nil"/>
              <w:left w:val="nil"/>
              <w:bottom w:val="single" w:color="auto" w:sz="4" w:space="0"/>
              <w:right w:val="single" w:color="auto" w:sz="4" w:space="0"/>
            </w:tcBorders>
            <w:shd w:val="clear" w:color="auto" w:fill="auto"/>
            <w:noWrap/>
            <w:vAlign w:val="center"/>
          </w:tcPr>
          <w:p w14:paraId="6F7D9E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　8.8</w:t>
            </w:r>
          </w:p>
        </w:tc>
        <w:tc>
          <w:tcPr>
            <w:tcW w:w="1151" w:type="dxa"/>
            <w:tcBorders>
              <w:top w:val="nil"/>
              <w:left w:val="nil"/>
              <w:bottom w:val="single" w:color="auto" w:sz="4" w:space="0"/>
              <w:right w:val="single" w:color="auto" w:sz="4" w:space="0"/>
            </w:tcBorders>
            <w:shd w:val="clear" w:color="auto" w:fill="auto"/>
            <w:noWrap/>
            <w:vAlign w:val="center"/>
          </w:tcPr>
          <w:p w14:paraId="279C70A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　</w:t>
            </w:r>
            <w:r>
              <w:rPr>
                <w:rFonts w:hint="eastAsia" w:ascii="Times New Roman" w:hAnsi="Times New Roman" w:eastAsia="仿宋_GB2312" w:cs="Times New Roman"/>
                <w:kern w:val="0"/>
                <w:sz w:val="22"/>
                <w:szCs w:val="22"/>
                <w:lang w:val="en-US" w:eastAsia="zh-CN" w:bidi="ar"/>
              </w:rPr>
              <w:t>8.8</w:t>
            </w:r>
          </w:p>
        </w:tc>
        <w:tc>
          <w:tcPr>
            <w:tcW w:w="1392" w:type="dxa"/>
            <w:tcBorders>
              <w:top w:val="nil"/>
              <w:left w:val="nil"/>
              <w:bottom w:val="single" w:color="auto" w:sz="4" w:space="0"/>
              <w:right w:val="single" w:color="auto" w:sz="4" w:space="0"/>
            </w:tcBorders>
            <w:shd w:val="clear" w:color="auto" w:fill="auto"/>
            <w:noWrap/>
            <w:vAlign w:val="center"/>
          </w:tcPr>
          <w:p w14:paraId="2AC612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22D238E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4D85710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C4B819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14EDB1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5</w:t>
            </w:r>
          </w:p>
        </w:tc>
        <w:tc>
          <w:tcPr>
            <w:tcW w:w="931" w:type="dxa"/>
            <w:tcBorders>
              <w:top w:val="nil"/>
              <w:left w:val="nil"/>
              <w:bottom w:val="single" w:color="auto" w:sz="4" w:space="0"/>
              <w:right w:val="single" w:color="auto" w:sz="4" w:space="0"/>
            </w:tcBorders>
            <w:shd w:val="clear" w:color="auto" w:fill="auto"/>
            <w:noWrap/>
            <w:vAlign w:val="center"/>
          </w:tcPr>
          <w:p w14:paraId="3589A0A6">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0BFC4D6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0C5D0F0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940" w:type="dxa"/>
            <w:tcBorders>
              <w:top w:val="nil"/>
              <w:left w:val="nil"/>
              <w:bottom w:val="single" w:color="auto" w:sz="4" w:space="0"/>
              <w:right w:val="single" w:color="auto" w:sz="4" w:space="0"/>
            </w:tcBorders>
            <w:shd w:val="clear" w:color="auto" w:fill="auto"/>
            <w:noWrap/>
            <w:vAlign w:val="center"/>
          </w:tcPr>
          <w:p w14:paraId="44562D1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4BAA28A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6F1226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3E8B172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6B76F53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70D3BF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685268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6</w:t>
            </w:r>
          </w:p>
        </w:tc>
        <w:tc>
          <w:tcPr>
            <w:tcW w:w="931" w:type="dxa"/>
            <w:tcBorders>
              <w:top w:val="nil"/>
              <w:left w:val="nil"/>
              <w:bottom w:val="single" w:color="auto" w:sz="4" w:space="0"/>
              <w:right w:val="single" w:color="auto" w:sz="4" w:space="0"/>
            </w:tcBorders>
            <w:shd w:val="clear" w:color="auto" w:fill="auto"/>
            <w:noWrap/>
            <w:vAlign w:val="center"/>
          </w:tcPr>
          <w:p w14:paraId="68A26BE2">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0CA59C6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224FA7C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940" w:type="dxa"/>
            <w:tcBorders>
              <w:top w:val="nil"/>
              <w:left w:val="nil"/>
              <w:bottom w:val="single" w:color="auto" w:sz="4" w:space="0"/>
              <w:right w:val="single" w:color="auto" w:sz="4" w:space="0"/>
            </w:tcBorders>
            <w:shd w:val="clear" w:color="auto" w:fill="auto"/>
            <w:noWrap/>
            <w:vAlign w:val="center"/>
          </w:tcPr>
          <w:p w14:paraId="046A240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27E212D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1988CEA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11504AB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51BA0DF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1335D7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1FB6D8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7</w:t>
            </w:r>
          </w:p>
        </w:tc>
        <w:tc>
          <w:tcPr>
            <w:tcW w:w="931" w:type="dxa"/>
            <w:tcBorders>
              <w:top w:val="nil"/>
              <w:left w:val="nil"/>
              <w:bottom w:val="single" w:color="auto" w:sz="4" w:space="0"/>
              <w:right w:val="single" w:color="auto" w:sz="4" w:space="0"/>
            </w:tcBorders>
            <w:shd w:val="clear" w:color="auto" w:fill="auto"/>
            <w:noWrap/>
            <w:vAlign w:val="center"/>
          </w:tcPr>
          <w:p w14:paraId="2B0B536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1C148CE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328F627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940" w:type="dxa"/>
            <w:tcBorders>
              <w:top w:val="nil"/>
              <w:left w:val="nil"/>
              <w:bottom w:val="single" w:color="auto" w:sz="4" w:space="0"/>
              <w:right w:val="single" w:color="auto" w:sz="4" w:space="0"/>
            </w:tcBorders>
            <w:shd w:val="clear" w:color="auto" w:fill="auto"/>
            <w:noWrap/>
            <w:vAlign w:val="center"/>
          </w:tcPr>
          <w:p w14:paraId="0A07A1D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　11</w:t>
            </w:r>
          </w:p>
        </w:tc>
        <w:tc>
          <w:tcPr>
            <w:tcW w:w="1151" w:type="dxa"/>
            <w:tcBorders>
              <w:top w:val="nil"/>
              <w:left w:val="nil"/>
              <w:bottom w:val="single" w:color="auto" w:sz="4" w:space="0"/>
              <w:right w:val="single" w:color="auto" w:sz="4" w:space="0"/>
            </w:tcBorders>
            <w:shd w:val="clear" w:color="auto" w:fill="auto"/>
            <w:noWrap/>
            <w:vAlign w:val="center"/>
          </w:tcPr>
          <w:p w14:paraId="501BC7F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　</w:t>
            </w:r>
            <w:r>
              <w:rPr>
                <w:rFonts w:hint="eastAsia" w:ascii="Times New Roman" w:hAnsi="Times New Roman" w:eastAsia="仿宋_GB2312" w:cs="Times New Roman"/>
                <w:kern w:val="0"/>
                <w:sz w:val="22"/>
                <w:szCs w:val="22"/>
                <w:lang w:val="en-US" w:eastAsia="zh-CN" w:bidi="ar"/>
              </w:rPr>
              <w:t>11</w:t>
            </w:r>
          </w:p>
        </w:tc>
        <w:tc>
          <w:tcPr>
            <w:tcW w:w="1392" w:type="dxa"/>
            <w:tcBorders>
              <w:top w:val="nil"/>
              <w:left w:val="nil"/>
              <w:bottom w:val="single" w:color="auto" w:sz="4" w:space="0"/>
              <w:right w:val="single" w:color="auto" w:sz="4" w:space="0"/>
            </w:tcBorders>
            <w:shd w:val="clear" w:color="auto" w:fill="auto"/>
            <w:noWrap/>
            <w:vAlign w:val="center"/>
          </w:tcPr>
          <w:p w14:paraId="5C90792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38EDDF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51228DA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FC3DDE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AFAAB4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931" w:type="dxa"/>
            <w:tcBorders>
              <w:top w:val="nil"/>
              <w:left w:val="nil"/>
              <w:bottom w:val="single" w:color="auto" w:sz="4" w:space="0"/>
              <w:right w:val="single" w:color="auto" w:sz="4" w:space="0"/>
            </w:tcBorders>
            <w:shd w:val="clear" w:color="auto" w:fill="auto"/>
            <w:noWrap/>
            <w:vAlign w:val="center"/>
          </w:tcPr>
          <w:p w14:paraId="44CF266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7F91A1E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4900C81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940" w:type="dxa"/>
            <w:tcBorders>
              <w:top w:val="nil"/>
              <w:left w:val="nil"/>
              <w:bottom w:val="single" w:color="auto" w:sz="4" w:space="0"/>
              <w:right w:val="single" w:color="auto" w:sz="4" w:space="0"/>
            </w:tcBorders>
            <w:shd w:val="clear" w:color="auto" w:fill="auto"/>
            <w:noWrap/>
            <w:vAlign w:val="center"/>
          </w:tcPr>
          <w:p w14:paraId="5BF31AE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64.59</w:t>
            </w:r>
          </w:p>
        </w:tc>
        <w:tc>
          <w:tcPr>
            <w:tcW w:w="1151" w:type="dxa"/>
            <w:tcBorders>
              <w:top w:val="nil"/>
              <w:left w:val="nil"/>
              <w:bottom w:val="single" w:color="auto" w:sz="4" w:space="0"/>
              <w:right w:val="single" w:color="auto" w:sz="4" w:space="0"/>
            </w:tcBorders>
            <w:shd w:val="clear" w:color="auto" w:fill="auto"/>
            <w:noWrap/>
            <w:vAlign w:val="center"/>
          </w:tcPr>
          <w:p w14:paraId="36AC3B5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64.59</w:t>
            </w:r>
          </w:p>
        </w:tc>
        <w:tc>
          <w:tcPr>
            <w:tcW w:w="1392" w:type="dxa"/>
            <w:tcBorders>
              <w:top w:val="nil"/>
              <w:left w:val="nil"/>
              <w:bottom w:val="single" w:color="auto" w:sz="4" w:space="0"/>
              <w:right w:val="single" w:color="auto" w:sz="4" w:space="0"/>
            </w:tcBorders>
            <w:shd w:val="clear" w:color="auto" w:fill="auto"/>
            <w:noWrap/>
            <w:vAlign w:val="center"/>
          </w:tcPr>
          <w:p w14:paraId="458E3CE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44E208F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59731B9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9A147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B87418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931" w:type="dxa"/>
            <w:tcBorders>
              <w:top w:val="nil"/>
              <w:left w:val="nil"/>
              <w:bottom w:val="single" w:color="auto" w:sz="4" w:space="0"/>
              <w:right w:val="single" w:color="auto" w:sz="4" w:space="0"/>
            </w:tcBorders>
            <w:shd w:val="clear" w:color="auto" w:fill="auto"/>
            <w:noWrap/>
            <w:vAlign w:val="center"/>
          </w:tcPr>
          <w:p w14:paraId="00A19F24">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5686672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0B63717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w:t>
            </w:r>
          </w:p>
        </w:tc>
        <w:tc>
          <w:tcPr>
            <w:tcW w:w="940" w:type="dxa"/>
            <w:tcBorders>
              <w:top w:val="nil"/>
              <w:left w:val="nil"/>
              <w:bottom w:val="single" w:color="auto" w:sz="4" w:space="0"/>
              <w:right w:val="single" w:color="auto" w:sz="4" w:space="0"/>
            </w:tcBorders>
            <w:shd w:val="clear" w:color="auto" w:fill="auto"/>
            <w:noWrap/>
            <w:vAlign w:val="center"/>
          </w:tcPr>
          <w:p w14:paraId="42A537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34.11</w:t>
            </w:r>
          </w:p>
        </w:tc>
        <w:tc>
          <w:tcPr>
            <w:tcW w:w="1151" w:type="dxa"/>
            <w:tcBorders>
              <w:top w:val="nil"/>
              <w:left w:val="nil"/>
              <w:bottom w:val="single" w:color="auto" w:sz="4" w:space="0"/>
              <w:right w:val="single" w:color="auto" w:sz="4" w:space="0"/>
            </w:tcBorders>
            <w:shd w:val="clear" w:color="auto" w:fill="auto"/>
            <w:noWrap/>
            <w:vAlign w:val="center"/>
          </w:tcPr>
          <w:p w14:paraId="66F755C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34.11</w:t>
            </w:r>
          </w:p>
        </w:tc>
        <w:tc>
          <w:tcPr>
            <w:tcW w:w="1392" w:type="dxa"/>
            <w:tcBorders>
              <w:top w:val="nil"/>
              <w:left w:val="nil"/>
              <w:bottom w:val="single" w:color="auto" w:sz="4" w:space="0"/>
              <w:right w:val="single" w:color="auto" w:sz="4" w:space="0"/>
            </w:tcBorders>
            <w:shd w:val="clear" w:color="auto" w:fill="auto"/>
            <w:noWrap/>
            <w:vAlign w:val="center"/>
          </w:tcPr>
          <w:p w14:paraId="7B5D21E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3A1FFC6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57D5118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FF1FA3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1826D7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931" w:type="dxa"/>
            <w:tcBorders>
              <w:top w:val="nil"/>
              <w:left w:val="nil"/>
              <w:bottom w:val="single" w:color="auto" w:sz="4" w:space="0"/>
              <w:right w:val="single" w:color="auto" w:sz="4" w:space="0"/>
            </w:tcBorders>
            <w:shd w:val="clear" w:color="auto" w:fill="auto"/>
            <w:noWrap/>
            <w:vAlign w:val="center"/>
          </w:tcPr>
          <w:p w14:paraId="779C436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3638483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十、节能环保支出</w:t>
            </w:r>
          </w:p>
        </w:tc>
        <w:tc>
          <w:tcPr>
            <w:tcW w:w="616" w:type="dxa"/>
            <w:tcBorders>
              <w:top w:val="nil"/>
              <w:left w:val="nil"/>
              <w:bottom w:val="single" w:color="auto" w:sz="4" w:space="0"/>
              <w:right w:val="single" w:color="auto" w:sz="4" w:space="0"/>
            </w:tcBorders>
            <w:shd w:val="clear" w:color="auto" w:fill="auto"/>
            <w:noWrap/>
            <w:vAlign w:val="center"/>
          </w:tcPr>
          <w:p w14:paraId="771DA00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w:t>
            </w:r>
          </w:p>
        </w:tc>
        <w:tc>
          <w:tcPr>
            <w:tcW w:w="940" w:type="dxa"/>
            <w:tcBorders>
              <w:top w:val="nil"/>
              <w:left w:val="nil"/>
              <w:bottom w:val="single" w:color="auto" w:sz="4" w:space="0"/>
              <w:right w:val="single" w:color="auto" w:sz="4" w:space="0"/>
            </w:tcBorders>
            <w:shd w:val="clear" w:color="auto" w:fill="auto"/>
            <w:noWrap/>
            <w:vAlign w:val="center"/>
          </w:tcPr>
          <w:p w14:paraId="29BB5FA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10</w:t>
            </w:r>
          </w:p>
        </w:tc>
        <w:tc>
          <w:tcPr>
            <w:tcW w:w="1151" w:type="dxa"/>
            <w:tcBorders>
              <w:top w:val="nil"/>
              <w:left w:val="nil"/>
              <w:bottom w:val="single" w:color="auto" w:sz="4" w:space="0"/>
              <w:right w:val="single" w:color="auto" w:sz="4" w:space="0"/>
            </w:tcBorders>
            <w:shd w:val="clear" w:color="auto" w:fill="auto"/>
            <w:noWrap/>
            <w:vAlign w:val="center"/>
          </w:tcPr>
          <w:p w14:paraId="40C002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10</w:t>
            </w:r>
          </w:p>
        </w:tc>
        <w:tc>
          <w:tcPr>
            <w:tcW w:w="1392" w:type="dxa"/>
            <w:tcBorders>
              <w:top w:val="nil"/>
              <w:left w:val="nil"/>
              <w:bottom w:val="single" w:color="auto" w:sz="4" w:space="0"/>
              <w:right w:val="single" w:color="auto" w:sz="4" w:space="0"/>
            </w:tcBorders>
            <w:shd w:val="clear" w:color="auto" w:fill="auto"/>
            <w:noWrap/>
            <w:vAlign w:val="center"/>
          </w:tcPr>
          <w:p w14:paraId="3FFA8A7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00A35B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4E1D386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433F0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F2E353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931" w:type="dxa"/>
            <w:tcBorders>
              <w:top w:val="nil"/>
              <w:left w:val="nil"/>
              <w:bottom w:val="single" w:color="auto" w:sz="4" w:space="0"/>
              <w:right w:val="single" w:color="auto" w:sz="4" w:space="0"/>
            </w:tcBorders>
            <w:shd w:val="clear" w:color="auto" w:fill="auto"/>
            <w:noWrap/>
            <w:vAlign w:val="center"/>
          </w:tcPr>
          <w:p w14:paraId="42684B76">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340C266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4A20480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43</w:t>
            </w:r>
          </w:p>
        </w:tc>
        <w:tc>
          <w:tcPr>
            <w:tcW w:w="940" w:type="dxa"/>
            <w:tcBorders>
              <w:top w:val="nil"/>
              <w:left w:val="nil"/>
              <w:bottom w:val="single" w:color="auto" w:sz="4" w:space="0"/>
              <w:right w:val="single" w:color="auto" w:sz="4" w:space="0"/>
            </w:tcBorders>
            <w:shd w:val="clear" w:color="auto" w:fill="auto"/>
            <w:noWrap/>
            <w:vAlign w:val="center"/>
          </w:tcPr>
          <w:p w14:paraId="6C0458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5215E8F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1DF78AB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4D5DDE3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64E5128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9D21C3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C074D2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931" w:type="dxa"/>
            <w:tcBorders>
              <w:top w:val="nil"/>
              <w:left w:val="nil"/>
              <w:bottom w:val="single" w:color="auto" w:sz="4" w:space="0"/>
              <w:right w:val="single" w:color="auto" w:sz="4" w:space="0"/>
            </w:tcBorders>
            <w:shd w:val="clear" w:color="auto" w:fill="auto"/>
            <w:noWrap/>
            <w:vAlign w:val="center"/>
          </w:tcPr>
          <w:p w14:paraId="2F4C2E6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71648CA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41B9E39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w:t>
            </w:r>
          </w:p>
        </w:tc>
        <w:tc>
          <w:tcPr>
            <w:tcW w:w="940" w:type="dxa"/>
            <w:tcBorders>
              <w:top w:val="nil"/>
              <w:left w:val="nil"/>
              <w:bottom w:val="single" w:color="auto" w:sz="4" w:space="0"/>
              <w:right w:val="single" w:color="auto" w:sz="4" w:space="0"/>
            </w:tcBorders>
            <w:shd w:val="clear" w:color="auto" w:fill="auto"/>
            <w:noWrap/>
            <w:vAlign w:val="center"/>
          </w:tcPr>
          <w:p w14:paraId="5C20D5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367.54</w:t>
            </w:r>
          </w:p>
        </w:tc>
        <w:tc>
          <w:tcPr>
            <w:tcW w:w="1151" w:type="dxa"/>
            <w:tcBorders>
              <w:top w:val="nil"/>
              <w:left w:val="nil"/>
              <w:bottom w:val="single" w:color="auto" w:sz="4" w:space="0"/>
              <w:right w:val="single" w:color="auto" w:sz="4" w:space="0"/>
            </w:tcBorders>
            <w:shd w:val="clear" w:color="auto" w:fill="auto"/>
            <w:noWrap/>
            <w:vAlign w:val="center"/>
          </w:tcPr>
          <w:p w14:paraId="016D296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367.54</w:t>
            </w:r>
          </w:p>
        </w:tc>
        <w:tc>
          <w:tcPr>
            <w:tcW w:w="1392" w:type="dxa"/>
            <w:tcBorders>
              <w:top w:val="nil"/>
              <w:left w:val="nil"/>
              <w:bottom w:val="single" w:color="auto" w:sz="4" w:space="0"/>
              <w:right w:val="single" w:color="auto" w:sz="4" w:space="0"/>
            </w:tcBorders>
            <w:shd w:val="clear" w:color="auto" w:fill="auto"/>
            <w:noWrap/>
            <w:vAlign w:val="center"/>
          </w:tcPr>
          <w:p w14:paraId="57ECFBD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4F2333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6E40929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AB039A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CA8086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931" w:type="dxa"/>
            <w:tcBorders>
              <w:top w:val="nil"/>
              <w:left w:val="nil"/>
              <w:bottom w:val="single" w:color="auto" w:sz="4" w:space="0"/>
              <w:right w:val="single" w:color="auto" w:sz="4" w:space="0"/>
            </w:tcBorders>
            <w:shd w:val="clear" w:color="auto" w:fill="auto"/>
            <w:noWrap/>
            <w:vAlign w:val="center"/>
          </w:tcPr>
          <w:p w14:paraId="06DC395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597317F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5E7557B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940" w:type="dxa"/>
            <w:tcBorders>
              <w:top w:val="nil"/>
              <w:left w:val="nil"/>
              <w:bottom w:val="single" w:color="auto" w:sz="4" w:space="0"/>
              <w:right w:val="single" w:color="auto" w:sz="4" w:space="0"/>
            </w:tcBorders>
            <w:shd w:val="clear" w:color="auto" w:fill="auto"/>
            <w:noWrap/>
            <w:vAlign w:val="center"/>
          </w:tcPr>
          <w:p w14:paraId="0B6CF5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110</w:t>
            </w:r>
          </w:p>
        </w:tc>
        <w:tc>
          <w:tcPr>
            <w:tcW w:w="1151" w:type="dxa"/>
            <w:tcBorders>
              <w:top w:val="nil"/>
              <w:left w:val="nil"/>
              <w:bottom w:val="single" w:color="auto" w:sz="4" w:space="0"/>
              <w:right w:val="single" w:color="auto" w:sz="4" w:space="0"/>
            </w:tcBorders>
            <w:shd w:val="clear" w:color="auto" w:fill="auto"/>
            <w:noWrap/>
            <w:vAlign w:val="center"/>
          </w:tcPr>
          <w:p w14:paraId="302740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110</w:t>
            </w:r>
          </w:p>
        </w:tc>
        <w:tc>
          <w:tcPr>
            <w:tcW w:w="1392" w:type="dxa"/>
            <w:tcBorders>
              <w:top w:val="nil"/>
              <w:left w:val="nil"/>
              <w:bottom w:val="single" w:color="auto" w:sz="4" w:space="0"/>
              <w:right w:val="single" w:color="auto" w:sz="4" w:space="0"/>
            </w:tcBorders>
            <w:shd w:val="clear" w:color="auto" w:fill="auto"/>
            <w:noWrap/>
            <w:vAlign w:val="center"/>
          </w:tcPr>
          <w:p w14:paraId="3F1AE1C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0D5BB62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268E807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F87E28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9F8DBB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931" w:type="dxa"/>
            <w:tcBorders>
              <w:top w:val="nil"/>
              <w:left w:val="nil"/>
              <w:bottom w:val="single" w:color="auto" w:sz="4" w:space="0"/>
              <w:right w:val="single" w:color="auto" w:sz="4" w:space="0"/>
            </w:tcBorders>
            <w:shd w:val="clear" w:color="auto" w:fill="auto"/>
            <w:noWrap/>
            <w:vAlign w:val="center"/>
          </w:tcPr>
          <w:p w14:paraId="206969F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2D92291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14:paraId="089850E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46</w:t>
            </w:r>
          </w:p>
        </w:tc>
        <w:tc>
          <w:tcPr>
            <w:tcW w:w="940" w:type="dxa"/>
            <w:tcBorders>
              <w:top w:val="nil"/>
              <w:left w:val="nil"/>
              <w:bottom w:val="single" w:color="auto" w:sz="4" w:space="0"/>
              <w:right w:val="single" w:color="auto" w:sz="4" w:space="0"/>
            </w:tcBorders>
            <w:shd w:val="clear" w:color="auto" w:fill="auto"/>
            <w:noWrap/>
            <w:vAlign w:val="center"/>
          </w:tcPr>
          <w:p w14:paraId="27EE68F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1CD1C80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0F8BA25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2393B82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3D36217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4A76E1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0A8432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931" w:type="dxa"/>
            <w:tcBorders>
              <w:top w:val="nil"/>
              <w:left w:val="nil"/>
              <w:bottom w:val="single" w:color="auto" w:sz="4" w:space="0"/>
              <w:right w:val="single" w:color="auto" w:sz="4" w:space="0"/>
            </w:tcBorders>
            <w:shd w:val="clear" w:color="auto" w:fill="auto"/>
            <w:noWrap/>
            <w:vAlign w:val="center"/>
          </w:tcPr>
          <w:p w14:paraId="79148E2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7C6A10C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14:paraId="6C14D47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47</w:t>
            </w:r>
          </w:p>
        </w:tc>
        <w:tc>
          <w:tcPr>
            <w:tcW w:w="940" w:type="dxa"/>
            <w:tcBorders>
              <w:top w:val="nil"/>
              <w:left w:val="nil"/>
              <w:bottom w:val="single" w:color="auto" w:sz="4" w:space="0"/>
              <w:right w:val="single" w:color="auto" w:sz="4" w:space="0"/>
            </w:tcBorders>
            <w:shd w:val="clear" w:color="auto" w:fill="auto"/>
            <w:noWrap/>
            <w:vAlign w:val="center"/>
          </w:tcPr>
          <w:p w14:paraId="1F1A031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14.55</w:t>
            </w:r>
          </w:p>
        </w:tc>
        <w:tc>
          <w:tcPr>
            <w:tcW w:w="1151" w:type="dxa"/>
            <w:tcBorders>
              <w:top w:val="nil"/>
              <w:left w:val="nil"/>
              <w:bottom w:val="single" w:color="auto" w:sz="4" w:space="0"/>
              <w:right w:val="single" w:color="auto" w:sz="4" w:space="0"/>
            </w:tcBorders>
            <w:shd w:val="clear" w:color="auto" w:fill="auto"/>
            <w:noWrap/>
            <w:vAlign w:val="center"/>
          </w:tcPr>
          <w:p w14:paraId="7C33CB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14.55</w:t>
            </w:r>
          </w:p>
        </w:tc>
        <w:tc>
          <w:tcPr>
            <w:tcW w:w="1392" w:type="dxa"/>
            <w:tcBorders>
              <w:top w:val="nil"/>
              <w:left w:val="nil"/>
              <w:bottom w:val="single" w:color="auto" w:sz="4" w:space="0"/>
              <w:right w:val="single" w:color="auto" w:sz="4" w:space="0"/>
            </w:tcBorders>
            <w:shd w:val="clear" w:color="auto" w:fill="auto"/>
            <w:noWrap/>
            <w:vAlign w:val="center"/>
          </w:tcPr>
          <w:p w14:paraId="5463C3F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3CE8E13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09F953E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BDF997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97D294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931" w:type="dxa"/>
            <w:tcBorders>
              <w:top w:val="nil"/>
              <w:left w:val="nil"/>
              <w:bottom w:val="single" w:color="auto" w:sz="4" w:space="0"/>
              <w:right w:val="single" w:color="auto" w:sz="4" w:space="0"/>
            </w:tcBorders>
            <w:shd w:val="clear" w:color="auto" w:fill="auto"/>
            <w:noWrap/>
            <w:vAlign w:val="center"/>
          </w:tcPr>
          <w:p w14:paraId="0517015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664E9B5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十六、金融支出</w:t>
            </w:r>
          </w:p>
        </w:tc>
        <w:tc>
          <w:tcPr>
            <w:tcW w:w="616" w:type="dxa"/>
            <w:tcBorders>
              <w:top w:val="nil"/>
              <w:left w:val="nil"/>
              <w:bottom w:val="single" w:color="auto" w:sz="4" w:space="0"/>
              <w:right w:val="single" w:color="auto" w:sz="4" w:space="0"/>
            </w:tcBorders>
            <w:shd w:val="clear" w:color="auto" w:fill="auto"/>
            <w:noWrap/>
            <w:vAlign w:val="center"/>
          </w:tcPr>
          <w:p w14:paraId="4018A0E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w:t>
            </w:r>
          </w:p>
        </w:tc>
        <w:tc>
          <w:tcPr>
            <w:tcW w:w="940" w:type="dxa"/>
            <w:tcBorders>
              <w:top w:val="nil"/>
              <w:left w:val="nil"/>
              <w:bottom w:val="single" w:color="auto" w:sz="4" w:space="0"/>
              <w:right w:val="single" w:color="auto" w:sz="4" w:space="0"/>
            </w:tcBorders>
            <w:shd w:val="clear" w:color="auto" w:fill="auto"/>
            <w:noWrap/>
            <w:vAlign w:val="center"/>
          </w:tcPr>
          <w:p w14:paraId="31E604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7DE0D7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42B10F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3118E3B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5B5A7C6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026C11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61AFE4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931" w:type="dxa"/>
            <w:tcBorders>
              <w:top w:val="nil"/>
              <w:left w:val="nil"/>
              <w:bottom w:val="single" w:color="auto" w:sz="4" w:space="0"/>
              <w:right w:val="single" w:color="auto" w:sz="4" w:space="0"/>
            </w:tcBorders>
            <w:shd w:val="clear" w:color="auto" w:fill="auto"/>
            <w:noWrap/>
            <w:vAlign w:val="center"/>
          </w:tcPr>
          <w:p w14:paraId="7C6216F7">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3228F3B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14:paraId="7397450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w:t>
            </w:r>
          </w:p>
        </w:tc>
        <w:tc>
          <w:tcPr>
            <w:tcW w:w="940" w:type="dxa"/>
            <w:tcBorders>
              <w:top w:val="nil"/>
              <w:left w:val="nil"/>
              <w:bottom w:val="single" w:color="auto" w:sz="4" w:space="0"/>
              <w:right w:val="single" w:color="auto" w:sz="4" w:space="0"/>
            </w:tcBorders>
            <w:shd w:val="clear" w:color="auto" w:fill="auto"/>
            <w:noWrap/>
            <w:vAlign w:val="center"/>
          </w:tcPr>
          <w:p w14:paraId="74FB59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19E232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704A396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049B89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3D04808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7E7E16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8B7769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931" w:type="dxa"/>
            <w:tcBorders>
              <w:top w:val="nil"/>
              <w:left w:val="nil"/>
              <w:bottom w:val="single" w:color="auto" w:sz="4" w:space="0"/>
              <w:right w:val="single" w:color="auto" w:sz="4" w:space="0"/>
            </w:tcBorders>
            <w:shd w:val="clear" w:color="auto" w:fill="auto"/>
            <w:noWrap/>
            <w:vAlign w:val="center"/>
          </w:tcPr>
          <w:p w14:paraId="6B2B71DA">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1B24824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14:paraId="2E3D37A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w:t>
            </w:r>
          </w:p>
        </w:tc>
        <w:tc>
          <w:tcPr>
            <w:tcW w:w="940" w:type="dxa"/>
            <w:tcBorders>
              <w:top w:val="nil"/>
              <w:left w:val="nil"/>
              <w:bottom w:val="single" w:color="auto" w:sz="4" w:space="0"/>
              <w:right w:val="single" w:color="auto" w:sz="4" w:space="0"/>
            </w:tcBorders>
            <w:shd w:val="clear" w:color="auto" w:fill="auto"/>
            <w:noWrap/>
            <w:vAlign w:val="center"/>
          </w:tcPr>
          <w:p w14:paraId="6B2670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4654EC0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6E6B21C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7FFCF5A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579C877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0BE2A7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0CACA4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931" w:type="dxa"/>
            <w:tcBorders>
              <w:top w:val="nil"/>
              <w:left w:val="nil"/>
              <w:bottom w:val="single" w:color="auto" w:sz="4" w:space="0"/>
              <w:right w:val="single" w:color="auto" w:sz="4" w:space="0"/>
            </w:tcBorders>
            <w:shd w:val="clear" w:color="auto" w:fill="auto"/>
            <w:noWrap/>
            <w:vAlign w:val="center"/>
          </w:tcPr>
          <w:p w14:paraId="478313E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266DD1A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325BFF8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51</w:t>
            </w:r>
          </w:p>
        </w:tc>
        <w:tc>
          <w:tcPr>
            <w:tcW w:w="940" w:type="dxa"/>
            <w:tcBorders>
              <w:top w:val="nil"/>
              <w:left w:val="nil"/>
              <w:bottom w:val="single" w:color="auto" w:sz="4" w:space="0"/>
              <w:right w:val="single" w:color="auto" w:sz="4" w:space="0"/>
            </w:tcBorders>
            <w:shd w:val="clear" w:color="auto" w:fill="auto"/>
            <w:noWrap/>
            <w:vAlign w:val="center"/>
          </w:tcPr>
          <w:p w14:paraId="4D79D5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21.76</w:t>
            </w:r>
          </w:p>
        </w:tc>
        <w:tc>
          <w:tcPr>
            <w:tcW w:w="1151" w:type="dxa"/>
            <w:tcBorders>
              <w:top w:val="nil"/>
              <w:left w:val="nil"/>
              <w:bottom w:val="single" w:color="auto" w:sz="4" w:space="0"/>
              <w:right w:val="single" w:color="auto" w:sz="4" w:space="0"/>
            </w:tcBorders>
            <w:shd w:val="clear" w:color="auto" w:fill="auto"/>
            <w:noWrap/>
            <w:vAlign w:val="center"/>
          </w:tcPr>
          <w:p w14:paraId="10753A7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21.76</w:t>
            </w:r>
          </w:p>
        </w:tc>
        <w:tc>
          <w:tcPr>
            <w:tcW w:w="1392" w:type="dxa"/>
            <w:tcBorders>
              <w:top w:val="nil"/>
              <w:left w:val="nil"/>
              <w:bottom w:val="single" w:color="auto" w:sz="4" w:space="0"/>
              <w:right w:val="single" w:color="auto" w:sz="4" w:space="0"/>
            </w:tcBorders>
            <w:shd w:val="clear" w:color="auto" w:fill="auto"/>
            <w:noWrap/>
            <w:vAlign w:val="center"/>
          </w:tcPr>
          <w:p w14:paraId="03DE66A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176FF1F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49C6D60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E66AB5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6F761A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931" w:type="dxa"/>
            <w:tcBorders>
              <w:top w:val="nil"/>
              <w:left w:val="nil"/>
              <w:bottom w:val="single" w:color="auto" w:sz="4" w:space="0"/>
              <w:right w:val="single" w:color="auto" w:sz="4" w:space="0"/>
            </w:tcBorders>
            <w:shd w:val="clear" w:color="auto" w:fill="auto"/>
            <w:noWrap/>
            <w:vAlign w:val="center"/>
          </w:tcPr>
          <w:p w14:paraId="231E3E4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73985FB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14:paraId="4154FA5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w:t>
            </w:r>
          </w:p>
        </w:tc>
        <w:tc>
          <w:tcPr>
            <w:tcW w:w="940" w:type="dxa"/>
            <w:tcBorders>
              <w:top w:val="nil"/>
              <w:left w:val="nil"/>
              <w:bottom w:val="single" w:color="auto" w:sz="4" w:space="0"/>
              <w:right w:val="single" w:color="auto" w:sz="4" w:space="0"/>
            </w:tcBorders>
            <w:shd w:val="clear" w:color="auto" w:fill="auto"/>
            <w:noWrap/>
            <w:vAlign w:val="center"/>
          </w:tcPr>
          <w:p w14:paraId="13C3C88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10.5</w:t>
            </w:r>
          </w:p>
        </w:tc>
        <w:tc>
          <w:tcPr>
            <w:tcW w:w="1151" w:type="dxa"/>
            <w:tcBorders>
              <w:top w:val="nil"/>
              <w:left w:val="nil"/>
              <w:bottom w:val="single" w:color="auto" w:sz="4" w:space="0"/>
              <w:right w:val="single" w:color="auto" w:sz="4" w:space="0"/>
            </w:tcBorders>
            <w:shd w:val="clear" w:color="auto" w:fill="auto"/>
            <w:noWrap/>
            <w:vAlign w:val="center"/>
          </w:tcPr>
          <w:p w14:paraId="125D2D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10.5</w:t>
            </w:r>
          </w:p>
        </w:tc>
        <w:tc>
          <w:tcPr>
            <w:tcW w:w="1392" w:type="dxa"/>
            <w:tcBorders>
              <w:top w:val="nil"/>
              <w:left w:val="nil"/>
              <w:bottom w:val="single" w:color="auto" w:sz="4" w:space="0"/>
              <w:right w:val="single" w:color="auto" w:sz="4" w:space="0"/>
            </w:tcBorders>
            <w:shd w:val="clear" w:color="auto" w:fill="auto"/>
            <w:noWrap/>
            <w:vAlign w:val="center"/>
          </w:tcPr>
          <w:p w14:paraId="113F3F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4453BE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7ED3E9D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7D7118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CBD12D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931" w:type="dxa"/>
            <w:tcBorders>
              <w:top w:val="nil"/>
              <w:left w:val="nil"/>
              <w:bottom w:val="single" w:color="auto" w:sz="4" w:space="0"/>
              <w:right w:val="single" w:color="auto" w:sz="4" w:space="0"/>
            </w:tcBorders>
            <w:shd w:val="clear" w:color="auto" w:fill="auto"/>
            <w:noWrap/>
            <w:vAlign w:val="center"/>
          </w:tcPr>
          <w:p w14:paraId="1D8E0BC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404D240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14:paraId="70F085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53</w:t>
            </w:r>
          </w:p>
        </w:tc>
        <w:tc>
          <w:tcPr>
            <w:tcW w:w="940" w:type="dxa"/>
            <w:tcBorders>
              <w:top w:val="nil"/>
              <w:left w:val="nil"/>
              <w:bottom w:val="single" w:color="auto" w:sz="4" w:space="0"/>
              <w:right w:val="single" w:color="auto" w:sz="4" w:space="0"/>
            </w:tcBorders>
            <w:shd w:val="clear" w:color="auto" w:fill="auto"/>
            <w:noWrap/>
            <w:vAlign w:val="center"/>
          </w:tcPr>
          <w:p w14:paraId="41C65BD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52DDB5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3142579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3E2FBDF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1DF4A68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A81C13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ED9BB9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931" w:type="dxa"/>
            <w:tcBorders>
              <w:top w:val="nil"/>
              <w:left w:val="nil"/>
              <w:bottom w:val="single" w:color="auto" w:sz="4" w:space="0"/>
              <w:right w:val="single" w:color="auto" w:sz="4" w:space="0"/>
            </w:tcBorders>
            <w:shd w:val="clear" w:color="auto" w:fill="auto"/>
            <w:noWrap/>
            <w:vAlign w:val="center"/>
          </w:tcPr>
          <w:p w14:paraId="0E97B53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7B3C948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14:paraId="0923D49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54</w:t>
            </w:r>
          </w:p>
        </w:tc>
        <w:tc>
          <w:tcPr>
            <w:tcW w:w="940" w:type="dxa"/>
            <w:tcBorders>
              <w:top w:val="nil"/>
              <w:left w:val="nil"/>
              <w:bottom w:val="single" w:color="auto" w:sz="4" w:space="0"/>
              <w:right w:val="single" w:color="auto" w:sz="4" w:space="0"/>
            </w:tcBorders>
            <w:shd w:val="clear" w:color="auto" w:fill="auto"/>
            <w:noWrap/>
            <w:vAlign w:val="center"/>
          </w:tcPr>
          <w:p w14:paraId="2911BEC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default" w:ascii="Times New Roman" w:hAnsi="Times New Roman" w:eastAsia="仿宋_GB2312" w:cs="Times New Roman"/>
                <w:kern w:val="0"/>
                <w:sz w:val="22"/>
                <w:szCs w:val="22"/>
                <w:lang w:val="en-US" w:eastAsia="zh-CN" w:bidi="ar"/>
              </w:rPr>
              <w:t>22</w:t>
            </w:r>
          </w:p>
        </w:tc>
        <w:tc>
          <w:tcPr>
            <w:tcW w:w="1151" w:type="dxa"/>
            <w:tcBorders>
              <w:top w:val="nil"/>
              <w:left w:val="nil"/>
              <w:bottom w:val="single" w:color="auto" w:sz="4" w:space="0"/>
              <w:right w:val="single" w:color="auto" w:sz="4" w:space="0"/>
            </w:tcBorders>
            <w:shd w:val="clear" w:color="auto" w:fill="auto"/>
            <w:noWrap/>
            <w:vAlign w:val="center"/>
          </w:tcPr>
          <w:p w14:paraId="0F0690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22</w:t>
            </w:r>
          </w:p>
        </w:tc>
        <w:tc>
          <w:tcPr>
            <w:tcW w:w="1392" w:type="dxa"/>
            <w:tcBorders>
              <w:top w:val="nil"/>
              <w:left w:val="nil"/>
              <w:bottom w:val="single" w:color="auto" w:sz="4" w:space="0"/>
              <w:right w:val="single" w:color="auto" w:sz="4" w:space="0"/>
            </w:tcBorders>
            <w:shd w:val="clear" w:color="auto" w:fill="auto"/>
            <w:noWrap/>
            <w:vAlign w:val="center"/>
          </w:tcPr>
          <w:p w14:paraId="3D7D33A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220FA04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7E374F0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0E353C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AF1DF5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931" w:type="dxa"/>
            <w:tcBorders>
              <w:top w:val="nil"/>
              <w:left w:val="nil"/>
              <w:bottom w:val="single" w:color="auto" w:sz="4" w:space="0"/>
              <w:right w:val="single" w:color="auto" w:sz="4" w:space="0"/>
            </w:tcBorders>
            <w:shd w:val="clear" w:color="auto" w:fill="auto"/>
            <w:noWrap/>
            <w:vAlign w:val="center"/>
          </w:tcPr>
          <w:p w14:paraId="6E0F69F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495DA8B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二十三、其他支出</w:t>
            </w:r>
          </w:p>
        </w:tc>
        <w:tc>
          <w:tcPr>
            <w:tcW w:w="616" w:type="dxa"/>
            <w:tcBorders>
              <w:top w:val="nil"/>
              <w:left w:val="nil"/>
              <w:bottom w:val="single" w:color="auto" w:sz="4" w:space="0"/>
              <w:right w:val="single" w:color="auto" w:sz="4" w:space="0"/>
            </w:tcBorders>
            <w:shd w:val="clear" w:color="auto" w:fill="auto"/>
            <w:noWrap/>
            <w:vAlign w:val="center"/>
          </w:tcPr>
          <w:p w14:paraId="05D5A40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55</w:t>
            </w:r>
          </w:p>
        </w:tc>
        <w:tc>
          <w:tcPr>
            <w:tcW w:w="940" w:type="dxa"/>
            <w:tcBorders>
              <w:top w:val="nil"/>
              <w:left w:val="nil"/>
              <w:bottom w:val="single" w:color="auto" w:sz="4" w:space="0"/>
              <w:right w:val="single" w:color="auto" w:sz="4" w:space="0"/>
            </w:tcBorders>
            <w:shd w:val="clear" w:color="auto" w:fill="auto"/>
            <w:noWrap/>
            <w:vAlign w:val="center"/>
          </w:tcPr>
          <w:p w14:paraId="49D5CA0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51.94</w:t>
            </w:r>
          </w:p>
        </w:tc>
        <w:tc>
          <w:tcPr>
            <w:tcW w:w="1151" w:type="dxa"/>
            <w:tcBorders>
              <w:top w:val="nil"/>
              <w:left w:val="nil"/>
              <w:bottom w:val="single" w:color="auto" w:sz="4" w:space="0"/>
              <w:right w:val="single" w:color="auto" w:sz="4" w:space="0"/>
            </w:tcBorders>
            <w:shd w:val="clear" w:color="auto" w:fill="auto"/>
            <w:noWrap/>
            <w:vAlign w:val="center"/>
          </w:tcPr>
          <w:p w14:paraId="77587F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p>
        </w:tc>
        <w:tc>
          <w:tcPr>
            <w:tcW w:w="1392" w:type="dxa"/>
            <w:tcBorders>
              <w:top w:val="nil"/>
              <w:left w:val="nil"/>
              <w:bottom w:val="single" w:color="auto" w:sz="4" w:space="0"/>
              <w:right w:val="single" w:color="auto" w:sz="4" w:space="0"/>
            </w:tcBorders>
            <w:shd w:val="clear" w:color="auto" w:fill="auto"/>
            <w:noWrap/>
            <w:vAlign w:val="center"/>
          </w:tcPr>
          <w:p w14:paraId="131A305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51.94</w:t>
            </w:r>
          </w:p>
        </w:tc>
        <w:tc>
          <w:tcPr>
            <w:tcW w:w="1542" w:type="dxa"/>
            <w:tcBorders>
              <w:top w:val="nil"/>
              <w:left w:val="nil"/>
              <w:bottom w:val="single" w:color="auto" w:sz="4" w:space="0"/>
              <w:right w:val="single" w:color="auto" w:sz="4" w:space="0"/>
            </w:tcBorders>
            <w:shd w:val="clear" w:color="auto" w:fill="auto"/>
            <w:noWrap/>
            <w:vAlign w:val="center"/>
          </w:tcPr>
          <w:p w14:paraId="12BCA4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p>
        </w:tc>
      </w:tr>
      <w:tr w14:paraId="1BA0897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97C16B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0C3ABF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931" w:type="dxa"/>
            <w:tcBorders>
              <w:top w:val="nil"/>
              <w:left w:val="nil"/>
              <w:bottom w:val="single" w:color="auto" w:sz="4" w:space="0"/>
              <w:right w:val="single" w:color="auto" w:sz="4" w:space="0"/>
            </w:tcBorders>
            <w:shd w:val="clear" w:color="auto" w:fill="auto"/>
            <w:noWrap/>
            <w:vAlign w:val="center"/>
          </w:tcPr>
          <w:p w14:paraId="48DF247A">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2A6E814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14:paraId="78E43BF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w:t>
            </w:r>
          </w:p>
        </w:tc>
        <w:tc>
          <w:tcPr>
            <w:tcW w:w="940" w:type="dxa"/>
            <w:tcBorders>
              <w:top w:val="nil"/>
              <w:left w:val="nil"/>
              <w:bottom w:val="single" w:color="auto" w:sz="4" w:space="0"/>
              <w:right w:val="single" w:color="auto" w:sz="4" w:space="0"/>
            </w:tcBorders>
            <w:shd w:val="clear" w:color="auto" w:fill="auto"/>
            <w:noWrap/>
            <w:vAlign w:val="center"/>
          </w:tcPr>
          <w:p w14:paraId="4F21D6D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6A6F916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48C02EB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667DF37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0F32181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70979D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416809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931" w:type="dxa"/>
            <w:tcBorders>
              <w:top w:val="nil"/>
              <w:left w:val="nil"/>
              <w:bottom w:val="single" w:color="auto" w:sz="4" w:space="0"/>
              <w:right w:val="single" w:color="auto" w:sz="4" w:space="0"/>
            </w:tcBorders>
            <w:shd w:val="clear" w:color="auto" w:fill="auto"/>
            <w:noWrap/>
            <w:vAlign w:val="center"/>
          </w:tcPr>
          <w:p w14:paraId="2EB6A672">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2D8A365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14:paraId="5239B40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57</w:t>
            </w:r>
          </w:p>
        </w:tc>
        <w:tc>
          <w:tcPr>
            <w:tcW w:w="940" w:type="dxa"/>
            <w:tcBorders>
              <w:top w:val="nil"/>
              <w:left w:val="nil"/>
              <w:bottom w:val="single" w:color="auto" w:sz="4" w:space="0"/>
              <w:right w:val="single" w:color="auto" w:sz="4" w:space="0"/>
            </w:tcBorders>
            <w:shd w:val="clear" w:color="auto" w:fill="auto"/>
            <w:noWrap/>
            <w:vAlign w:val="center"/>
          </w:tcPr>
          <w:p w14:paraId="03866D3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01A013F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6E5BD2B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136EFBD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1D2107A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726917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1E16D0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931" w:type="dxa"/>
            <w:tcBorders>
              <w:top w:val="nil"/>
              <w:left w:val="nil"/>
              <w:bottom w:val="single" w:color="auto" w:sz="4" w:space="0"/>
              <w:right w:val="single" w:color="auto" w:sz="4" w:space="0"/>
            </w:tcBorders>
            <w:shd w:val="clear" w:color="auto" w:fill="auto"/>
            <w:noWrap/>
            <w:vAlign w:val="center"/>
          </w:tcPr>
          <w:p w14:paraId="3DC149E8">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F1F1F1"/>
            <w:noWrap/>
            <w:vAlign w:val="center"/>
          </w:tcPr>
          <w:p w14:paraId="3298426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14:paraId="72DE045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58</w:t>
            </w:r>
          </w:p>
        </w:tc>
        <w:tc>
          <w:tcPr>
            <w:tcW w:w="940" w:type="dxa"/>
            <w:tcBorders>
              <w:top w:val="nil"/>
              <w:left w:val="nil"/>
              <w:bottom w:val="single" w:color="auto" w:sz="4" w:space="0"/>
              <w:right w:val="single" w:color="auto" w:sz="4" w:space="0"/>
            </w:tcBorders>
            <w:shd w:val="clear" w:color="auto" w:fill="auto"/>
            <w:noWrap/>
            <w:vAlign w:val="center"/>
          </w:tcPr>
          <w:p w14:paraId="29786C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151" w:type="dxa"/>
            <w:tcBorders>
              <w:top w:val="nil"/>
              <w:left w:val="nil"/>
              <w:bottom w:val="single" w:color="auto" w:sz="4" w:space="0"/>
              <w:right w:val="single" w:color="auto" w:sz="4" w:space="0"/>
            </w:tcBorders>
            <w:shd w:val="clear" w:color="auto" w:fill="auto"/>
            <w:noWrap/>
            <w:vAlign w:val="center"/>
          </w:tcPr>
          <w:p w14:paraId="631F92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392" w:type="dxa"/>
            <w:tcBorders>
              <w:top w:val="nil"/>
              <w:left w:val="nil"/>
              <w:bottom w:val="single" w:color="auto" w:sz="4" w:space="0"/>
              <w:right w:val="single" w:color="auto" w:sz="4" w:space="0"/>
            </w:tcBorders>
            <w:shd w:val="clear" w:color="auto" w:fill="auto"/>
            <w:noWrap/>
            <w:vAlign w:val="center"/>
          </w:tcPr>
          <w:p w14:paraId="7B19B38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c>
          <w:tcPr>
            <w:tcW w:w="1542" w:type="dxa"/>
            <w:tcBorders>
              <w:top w:val="nil"/>
              <w:left w:val="nil"/>
              <w:bottom w:val="single" w:color="auto" w:sz="4" w:space="0"/>
              <w:right w:val="single" w:color="auto" w:sz="4" w:space="0"/>
            </w:tcBorders>
            <w:shd w:val="clear" w:color="auto" w:fill="auto"/>
            <w:noWrap/>
            <w:vAlign w:val="center"/>
          </w:tcPr>
          <w:p w14:paraId="064A986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w:t>
            </w:r>
            <w:r>
              <w:rPr>
                <w:rFonts w:hint="default" w:ascii="Times New Roman" w:hAnsi="Times New Roman" w:eastAsia="仿宋_GB2312" w:cs="Times New Roman"/>
                <w:kern w:val="0"/>
                <w:sz w:val="22"/>
                <w:szCs w:val="22"/>
                <w:lang w:val="en-US" w:eastAsia="zh-CN" w:bidi="ar"/>
              </w:rPr>
              <w:t>　</w:t>
            </w:r>
          </w:p>
        </w:tc>
      </w:tr>
      <w:tr w14:paraId="2282EC3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CC2589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5C02E26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931" w:type="dxa"/>
            <w:tcBorders>
              <w:top w:val="nil"/>
              <w:left w:val="nil"/>
              <w:bottom w:val="single" w:color="auto" w:sz="4" w:space="0"/>
              <w:right w:val="single" w:color="auto" w:sz="4" w:space="0"/>
            </w:tcBorders>
            <w:shd w:val="clear" w:color="auto" w:fill="auto"/>
            <w:noWrap/>
            <w:vAlign w:val="center"/>
          </w:tcPr>
          <w:p w14:paraId="40EC3EE2">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1270.90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1260CFA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1F0B95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59</w:t>
            </w:r>
          </w:p>
        </w:tc>
        <w:tc>
          <w:tcPr>
            <w:tcW w:w="940" w:type="dxa"/>
            <w:tcBorders>
              <w:top w:val="nil"/>
              <w:left w:val="nil"/>
              <w:bottom w:val="single" w:color="auto" w:sz="4" w:space="0"/>
              <w:right w:val="single" w:color="auto" w:sz="4" w:space="0"/>
            </w:tcBorders>
            <w:shd w:val="clear" w:color="auto" w:fill="auto"/>
            <w:noWrap/>
            <w:vAlign w:val="center"/>
          </w:tcPr>
          <w:p w14:paraId="1569CF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 w:val="22"/>
                <w:szCs w:val="22"/>
                <w:lang w:val="en-US" w:eastAsia="zh-CN" w:bidi="ar-SA"/>
              </w:rPr>
            </w:pPr>
            <w:r>
              <w:rPr>
                <w:rFonts w:hint="default" w:ascii="Times New Roman" w:hAnsi="Times New Roman" w:eastAsia="仿宋_GB2312" w:cs="Times New Roman"/>
                <w:kern w:val="0"/>
                <w:sz w:val="22"/>
                <w:szCs w:val="22"/>
                <w:lang w:val="en-US" w:eastAsia="zh-CN" w:bidi="ar"/>
              </w:rPr>
              <w:t>1270.9</w:t>
            </w:r>
            <w:r>
              <w:rPr>
                <w:rFonts w:hint="eastAsia" w:ascii="Times New Roman" w:hAnsi="Times New Roman" w:eastAsia="仿宋_GB2312" w:cs="Times New Roman"/>
                <w:kern w:val="0"/>
                <w:sz w:val="22"/>
                <w:szCs w:val="22"/>
                <w:lang w:val="en-US" w:eastAsia="zh-CN" w:bidi="ar"/>
              </w:rPr>
              <w:t>0</w:t>
            </w:r>
          </w:p>
        </w:tc>
        <w:tc>
          <w:tcPr>
            <w:tcW w:w="1151" w:type="dxa"/>
            <w:tcBorders>
              <w:top w:val="nil"/>
              <w:left w:val="nil"/>
              <w:bottom w:val="single" w:color="auto" w:sz="4" w:space="0"/>
              <w:right w:val="single" w:color="auto" w:sz="4" w:space="0"/>
            </w:tcBorders>
            <w:shd w:val="clear" w:color="auto" w:fill="auto"/>
            <w:noWrap/>
            <w:vAlign w:val="center"/>
          </w:tcPr>
          <w:p w14:paraId="7EFAA43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1218.96</w:t>
            </w:r>
          </w:p>
        </w:tc>
        <w:tc>
          <w:tcPr>
            <w:tcW w:w="1392" w:type="dxa"/>
            <w:tcBorders>
              <w:top w:val="nil"/>
              <w:left w:val="nil"/>
              <w:bottom w:val="single" w:color="auto" w:sz="4" w:space="0"/>
              <w:right w:val="single" w:color="auto" w:sz="4" w:space="0"/>
            </w:tcBorders>
            <w:shd w:val="clear" w:color="auto" w:fill="auto"/>
            <w:noWrap/>
            <w:vAlign w:val="center"/>
          </w:tcPr>
          <w:p w14:paraId="60B5B51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51.94</w:t>
            </w:r>
          </w:p>
        </w:tc>
        <w:tc>
          <w:tcPr>
            <w:tcW w:w="1542" w:type="dxa"/>
            <w:tcBorders>
              <w:top w:val="nil"/>
              <w:left w:val="nil"/>
              <w:bottom w:val="single" w:color="auto" w:sz="4" w:space="0"/>
              <w:right w:val="single" w:color="auto" w:sz="4" w:space="0"/>
            </w:tcBorders>
            <w:shd w:val="clear" w:color="auto" w:fill="auto"/>
            <w:noWrap/>
            <w:vAlign w:val="center"/>
          </w:tcPr>
          <w:p w14:paraId="034F511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r w14:paraId="1A63256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8C3B85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5E7AB1D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931" w:type="dxa"/>
            <w:tcBorders>
              <w:top w:val="nil"/>
              <w:left w:val="nil"/>
              <w:bottom w:val="single" w:color="auto" w:sz="4" w:space="0"/>
              <w:right w:val="single" w:color="auto" w:sz="4" w:space="0"/>
            </w:tcBorders>
            <w:shd w:val="clear" w:color="auto" w:fill="auto"/>
            <w:noWrap/>
            <w:vAlign w:val="center"/>
          </w:tcPr>
          <w:p w14:paraId="2A538E77">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0D7D51D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6EA920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60</w:t>
            </w:r>
          </w:p>
        </w:tc>
        <w:tc>
          <w:tcPr>
            <w:tcW w:w="940" w:type="dxa"/>
            <w:tcBorders>
              <w:top w:val="nil"/>
              <w:left w:val="nil"/>
              <w:bottom w:val="single" w:color="auto" w:sz="4" w:space="0"/>
              <w:right w:val="single" w:color="auto" w:sz="4" w:space="0"/>
            </w:tcBorders>
            <w:shd w:val="clear" w:color="auto" w:fill="auto"/>
            <w:noWrap/>
            <w:vAlign w:val="center"/>
          </w:tcPr>
          <w:p w14:paraId="05EBC80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151" w:type="dxa"/>
            <w:tcBorders>
              <w:top w:val="nil"/>
              <w:left w:val="nil"/>
              <w:bottom w:val="single" w:color="auto" w:sz="4" w:space="0"/>
              <w:right w:val="single" w:color="auto" w:sz="4" w:space="0"/>
            </w:tcBorders>
            <w:shd w:val="clear" w:color="auto" w:fill="auto"/>
            <w:noWrap/>
            <w:vAlign w:val="center"/>
          </w:tcPr>
          <w:p w14:paraId="41F6DF3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392" w:type="dxa"/>
            <w:tcBorders>
              <w:top w:val="nil"/>
              <w:left w:val="nil"/>
              <w:bottom w:val="single" w:color="auto" w:sz="4" w:space="0"/>
              <w:right w:val="single" w:color="auto" w:sz="4" w:space="0"/>
            </w:tcBorders>
            <w:shd w:val="clear" w:color="auto" w:fill="auto"/>
            <w:noWrap/>
            <w:vAlign w:val="center"/>
          </w:tcPr>
          <w:p w14:paraId="3F7E483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542" w:type="dxa"/>
            <w:tcBorders>
              <w:top w:val="nil"/>
              <w:left w:val="nil"/>
              <w:bottom w:val="single" w:color="auto" w:sz="4" w:space="0"/>
              <w:right w:val="single" w:color="auto" w:sz="4" w:space="0"/>
            </w:tcBorders>
            <w:shd w:val="clear" w:color="auto" w:fill="auto"/>
            <w:noWrap/>
            <w:vAlign w:val="center"/>
          </w:tcPr>
          <w:p w14:paraId="2E4494C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r>
      <w:tr w14:paraId="6C77246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933229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661B4DB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931" w:type="dxa"/>
            <w:tcBorders>
              <w:top w:val="nil"/>
              <w:left w:val="nil"/>
              <w:bottom w:val="single" w:color="auto" w:sz="4" w:space="0"/>
              <w:right w:val="single" w:color="auto" w:sz="4" w:space="0"/>
            </w:tcBorders>
            <w:shd w:val="clear" w:color="auto" w:fill="auto"/>
            <w:noWrap/>
            <w:vAlign w:val="center"/>
          </w:tcPr>
          <w:p w14:paraId="55494EA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1407A28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7B6C07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61</w:t>
            </w:r>
          </w:p>
        </w:tc>
        <w:tc>
          <w:tcPr>
            <w:tcW w:w="940" w:type="dxa"/>
            <w:tcBorders>
              <w:top w:val="nil"/>
              <w:left w:val="nil"/>
              <w:bottom w:val="single" w:color="auto" w:sz="4" w:space="0"/>
              <w:right w:val="single" w:color="auto" w:sz="4" w:space="0"/>
            </w:tcBorders>
            <w:shd w:val="clear" w:color="auto" w:fill="auto"/>
            <w:noWrap/>
            <w:vAlign w:val="center"/>
          </w:tcPr>
          <w:p w14:paraId="61756B4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151" w:type="dxa"/>
            <w:tcBorders>
              <w:top w:val="nil"/>
              <w:left w:val="nil"/>
              <w:bottom w:val="single" w:color="auto" w:sz="4" w:space="0"/>
              <w:right w:val="single" w:color="auto" w:sz="4" w:space="0"/>
            </w:tcBorders>
            <w:shd w:val="clear" w:color="auto" w:fill="auto"/>
            <w:noWrap/>
            <w:vAlign w:val="center"/>
          </w:tcPr>
          <w:p w14:paraId="510F533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392" w:type="dxa"/>
            <w:tcBorders>
              <w:top w:val="nil"/>
              <w:left w:val="nil"/>
              <w:bottom w:val="single" w:color="auto" w:sz="4" w:space="0"/>
              <w:right w:val="single" w:color="auto" w:sz="4" w:space="0"/>
            </w:tcBorders>
            <w:shd w:val="clear" w:color="auto" w:fill="auto"/>
            <w:noWrap/>
            <w:vAlign w:val="center"/>
          </w:tcPr>
          <w:p w14:paraId="5C20F81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542" w:type="dxa"/>
            <w:tcBorders>
              <w:top w:val="nil"/>
              <w:left w:val="nil"/>
              <w:bottom w:val="single" w:color="auto" w:sz="4" w:space="0"/>
              <w:right w:val="single" w:color="auto" w:sz="4" w:space="0"/>
            </w:tcBorders>
            <w:shd w:val="clear" w:color="auto" w:fill="auto"/>
            <w:noWrap/>
            <w:vAlign w:val="center"/>
          </w:tcPr>
          <w:p w14:paraId="4E1C98C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r>
      <w:tr w14:paraId="08D6C02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88696B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A141C9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931" w:type="dxa"/>
            <w:tcBorders>
              <w:top w:val="nil"/>
              <w:left w:val="nil"/>
              <w:bottom w:val="single" w:color="auto" w:sz="4" w:space="0"/>
              <w:right w:val="single" w:color="auto" w:sz="4" w:space="0"/>
            </w:tcBorders>
            <w:shd w:val="clear" w:color="auto" w:fill="auto"/>
            <w:noWrap/>
            <w:vAlign w:val="center"/>
          </w:tcPr>
          <w:p w14:paraId="62D23BE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2C74436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C797A6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62</w:t>
            </w:r>
          </w:p>
        </w:tc>
        <w:tc>
          <w:tcPr>
            <w:tcW w:w="940" w:type="dxa"/>
            <w:tcBorders>
              <w:top w:val="nil"/>
              <w:left w:val="nil"/>
              <w:bottom w:val="single" w:color="auto" w:sz="4" w:space="0"/>
              <w:right w:val="single" w:color="auto" w:sz="4" w:space="0"/>
            </w:tcBorders>
            <w:shd w:val="clear" w:color="auto" w:fill="auto"/>
            <w:noWrap/>
            <w:vAlign w:val="center"/>
          </w:tcPr>
          <w:p w14:paraId="7715CD4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151" w:type="dxa"/>
            <w:tcBorders>
              <w:top w:val="nil"/>
              <w:left w:val="nil"/>
              <w:bottom w:val="single" w:color="auto" w:sz="4" w:space="0"/>
              <w:right w:val="single" w:color="auto" w:sz="4" w:space="0"/>
            </w:tcBorders>
            <w:shd w:val="clear" w:color="auto" w:fill="auto"/>
            <w:noWrap/>
            <w:vAlign w:val="center"/>
          </w:tcPr>
          <w:p w14:paraId="5D98CB1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392" w:type="dxa"/>
            <w:tcBorders>
              <w:top w:val="nil"/>
              <w:left w:val="nil"/>
              <w:bottom w:val="single" w:color="auto" w:sz="4" w:space="0"/>
              <w:right w:val="single" w:color="auto" w:sz="4" w:space="0"/>
            </w:tcBorders>
            <w:shd w:val="clear" w:color="auto" w:fill="auto"/>
            <w:noWrap/>
            <w:vAlign w:val="center"/>
          </w:tcPr>
          <w:p w14:paraId="77651E5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542" w:type="dxa"/>
            <w:tcBorders>
              <w:top w:val="nil"/>
              <w:left w:val="nil"/>
              <w:bottom w:val="single" w:color="auto" w:sz="4" w:space="0"/>
              <w:right w:val="single" w:color="auto" w:sz="4" w:space="0"/>
            </w:tcBorders>
            <w:shd w:val="clear" w:color="auto" w:fill="auto"/>
            <w:noWrap/>
            <w:vAlign w:val="center"/>
          </w:tcPr>
          <w:p w14:paraId="33D29EC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r>
      <w:tr w14:paraId="09BBFBE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2666BA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2F0DA3D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931" w:type="dxa"/>
            <w:tcBorders>
              <w:top w:val="nil"/>
              <w:left w:val="nil"/>
              <w:bottom w:val="single" w:color="auto" w:sz="4" w:space="0"/>
              <w:right w:val="single" w:color="auto" w:sz="4" w:space="0"/>
            </w:tcBorders>
            <w:shd w:val="clear" w:color="auto" w:fill="auto"/>
            <w:noWrap/>
            <w:vAlign w:val="center"/>
          </w:tcPr>
          <w:p w14:paraId="12DB4E8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5AF62B2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73188C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w:t>
            </w:r>
          </w:p>
        </w:tc>
        <w:tc>
          <w:tcPr>
            <w:tcW w:w="940" w:type="dxa"/>
            <w:tcBorders>
              <w:top w:val="nil"/>
              <w:left w:val="nil"/>
              <w:bottom w:val="single" w:color="auto" w:sz="4" w:space="0"/>
              <w:right w:val="single" w:color="auto" w:sz="4" w:space="0"/>
            </w:tcBorders>
            <w:shd w:val="clear" w:color="auto" w:fill="auto"/>
            <w:noWrap/>
            <w:vAlign w:val="center"/>
          </w:tcPr>
          <w:p w14:paraId="0DCC7D8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151" w:type="dxa"/>
            <w:tcBorders>
              <w:top w:val="nil"/>
              <w:left w:val="nil"/>
              <w:bottom w:val="single" w:color="auto" w:sz="4" w:space="0"/>
              <w:right w:val="single" w:color="auto" w:sz="4" w:space="0"/>
            </w:tcBorders>
            <w:shd w:val="clear" w:color="auto" w:fill="auto"/>
            <w:noWrap/>
            <w:vAlign w:val="center"/>
          </w:tcPr>
          <w:p w14:paraId="6CBD977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392" w:type="dxa"/>
            <w:tcBorders>
              <w:top w:val="nil"/>
              <w:left w:val="nil"/>
              <w:bottom w:val="single" w:color="auto" w:sz="4" w:space="0"/>
              <w:right w:val="single" w:color="auto" w:sz="4" w:space="0"/>
            </w:tcBorders>
            <w:shd w:val="clear" w:color="auto" w:fill="auto"/>
            <w:noWrap/>
            <w:vAlign w:val="center"/>
          </w:tcPr>
          <w:p w14:paraId="21C27CE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c>
          <w:tcPr>
            <w:tcW w:w="1542" w:type="dxa"/>
            <w:tcBorders>
              <w:top w:val="nil"/>
              <w:left w:val="nil"/>
              <w:bottom w:val="single" w:color="auto" w:sz="4" w:space="0"/>
              <w:right w:val="single" w:color="auto" w:sz="4" w:space="0"/>
            </w:tcBorders>
            <w:shd w:val="clear" w:color="auto" w:fill="auto"/>
            <w:noWrap/>
            <w:vAlign w:val="center"/>
          </w:tcPr>
          <w:p w14:paraId="50C812B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_GB2312" w:cs="Times New Roman"/>
                <w:kern w:val="0"/>
                <w:sz w:val="22"/>
                <w:szCs w:val="22"/>
                <w:lang w:val="en-US" w:eastAsia="zh-CN" w:bidi="ar"/>
              </w:rPr>
            </w:pPr>
            <w:r>
              <w:rPr>
                <w:rFonts w:hint="eastAsia" w:ascii="Times New Roman" w:hAnsi="Times New Roman" w:eastAsia="仿宋_GB2312" w:cs="Times New Roman"/>
                <w:kern w:val="0"/>
                <w:sz w:val="22"/>
                <w:szCs w:val="22"/>
                <w:lang w:val="en-US" w:eastAsia="zh-CN" w:bidi="ar"/>
              </w:rPr>
              <w:t>0　</w:t>
            </w:r>
          </w:p>
        </w:tc>
      </w:tr>
      <w:tr w14:paraId="0294912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5A7F4E7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A26ACD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931" w:type="dxa"/>
            <w:tcBorders>
              <w:top w:val="nil"/>
              <w:left w:val="nil"/>
              <w:bottom w:val="single" w:color="auto" w:sz="4" w:space="0"/>
              <w:right w:val="single" w:color="auto" w:sz="4" w:space="0"/>
            </w:tcBorders>
            <w:shd w:val="clear" w:color="auto" w:fill="auto"/>
            <w:noWrap/>
            <w:vAlign w:val="center"/>
          </w:tcPr>
          <w:p w14:paraId="0717D569">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1270.90</w:t>
            </w:r>
            <w:r>
              <w:rPr>
                <w:rFonts w:hint="default"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000000" w:fill="FFFFFF"/>
            <w:noWrap/>
            <w:vAlign w:val="center"/>
          </w:tcPr>
          <w:p w14:paraId="3819716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6AA7E3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w:t>
            </w:r>
          </w:p>
        </w:tc>
        <w:tc>
          <w:tcPr>
            <w:tcW w:w="940" w:type="dxa"/>
            <w:tcBorders>
              <w:top w:val="nil"/>
              <w:left w:val="nil"/>
              <w:bottom w:val="single" w:color="auto" w:sz="4" w:space="0"/>
              <w:right w:val="single" w:color="auto" w:sz="4" w:space="0"/>
            </w:tcBorders>
            <w:shd w:val="clear" w:color="000000" w:fill="FFFFFF"/>
            <w:noWrap/>
            <w:vAlign w:val="center"/>
          </w:tcPr>
          <w:p w14:paraId="6214CCA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1270.90</w:t>
            </w:r>
          </w:p>
        </w:tc>
        <w:tc>
          <w:tcPr>
            <w:tcW w:w="1151" w:type="dxa"/>
            <w:tcBorders>
              <w:top w:val="nil"/>
              <w:left w:val="nil"/>
              <w:bottom w:val="single" w:color="auto" w:sz="4" w:space="0"/>
              <w:right w:val="single" w:color="auto" w:sz="4" w:space="0"/>
            </w:tcBorders>
            <w:shd w:val="clear" w:color="000000" w:fill="FFFFFF"/>
            <w:noWrap/>
            <w:vAlign w:val="center"/>
          </w:tcPr>
          <w:p w14:paraId="538F08E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1218.96</w:t>
            </w:r>
            <w:r>
              <w:rPr>
                <w:rFonts w:hint="default" w:ascii="Times New Roman" w:hAnsi="Times New Roman" w:eastAsia="仿宋_GB2312" w:cs="Times New Roman"/>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81A413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2"/>
                <w:lang w:val="en-US" w:eastAsia="zh-CN"/>
              </w:rPr>
            </w:pPr>
            <w:r>
              <w:rPr>
                <w:rFonts w:hint="default"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51.94</w:t>
            </w:r>
          </w:p>
        </w:tc>
        <w:tc>
          <w:tcPr>
            <w:tcW w:w="1542" w:type="dxa"/>
            <w:tcBorders>
              <w:top w:val="nil"/>
              <w:left w:val="nil"/>
              <w:bottom w:val="single" w:color="auto" w:sz="4" w:space="0"/>
              <w:right w:val="single" w:color="auto" w:sz="4" w:space="0"/>
            </w:tcBorders>
            <w:shd w:val="clear" w:color="auto" w:fill="auto"/>
            <w:noWrap/>
            <w:vAlign w:val="center"/>
          </w:tcPr>
          <w:p w14:paraId="7965B38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bl>
    <w:p w14:paraId="26B12E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jc w:val="center"/>
        <w:rPr>
          <w:rFonts w:ascii="Times New Roman" w:hAnsi="Times New Roman" w:eastAsia="方正小标宋_GBK" w:cs="Times New Roman"/>
          <w:kern w:val="0"/>
          <w:sz w:val="36"/>
          <w:szCs w:val="36"/>
        </w:rPr>
      </w:pPr>
    </w:p>
    <w:p w14:paraId="01D5C9A4">
      <w:pPr>
        <w:pStyle w:val="7"/>
        <w:rPr>
          <w:rFonts w:ascii="Times New Roman" w:hAnsi="Times New Roman" w:eastAsia="方正小标宋_GBK" w:cs="Times New Roman"/>
          <w:kern w:val="0"/>
          <w:sz w:val="36"/>
          <w:szCs w:val="36"/>
        </w:rPr>
      </w:pPr>
    </w:p>
    <w:p w14:paraId="7132B144">
      <w:pPr>
        <w:pStyle w:val="2"/>
      </w:pPr>
    </w:p>
    <w:p w14:paraId="14BE8CA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CA9D3AD">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溆浦县淘金坪乡人民政府</w:t>
      </w:r>
      <w:r>
        <w:rPr>
          <w:rFonts w:ascii="Times New Roman" w:hAnsi="Times New Roman" w:eastAsia="仿宋_GB2312" w:cs="Times New Roman"/>
          <w:color w:val="000000"/>
          <w:kern w:val="0"/>
          <w:szCs w:val="21"/>
        </w:rPr>
        <w:t xml:space="preserve">                                                                                                   公开05表</w:t>
      </w:r>
    </w:p>
    <w:p w14:paraId="134467D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185"/>
        <w:gridCol w:w="3996"/>
        <w:gridCol w:w="2859"/>
        <w:gridCol w:w="3318"/>
        <w:gridCol w:w="2861"/>
      </w:tblGrid>
      <w:tr w14:paraId="29288C1B">
        <w:tblPrEx>
          <w:tblCellMar>
            <w:top w:w="0" w:type="dxa"/>
            <w:left w:w="108" w:type="dxa"/>
            <w:bottom w:w="0" w:type="dxa"/>
            <w:right w:w="108" w:type="dxa"/>
          </w:tblCellMar>
        </w:tblPrEx>
        <w:trPr>
          <w:trHeight w:val="545" w:hRule="atLeast"/>
          <w:jc w:val="center"/>
        </w:trPr>
        <w:tc>
          <w:tcPr>
            <w:tcW w:w="5181"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0383C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项 目</w:t>
            </w:r>
          </w:p>
        </w:tc>
        <w:tc>
          <w:tcPr>
            <w:tcW w:w="9038" w:type="dxa"/>
            <w:gridSpan w:val="3"/>
            <w:tcBorders>
              <w:top w:val="single" w:color="auto" w:sz="8" w:space="0"/>
              <w:left w:val="nil"/>
              <w:bottom w:val="single" w:color="auto" w:sz="4" w:space="0"/>
              <w:right w:val="single" w:color="000000" w:sz="8" w:space="0"/>
            </w:tcBorders>
            <w:shd w:val="clear" w:color="auto" w:fill="auto"/>
            <w:vAlign w:val="center"/>
          </w:tcPr>
          <w:p w14:paraId="3E0CE18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1185"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功能分类科目编码</w:t>
            </w:r>
          </w:p>
        </w:tc>
        <w:tc>
          <w:tcPr>
            <w:tcW w:w="3996" w:type="dxa"/>
            <w:vMerge w:val="restart"/>
            <w:tcBorders>
              <w:top w:val="nil"/>
              <w:left w:val="single" w:color="auto" w:sz="4" w:space="0"/>
              <w:bottom w:val="single" w:color="auto" w:sz="4" w:space="0"/>
              <w:right w:val="single" w:color="auto" w:sz="4" w:space="0"/>
            </w:tcBorders>
            <w:shd w:val="clear" w:color="auto" w:fill="auto"/>
            <w:vAlign w:val="center"/>
          </w:tcPr>
          <w:p w14:paraId="1FCD076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科目名称</w:t>
            </w:r>
          </w:p>
        </w:tc>
        <w:tc>
          <w:tcPr>
            <w:tcW w:w="2859"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小计</w:t>
            </w:r>
          </w:p>
        </w:tc>
        <w:tc>
          <w:tcPr>
            <w:tcW w:w="3318"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基本支出</w:t>
            </w:r>
          </w:p>
        </w:tc>
        <w:tc>
          <w:tcPr>
            <w:tcW w:w="2861"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1185" w:type="dxa"/>
            <w:vMerge w:val="continue"/>
            <w:tcBorders>
              <w:top w:val="single" w:color="auto" w:sz="4" w:space="0"/>
              <w:left w:val="single" w:color="auto" w:sz="8" w:space="0"/>
              <w:bottom w:val="single" w:color="auto" w:sz="4" w:space="0"/>
              <w:right w:val="single" w:color="auto" w:sz="4" w:space="0"/>
            </w:tcBorders>
            <w:vAlign w:val="center"/>
          </w:tcPr>
          <w:p w14:paraId="29E5D12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996" w:type="dxa"/>
            <w:vMerge w:val="continue"/>
            <w:tcBorders>
              <w:top w:val="nil"/>
              <w:left w:val="single" w:color="auto" w:sz="4" w:space="0"/>
              <w:bottom w:val="single" w:color="auto" w:sz="4" w:space="0"/>
              <w:right w:val="single" w:color="auto" w:sz="4" w:space="0"/>
            </w:tcBorders>
            <w:vAlign w:val="center"/>
          </w:tcPr>
          <w:p w14:paraId="24355C6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2859" w:type="dxa"/>
            <w:vMerge w:val="continue"/>
            <w:tcBorders>
              <w:top w:val="nil"/>
              <w:left w:val="single" w:color="auto" w:sz="4" w:space="0"/>
              <w:bottom w:val="single" w:color="000000" w:sz="4" w:space="0"/>
              <w:right w:val="single" w:color="auto" w:sz="4" w:space="0"/>
            </w:tcBorders>
            <w:vAlign w:val="center"/>
          </w:tcPr>
          <w:p w14:paraId="1C45921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318" w:type="dxa"/>
            <w:vMerge w:val="continue"/>
            <w:tcBorders>
              <w:top w:val="nil"/>
              <w:left w:val="single" w:color="auto" w:sz="4" w:space="0"/>
              <w:bottom w:val="single" w:color="000000" w:sz="4" w:space="0"/>
              <w:right w:val="single" w:color="auto" w:sz="4" w:space="0"/>
            </w:tcBorders>
            <w:vAlign w:val="center"/>
          </w:tcPr>
          <w:p w14:paraId="2095FFE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2861" w:type="dxa"/>
            <w:vMerge w:val="continue"/>
            <w:tcBorders>
              <w:top w:val="nil"/>
              <w:left w:val="single" w:color="auto" w:sz="4" w:space="0"/>
              <w:bottom w:val="single" w:color="000000" w:sz="4" w:space="0"/>
              <w:right w:val="single" w:color="auto" w:sz="8" w:space="0"/>
            </w:tcBorders>
            <w:vAlign w:val="center"/>
          </w:tcPr>
          <w:p w14:paraId="1B2D106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1185" w:type="dxa"/>
            <w:vMerge w:val="continue"/>
            <w:tcBorders>
              <w:top w:val="single" w:color="auto" w:sz="4" w:space="0"/>
              <w:left w:val="single" w:color="auto" w:sz="8" w:space="0"/>
              <w:bottom w:val="single" w:color="auto" w:sz="4" w:space="0"/>
              <w:right w:val="single" w:color="auto" w:sz="4" w:space="0"/>
            </w:tcBorders>
            <w:vAlign w:val="center"/>
          </w:tcPr>
          <w:p w14:paraId="05FD0F7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996" w:type="dxa"/>
            <w:vMerge w:val="continue"/>
            <w:tcBorders>
              <w:top w:val="nil"/>
              <w:left w:val="single" w:color="auto" w:sz="4" w:space="0"/>
              <w:bottom w:val="single" w:color="auto" w:sz="4" w:space="0"/>
              <w:right w:val="single" w:color="auto" w:sz="4" w:space="0"/>
            </w:tcBorders>
            <w:vAlign w:val="center"/>
          </w:tcPr>
          <w:p w14:paraId="1F3BC36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2859" w:type="dxa"/>
            <w:vMerge w:val="continue"/>
            <w:tcBorders>
              <w:top w:val="nil"/>
              <w:left w:val="single" w:color="auto" w:sz="4" w:space="0"/>
              <w:bottom w:val="single" w:color="000000" w:sz="4" w:space="0"/>
              <w:right w:val="single" w:color="auto" w:sz="4" w:space="0"/>
            </w:tcBorders>
            <w:vAlign w:val="center"/>
          </w:tcPr>
          <w:p w14:paraId="5419198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318" w:type="dxa"/>
            <w:vMerge w:val="continue"/>
            <w:tcBorders>
              <w:top w:val="nil"/>
              <w:left w:val="single" w:color="auto" w:sz="4" w:space="0"/>
              <w:bottom w:val="single" w:color="000000" w:sz="4" w:space="0"/>
              <w:right w:val="single" w:color="auto" w:sz="4" w:space="0"/>
            </w:tcBorders>
            <w:vAlign w:val="center"/>
          </w:tcPr>
          <w:p w14:paraId="2A7D169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2861" w:type="dxa"/>
            <w:vMerge w:val="continue"/>
            <w:tcBorders>
              <w:top w:val="nil"/>
              <w:left w:val="single" w:color="auto" w:sz="4" w:space="0"/>
              <w:bottom w:val="single" w:color="000000" w:sz="4" w:space="0"/>
              <w:right w:val="single" w:color="auto" w:sz="8" w:space="0"/>
            </w:tcBorders>
            <w:vAlign w:val="center"/>
          </w:tcPr>
          <w:p w14:paraId="2C0EF48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r>
      <w:tr w14:paraId="517670D6">
        <w:tblPrEx>
          <w:tblCellMar>
            <w:top w:w="0" w:type="dxa"/>
            <w:left w:w="108" w:type="dxa"/>
            <w:bottom w:w="0" w:type="dxa"/>
            <w:right w:w="108" w:type="dxa"/>
          </w:tblCellMar>
        </w:tblPrEx>
        <w:trPr>
          <w:trHeight w:val="450" w:hRule="atLeast"/>
          <w:jc w:val="center"/>
        </w:trPr>
        <w:tc>
          <w:tcPr>
            <w:tcW w:w="518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0B46D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栏次</w:t>
            </w:r>
          </w:p>
        </w:tc>
        <w:tc>
          <w:tcPr>
            <w:tcW w:w="2859" w:type="dxa"/>
            <w:tcBorders>
              <w:top w:val="nil"/>
              <w:left w:val="nil"/>
              <w:bottom w:val="single" w:color="auto" w:sz="4" w:space="0"/>
              <w:right w:val="single" w:color="auto" w:sz="4" w:space="0"/>
            </w:tcBorders>
            <w:shd w:val="clear" w:color="auto" w:fill="auto"/>
            <w:vAlign w:val="center"/>
          </w:tcPr>
          <w:p w14:paraId="06F6744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3318" w:type="dxa"/>
            <w:tcBorders>
              <w:top w:val="nil"/>
              <w:left w:val="nil"/>
              <w:bottom w:val="single" w:color="auto" w:sz="4" w:space="0"/>
              <w:right w:val="single" w:color="auto" w:sz="4" w:space="0"/>
            </w:tcBorders>
            <w:shd w:val="clear" w:color="auto" w:fill="auto"/>
            <w:vAlign w:val="center"/>
          </w:tcPr>
          <w:p w14:paraId="3C0D108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p>
        </w:tc>
        <w:tc>
          <w:tcPr>
            <w:tcW w:w="2861" w:type="dxa"/>
            <w:tcBorders>
              <w:top w:val="nil"/>
              <w:left w:val="nil"/>
              <w:bottom w:val="single" w:color="auto" w:sz="4" w:space="0"/>
              <w:right w:val="single" w:color="auto" w:sz="8" w:space="0"/>
            </w:tcBorders>
            <w:shd w:val="clear" w:color="auto" w:fill="auto"/>
            <w:vAlign w:val="center"/>
          </w:tcPr>
          <w:p w14:paraId="79332AF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p>
        </w:tc>
      </w:tr>
      <w:tr w14:paraId="6EF444A2">
        <w:tblPrEx>
          <w:tblCellMar>
            <w:top w:w="0" w:type="dxa"/>
            <w:left w:w="108" w:type="dxa"/>
            <w:bottom w:w="0" w:type="dxa"/>
            <w:right w:w="108" w:type="dxa"/>
          </w:tblCellMar>
        </w:tblPrEx>
        <w:trPr>
          <w:trHeight w:val="450" w:hRule="atLeast"/>
          <w:jc w:val="center"/>
        </w:trPr>
        <w:tc>
          <w:tcPr>
            <w:tcW w:w="518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BA623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合计</w:t>
            </w:r>
          </w:p>
        </w:tc>
        <w:tc>
          <w:tcPr>
            <w:tcW w:w="2859" w:type="dxa"/>
            <w:tcBorders>
              <w:top w:val="nil"/>
              <w:left w:val="nil"/>
              <w:bottom w:val="single" w:color="auto" w:sz="4" w:space="0"/>
              <w:right w:val="single" w:color="auto" w:sz="4" w:space="0"/>
            </w:tcBorders>
            <w:shd w:val="clear" w:color="auto" w:fill="auto"/>
            <w:vAlign w:val="center"/>
          </w:tcPr>
          <w:p w14:paraId="6F3943B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1218.96</w:t>
            </w:r>
            <w:r>
              <w:rPr>
                <w:rFonts w:hint="default" w:ascii="Times New Roman" w:hAnsi="Times New Roman" w:eastAsia="仿宋_GB2312" w:cs="Times New Roman"/>
                <w:kern w:val="0"/>
                <w:szCs w:val="21"/>
              </w:rPr>
              <w:t>　</w:t>
            </w:r>
          </w:p>
        </w:tc>
        <w:tc>
          <w:tcPr>
            <w:tcW w:w="3318" w:type="dxa"/>
            <w:tcBorders>
              <w:top w:val="nil"/>
              <w:left w:val="nil"/>
              <w:bottom w:val="single" w:color="auto" w:sz="4" w:space="0"/>
              <w:right w:val="single" w:color="auto" w:sz="4" w:space="0"/>
            </w:tcBorders>
            <w:shd w:val="clear" w:color="auto" w:fill="auto"/>
            <w:vAlign w:val="center"/>
          </w:tcPr>
          <w:p w14:paraId="44BE855B">
            <w:pPr>
              <w:keepNext w:val="0"/>
              <w:keepLines w:val="0"/>
              <w:widowControl/>
              <w:suppressLineNumbers w:val="0"/>
              <w:tabs>
                <w:tab w:val="left" w:pos="277"/>
                <w:tab w:val="center" w:pos="1803"/>
              </w:tabs>
              <w:spacing w:before="0" w:beforeAutospacing="0" w:after="0" w:afterAutospacing="0"/>
              <w:ind w:left="0" w:right="0"/>
              <w:jc w:val="left"/>
              <w:rPr>
                <w:rFonts w:hint="default"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lang w:val="en-US" w:eastAsia="zh-CN"/>
              </w:rPr>
              <w:t xml:space="preserve">         780.24</w:t>
            </w:r>
            <w:r>
              <w:rPr>
                <w:rFonts w:hint="default" w:ascii="Times New Roman" w:hAnsi="Times New Roman" w:eastAsia="仿宋_GB2312" w:cs="Times New Roman"/>
                <w:kern w:val="0"/>
                <w:szCs w:val="21"/>
              </w:rPr>
              <w:t>　</w:t>
            </w:r>
          </w:p>
        </w:tc>
        <w:tc>
          <w:tcPr>
            <w:tcW w:w="2861" w:type="dxa"/>
            <w:tcBorders>
              <w:top w:val="nil"/>
              <w:left w:val="nil"/>
              <w:bottom w:val="single" w:color="auto" w:sz="4" w:space="0"/>
              <w:right w:val="single" w:color="auto" w:sz="8" w:space="0"/>
            </w:tcBorders>
            <w:shd w:val="clear" w:color="auto" w:fill="auto"/>
            <w:vAlign w:val="center"/>
          </w:tcPr>
          <w:p w14:paraId="3571772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438.72</w:t>
            </w:r>
          </w:p>
        </w:tc>
      </w:tr>
      <w:tr w14:paraId="431530E1">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8" w:space="0"/>
              <w:bottom w:val="single" w:color="auto" w:sz="4" w:space="0"/>
              <w:right w:val="single" w:color="auto" w:sz="4" w:space="0"/>
            </w:tcBorders>
            <w:shd w:val="clear" w:color="auto" w:fill="auto"/>
            <w:vAlign w:val="center"/>
          </w:tcPr>
          <w:p w14:paraId="10BB910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w:t>
            </w:r>
          </w:p>
        </w:tc>
        <w:tc>
          <w:tcPr>
            <w:tcW w:w="3996" w:type="dxa"/>
            <w:tcBorders>
              <w:top w:val="nil"/>
              <w:left w:val="nil"/>
              <w:bottom w:val="single" w:color="auto" w:sz="4" w:space="0"/>
              <w:right w:val="single" w:color="auto" w:sz="4" w:space="0"/>
            </w:tcBorders>
            <w:shd w:val="clear" w:color="auto" w:fill="auto"/>
            <w:vAlign w:val="center"/>
          </w:tcPr>
          <w:p w14:paraId="3209C05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一般公共服务支出</w:t>
            </w:r>
          </w:p>
        </w:tc>
        <w:tc>
          <w:tcPr>
            <w:tcW w:w="2859" w:type="dxa"/>
            <w:tcBorders>
              <w:top w:val="nil"/>
              <w:left w:val="nil"/>
              <w:bottom w:val="single" w:color="auto" w:sz="4" w:space="0"/>
              <w:right w:val="single" w:color="auto" w:sz="4" w:space="0"/>
            </w:tcBorders>
            <w:shd w:val="clear" w:color="auto" w:fill="auto"/>
            <w:vAlign w:val="center"/>
          </w:tcPr>
          <w:p w14:paraId="07FB719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544.11</w:t>
            </w:r>
            <w:r>
              <w:rPr>
                <w:rFonts w:hint="eastAsia" w:ascii="Times New Roman" w:hAnsi="Times New Roman" w:eastAsia="仿宋_GB2312" w:cs="Times New Roman"/>
                <w:kern w:val="0"/>
                <w:szCs w:val="21"/>
              </w:rPr>
              <w:t>　</w:t>
            </w:r>
          </w:p>
        </w:tc>
        <w:tc>
          <w:tcPr>
            <w:tcW w:w="3318" w:type="dxa"/>
            <w:tcBorders>
              <w:top w:val="nil"/>
              <w:left w:val="nil"/>
              <w:bottom w:val="single" w:color="auto" w:sz="4" w:space="0"/>
              <w:right w:val="single" w:color="auto" w:sz="4" w:space="0"/>
            </w:tcBorders>
            <w:shd w:val="clear" w:color="auto" w:fill="auto"/>
            <w:vAlign w:val="center"/>
          </w:tcPr>
          <w:p w14:paraId="3A203C5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54.21　</w:t>
            </w:r>
          </w:p>
        </w:tc>
        <w:tc>
          <w:tcPr>
            <w:tcW w:w="2861" w:type="dxa"/>
            <w:tcBorders>
              <w:top w:val="nil"/>
              <w:left w:val="nil"/>
              <w:bottom w:val="single" w:color="auto" w:sz="4" w:space="0"/>
              <w:right w:val="single" w:color="auto" w:sz="8" w:space="0"/>
            </w:tcBorders>
            <w:shd w:val="clear" w:color="auto" w:fill="auto"/>
            <w:vAlign w:val="center"/>
          </w:tcPr>
          <w:p w14:paraId="35A6B21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20.6　</w:t>
            </w:r>
          </w:p>
        </w:tc>
      </w:tr>
      <w:tr w14:paraId="1882FC03">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8" w:space="0"/>
              <w:bottom w:val="single" w:color="auto" w:sz="4" w:space="0"/>
              <w:right w:val="single" w:color="auto" w:sz="4" w:space="0"/>
            </w:tcBorders>
            <w:shd w:val="clear" w:color="auto" w:fill="auto"/>
            <w:vAlign w:val="center"/>
          </w:tcPr>
          <w:p w14:paraId="65AAC516">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20103</w:t>
            </w:r>
          </w:p>
        </w:tc>
        <w:tc>
          <w:tcPr>
            <w:tcW w:w="3996" w:type="dxa"/>
            <w:tcBorders>
              <w:top w:val="nil"/>
              <w:left w:val="nil"/>
              <w:bottom w:val="single" w:color="auto" w:sz="4" w:space="0"/>
              <w:right w:val="single" w:color="auto" w:sz="4" w:space="0"/>
            </w:tcBorders>
            <w:shd w:val="clear" w:color="auto" w:fill="auto"/>
            <w:vAlign w:val="center"/>
          </w:tcPr>
          <w:p w14:paraId="4BD168B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政府办公厅（室）及相关机构事务</w:t>
            </w:r>
          </w:p>
        </w:tc>
        <w:tc>
          <w:tcPr>
            <w:tcW w:w="2859" w:type="dxa"/>
            <w:tcBorders>
              <w:top w:val="nil"/>
              <w:left w:val="nil"/>
              <w:bottom w:val="single" w:color="auto" w:sz="4" w:space="0"/>
              <w:right w:val="single" w:color="auto" w:sz="4" w:space="0"/>
            </w:tcBorders>
            <w:shd w:val="clear" w:color="auto" w:fill="auto"/>
            <w:vAlign w:val="center"/>
          </w:tcPr>
          <w:p w14:paraId="74F5102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528.28</w:t>
            </w:r>
            <w:r>
              <w:rPr>
                <w:rFonts w:hint="eastAsia" w:ascii="Times New Roman" w:hAnsi="Times New Roman" w:eastAsia="仿宋_GB2312" w:cs="Times New Roman"/>
                <w:kern w:val="0"/>
                <w:szCs w:val="21"/>
              </w:rPr>
              <w:t>　</w:t>
            </w:r>
          </w:p>
        </w:tc>
        <w:tc>
          <w:tcPr>
            <w:tcW w:w="3318" w:type="dxa"/>
            <w:tcBorders>
              <w:top w:val="nil"/>
              <w:left w:val="nil"/>
              <w:bottom w:val="single" w:color="auto" w:sz="4" w:space="0"/>
              <w:right w:val="single" w:color="auto" w:sz="4" w:space="0"/>
            </w:tcBorders>
            <w:shd w:val="clear" w:color="auto" w:fill="auto"/>
            <w:vAlign w:val="center"/>
          </w:tcPr>
          <w:p w14:paraId="4CE3755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528.28</w:t>
            </w:r>
            <w:r>
              <w:rPr>
                <w:rFonts w:hint="eastAsia" w:ascii="Times New Roman" w:hAnsi="Times New Roman" w:eastAsia="仿宋_GB2312" w:cs="Times New Roman"/>
                <w:kern w:val="0"/>
                <w:szCs w:val="21"/>
              </w:rPr>
              <w:t>　</w:t>
            </w:r>
          </w:p>
        </w:tc>
        <w:tc>
          <w:tcPr>
            <w:tcW w:w="2861" w:type="dxa"/>
            <w:tcBorders>
              <w:top w:val="nil"/>
              <w:left w:val="nil"/>
              <w:bottom w:val="single" w:color="auto" w:sz="4" w:space="0"/>
              <w:right w:val="single" w:color="auto" w:sz="8" w:space="0"/>
            </w:tcBorders>
            <w:shd w:val="clear" w:color="auto" w:fill="auto"/>
            <w:vAlign w:val="center"/>
          </w:tcPr>
          <w:p w14:paraId="62BFC32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r>
              <w:rPr>
                <w:rFonts w:hint="eastAsia" w:ascii="Times New Roman" w:hAnsi="Times New Roman" w:eastAsia="仿宋_GB2312" w:cs="Times New Roman"/>
                <w:kern w:val="0"/>
                <w:szCs w:val="21"/>
              </w:rPr>
              <w:t>　</w:t>
            </w:r>
          </w:p>
        </w:tc>
      </w:tr>
      <w:tr w14:paraId="05F836CB">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8" w:space="0"/>
              <w:bottom w:val="single" w:color="auto" w:sz="4" w:space="0"/>
              <w:right w:val="single" w:color="auto" w:sz="4" w:space="0"/>
            </w:tcBorders>
            <w:shd w:val="clear" w:color="auto" w:fill="auto"/>
            <w:vAlign w:val="center"/>
          </w:tcPr>
          <w:p w14:paraId="338C69B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2010301</w:t>
            </w:r>
          </w:p>
        </w:tc>
        <w:tc>
          <w:tcPr>
            <w:tcW w:w="3996" w:type="dxa"/>
            <w:tcBorders>
              <w:top w:val="nil"/>
              <w:left w:val="nil"/>
              <w:bottom w:val="single" w:color="auto" w:sz="4" w:space="0"/>
              <w:right w:val="single" w:color="auto" w:sz="4" w:space="0"/>
            </w:tcBorders>
            <w:shd w:val="clear" w:color="auto" w:fill="auto"/>
            <w:vAlign w:val="center"/>
          </w:tcPr>
          <w:p w14:paraId="4A4E9FF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行政运行</w:t>
            </w:r>
          </w:p>
        </w:tc>
        <w:tc>
          <w:tcPr>
            <w:tcW w:w="2859" w:type="dxa"/>
            <w:tcBorders>
              <w:top w:val="nil"/>
              <w:left w:val="nil"/>
              <w:bottom w:val="single" w:color="auto" w:sz="4" w:space="0"/>
              <w:right w:val="single" w:color="auto" w:sz="4" w:space="0"/>
            </w:tcBorders>
            <w:shd w:val="clear" w:color="auto" w:fill="auto"/>
            <w:vAlign w:val="center"/>
          </w:tcPr>
          <w:p w14:paraId="361D001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521.20</w:t>
            </w:r>
            <w:r>
              <w:rPr>
                <w:rFonts w:hint="eastAsia" w:ascii="Times New Roman" w:hAnsi="Times New Roman" w:eastAsia="仿宋_GB2312" w:cs="Times New Roman"/>
                <w:kern w:val="0"/>
                <w:szCs w:val="21"/>
              </w:rPr>
              <w:t>　</w:t>
            </w:r>
          </w:p>
        </w:tc>
        <w:tc>
          <w:tcPr>
            <w:tcW w:w="3318" w:type="dxa"/>
            <w:tcBorders>
              <w:top w:val="nil"/>
              <w:left w:val="nil"/>
              <w:bottom w:val="single" w:color="auto" w:sz="4" w:space="0"/>
              <w:right w:val="single" w:color="auto" w:sz="4" w:space="0"/>
            </w:tcBorders>
            <w:shd w:val="clear" w:color="auto" w:fill="auto"/>
            <w:vAlign w:val="center"/>
          </w:tcPr>
          <w:p w14:paraId="3371CB3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521.20</w:t>
            </w:r>
            <w:r>
              <w:rPr>
                <w:rFonts w:hint="eastAsia" w:ascii="Times New Roman" w:hAnsi="Times New Roman" w:eastAsia="仿宋_GB2312" w:cs="Times New Roman"/>
                <w:kern w:val="0"/>
                <w:szCs w:val="21"/>
              </w:rPr>
              <w:t>　</w:t>
            </w:r>
          </w:p>
        </w:tc>
        <w:tc>
          <w:tcPr>
            <w:tcW w:w="2861" w:type="dxa"/>
            <w:tcBorders>
              <w:top w:val="nil"/>
              <w:left w:val="nil"/>
              <w:bottom w:val="single" w:color="auto" w:sz="4" w:space="0"/>
              <w:right w:val="single" w:color="auto" w:sz="8" w:space="0"/>
            </w:tcBorders>
            <w:shd w:val="clear" w:color="auto" w:fill="auto"/>
            <w:vAlign w:val="center"/>
          </w:tcPr>
          <w:p w14:paraId="1E88634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r>
              <w:rPr>
                <w:rFonts w:hint="eastAsia" w:ascii="Times New Roman" w:hAnsi="Times New Roman" w:eastAsia="仿宋_GB2312" w:cs="Times New Roman"/>
                <w:kern w:val="0"/>
                <w:szCs w:val="21"/>
              </w:rPr>
              <w:t>　</w:t>
            </w:r>
          </w:p>
        </w:tc>
      </w:tr>
      <w:tr w14:paraId="191CED93">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8" w:space="0"/>
              <w:bottom w:val="single" w:color="auto" w:sz="4" w:space="0"/>
              <w:right w:val="single" w:color="auto" w:sz="4" w:space="0"/>
            </w:tcBorders>
            <w:shd w:val="clear" w:color="auto" w:fill="auto"/>
            <w:vAlign w:val="center"/>
          </w:tcPr>
          <w:p w14:paraId="5D0F183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2010399</w:t>
            </w:r>
          </w:p>
        </w:tc>
        <w:tc>
          <w:tcPr>
            <w:tcW w:w="3996" w:type="dxa"/>
            <w:tcBorders>
              <w:top w:val="nil"/>
              <w:left w:val="nil"/>
              <w:bottom w:val="single" w:color="auto" w:sz="4" w:space="0"/>
              <w:right w:val="single" w:color="auto" w:sz="4" w:space="0"/>
            </w:tcBorders>
            <w:shd w:val="clear" w:color="auto" w:fill="auto"/>
            <w:vAlign w:val="center"/>
          </w:tcPr>
          <w:p w14:paraId="7E20336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其他政府办公厅（室）及相关机构事务支出</w:t>
            </w:r>
          </w:p>
        </w:tc>
        <w:tc>
          <w:tcPr>
            <w:tcW w:w="2859" w:type="dxa"/>
            <w:tcBorders>
              <w:top w:val="nil"/>
              <w:left w:val="nil"/>
              <w:bottom w:val="single" w:color="auto" w:sz="4" w:space="0"/>
              <w:right w:val="single" w:color="auto" w:sz="4" w:space="0"/>
            </w:tcBorders>
            <w:shd w:val="clear" w:color="auto" w:fill="auto"/>
            <w:vAlign w:val="center"/>
          </w:tcPr>
          <w:p w14:paraId="523089B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7.08</w:t>
            </w:r>
            <w:r>
              <w:rPr>
                <w:rFonts w:hint="eastAsia" w:ascii="Times New Roman" w:hAnsi="Times New Roman" w:eastAsia="仿宋_GB2312" w:cs="Times New Roman"/>
                <w:kern w:val="0"/>
                <w:szCs w:val="21"/>
              </w:rPr>
              <w:t>　</w:t>
            </w:r>
          </w:p>
        </w:tc>
        <w:tc>
          <w:tcPr>
            <w:tcW w:w="3318" w:type="dxa"/>
            <w:tcBorders>
              <w:top w:val="nil"/>
              <w:left w:val="nil"/>
              <w:bottom w:val="single" w:color="auto" w:sz="4" w:space="0"/>
              <w:right w:val="single" w:color="auto" w:sz="4" w:space="0"/>
            </w:tcBorders>
            <w:shd w:val="clear" w:color="auto" w:fill="auto"/>
            <w:vAlign w:val="center"/>
          </w:tcPr>
          <w:p w14:paraId="5BC2ACA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7.08</w:t>
            </w:r>
            <w:r>
              <w:rPr>
                <w:rFonts w:hint="eastAsia" w:ascii="Times New Roman" w:hAnsi="Times New Roman" w:eastAsia="仿宋_GB2312" w:cs="Times New Roman"/>
                <w:kern w:val="0"/>
                <w:szCs w:val="21"/>
              </w:rPr>
              <w:t>　</w:t>
            </w:r>
          </w:p>
        </w:tc>
        <w:tc>
          <w:tcPr>
            <w:tcW w:w="2861" w:type="dxa"/>
            <w:tcBorders>
              <w:top w:val="nil"/>
              <w:left w:val="nil"/>
              <w:bottom w:val="single" w:color="auto" w:sz="4" w:space="0"/>
              <w:right w:val="single" w:color="auto" w:sz="8" w:space="0"/>
            </w:tcBorders>
            <w:shd w:val="clear" w:color="auto" w:fill="auto"/>
            <w:vAlign w:val="center"/>
          </w:tcPr>
          <w:p w14:paraId="3666173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14:paraId="1B18A6BD">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4" w:space="0"/>
              <w:bottom w:val="single" w:color="auto" w:sz="4" w:space="0"/>
              <w:right w:val="single" w:color="auto" w:sz="4" w:space="0"/>
            </w:tcBorders>
            <w:shd w:val="clear" w:color="auto" w:fill="auto"/>
            <w:vAlign w:val="center"/>
          </w:tcPr>
          <w:p w14:paraId="7D9B7AA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20106</w:t>
            </w:r>
          </w:p>
        </w:tc>
        <w:tc>
          <w:tcPr>
            <w:tcW w:w="3996" w:type="dxa"/>
            <w:tcBorders>
              <w:top w:val="single" w:color="auto" w:sz="4" w:space="0"/>
              <w:left w:val="single" w:color="auto" w:sz="4" w:space="0"/>
              <w:bottom w:val="single" w:color="auto" w:sz="4" w:space="0"/>
              <w:right w:val="single" w:color="auto" w:sz="4" w:space="0"/>
            </w:tcBorders>
            <w:shd w:val="clear" w:color="auto" w:fill="auto"/>
            <w:vAlign w:val="center"/>
          </w:tcPr>
          <w:p w14:paraId="144409D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财政事务</w:t>
            </w:r>
          </w:p>
        </w:tc>
        <w:tc>
          <w:tcPr>
            <w:tcW w:w="2859" w:type="dxa"/>
            <w:tcBorders>
              <w:top w:val="single" w:color="auto" w:sz="4" w:space="0"/>
              <w:left w:val="single" w:color="auto" w:sz="4" w:space="0"/>
              <w:bottom w:val="single" w:color="auto" w:sz="4" w:space="0"/>
              <w:right w:val="single" w:color="auto" w:sz="4" w:space="0"/>
            </w:tcBorders>
            <w:shd w:val="clear" w:color="auto" w:fill="auto"/>
            <w:vAlign w:val="center"/>
          </w:tcPr>
          <w:p w14:paraId="396F96A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15.83</w:t>
            </w:r>
            <w:r>
              <w:rPr>
                <w:rFonts w:hint="eastAsia" w:ascii="Times New Roman" w:hAnsi="Times New Roman" w:eastAsia="仿宋_GB2312" w:cs="Times New Roman"/>
                <w:kern w:val="0"/>
                <w:szCs w:val="21"/>
              </w:rPr>
              <w:t>　</w:t>
            </w:r>
          </w:p>
        </w:tc>
        <w:tc>
          <w:tcPr>
            <w:tcW w:w="3318" w:type="dxa"/>
            <w:tcBorders>
              <w:top w:val="single" w:color="auto" w:sz="4" w:space="0"/>
              <w:left w:val="single" w:color="auto" w:sz="4" w:space="0"/>
              <w:bottom w:val="single" w:color="auto" w:sz="4" w:space="0"/>
              <w:right w:val="single" w:color="auto" w:sz="4" w:space="0"/>
            </w:tcBorders>
            <w:shd w:val="clear" w:color="auto" w:fill="auto"/>
            <w:vAlign w:val="center"/>
          </w:tcPr>
          <w:p w14:paraId="4E535FC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13.77</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4B83C90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2.06　</w:t>
            </w:r>
          </w:p>
        </w:tc>
      </w:tr>
      <w:tr w14:paraId="45435484">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4" w:space="0"/>
              <w:bottom w:val="single" w:color="auto" w:sz="4" w:space="0"/>
              <w:right w:val="single" w:color="auto" w:sz="4" w:space="0"/>
            </w:tcBorders>
            <w:shd w:val="clear" w:color="auto" w:fill="auto"/>
            <w:vAlign w:val="center"/>
          </w:tcPr>
          <w:p w14:paraId="43146F3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2010601</w:t>
            </w:r>
          </w:p>
        </w:tc>
        <w:tc>
          <w:tcPr>
            <w:tcW w:w="3996" w:type="dxa"/>
            <w:tcBorders>
              <w:top w:val="single" w:color="auto" w:sz="4" w:space="0"/>
              <w:left w:val="single" w:color="auto" w:sz="4" w:space="0"/>
              <w:bottom w:val="single" w:color="auto" w:sz="4" w:space="0"/>
              <w:right w:val="single" w:color="auto" w:sz="4" w:space="0"/>
            </w:tcBorders>
            <w:shd w:val="clear" w:color="auto" w:fill="auto"/>
            <w:vAlign w:val="center"/>
          </w:tcPr>
          <w:p w14:paraId="0968BA80">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行政运行</w:t>
            </w:r>
          </w:p>
        </w:tc>
        <w:tc>
          <w:tcPr>
            <w:tcW w:w="2859" w:type="dxa"/>
            <w:tcBorders>
              <w:top w:val="single" w:color="auto" w:sz="4" w:space="0"/>
              <w:left w:val="single" w:color="auto" w:sz="4" w:space="0"/>
              <w:bottom w:val="single" w:color="auto" w:sz="4" w:space="0"/>
              <w:right w:val="single" w:color="auto" w:sz="4" w:space="0"/>
            </w:tcBorders>
            <w:shd w:val="clear" w:color="auto" w:fill="auto"/>
            <w:vAlign w:val="center"/>
          </w:tcPr>
          <w:p w14:paraId="4BA2F6F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13.77</w:t>
            </w:r>
          </w:p>
        </w:tc>
        <w:tc>
          <w:tcPr>
            <w:tcW w:w="3318" w:type="dxa"/>
            <w:tcBorders>
              <w:top w:val="single" w:color="auto" w:sz="4" w:space="0"/>
              <w:left w:val="single" w:color="auto" w:sz="4" w:space="0"/>
              <w:bottom w:val="single" w:color="auto" w:sz="4" w:space="0"/>
              <w:right w:val="single" w:color="auto" w:sz="4" w:space="0"/>
            </w:tcBorders>
            <w:shd w:val="clear" w:color="auto" w:fill="auto"/>
            <w:vAlign w:val="center"/>
          </w:tcPr>
          <w:p w14:paraId="138936C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13.77</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0F7C725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58C6EF26">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4" w:space="0"/>
              <w:bottom w:val="single" w:color="auto" w:sz="4" w:space="0"/>
              <w:right w:val="single" w:color="auto" w:sz="4" w:space="0"/>
            </w:tcBorders>
            <w:shd w:val="clear" w:color="auto" w:fill="auto"/>
            <w:vAlign w:val="center"/>
          </w:tcPr>
          <w:p w14:paraId="3D889F3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2010602</w:t>
            </w:r>
          </w:p>
        </w:tc>
        <w:tc>
          <w:tcPr>
            <w:tcW w:w="3996" w:type="dxa"/>
            <w:tcBorders>
              <w:top w:val="single" w:color="auto" w:sz="4" w:space="0"/>
              <w:left w:val="single" w:color="auto" w:sz="4" w:space="0"/>
              <w:bottom w:val="single" w:color="auto" w:sz="4" w:space="0"/>
              <w:right w:val="single" w:color="auto" w:sz="4" w:space="0"/>
            </w:tcBorders>
            <w:shd w:val="clear" w:color="auto" w:fill="auto"/>
            <w:vAlign w:val="center"/>
          </w:tcPr>
          <w:p w14:paraId="1B28C31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一般行政管理事务</w:t>
            </w:r>
          </w:p>
        </w:tc>
        <w:tc>
          <w:tcPr>
            <w:tcW w:w="2859" w:type="dxa"/>
            <w:tcBorders>
              <w:top w:val="single" w:color="auto" w:sz="4" w:space="0"/>
              <w:left w:val="single" w:color="auto" w:sz="4" w:space="0"/>
              <w:bottom w:val="single" w:color="auto" w:sz="4" w:space="0"/>
              <w:right w:val="single" w:color="auto" w:sz="4" w:space="0"/>
            </w:tcBorders>
            <w:shd w:val="clear" w:color="auto" w:fill="auto"/>
            <w:vAlign w:val="center"/>
          </w:tcPr>
          <w:p w14:paraId="3834507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2.06</w:t>
            </w:r>
          </w:p>
        </w:tc>
        <w:tc>
          <w:tcPr>
            <w:tcW w:w="3318" w:type="dxa"/>
            <w:tcBorders>
              <w:top w:val="single" w:color="auto" w:sz="4" w:space="0"/>
              <w:left w:val="single" w:color="auto" w:sz="4" w:space="0"/>
              <w:bottom w:val="single" w:color="auto" w:sz="4" w:space="0"/>
              <w:right w:val="single" w:color="auto" w:sz="4" w:space="0"/>
            </w:tcBorders>
            <w:shd w:val="clear" w:color="auto" w:fill="auto"/>
            <w:vAlign w:val="center"/>
          </w:tcPr>
          <w:p w14:paraId="609EBD8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2A0F00A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2.06</w:t>
            </w:r>
          </w:p>
        </w:tc>
      </w:tr>
      <w:tr w14:paraId="574F1AB6">
        <w:tblPrEx>
          <w:tblCellMar>
            <w:top w:w="0" w:type="dxa"/>
            <w:left w:w="108" w:type="dxa"/>
            <w:bottom w:w="0" w:type="dxa"/>
            <w:right w:w="108" w:type="dxa"/>
          </w:tblCellMar>
        </w:tblPrEx>
        <w:trPr>
          <w:trHeight w:val="450" w:hRule="atLeast"/>
          <w:jc w:val="center"/>
        </w:trPr>
        <w:tc>
          <w:tcPr>
            <w:tcW w:w="1185" w:type="dxa"/>
            <w:tcBorders>
              <w:top w:val="single" w:color="auto" w:sz="4" w:space="0"/>
              <w:left w:val="single" w:color="auto" w:sz="4" w:space="0"/>
              <w:bottom w:val="single" w:color="auto" w:sz="4" w:space="0"/>
              <w:right w:val="single" w:color="auto" w:sz="4" w:space="0"/>
            </w:tcBorders>
            <w:shd w:val="clear" w:color="auto" w:fill="auto"/>
            <w:vAlign w:val="center"/>
          </w:tcPr>
          <w:p w14:paraId="433E362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w:t>
            </w:r>
          </w:p>
        </w:tc>
        <w:tc>
          <w:tcPr>
            <w:tcW w:w="3996" w:type="dxa"/>
            <w:tcBorders>
              <w:top w:val="single" w:color="auto" w:sz="4" w:space="0"/>
              <w:left w:val="single" w:color="auto" w:sz="4" w:space="0"/>
              <w:bottom w:val="single" w:color="auto" w:sz="4" w:space="0"/>
              <w:right w:val="single" w:color="auto" w:sz="4" w:space="0"/>
            </w:tcBorders>
            <w:shd w:val="clear" w:color="auto" w:fill="auto"/>
            <w:vAlign w:val="center"/>
          </w:tcPr>
          <w:p w14:paraId="030D5E5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公共安全支出</w:t>
            </w:r>
          </w:p>
        </w:tc>
        <w:tc>
          <w:tcPr>
            <w:tcW w:w="2859" w:type="dxa"/>
            <w:tcBorders>
              <w:top w:val="single" w:color="auto" w:sz="4" w:space="0"/>
              <w:left w:val="single" w:color="auto" w:sz="4" w:space="0"/>
              <w:bottom w:val="single" w:color="auto" w:sz="4" w:space="0"/>
              <w:right w:val="single" w:color="auto" w:sz="4" w:space="0"/>
            </w:tcBorders>
            <w:shd w:val="clear" w:color="auto" w:fill="auto"/>
            <w:vAlign w:val="center"/>
          </w:tcPr>
          <w:p w14:paraId="2259024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8.8</w:t>
            </w:r>
          </w:p>
        </w:tc>
        <w:tc>
          <w:tcPr>
            <w:tcW w:w="3318" w:type="dxa"/>
            <w:tcBorders>
              <w:top w:val="single" w:color="auto" w:sz="4" w:space="0"/>
              <w:left w:val="single" w:color="auto" w:sz="4" w:space="0"/>
              <w:bottom w:val="single" w:color="auto" w:sz="4" w:space="0"/>
              <w:right w:val="single" w:color="auto" w:sz="4" w:space="0"/>
            </w:tcBorders>
            <w:shd w:val="clear" w:color="auto" w:fill="auto"/>
            <w:vAlign w:val="center"/>
          </w:tcPr>
          <w:p w14:paraId="0C6CDCB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0</w:t>
            </w:r>
            <w:r>
              <w:rPr>
                <w:rFonts w:hint="default" w:ascii="Times New Roman" w:hAnsi="Times New Roman" w:eastAsia="仿宋_GB2312" w:cs="Times New Roman"/>
                <w:kern w:val="0"/>
                <w:szCs w:val="21"/>
              </w:rPr>
              <w:t>.8</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1D55147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r>
      <w:tr w14:paraId="5B81606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80C9D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371C1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公安</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59FFD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D0298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0</w:t>
            </w: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68134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r>
      <w:tr w14:paraId="1E5760E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A3CB2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8D481D">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B2E77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9FBB9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F000F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6FA031F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3B8F4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2040202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93B12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0ACEB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47CF3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FBB6F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r>
      <w:tr w14:paraId="7B0FB39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AFA00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0EC4A8">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4B1FE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0E89C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394809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2EFD3911">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DF8E4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20701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6751A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文化和旅游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76B58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1C6E5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0D3FF5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08F04BF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F207D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2070199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FA6E8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其他文化和旅游支出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D41AF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EBB85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7D8552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51FB897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18BE78">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20799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F5ADF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CCAB1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C8064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7A2D4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0F00D8F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E0D5FA">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2079999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AD7D0D">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CBB7B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13EB3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B3C5D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50EB48A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EDBBE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B9FBB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1CE3F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64.59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E0E40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64.59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2A6C2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0686D32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45312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A4AAE0">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97D47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53.17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284D4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53.17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2A770F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228928B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B1FD6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539F08">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6F2C7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53.17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5CD9C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53.17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C3F5FA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301D26E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7CAAA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E13D8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ACCFC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4.82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BFF25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4.82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DB83E7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56F3024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E8AE56">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5E2CC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0E5C2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4.82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C6861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4.82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F638DA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222CACE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9C0CD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20828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B4836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退役军人管理事务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A5B7D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256B2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E1DA71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2AF0718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2BDAF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2082899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26096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其他退役军人事务管理支出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001C0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89594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63A929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2480DF8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E3B75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D1874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BA454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34.11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EAE21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34.11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D94574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79B741C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C9840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C19456">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公共卫生</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2D407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19E53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880AF4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2D3E6F1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4DADB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2100410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F80C8A">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突发公共卫生事件应急处置</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0AFF8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59537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1D8B5B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127E391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F1056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4AE69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C85B7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24.36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8FFB8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24.36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5CFAE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50C1222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0DB8D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C8681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6027D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24.36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46A7A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24.36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85992E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5DE4105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F61E9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25AD2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医疗保障管理事务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F61D8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1.75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E4E39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1.75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B43187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3AE6918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2E7D9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2101506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DDBC96">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医疗保障经办事务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255EDB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1.75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D11D8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1.75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6C21D1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5C854C45">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3C68E6">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EB98C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2918FD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E88CF9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F36B3F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10EDE8F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353DF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21103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6DD06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污染防治</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A58976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F8A6F9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A8001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05615CD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D6856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2110301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A220DD">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大气</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46EB5A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EA2E61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D2294D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1873614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3805E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5AD39D">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农林水支出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B27BC2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367.54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E83539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82.93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6C5FCA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284.61</w:t>
            </w:r>
          </w:p>
        </w:tc>
      </w:tr>
      <w:tr w14:paraId="0A24186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2BDA3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456129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农业农村</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9F7AFE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7C693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3B6FC2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389F83B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A42AF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2130126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43216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农村社会事业</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E5C383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BC6E03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EDC5DD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7BFE20F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9636AA">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85342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其他农业农村支出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FDE6C2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5488AE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598F13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436BA68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5C032A">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E3385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巩固脱贫攻坚成果衔接乡村振兴</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C576D9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233.76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843130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AFA8D7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223.76</w:t>
            </w:r>
          </w:p>
        </w:tc>
      </w:tr>
      <w:tr w14:paraId="3EB01E7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19D8A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2130504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07476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农村基础设施建设</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66D6CF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0.18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A6949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DEC1D1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0.18</w:t>
            </w:r>
          </w:p>
        </w:tc>
      </w:tr>
      <w:tr w14:paraId="614D15F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E5F03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2130505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FCAF2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生产发展</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018C92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82E62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C2F435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50</w:t>
            </w:r>
          </w:p>
        </w:tc>
      </w:tr>
      <w:tr w14:paraId="2AE8DFF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24E34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2130599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AFFC1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其他巩固脱贫攻坚成果衔接乡村振兴支出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6BC98F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183.58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8B5C14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BF0222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173.58</w:t>
            </w:r>
          </w:p>
        </w:tc>
      </w:tr>
      <w:tr w14:paraId="29D352B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F7CD71">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D7AF30">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农村综合改革</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B2F395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115.78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3DA0A1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54.93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635753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60.85</w:t>
            </w:r>
          </w:p>
        </w:tc>
      </w:tr>
      <w:tr w14:paraId="3B9301B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0E2A5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2130701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282AF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对村级公益事业建设的补助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03E2BF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60.85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CDE434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12623A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60.85</w:t>
            </w:r>
          </w:p>
        </w:tc>
      </w:tr>
      <w:tr w14:paraId="7F020D8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6A01A8">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2130705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169D7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对村民委员会和村党支部的补助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910DCA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54.93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C3DE6C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54.93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030B92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5038A4D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156B9D">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7D7F6A">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交通运输支出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34B433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77B67B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7348B2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110</w:t>
            </w:r>
          </w:p>
        </w:tc>
      </w:tr>
      <w:tr w14:paraId="019FF18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7225E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4EE6DA">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公路水路运输</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3FC083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EA968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A43F5C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110</w:t>
            </w:r>
          </w:p>
        </w:tc>
      </w:tr>
      <w:tr w14:paraId="3FE7DD7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52464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2140104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7D9B3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公路建设</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CC5019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FDFE6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51EE85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110</w:t>
            </w:r>
          </w:p>
        </w:tc>
      </w:tr>
      <w:tr w14:paraId="117F64A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CE0AB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E4127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DCE040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14.55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6EF60B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3191A4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14.55</w:t>
            </w:r>
          </w:p>
        </w:tc>
      </w:tr>
      <w:tr w14:paraId="52C7A7C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DC6AE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21602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C5CF5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商业流通事务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0B89F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14.55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ACDDB9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A04666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14.55</w:t>
            </w:r>
          </w:p>
        </w:tc>
      </w:tr>
      <w:tr w14:paraId="7C5CF37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E6858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2160299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D07DF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其他商业流通事务支出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7E4508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14.55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E70D80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E74142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14.55</w:t>
            </w:r>
          </w:p>
        </w:tc>
      </w:tr>
      <w:tr w14:paraId="1AD332B1">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D624C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159BC7">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F0B0FC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21.76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384E16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21.76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ADD56B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32A94091">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36D68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45025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BA3729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21.76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C1C1C6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21.76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D0FE5E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55E9D6C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5DEFE0">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C748B8">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8BA55F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21.76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BCEAF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21.76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7C324F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2CF088E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784B6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C7142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粮油物资储备支出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EF4FA8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10.50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C4FC39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EA2B30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10.50</w:t>
            </w:r>
          </w:p>
        </w:tc>
      </w:tr>
      <w:tr w14:paraId="7B67AF8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B25E3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95A86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粮油物资事务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6673FC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10.50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65AA74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DDED6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10.50</w:t>
            </w:r>
          </w:p>
        </w:tc>
      </w:tr>
      <w:tr w14:paraId="3F16C1E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7A420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2220199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D494C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其他粮油物资事务支出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81B23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10.50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7E91CB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B3AE4E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10.50</w:t>
            </w:r>
          </w:p>
        </w:tc>
      </w:tr>
      <w:tr w14:paraId="2BF1F34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7666E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FECE1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4DEC2E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22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A8A1C9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22AA69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9</w:t>
            </w:r>
          </w:p>
        </w:tc>
      </w:tr>
      <w:tr w14:paraId="1AABA36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39E19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81EC8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应急管理事务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9C33AB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5675B88">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7A6E71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7134339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291B9E">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2240199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0433A1">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F11ACB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3EF334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B8EA88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44A3A25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D77DD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1B36AF">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自然灾害防治</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F670B1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85383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D08E2E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0027DA95">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0610F2">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2240601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2DA3A3">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地质灾害防治</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13D44C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333949">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AC6F0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04B7D182">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299A2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2240602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40592A">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森林草原防灾减灾</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4E2B79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001BACD">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0949DE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w:t>
            </w:r>
          </w:p>
        </w:tc>
      </w:tr>
      <w:tr w14:paraId="16F7544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A4D6ED">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07C32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自然灾害救灾及恢复重建支出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9946EF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06E6C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6D725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9</w:t>
            </w:r>
          </w:p>
        </w:tc>
      </w:tr>
      <w:tr w14:paraId="31154F7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E4860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2240703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47D1E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自然灾害救灾补助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0781B4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2BC666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B61B24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lang w:val="en-US" w:eastAsia="zh-CN"/>
              </w:rPr>
            </w:pPr>
            <w:r>
              <w:rPr>
                <w:rFonts w:hint="default" w:ascii="Times New Roman" w:hAnsi="Times New Roman" w:eastAsia="仿宋_GB2312" w:cs="Times New Roman"/>
                <w:kern w:val="0"/>
                <w:szCs w:val="21"/>
              </w:rPr>
              <w:t>9</w:t>
            </w:r>
          </w:p>
        </w:tc>
      </w:tr>
    </w:tbl>
    <w:p w14:paraId="6DBD8EA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jc w:val="left"/>
        <w:rPr>
          <w:rFonts w:ascii="Times New Roman" w:hAnsi="Times New Roman" w:eastAsia="仿宋_GB2312" w:cs="Times New Roman"/>
          <w:bCs/>
          <w:kern w:val="0"/>
          <w:szCs w:val="21"/>
        </w:rPr>
      </w:pPr>
    </w:p>
    <w:p w14:paraId="6358F1C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A70C64">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B69DDA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溆浦县淘金坪乡人民政府</w:t>
      </w:r>
      <w:r>
        <w:rPr>
          <w:rFonts w:ascii="Times New Roman" w:hAnsi="Times New Roman" w:eastAsia="仿宋_GB2312" w:cs="Times New Roman"/>
          <w:color w:val="000000"/>
          <w:kern w:val="0"/>
          <w:szCs w:val="21"/>
        </w:rPr>
        <w:t xml:space="preserve">                                                                                                                公开06表</w:t>
      </w:r>
    </w:p>
    <w:p w14:paraId="59707E8D">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1146"/>
        <w:gridCol w:w="936"/>
        <w:gridCol w:w="2018"/>
        <w:gridCol w:w="1075"/>
        <w:gridCol w:w="1075"/>
        <w:gridCol w:w="3412"/>
        <w:gridCol w:w="1034"/>
      </w:tblGrid>
      <w:tr w14:paraId="53AF9A4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8022BFA">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5E3E444">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1146" w:type="dxa"/>
            <w:tcBorders>
              <w:top w:val="single" w:color="auto" w:sz="4" w:space="0"/>
              <w:left w:val="nil"/>
              <w:bottom w:val="single" w:color="auto" w:sz="4" w:space="0"/>
              <w:right w:val="single" w:color="auto" w:sz="4" w:space="0"/>
            </w:tcBorders>
            <w:shd w:val="clear" w:color="auto" w:fill="auto"/>
            <w:vAlign w:val="center"/>
          </w:tcPr>
          <w:p w14:paraId="1B03B08B">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936" w:type="dxa"/>
            <w:tcBorders>
              <w:top w:val="single" w:color="auto" w:sz="4" w:space="0"/>
              <w:left w:val="nil"/>
              <w:bottom w:val="single" w:color="auto" w:sz="4" w:space="0"/>
              <w:right w:val="single" w:color="auto" w:sz="4" w:space="0"/>
            </w:tcBorders>
            <w:shd w:val="clear" w:color="auto" w:fill="auto"/>
            <w:vAlign w:val="center"/>
          </w:tcPr>
          <w:p w14:paraId="7662B68B">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667919">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1075" w:type="dxa"/>
            <w:tcBorders>
              <w:top w:val="single" w:color="auto" w:sz="4" w:space="0"/>
              <w:left w:val="nil"/>
              <w:bottom w:val="single" w:color="auto" w:sz="4" w:space="0"/>
              <w:right w:val="single" w:color="auto" w:sz="4" w:space="0"/>
            </w:tcBorders>
            <w:shd w:val="clear" w:color="auto" w:fill="auto"/>
            <w:vAlign w:val="center"/>
          </w:tcPr>
          <w:p w14:paraId="6FDD8EBF">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075" w:type="dxa"/>
            <w:tcBorders>
              <w:top w:val="single" w:color="auto" w:sz="4" w:space="0"/>
              <w:left w:val="nil"/>
              <w:bottom w:val="single" w:color="auto" w:sz="4" w:space="0"/>
              <w:right w:val="single" w:color="auto" w:sz="4" w:space="0"/>
            </w:tcBorders>
            <w:shd w:val="clear" w:color="auto" w:fill="auto"/>
            <w:vAlign w:val="center"/>
          </w:tcPr>
          <w:p w14:paraId="5B852875">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3412" w:type="dxa"/>
            <w:tcBorders>
              <w:top w:val="single" w:color="auto" w:sz="4" w:space="0"/>
              <w:left w:val="nil"/>
              <w:bottom w:val="single" w:color="auto" w:sz="4" w:space="0"/>
              <w:right w:val="single" w:color="auto" w:sz="4" w:space="0"/>
            </w:tcBorders>
            <w:shd w:val="clear" w:color="auto" w:fill="auto"/>
            <w:vAlign w:val="center"/>
          </w:tcPr>
          <w:p w14:paraId="3AE9EBF0">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1034" w:type="dxa"/>
            <w:tcBorders>
              <w:top w:val="single" w:color="auto" w:sz="4" w:space="0"/>
              <w:left w:val="nil"/>
              <w:bottom w:val="single" w:color="auto" w:sz="4" w:space="0"/>
              <w:right w:val="single" w:color="auto" w:sz="4" w:space="0"/>
            </w:tcBorders>
            <w:shd w:val="clear" w:color="auto" w:fill="auto"/>
            <w:vAlign w:val="center"/>
          </w:tcPr>
          <w:p w14:paraId="6D9845CB">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22E4A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3CD844A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工资福利支出</w:t>
            </w:r>
          </w:p>
        </w:tc>
        <w:tc>
          <w:tcPr>
            <w:tcW w:w="1146" w:type="dxa"/>
            <w:tcBorders>
              <w:top w:val="nil"/>
              <w:left w:val="nil"/>
              <w:bottom w:val="single" w:color="auto" w:sz="4" w:space="0"/>
              <w:right w:val="single" w:color="auto" w:sz="4" w:space="0"/>
            </w:tcBorders>
            <w:shd w:val="clear" w:color="auto" w:fill="auto"/>
            <w:noWrap/>
            <w:vAlign w:val="center"/>
          </w:tcPr>
          <w:p w14:paraId="7EFAEA5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579.75</w:t>
            </w:r>
          </w:p>
        </w:tc>
        <w:tc>
          <w:tcPr>
            <w:tcW w:w="936" w:type="dxa"/>
            <w:tcBorders>
              <w:top w:val="nil"/>
              <w:left w:val="nil"/>
              <w:bottom w:val="single" w:color="auto" w:sz="4" w:space="0"/>
              <w:right w:val="single" w:color="auto" w:sz="4" w:space="0"/>
            </w:tcBorders>
            <w:shd w:val="clear" w:color="auto" w:fill="auto"/>
            <w:noWrap/>
            <w:vAlign w:val="center"/>
          </w:tcPr>
          <w:p w14:paraId="1B1BE70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BD4418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商品和服务支出</w:t>
            </w:r>
          </w:p>
        </w:tc>
        <w:tc>
          <w:tcPr>
            <w:tcW w:w="1075" w:type="dxa"/>
            <w:tcBorders>
              <w:top w:val="nil"/>
              <w:left w:val="nil"/>
              <w:bottom w:val="single" w:color="auto" w:sz="4" w:space="0"/>
              <w:right w:val="single" w:color="auto" w:sz="4" w:space="0"/>
            </w:tcBorders>
            <w:shd w:val="clear" w:color="auto" w:fill="auto"/>
            <w:noWrap/>
            <w:vAlign w:val="center"/>
          </w:tcPr>
          <w:p w14:paraId="7D2C5AB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124.72</w:t>
            </w:r>
          </w:p>
        </w:tc>
        <w:tc>
          <w:tcPr>
            <w:tcW w:w="1075" w:type="dxa"/>
            <w:tcBorders>
              <w:top w:val="nil"/>
              <w:left w:val="nil"/>
              <w:bottom w:val="single" w:color="auto" w:sz="4" w:space="0"/>
              <w:right w:val="single" w:color="auto" w:sz="4" w:space="0"/>
            </w:tcBorders>
            <w:shd w:val="clear" w:color="auto" w:fill="auto"/>
            <w:noWrap/>
            <w:vAlign w:val="center"/>
          </w:tcPr>
          <w:p w14:paraId="16170D6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w:t>
            </w:r>
          </w:p>
        </w:tc>
        <w:tc>
          <w:tcPr>
            <w:tcW w:w="3412" w:type="dxa"/>
            <w:tcBorders>
              <w:top w:val="nil"/>
              <w:left w:val="nil"/>
              <w:bottom w:val="single" w:color="auto" w:sz="4" w:space="0"/>
              <w:right w:val="single" w:color="auto" w:sz="4" w:space="0"/>
            </w:tcBorders>
            <w:shd w:val="clear" w:color="auto" w:fill="auto"/>
            <w:noWrap/>
            <w:vAlign w:val="center"/>
          </w:tcPr>
          <w:p w14:paraId="7EE41D3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债务利息及费用支出</w:t>
            </w:r>
          </w:p>
        </w:tc>
        <w:tc>
          <w:tcPr>
            <w:tcW w:w="1034" w:type="dxa"/>
            <w:tcBorders>
              <w:top w:val="nil"/>
              <w:left w:val="nil"/>
              <w:bottom w:val="single" w:color="auto" w:sz="4" w:space="0"/>
              <w:right w:val="single" w:color="auto" w:sz="4" w:space="0"/>
            </w:tcBorders>
            <w:shd w:val="clear" w:color="auto" w:fill="auto"/>
            <w:noWrap/>
            <w:vAlign w:val="center"/>
          </w:tcPr>
          <w:p w14:paraId="767C33F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61FCBC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98661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D318D6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基本工资</w:t>
            </w:r>
          </w:p>
        </w:tc>
        <w:tc>
          <w:tcPr>
            <w:tcW w:w="1146" w:type="dxa"/>
            <w:tcBorders>
              <w:top w:val="nil"/>
              <w:left w:val="nil"/>
              <w:bottom w:val="single" w:color="auto" w:sz="4" w:space="0"/>
              <w:right w:val="single" w:color="auto" w:sz="4" w:space="0"/>
            </w:tcBorders>
            <w:shd w:val="clear" w:color="auto" w:fill="auto"/>
            <w:noWrap/>
            <w:vAlign w:val="center"/>
          </w:tcPr>
          <w:p w14:paraId="7A5BDFA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316.27</w:t>
            </w:r>
          </w:p>
        </w:tc>
        <w:tc>
          <w:tcPr>
            <w:tcW w:w="936" w:type="dxa"/>
            <w:tcBorders>
              <w:top w:val="nil"/>
              <w:left w:val="nil"/>
              <w:bottom w:val="single" w:color="auto" w:sz="4" w:space="0"/>
              <w:right w:val="single" w:color="auto" w:sz="4" w:space="0"/>
            </w:tcBorders>
            <w:shd w:val="clear" w:color="auto" w:fill="auto"/>
            <w:noWrap/>
            <w:vAlign w:val="center"/>
          </w:tcPr>
          <w:p w14:paraId="288B26C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50AD98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办公费</w:t>
            </w:r>
          </w:p>
        </w:tc>
        <w:tc>
          <w:tcPr>
            <w:tcW w:w="1075" w:type="dxa"/>
            <w:tcBorders>
              <w:top w:val="nil"/>
              <w:left w:val="nil"/>
              <w:bottom w:val="single" w:color="auto" w:sz="4" w:space="0"/>
              <w:right w:val="single" w:color="auto" w:sz="4" w:space="0"/>
            </w:tcBorders>
            <w:shd w:val="clear" w:color="auto" w:fill="auto"/>
            <w:noWrap/>
            <w:vAlign w:val="center"/>
          </w:tcPr>
          <w:p w14:paraId="6AC62B6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53.03</w:t>
            </w:r>
          </w:p>
        </w:tc>
        <w:tc>
          <w:tcPr>
            <w:tcW w:w="1075" w:type="dxa"/>
            <w:tcBorders>
              <w:top w:val="nil"/>
              <w:left w:val="nil"/>
              <w:bottom w:val="single" w:color="auto" w:sz="4" w:space="0"/>
              <w:right w:val="single" w:color="auto" w:sz="4" w:space="0"/>
            </w:tcBorders>
            <w:shd w:val="clear" w:color="auto" w:fill="auto"/>
            <w:noWrap/>
            <w:vAlign w:val="center"/>
          </w:tcPr>
          <w:p w14:paraId="76FF47C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30701</w:t>
            </w:r>
          </w:p>
        </w:tc>
        <w:tc>
          <w:tcPr>
            <w:tcW w:w="3412" w:type="dxa"/>
            <w:tcBorders>
              <w:top w:val="nil"/>
              <w:left w:val="nil"/>
              <w:bottom w:val="single" w:color="auto" w:sz="4" w:space="0"/>
              <w:right w:val="single" w:color="auto" w:sz="4" w:space="0"/>
            </w:tcBorders>
            <w:shd w:val="clear" w:color="auto" w:fill="auto"/>
            <w:noWrap/>
            <w:vAlign w:val="center"/>
          </w:tcPr>
          <w:p w14:paraId="338484B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国内债务付息</w:t>
            </w:r>
          </w:p>
        </w:tc>
        <w:tc>
          <w:tcPr>
            <w:tcW w:w="1034" w:type="dxa"/>
            <w:tcBorders>
              <w:top w:val="nil"/>
              <w:left w:val="nil"/>
              <w:bottom w:val="single" w:color="auto" w:sz="4" w:space="0"/>
              <w:right w:val="single" w:color="auto" w:sz="4" w:space="0"/>
            </w:tcBorders>
            <w:shd w:val="clear" w:color="auto" w:fill="auto"/>
            <w:noWrap/>
            <w:vAlign w:val="center"/>
          </w:tcPr>
          <w:p w14:paraId="5293D19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15382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513C4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38454B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津贴补贴</w:t>
            </w:r>
          </w:p>
        </w:tc>
        <w:tc>
          <w:tcPr>
            <w:tcW w:w="1146" w:type="dxa"/>
            <w:tcBorders>
              <w:top w:val="nil"/>
              <w:left w:val="nil"/>
              <w:bottom w:val="single" w:color="auto" w:sz="4" w:space="0"/>
              <w:right w:val="single" w:color="auto" w:sz="4" w:space="0"/>
            </w:tcBorders>
            <w:shd w:val="clear" w:color="auto" w:fill="auto"/>
            <w:noWrap/>
            <w:vAlign w:val="center"/>
          </w:tcPr>
          <w:p w14:paraId="44A97B9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54.52</w:t>
            </w:r>
          </w:p>
        </w:tc>
        <w:tc>
          <w:tcPr>
            <w:tcW w:w="936" w:type="dxa"/>
            <w:tcBorders>
              <w:top w:val="nil"/>
              <w:left w:val="nil"/>
              <w:bottom w:val="single" w:color="auto" w:sz="4" w:space="0"/>
              <w:right w:val="single" w:color="auto" w:sz="4" w:space="0"/>
            </w:tcBorders>
            <w:shd w:val="clear" w:color="auto" w:fill="auto"/>
            <w:noWrap/>
            <w:vAlign w:val="center"/>
          </w:tcPr>
          <w:p w14:paraId="1110B57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852354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印刷费</w:t>
            </w:r>
          </w:p>
        </w:tc>
        <w:tc>
          <w:tcPr>
            <w:tcW w:w="1075" w:type="dxa"/>
            <w:tcBorders>
              <w:top w:val="nil"/>
              <w:left w:val="nil"/>
              <w:bottom w:val="single" w:color="auto" w:sz="4" w:space="0"/>
              <w:right w:val="single" w:color="auto" w:sz="4" w:space="0"/>
            </w:tcBorders>
            <w:shd w:val="clear" w:color="auto" w:fill="auto"/>
            <w:noWrap/>
            <w:vAlign w:val="center"/>
          </w:tcPr>
          <w:p w14:paraId="4DACE3D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3.65</w:t>
            </w:r>
          </w:p>
        </w:tc>
        <w:tc>
          <w:tcPr>
            <w:tcW w:w="1075" w:type="dxa"/>
            <w:tcBorders>
              <w:top w:val="nil"/>
              <w:left w:val="nil"/>
              <w:bottom w:val="single" w:color="auto" w:sz="4" w:space="0"/>
              <w:right w:val="single" w:color="auto" w:sz="4" w:space="0"/>
            </w:tcBorders>
            <w:shd w:val="clear" w:color="auto" w:fill="auto"/>
            <w:noWrap/>
            <w:vAlign w:val="center"/>
          </w:tcPr>
          <w:p w14:paraId="14E641B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30702</w:t>
            </w:r>
          </w:p>
        </w:tc>
        <w:tc>
          <w:tcPr>
            <w:tcW w:w="3412" w:type="dxa"/>
            <w:tcBorders>
              <w:top w:val="nil"/>
              <w:left w:val="nil"/>
              <w:bottom w:val="single" w:color="auto" w:sz="4" w:space="0"/>
              <w:right w:val="single" w:color="auto" w:sz="4" w:space="0"/>
            </w:tcBorders>
            <w:shd w:val="clear" w:color="auto" w:fill="auto"/>
            <w:noWrap/>
            <w:vAlign w:val="center"/>
          </w:tcPr>
          <w:p w14:paraId="6B97FEB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国外债务付息</w:t>
            </w:r>
          </w:p>
        </w:tc>
        <w:tc>
          <w:tcPr>
            <w:tcW w:w="1034" w:type="dxa"/>
            <w:tcBorders>
              <w:top w:val="nil"/>
              <w:left w:val="nil"/>
              <w:bottom w:val="single" w:color="auto" w:sz="4" w:space="0"/>
              <w:right w:val="single" w:color="auto" w:sz="4" w:space="0"/>
            </w:tcBorders>
            <w:shd w:val="clear" w:color="auto" w:fill="auto"/>
            <w:noWrap/>
            <w:vAlign w:val="center"/>
          </w:tcPr>
          <w:p w14:paraId="228C97D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07AAE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7BCB3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2012C2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奖金</w:t>
            </w:r>
          </w:p>
        </w:tc>
        <w:tc>
          <w:tcPr>
            <w:tcW w:w="1146" w:type="dxa"/>
            <w:tcBorders>
              <w:top w:val="nil"/>
              <w:left w:val="nil"/>
              <w:bottom w:val="single" w:color="auto" w:sz="4" w:space="0"/>
              <w:right w:val="single" w:color="auto" w:sz="4" w:space="0"/>
            </w:tcBorders>
            <w:shd w:val="clear" w:color="auto" w:fill="auto"/>
            <w:noWrap/>
            <w:vAlign w:val="center"/>
          </w:tcPr>
          <w:p w14:paraId="28229E7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46.58</w:t>
            </w:r>
          </w:p>
        </w:tc>
        <w:tc>
          <w:tcPr>
            <w:tcW w:w="936" w:type="dxa"/>
            <w:tcBorders>
              <w:top w:val="nil"/>
              <w:left w:val="nil"/>
              <w:bottom w:val="single" w:color="auto" w:sz="4" w:space="0"/>
              <w:right w:val="single" w:color="auto" w:sz="4" w:space="0"/>
            </w:tcBorders>
            <w:shd w:val="clear" w:color="auto" w:fill="auto"/>
            <w:noWrap/>
            <w:vAlign w:val="center"/>
          </w:tcPr>
          <w:p w14:paraId="74F2243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89E546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咨询费</w:t>
            </w:r>
          </w:p>
        </w:tc>
        <w:tc>
          <w:tcPr>
            <w:tcW w:w="1075" w:type="dxa"/>
            <w:tcBorders>
              <w:top w:val="nil"/>
              <w:left w:val="nil"/>
              <w:bottom w:val="single" w:color="auto" w:sz="4" w:space="0"/>
              <w:right w:val="single" w:color="auto" w:sz="4" w:space="0"/>
            </w:tcBorders>
            <w:shd w:val="clear" w:color="auto" w:fill="auto"/>
            <w:noWrap/>
            <w:vAlign w:val="center"/>
          </w:tcPr>
          <w:p w14:paraId="173167D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6CE8D0A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w:t>
            </w:r>
          </w:p>
        </w:tc>
        <w:tc>
          <w:tcPr>
            <w:tcW w:w="3412" w:type="dxa"/>
            <w:tcBorders>
              <w:top w:val="nil"/>
              <w:left w:val="nil"/>
              <w:bottom w:val="single" w:color="auto" w:sz="4" w:space="0"/>
              <w:right w:val="single" w:color="auto" w:sz="4" w:space="0"/>
            </w:tcBorders>
            <w:shd w:val="clear" w:color="auto" w:fill="auto"/>
            <w:noWrap/>
            <w:vAlign w:val="center"/>
          </w:tcPr>
          <w:p w14:paraId="0F5A2E4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资本性支出</w:t>
            </w:r>
          </w:p>
        </w:tc>
        <w:tc>
          <w:tcPr>
            <w:tcW w:w="1034" w:type="dxa"/>
            <w:tcBorders>
              <w:top w:val="nil"/>
              <w:left w:val="nil"/>
              <w:bottom w:val="single" w:color="auto" w:sz="4" w:space="0"/>
              <w:right w:val="single" w:color="auto" w:sz="4" w:space="0"/>
            </w:tcBorders>
            <w:shd w:val="clear" w:color="auto" w:fill="auto"/>
            <w:noWrap/>
            <w:vAlign w:val="center"/>
          </w:tcPr>
          <w:p w14:paraId="58B4DCE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4BF72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BE89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47BCB0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伙食补助费</w:t>
            </w:r>
          </w:p>
        </w:tc>
        <w:tc>
          <w:tcPr>
            <w:tcW w:w="1146" w:type="dxa"/>
            <w:tcBorders>
              <w:top w:val="nil"/>
              <w:left w:val="nil"/>
              <w:bottom w:val="single" w:color="auto" w:sz="4" w:space="0"/>
              <w:right w:val="single" w:color="auto" w:sz="4" w:space="0"/>
            </w:tcBorders>
            <w:shd w:val="clear" w:color="auto" w:fill="auto"/>
            <w:noWrap/>
            <w:vAlign w:val="center"/>
          </w:tcPr>
          <w:p w14:paraId="188A85F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4.82</w:t>
            </w:r>
          </w:p>
        </w:tc>
        <w:tc>
          <w:tcPr>
            <w:tcW w:w="936" w:type="dxa"/>
            <w:tcBorders>
              <w:top w:val="nil"/>
              <w:left w:val="nil"/>
              <w:bottom w:val="single" w:color="auto" w:sz="4" w:space="0"/>
              <w:right w:val="single" w:color="auto" w:sz="4" w:space="0"/>
            </w:tcBorders>
            <w:shd w:val="clear" w:color="auto" w:fill="auto"/>
            <w:noWrap/>
            <w:vAlign w:val="center"/>
          </w:tcPr>
          <w:p w14:paraId="418F254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13A725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手续费</w:t>
            </w:r>
          </w:p>
        </w:tc>
        <w:tc>
          <w:tcPr>
            <w:tcW w:w="1075" w:type="dxa"/>
            <w:tcBorders>
              <w:top w:val="nil"/>
              <w:left w:val="nil"/>
              <w:bottom w:val="single" w:color="auto" w:sz="4" w:space="0"/>
              <w:right w:val="single" w:color="auto" w:sz="4" w:space="0"/>
            </w:tcBorders>
            <w:shd w:val="clear" w:color="auto" w:fill="auto"/>
            <w:noWrap/>
            <w:vAlign w:val="center"/>
          </w:tcPr>
          <w:p w14:paraId="3097F558">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144743F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31001</w:t>
            </w:r>
          </w:p>
        </w:tc>
        <w:tc>
          <w:tcPr>
            <w:tcW w:w="3412" w:type="dxa"/>
            <w:tcBorders>
              <w:top w:val="nil"/>
              <w:left w:val="nil"/>
              <w:bottom w:val="single" w:color="auto" w:sz="4" w:space="0"/>
              <w:right w:val="single" w:color="auto" w:sz="4" w:space="0"/>
            </w:tcBorders>
            <w:shd w:val="clear" w:color="auto" w:fill="auto"/>
            <w:noWrap/>
            <w:vAlign w:val="center"/>
          </w:tcPr>
          <w:p w14:paraId="5E014AE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房屋建筑物购建</w:t>
            </w:r>
          </w:p>
        </w:tc>
        <w:tc>
          <w:tcPr>
            <w:tcW w:w="1034" w:type="dxa"/>
            <w:tcBorders>
              <w:top w:val="nil"/>
              <w:left w:val="nil"/>
              <w:bottom w:val="single" w:color="auto" w:sz="4" w:space="0"/>
              <w:right w:val="single" w:color="auto" w:sz="4" w:space="0"/>
            </w:tcBorders>
            <w:shd w:val="clear" w:color="auto" w:fill="auto"/>
            <w:noWrap/>
            <w:vAlign w:val="center"/>
          </w:tcPr>
          <w:p w14:paraId="73119C7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13174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74F67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425686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绩效工资</w:t>
            </w:r>
          </w:p>
        </w:tc>
        <w:tc>
          <w:tcPr>
            <w:tcW w:w="1146" w:type="dxa"/>
            <w:tcBorders>
              <w:top w:val="nil"/>
              <w:left w:val="nil"/>
              <w:bottom w:val="single" w:color="auto" w:sz="4" w:space="0"/>
              <w:right w:val="single" w:color="auto" w:sz="4" w:space="0"/>
            </w:tcBorders>
            <w:shd w:val="clear" w:color="auto" w:fill="auto"/>
            <w:noWrap/>
            <w:vAlign w:val="center"/>
          </w:tcPr>
          <w:p w14:paraId="0C301B9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0589EC1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3BB8C9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水费</w:t>
            </w:r>
          </w:p>
        </w:tc>
        <w:tc>
          <w:tcPr>
            <w:tcW w:w="1075" w:type="dxa"/>
            <w:tcBorders>
              <w:top w:val="nil"/>
              <w:left w:val="nil"/>
              <w:bottom w:val="single" w:color="auto" w:sz="4" w:space="0"/>
              <w:right w:val="single" w:color="auto" w:sz="4" w:space="0"/>
            </w:tcBorders>
            <w:shd w:val="clear" w:color="auto" w:fill="auto"/>
            <w:noWrap/>
            <w:vAlign w:val="center"/>
          </w:tcPr>
          <w:p w14:paraId="5BE9412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431D463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31002</w:t>
            </w:r>
          </w:p>
        </w:tc>
        <w:tc>
          <w:tcPr>
            <w:tcW w:w="3412" w:type="dxa"/>
            <w:tcBorders>
              <w:top w:val="nil"/>
              <w:left w:val="nil"/>
              <w:bottom w:val="single" w:color="auto" w:sz="4" w:space="0"/>
              <w:right w:val="single" w:color="auto" w:sz="4" w:space="0"/>
            </w:tcBorders>
            <w:shd w:val="clear" w:color="auto" w:fill="auto"/>
            <w:noWrap/>
            <w:vAlign w:val="center"/>
          </w:tcPr>
          <w:p w14:paraId="1A2F124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办公设备购置</w:t>
            </w:r>
          </w:p>
        </w:tc>
        <w:tc>
          <w:tcPr>
            <w:tcW w:w="1034" w:type="dxa"/>
            <w:tcBorders>
              <w:top w:val="nil"/>
              <w:left w:val="nil"/>
              <w:bottom w:val="single" w:color="auto" w:sz="4" w:space="0"/>
              <w:right w:val="single" w:color="auto" w:sz="4" w:space="0"/>
            </w:tcBorders>
            <w:shd w:val="clear" w:color="auto" w:fill="auto"/>
            <w:noWrap/>
            <w:vAlign w:val="center"/>
          </w:tcPr>
          <w:p w14:paraId="2F100B1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33D4D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4496B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52BA43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机关事业单位基本养老保险缴费</w:t>
            </w:r>
          </w:p>
        </w:tc>
        <w:tc>
          <w:tcPr>
            <w:tcW w:w="1146" w:type="dxa"/>
            <w:tcBorders>
              <w:top w:val="nil"/>
              <w:left w:val="nil"/>
              <w:bottom w:val="single" w:color="auto" w:sz="4" w:space="0"/>
              <w:right w:val="single" w:color="auto" w:sz="4" w:space="0"/>
            </w:tcBorders>
            <w:shd w:val="clear" w:color="auto" w:fill="auto"/>
            <w:noWrap/>
            <w:vAlign w:val="center"/>
          </w:tcPr>
          <w:p w14:paraId="342E78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53.17</w:t>
            </w:r>
          </w:p>
        </w:tc>
        <w:tc>
          <w:tcPr>
            <w:tcW w:w="936" w:type="dxa"/>
            <w:tcBorders>
              <w:top w:val="nil"/>
              <w:left w:val="nil"/>
              <w:bottom w:val="single" w:color="auto" w:sz="4" w:space="0"/>
              <w:right w:val="single" w:color="auto" w:sz="4" w:space="0"/>
            </w:tcBorders>
            <w:shd w:val="clear" w:color="auto" w:fill="auto"/>
            <w:noWrap/>
            <w:vAlign w:val="center"/>
          </w:tcPr>
          <w:p w14:paraId="775BFC2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A94DEF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电费</w:t>
            </w:r>
          </w:p>
        </w:tc>
        <w:tc>
          <w:tcPr>
            <w:tcW w:w="1075" w:type="dxa"/>
            <w:tcBorders>
              <w:top w:val="nil"/>
              <w:left w:val="nil"/>
              <w:bottom w:val="single" w:color="auto" w:sz="4" w:space="0"/>
              <w:right w:val="single" w:color="auto" w:sz="4" w:space="0"/>
            </w:tcBorders>
            <w:shd w:val="clear" w:color="auto" w:fill="auto"/>
            <w:noWrap/>
            <w:vAlign w:val="center"/>
          </w:tcPr>
          <w:p w14:paraId="51B3680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075" w:type="dxa"/>
            <w:tcBorders>
              <w:top w:val="nil"/>
              <w:left w:val="nil"/>
              <w:bottom w:val="single" w:color="auto" w:sz="4" w:space="0"/>
              <w:right w:val="single" w:color="auto" w:sz="4" w:space="0"/>
            </w:tcBorders>
            <w:shd w:val="clear" w:color="auto" w:fill="auto"/>
            <w:noWrap/>
            <w:vAlign w:val="center"/>
          </w:tcPr>
          <w:p w14:paraId="7A8DB53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31003</w:t>
            </w:r>
          </w:p>
        </w:tc>
        <w:tc>
          <w:tcPr>
            <w:tcW w:w="3412" w:type="dxa"/>
            <w:tcBorders>
              <w:top w:val="nil"/>
              <w:left w:val="nil"/>
              <w:bottom w:val="single" w:color="auto" w:sz="4" w:space="0"/>
              <w:right w:val="single" w:color="auto" w:sz="4" w:space="0"/>
            </w:tcBorders>
            <w:shd w:val="clear" w:color="auto" w:fill="auto"/>
            <w:noWrap/>
            <w:vAlign w:val="center"/>
          </w:tcPr>
          <w:p w14:paraId="1531E5D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专用设备购置</w:t>
            </w:r>
          </w:p>
        </w:tc>
        <w:tc>
          <w:tcPr>
            <w:tcW w:w="1034" w:type="dxa"/>
            <w:tcBorders>
              <w:top w:val="nil"/>
              <w:left w:val="nil"/>
              <w:bottom w:val="single" w:color="auto" w:sz="4" w:space="0"/>
              <w:right w:val="single" w:color="auto" w:sz="4" w:space="0"/>
            </w:tcBorders>
            <w:shd w:val="clear" w:color="auto" w:fill="auto"/>
            <w:noWrap/>
            <w:vAlign w:val="center"/>
          </w:tcPr>
          <w:p w14:paraId="006E46F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8C8A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242ED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54D0D2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职业年金缴费</w:t>
            </w:r>
          </w:p>
        </w:tc>
        <w:tc>
          <w:tcPr>
            <w:tcW w:w="1146" w:type="dxa"/>
            <w:tcBorders>
              <w:top w:val="nil"/>
              <w:left w:val="nil"/>
              <w:bottom w:val="single" w:color="auto" w:sz="4" w:space="0"/>
              <w:right w:val="single" w:color="auto" w:sz="4" w:space="0"/>
            </w:tcBorders>
            <w:shd w:val="clear" w:color="auto" w:fill="auto"/>
            <w:noWrap/>
            <w:vAlign w:val="center"/>
          </w:tcPr>
          <w:p w14:paraId="794766BB">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1DCDD1A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0C7AA7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邮电费</w:t>
            </w:r>
          </w:p>
        </w:tc>
        <w:tc>
          <w:tcPr>
            <w:tcW w:w="1075" w:type="dxa"/>
            <w:tcBorders>
              <w:top w:val="nil"/>
              <w:left w:val="nil"/>
              <w:bottom w:val="single" w:color="auto" w:sz="4" w:space="0"/>
              <w:right w:val="single" w:color="auto" w:sz="4" w:space="0"/>
            </w:tcBorders>
            <w:shd w:val="clear" w:color="auto" w:fill="auto"/>
            <w:noWrap/>
            <w:vAlign w:val="center"/>
          </w:tcPr>
          <w:p w14:paraId="580DF6D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w:t>
            </w:r>
          </w:p>
        </w:tc>
        <w:tc>
          <w:tcPr>
            <w:tcW w:w="1075" w:type="dxa"/>
            <w:tcBorders>
              <w:top w:val="nil"/>
              <w:left w:val="nil"/>
              <w:bottom w:val="single" w:color="auto" w:sz="4" w:space="0"/>
              <w:right w:val="single" w:color="auto" w:sz="4" w:space="0"/>
            </w:tcBorders>
            <w:shd w:val="clear" w:color="auto" w:fill="auto"/>
            <w:noWrap/>
            <w:vAlign w:val="center"/>
          </w:tcPr>
          <w:p w14:paraId="28F6961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31005</w:t>
            </w:r>
          </w:p>
        </w:tc>
        <w:tc>
          <w:tcPr>
            <w:tcW w:w="3412" w:type="dxa"/>
            <w:tcBorders>
              <w:top w:val="nil"/>
              <w:left w:val="nil"/>
              <w:bottom w:val="single" w:color="auto" w:sz="4" w:space="0"/>
              <w:right w:val="single" w:color="auto" w:sz="4" w:space="0"/>
            </w:tcBorders>
            <w:shd w:val="clear" w:color="auto" w:fill="auto"/>
            <w:noWrap/>
            <w:vAlign w:val="center"/>
          </w:tcPr>
          <w:p w14:paraId="3F55880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基础设施建设</w:t>
            </w:r>
          </w:p>
        </w:tc>
        <w:tc>
          <w:tcPr>
            <w:tcW w:w="1034" w:type="dxa"/>
            <w:tcBorders>
              <w:top w:val="nil"/>
              <w:left w:val="nil"/>
              <w:bottom w:val="single" w:color="auto" w:sz="4" w:space="0"/>
              <w:right w:val="single" w:color="auto" w:sz="4" w:space="0"/>
            </w:tcBorders>
            <w:shd w:val="clear" w:color="auto" w:fill="auto"/>
            <w:noWrap/>
            <w:vAlign w:val="center"/>
          </w:tcPr>
          <w:p w14:paraId="0EC764B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A6D2A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9D900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2F6526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职工基本医疗保险缴费</w:t>
            </w:r>
          </w:p>
        </w:tc>
        <w:tc>
          <w:tcPr>
            <w:tcW w:w="1146" w:type="dxa"/>
            <w:tcBorders>
              <w:top w:val="nil"/>
              <w:left w:val="nil"/>
              <w:bottom w:val="single" w:color="auto" w:sz="4" w:space="0"/>
              <w:right w:val="single" w:color="auto" w:sz="4" w:space="0"/>
            </w:tcBorders>
            <w:shd w:val="clear" w:color="auto" w:fill="auto"/>
            <w:noWrap/>
            <w:vAlign w:val="center"/>
          </w:tcPr>
          <w:p w14:paraId="4A74550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24.35</w:t>
            </w:r>
          </w:p>
        </w:tc>
        <w:tc>
          <w:tcPr>
            <w:tcW w:w="936" w:type="dxa"/>
            <w:tcBorders>
              <w:top w:val="nil"/>
              <w:left w:val="nil"/>
              <w:bottom w:val="single" w:color="auto" w:sz="4" w:space="0"/>
              <w:right w:val="single" w:color="auto" w:sz="4" w:space="0"/>
            </w:tcBorders>
            <w:shd w:val="clear" w:color="auto" w:fill="auto"/>
            <w:noWrap/>
            <w:vAlign w:val="center"/>
          </w:tcPr>
          <w:p w14:paraId="5B48F69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F70E25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取暖费</w:t>
            </w:r>
          </w:p>
        </w:tc>
        <w:tc>
          <w:tcPr>
            <w:tcW w:w="1075" w:type="dxa"/>
            <w:tcBorders>
              <w:top w:val="nil"/>
              <w:left w:val="nil"/>
              <w:bottom w:val="single" w:color="auto" w:sz="4" w:space="0"/>
              <w:right w:val="single" w:color="auto" w:sz="4" w:space="0"/>
            </w:tcBorders>
            <w:shd w:val="clear" w:color="auto" w:fill="auto"/>
            <w:noWrap/>
            <w:vAlign w:val="center"/>
          </w:tcPr>
          <w:p w14:paraId="218820E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2.54</w:t>
            </w:r>
          </w:p>
        </w:tc>
        <w:tc>
          <w:tcPr>
            <w:tcW w:w="1075" w:type="dxa"/>
            <w:tcBorders>
              <w:top w:val="nil"/>
              <w:left w:val="nil"/>
              <w:bottom w:val="single" w:color="auto" w:sz="4" w:space="0"/>
              <w:right w:val="single" w:color="auto" w:sz="4" w:space="0"/>
            </w:tcBorders>
            <w:shd w:val="clear" w:color="auto" w:fill="auto"/>
            <w:noWrap/>
            <w:vAlign w:val="center"/>
          </w:tcPr>
          <w:p w14:paraId="038B113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31006</w:t>
            </w:r>
          </w:p>
        </w:tc>
        <w:tc>
          <w:tcPr>
            <w:tcW w:w="3412" w:type="dxa"/>
            <w:tcBorders>
              <w:top w:val="nil"/>
              <w:left w:val="nil"/>
              <w:bottom w:val="single" w:color="auto" w:sz="4" w:space="0"/>
              <w:right w:val="single" w:color="auto" w:sz="4" w:space="0"/>
            </w:tcBorders>
            <w:shd w:val="clear" w:color="auto" w:fill="auto"/>
            <w:noWrap/>
            <w:vAlign w:val="center"/>
          </w:tcPr>
          <w:p w14:paraId="6568D5A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大型修缮</w:t>
            </w:r>
          </w:p>
        </w:tc>
        <w:tc>
          <w:tcPr>
            <w:tcW w:w="1034" w:type="dxa"/>
            <w:tcBorders>
              <w:top w:val="nil"/>
              <w:left w:val="nil"/>
              <w:bottom w:val="single" w:color="auto" w:sz="4" w:space="0"/>
              <w:right w:val="single" w:color="auto" w:sz="4" w:space="0"/>
            </w:tcBorders>
            <w:shd w:val="clear" w:color="auto" w:fill="auto"/>
            <w:noWrap/>
            <w:vAlign w:val="center"/>
          </w:tcPr>
          <w:p w14:paraId="7AD0688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B4B37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53817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B3FB4F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公务员医疗补助缴费</w:t>
            </w:r>
          </w:p>
        </w:tc>
        <w:tc>
          <w:tcPr>
            <w:tcW w:w="1146" w:type="dxa"/>
            <w:tcBorders>
              <w:top w:val="nil"/>
              <w:left w:val="nil"/>
              <w:bottom w:val="single" w:color="auto" w:sz="4" w:space="0"/>
              <w:right w:val="single" w:color="auto" w:sz="4" w:space="0"/>
            </w:tcBorders>
            <w:shd w:val="clear" w:color="auto" w:fill="auto"/>
            <w:noWrap/>
            <w:vAlign w:val="center"/>
          </w:tcPr>
          <w:p w14:paraId="3AFFE7D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6A5DD3D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02BCBD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物业管理费</w:t>
            </w:r>
          </w:p>
        </w:tc>
        <w:tc>
          <w:tcPr>
            <w:tcW w:w="1075" w:type="dxa"/>
            <w:tcBorders>
              <w:top w:val="nil"/>
              <w:left w:val="nil"/>
              <w:bottom w:val="single" w:color="auto" w:sz="4" w:space="0"/>
              <w:right w:val="single" w:color="auto" w:sz="4" w:space="0"/>
            </w:tcBorders>
            <w:shd w:val="clear" w:color="auto" w:fill="auto"/>
            <w:noWrap/>
            <w:vAlign w:val="center"/>
          </w:tcPr>
          <w:p w14:paraId="39ACF59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12D1DCD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31007</w:t>
            </w:r>
          </w:p>
        </w:tc>
        <w:tc>
          <w:tcPr>
            <w:tcW w:w="3412" w:type="dxa"/>
            <w:tcBorders>
              <w:top w:val="nil"/>
              <w:left w:val="nil"/>
              <w:bottom w:val="single" w:color="auto" w:sz="4" w:space="0"/>
              <w:right w:val="single" w:color="auto" w:sz="4" w:space="0"/>
            </w:tcBorders>
            <w:shd w:val="clear" w:color="auto" w:fill="auto"/>
            <w:noWrap/>
            <w:vAlign w:val="center"/>
          </w:tcPr>
          <w:p w14:paraId="23B3A7C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信息网络及软件购置更新</w:t>
            </w:r>
          </w:p>
        </w:tc>
        <w:tc>
          <w:tcPr>
            <w:tcW w:w="1034" w:type="dxa"/>
            <w:tcBorders>
              <w:top w:val="nil"/>
              <w:left w:val="nil"/>
              <w:bottom w:val="single" w:color="auto" w:sz="4" w:space="0"/>
              <w:right w:val="single" w:color="auto" w:sz="4" w:space="0"/>
            </w:tcBorders>
            <w:shd w:val="clear" w:color="auto" w:fill="auto"/>
            <w:noWrap/>
            <w:vAlign w:val="center"/>
          </w:tcPr>
          <w:p w14:paraId="0AF219E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57FDD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FEAF0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28D2AE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其他社会保障缴费</w:t>
            </w:r>
          </w:p>
        </w:tc>
        <w:tc>
          <w:tcPr>
            <w:tcW w:w="1146" w:type="dxa"/>
            <w:tcBorders>
              <w:top w:val="nil"/>
              <w:left w:val="nil"/>
              <w:bottom w:val="single" w:color="auto" w:sz="4" w:space="0"/>
              <w:right w:val="single" w:color="auto" w:sz="4" w:space="0"/>
            </w:tcBorders>
            <w:shd w:val="clear" w:color="auto" w:fill="auto"/>
            <w:noWrap/>
            <w:vAlign w:val="center"/>
          </w:tcPr>
          <w:p w14:paraId="7BC5686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51.02</w:t>
            </w:r>
          </w:p>
        </w:tc>
        <w:tc>
          <w:tcPr>
            <w:tcW w:w="936" w:type="dxa"/>
            <w:tcBorders>
              <w:top w:val="nil"/>
              <w:left w:val="nil"/>
              <w:bottom w:val="single" w:color="auto" w:sz="4" w:space="0"/>
              <w:right w:val="single" w:color="auto" w:sz="4" w:space="0"/>
            </w:tcBorders>
            <w:shd w:val="clear" w:color="auto" w:fill="auto"/>
            <w:noWrap/>
            <w:vAlign w:val="center"/>
          </w:tcPr>
          <w:p w14:paraId="149065A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236518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差旅费</w:t>
            </w:r>
          </w:p>
        </w:tc>
        <w:tc>
          <w:tcPr>
            <w:tcW w:w="1075" w:type="dxa"/>
            <w:tcBorders>
              <w:top w:val="nil"/>
              <w:left w:val="nil"/>
              <w:bottom w:val="single" w:color="auto" w:sz="4" w:space="0"/>
              <w:right w:val="single" w:color="auto" w:sz="4" w:space="0"/>
            </w:tcBorders>
            <w:shd w:val="clear" w:color="auto" w:fill="auto"/>
            <w:noWrap/>
            <w:vAlign w:val="center"/>
          </w:tcPr>
          <w:p w14:paraId="4209F9C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6.33</w:t>
            </w:r>
          </w:p>
        </w:tc>
        <w:tc>
          <w:tcPr>
            <w:tcW w:w="1075" w:type="dxa"/>
            <w:tcBorders>
              <w:top w:val="nil"/>
              <w:left w:val="nil"/>
              <w:bottom w:val="single" w:color="auto" w:sz="4" w:space="0"/>
              <w:right w:val="single" w:color="auto" w:sz="4" w:space="0"/>
            </w:tcBorders>
            <w:shd w:val="clear" w:color="auto" w:fill="auto"/>
            <w:noWrap/>
            <w:vAlign w:val="center"/>
          </w:tcPr>
          <w:p w14:paraId="221932F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31008</w:t>
            </w:r>
          </w:p>
        </w:tc>
        <w:tc>
          <w:tcPr>
            <w:tcW w:w="3412" w:type="dxa"/>
            <w:tcBorders>
              <w:top w:val="nil"/>
              <w:left w:val="nil"/>
              <w:bottom w:val="single" w:color="auto" w:sz="4" w:space="0"/>
              <w:right w:val="single" w:color="auto" w:sz="4" w:space="0"/>
            </w:tcBorders>
            <w:shd w:val="clear" w:color="auto" w:fill="auto"/>
            <w:noWrap/>
            <w:vAlign w:val="center"/>
          </w:tcPr>
          <w:p w14:paraId="356B2F6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物资储备</w:t>
            </w:r>
          </w:p>
        </w:tc>
        <w:tc>
          <w:tcPr>
            <w:tcW w:w="1034" w:type="dxa"/>
            <w:tcBorders>
              <w:top w:val="nil"/>
              <w:left w:val="nil"/>
              <w:bottom w:val="single" w:color="auto" w:sz="4" w:space="0"/>
              <w:right w:val="single" w:color="auto" w:sz="4" w:space="0"/>
            </w:tcBorders>
            <w:shd w:val="clear" w:color="auto" w:fill="auto"/>
            <w:noWrap/>
            <w:vAlign w:val="center"/>
          </w:tcPr>
          <w:p w14:paraId="3CEE707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C8014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D598D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0921EC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住房公积金</w:t>
            </w:r>
          </w:p>
        </w:tc>
        <w:tc>
          <w:tcPr>
            <w:tcW w:w="1146" w:type="dxa"/>
            <w:tcBorders>
              <w:top w:val="nil"/>
              <w:left w:val="nil"/>
              <w:bottom w:val="single" w:color="auto" w:sz="4" w:space="0"/>
              <w:right w:val="single" w:color="auto" w:sz="4" w:space="0"/>
            </w:tcBorders>
            <w:shd w:val="clear" w:color="auto" w:fill="auto"/>
            <w:noWrap/>
            <w:vAlign w:val="center"/>
          </w:tcPr>
          <w:p w14:paraId="01C9928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29.02</w:t>
            </w:r>
          </w:p>
        </w:tc>
        <w:tc>
          <w:tcPr>
            <w:tcW w:w="936" w:type="dxa"/>
            <w:tcBorders>
              <w:top w:val="nil"/>
              <w:left w:val="nil"/>
              <w:bottom w:val="single" w:color="auto" w:sz="4" w:space="0"/>
              <w:right w:val="single" w:color="auto" w:sz="4" w:space="0"/>
            </w:tcBorders>
            <w:shd w:val="clear" w:color="auto" w:fill="auto"/>
            <w:noWrap/>
            <w:vAlign w:val="center"/>
          </w:tcPr>
          <w:p w14:paraId="3E40B5D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4243A7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因公出国（境）费用</w:t>
            </w:r>
          </w:p>
        </w:tc>
        <w:tc>
          <w:tcPr>
            <w:tcW w:w="1075" w:type="dxa"/>
            <w:tcBorders>
              <w:top w:val="nil"/>
              <w:left w:val="nil"/>
              <w:bottom w:val="single" w:color="auto" w:sz="4" w:space="0"/>
              <w:right w:val="single" w:color="auto" w:sz="4" w:space="0"/>
            </w:tcBorders>
            <w:shd w:val="clear" w:color="auto" w:fill="auto"/>
            <w:noWrap/>
            <w:vAlign w:val="center"/>
          </w:tcPr>
          <w:p w14:paraId="66E3C2D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0473787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31009</w:t>
            </w:r>
          </w:p>
        </w:tc>
        <w:tc>
          <w:tcPr>
            <w:tcW w:w="3412" w:type="dxa"/>
            <w:tcBorders>
              <w:top w:val="nil"/>
              <w:left w:val="nil"/>
              <w:bottom w:val="single" w:color="auto" w:sz="4" w:space="0"/>
              <w:right w:val="single" w:color="auto" w:sz="4" w:space="0"/>
            </w:tcBorders>
            <w:shd w:val="clear" w:color="auto" w:fill="auto"/>
            <w:noWrap/>
            <w:vAlign w:val="center"/>
          </w:tcPr>
          <w:p w14:paraId="0AE4D25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土地补偿</w:t>
            </w:r>
          </w:p>
        </w:tc>
        <w:tc>
          <w:tcPr>
            <w:tcW w:w="1034" w:type="dxa"/>
            <w:tcBorders>
              <w:top w:val="nil"/>
              <w:left w:val="nil"/>
              <w:bottom w:val="single" w:color="auto" w:sz="4" w:space="0"/>
              <w:right w:val="single" w:color="auto" w:sz="4" w:space="0"/>
            </w:tcBorders>
            <w:shd w:val="clear" w:color="auto" w:fill="auto"/>
            <w:noWrap/>
            <w:vAlign w:val="center"/>
          </w:tcPr>
          <w:p w14:paraId="2F1F69F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0810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F2BD8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3228A0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医疗费</w:t>
            </w:r>
          </w:p>
        </w:tc>
        <w:tc>
          <w:tcPr>
            <w:tcW w:w="1146" w:type="dxa"/>
            <w:tcBorders>
              <w:top w:val="nil"/>
              <w:left w:val="nil"/>
              <w:bottom w:val="single" w:color="auto" w:sz="4" w:space="0"/>
              <w:right w:val="single" w:color="auto" w:sz="4" w:space="0"/>
            </w:tcBorders>
            <w:shd w:val="clear" w:color="auto" w:fill="auto"/>
            <w:noWrap/>
            <w:vAlign w:val="center"/>
          </w:tcPr>
          <w:p w14:paraId="09ABD30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6A67D25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AAEF7F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维修（护）费</w:t>
            </w:r>
          </w:p>
        </w:tc>
        <w:tc>
          <w:tcPr>
            <w:tcW w:w="1075" w:type="dxa"/>
            <w:tcBorders>
              <w:top w:val="nil"/>
              <w:left w:val="nil"/>
              <w:bottom w:val="single" w:color="auto" w:sz="4" w:space="0"/>
              <w:right w:val="single" w:color="auto" w:sz="4" w:space="0"/>
            </w:tcBorders>
            <w:shd w:val="clear" w:color="auto" w:fill="auto"/>
            <w:noWrap/>
            <w:vAlign w:val="center"/>
          </w:tcPr>
          <w:p w14:paraId="1DD5672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6.30</w:t>
            </w:r>
          </w:p>
        </w:tc>
        <w:tc>
          <w:tcPr>
            <w:tcW w:w="1075" w:type="dxa"/>
            <w:tcBorders>
              <w:top w:val="nil"/>
              <w:left w:val="nil"/>
              <w:bottom w:val="single" w:color="auto" w:sz="4" w:space="0"/>
              <w:right w:val="single" w:color="auto" w:sz="4" w:space="0"/>
            </w:tcBorders>
            <w:shd w:val="clear" w:color="auto" w:fill="auto"/>
            <w:noWrap/>
            <w:vAlign w:val="center"/>
          </w:tcPr>
          <w:p w14:paraId="56C6592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31010</w:t>
            </w:r>
          </w:p>
        </w:tc>
        <w:tc>
          <w:tcPr>
            <w:tcW w:w="3412" w:type="dxa"/>
            <w:tcBorders>
              <w:top w:val="nil"/>
              <w:left w:val="nil"/>
              <w:bottom w:val="single" w:color="auto" w:sz="4" w:space="0"/>
              <w:right w:val="single" w:color="auto" w:sz="4" w:space="0"/>
            </w:tcBorders>
            <w:shd w:val="clear" w:color="auto" w:fill="auto"/>
            <w:noWrap/>
            <w:vAlign w:val="center"/>
          </w:tcPr>
          <w:p w14:paraId="0D50092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安置补助</w:t>
            </w:r>
          </w:p>
        </w:tc>
        <w:tc>
          <w:tcPr>
            <w:tcW w:w="1034" w:type="dxa"/>
            <w:tcBorders>
              <w:top w:val="nil"/>
              <w:left w:val="nil"/>
              <w:bottom w:val="single" w:color="auto" w:sz="4" w:space="0"/>
              <w:right w:val="single" w:color="auto" w:sz="4" w:space="0"/>
            </w:tcBorders>
            <w:shd w:val="clear" w:color="auto" w:fill="auto"/>
            <w:noWrap/>
            <w:vAlign w:val="center"/>
          </w:tcPr>
          <w:p w14:paraId="287A49A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4A0E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54E9D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F84E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其他工资福利支出</w:t>
            </w:r>
          </w:p>
        </w:tc>
        <w:tc>
          <w:tcPr>
            <w:tcW w:w="1146" w:type="dxa"/>
            <w:tcBorders>
              <w:top w:val="nil"/>
              <w:left w:val="nil"/>
              <w:bottom w:val="single" w:color="auto" w:sz="4" w:space="0"/>
              <w:right w:val="single" w:color="auto" w:sz="4" w:space="0"/>
            </w:tcBorders>
            <w:shd w:val="clear" w:color="auto" w:fill="auto"/>
            <w:noWrap/>
            <w:vAlign w:val="center"/>
          </w:tcPr>
          <w:p w14:paraId="2D25EAB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63A80AA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A5F50E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租赁费</w:t>
            </w:r>
          </w:p>
        </w:tc>
        <w:tc>
          <w:tcPr>
            <w:tcW w:w="1075" w:type="dxa"/>
            <w:tcBorders>
              <w:top w:val="nil"/>
              <w:left w:val="nil"/>
              <w:bottom w:val="single" w:color="auto" w:sz="4" w:space="0"/>
              <w:right w:val="single" w:color="auto" w:sz="4" w:space="0"/>
            </w:tcBorders>
            <w:shd w:val="clear" w:color="auto" w:fill="auto"/>
            <w:noWrap/>
            <w:vAlign w:val="center"/>
          </w:tcPr>
          <w:p w14:paraId="0F8DF2E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75387A0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31011</w:t>
            </w:r>
          </w:p>
        </w:tc>
        <w:tc>
          <w:tcPr>
            <w:tcW w:w="3412" w:type="dxa"/>
            <w:tcBorders>
              <w:top w:val="nil"/>
              <w:left w:val="nil"/>
              <w:bottom w:val="single" w:color="auto" w:sz="4" w:space="0"/>
              <w:right w:val="single" w:color="auto" w:sz="4" w:space="0"/>
            </w:tcBorders>
            <w:shd w:val="clear" w:color="auto" w:fill="auto"/>
            <w:noWrap/>
            <w:vAlign w:val="center"/>
          </w:tcPr>
          <w:p w14:paraId="050E855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地上附着物和青苗补偿</w:t>
            </w:r>
          </w:p>
        </w:tc>
        <w:tc>
          <w:tcPr>
            <w:tcW w:w="1034" w:type="dxa"/>
            <w:tcBorders>
              <w:top w:val="nil"/>
              <w:left w:val="nil"/>
              <w:bottom w:val="single" w:color="auto" w:sz="4" w:space="0"/>
              <w:right w:val="single" w:color="auto" w:sz="4" w:space="0"/>
            </w:tcBorders>
            <w:shd w:val="clear" w:color="auto" w:fill="auto"/>
            <w:noWrap/>
            <w:vAlign w:val="center"/>
          </w:tcPr>
          <w:p w14:paraId="065073B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78E2B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CC02A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02C317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对个人和家庭的补助</w:t>
            </w:r>
          </w:p>
        </w:tc>
        <w:tc>
          <w:tcPr>
            <w:tcW w:w="1146" w:type="dxa"/>
            <w:tcBorders>
              <w:top w:val="nil"/>
              <w:left w:val="nil"/>
              <w:bottom w:val="single" w:color="auto" w:sz="4" w:space="0"/>
              <w:right w:val="single" w:color="auto" w:sz="4" w:space="0"/>
            </w:tcBorders>
            <w:shd w:val="clear" w:color="auto" w:fill="auto"/>
            <w:noWrap/>
            <w:vAlign w:val="center"/>
          </w:tcPr>
          <w:p w14:paraId="24E5970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75.77</w:t>
            </w:r>
          </w:p>
        </w:tc>
        <w:tc>
          <w:tcPr>
            <w:tcW w:w="936" w:type="dxa"/>
            <w:tcBorders>
              <w:top w:val="nil"/>
              <w:left w:val="nil"/>
              <w:bottom w:val="single" w:color="auto" w:sz="4" w:space="0"/>
              <w:right w:val="single" w:color="auto" w:sz="4" w:space="0"/>
            </w:tcBorders>
            <w:shd w:val="clear" w:color="auto" w:fill="auto"/>
            <w:noWrap/>
            <w:vAlign w:val="center"/>
          </w:tcPr>
          <w:p w14:paraId="6D976DF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F28F8D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会议费</w:t>
            </w:r>
          </w:p>
        </w:tc>
        <w:tc>
          <w:tcPr>
            <w:tcW w:w="1075" w:type="dxa"/>
            <w:tcBorders>
              <w:top w:val="nil"/>
              <w:left w:val="nil"/>
              <w:bottom w:val="single" w:color="auto" w:sz="4" w:space="0"/>
              <w:right w:val="single" w:color="auto" w:sz="4" w:space="0"/>
            </w:tcBorders>
            <w:shd w:val="clear" w:color="auto" w:fill="auto"/>
            <w:noWrap/>
            <w:vAlign w:val="center"/>
          </w:tcPr>
          <w:p w14:paraId="6F97EB4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4.44</w:t>
            </w:r>
          </w:p>
        </w:tc>
        <w:tc>
          <w:tcPr>
            <w:tcW w:w="1075" w:type="dxa"/>
            <w:tcBorders>
              <w:top w:val="nil"/>
              <w:left w:val="nil"/>
              <w:bottom w:val="single" w:color="auto" w:sz="4" w:space="0"/>
              <w:right w:val="single" w:color="auto" w:sz="4" w:space="0"/>
            </w:tcBorders>
            <w:shd w:val="clear" w:color="auto" w:fill="auto"/>
            <w:noWrap/>
            <w:vAlign w:val="center"/>
          </w:tcPr>
          <w:p w14:paraId="5A95FF4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31012</w:t>
            </w:r>
          </w:p>
        </w:tc>
        <w:tc>
          <w:tcPr>
            <w:tcW w:w="3412" w:type="dxa"/>
            <w:tcBorders>
              <w:top w:val="nil"/>
              <w:left w:val="nil"/>
              <w:bottom w:val="single" w:color="auto" w:sz="4" w:space="0"/>
              <w:right w:val="single" w:color="auto" w:sz="4" w:space="0"/>
            </w:tcBorders>
            <w:shd w:val="clear" w:color="auto" w:fill="auto"/>
            <w:noWrap/>
            <w:vAlign w:val="center"/>
          </w:tcPr>
          <w:p w14:paraId="5329B63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拆迁补偿</w:t>
            </w:r>
          </w:p>
        </w:tc>
        <w:tc>
          <w:tcPr>
            <w:tcW w:w="1034" w:type="dxa"/>
            <w:tcBorders>
              <w:top w:val="nil"/>
              <w:left w:val="nil"/>
              <w:bottom w:val="single" w:color="auto" w:sz="4" w:space="0"/>
              <w:right w:val="single" w:color="auto" w:sz="4" w:space="0"/>
            </w:tcBorders>
            <w:shd w:val="clear" w:color="auto" w:fill="auto"/>
            <w:noWrap/>
            <w:vAlign w:val="center"/>
          </w:tcPr>
          <w:p w14:paraId="6F1DDA5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DB34B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00DE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7BEE23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离休费</w:t>
            </w:r>
          </w:p>
        </w:tc>
        <w:tc>
          <w:tcPr>
            <w:tcW w:w="1146" w:type="dxa"/>
            <w:tcBorders>
              <w:top w:val="nil"/>
              <w:left w:val="nil"/>
              <w:bottom w:val="single" w:color="auto" w:sz="4" w:space="0"/>
              <w:right w:val="single" w:color="auto" w:sz="4" w:space="0"/>
            </w:tcBorders>
            <w:shd w:val="clear" w:color="auto" w:fill="auto"/>
            <w:noWrap/>
            <w:vAlign w:val="center"/>
          </w:tcPr>
          <w:p w14:paraId="632504D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4E599F6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5D4BF5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培训费</w:t>
            </w:r>
          </w:p>
        </w:tc>
        <w:tc>
          <w:tcPr>
            <w:tcW w:w="1075" w:type="dxa"/>
            <w:tcBorders>
              <w:top w:val="nil"/>
              <w:left w:val="nil"/>
              <w:bottom w:val="single" w:color="auto" w:sz="4" w:space="0"/>
              <w:right w:val="single" w:color="auto" w:sz="4" w:space="0"/>
            </w:tcBorders>
            <w:shd w:val="clear" w:color="auto" w:fill="auto"/>
            <w:noWrap/>
            <w:vAlign w:val="center"/>
          </w:tcPr>
          <w:p w14:paraId="17D3543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0.03</w:t>
            </w:r>
          </w:p>
        </w:tc>
        <w:tc>
          <w:tcPr>
            <w:tcW w:w="1075" w:type="dxa"/>
            <w:tcBorders>
              <w:top w:val="nil"/>
              <w:left w:val="nil"/>
              <w:bottom w:val="single" w:color="auto" w:sz="4" w:space="0"/>
              <w:right w:val="single" w:color="auto" w:sz="4" w:space="0"/>
            </w:tcBorders>
            <w:shd w:val="clear" w:color="auto" w:fill="auto"/>
            <w:noWrap/>
            <w:vAlign w:val="center"/>
          </w:tcPr>
          <w:p w14:paraId="38D5FB4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31013</w:t>
            </w:r>
          </w:p>
        </w:tc>
        <w:tc>
          <w:tcPr>
            <w:tcW w:w="3412" w:type="dxa"/>
            <w:tcBorders>
              <w:top w:val="nil"/>
              <w:left w:val="nil"/>
              <w:bottom w:val="single" w:color="auto" w:sz="4" w:space="0"/>
              <w:right w:val="single" w:color="auto" w:sz="4" w:space="0"/>
            </w:tcBorders>
            <w:shd w:val="clear" w:color="auto" w:fill="auto"/>
            <w:noWrap/>
            <w:vAlign w:val="center"/>
          </w:tcPr>
          <w:p w14:paraId="3F66A4E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公务用车购置</w:t>
            </w:r>
          </w:p>
        </w:tc>
        <w:tc>
          <w:tcPr>
            <w:tcW w:w="1034" w:type="dxa"/>
            <w:tcBorders>
              <w:top w:val="nil"/>
              <w:left w:val="nil"/>
              <w:bottom w:val="single" w:color="auto" w:sz="4" w:space="0"/>
              <w:right w:val="single" w:color="auto" w:sz="4" w:space="0"/>
            </w:tcBorders>
            <w:shd w:val="clear" w:color="auto" w:fill="auto"/>
            <w:noWrap/>
            <w:vAlign w:val="center"/>
          </w:tcPr>
          <w:p w14:paraId="26084E5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A5CEF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6DEFA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38B3AF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退休费</w:t>
            </w:r>
          </w:p>
        </w:tc>
        <w:tc>
          <w:tcPr>
            <w:tcW w:w="1146" w:type="dxa"/>
            <w:tcBorders>
              <w:top w:val="nil"/>
              <w:left w:val="nil"/>
              <w:bottom w:val="single" w:color="auto" w:sz="4" w:space="0"/>
              <w:right w:val="single" w:color="auto" w:sz="4" w:space="0"/>
            </w:tcBorders>
            <w:shd w:val="clear" w:color="auto" w:fill="auto"/>
            <w:noWrap/>
            <w:vAlign w:val="center"/>
          </w:tcPr>
          <w:p w14:paraId="3519830D">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64EF839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5EC9F5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公务接待费</w:t>
            </w:r>
          </w:p>
        </w:tc>
        <w:tc>
          <w:tcPr>
            <w:tcW w:w="1075" w:type="dxa"/>
            <w:tcBorders>
              <w:top w:val="nil"/>
              <w:left w:val="nil"/>
              <w:bottom w:val="single" w:color="auto" w:sz="4" w:space="0"/>
              <w:right w:val="single" w:color="auto" w:sz="4" w:space="0"/>
            </w:tcBorders>
            <w:shd w:val="clear" w:color="auto" w:fill="auto"/>
            <w:noWrap/>
            <w:vAlign w:val="center"/>
          </w:tcPr>
          <w:p w14:paraId="5ABB9CD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w:t>
            </w:r>
          </w:p>
        </w:tc>
        <w:tc>
          <w:tcPr>
            <w:tcW w:w="1075" w:type="dxa"/>
            <w:tcBorders>
              <w:top w:val="nil"/>
              <w:left w:val="nil"/>
              <w:bottom w:val="single" w:color="auto" w:sz="4" w:space="0"/>
              <w:right w:val="single" w:color="auto" w:sz="4" w:space="0"/>
            </w:tcBorders>
            <w:shd w:val="clear" w:color="auto" w:fill="auto"/>
            <w:noWrap/>
            <w:vAlign w:val="center"/>
          </w:tcPr>
          <w:p w14:paraId="503FD7C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31019</w:t>
            </w:r>
          </w:p>
        </w:tc>
        <w:tc>
          <w:tcPr>
            <w:tcW w:w="3412" w:type="dxa"/>
            <w:tcBorders>
              <w:top w:val="nil"/>
              <w:left w:val="nil"/>
              <w:bottom w:val="single" w:color="auto" w:sz="4" w:space="0"/>
              <w:right w:val="single" w:color="auto" w:sz="4" w:space="0"/>
            </w:tcBorders>
            <w:shd w:val="clear" w:color="auto" w:fill="auto"/>
            <w:noWrap/>
            <w:vAlign w:val="center"/>
          </w:tcPr>
          <w:p w14:paraId="5BD3B78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其他交通工具购置</w:t>
            </w:r>
          </w:p>
        </w:tc>
        <w:tc>
          <w:tcPr>
            <w:tcW w:w="1034" w:type="dxa"/>
            <w:tcBorders>
              <w:top w:val="nil"/>
              <w:left w:val="nil"/>
              <w:bottom w:val="single" w:color="auto" w:sz="4" w:space="0"/>
              <w:right w:val="single" w:color="auto" w:sz="4" w:space="0"/>
            </w:tcBorders>
            <w:shd w:val="clear" w:color="auto" w:fill="auto"/>
            <w:noWrap/>
            <w:vAlign w:val="center"/>
          </w:tcPr>
          <w:p w14:paraId="7CC9213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F61E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8924C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9DD438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退职（役）费</w:t>
            </w:r>
          </w:p>
        </w:tc>
        <w:tc>
          <w:tcPr>
            <w:tcW w:w="1146" w:type="dxa"/>
            <w:tcBorders>
              <w:top w:val="nil"/>
              <w:left w:val="nil"/>
              <w:bottom w:val="single" w:color="auto" w:sz="4" w:space="0"/>
              <w:right w:val="single" w:color="auto" w:sz="4" w:space="0"/>
            </w:tcBorders>
            <w:shd w:val="clear" w:color="auto" w:fill="auto"/>
            <w:noWrap/>
            <w:vAlign w:val="center"/>
          </w:tcPr>
          <w:p w14:paraId="7F3CCF5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1697FB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EB1D25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专用材料费</w:t>
            </w:r>
          </w:p>
        </w:tc>
        <w:tc>
          <w:tcPr>
            <w:tcW w:w="1075" w:type="dxa"/>
            <w:tcBorders>
              <w:top w:val="nil"/>
              <w:left w:val="nil"/>
              <w:bottom w:val="single" w:color="auto" w:sz="4" w:space="0"/>
              <w:right w:val="single" w:color="auto" w:sz="4" w:space="0"/>
            </w:tcBorders>
            <w:shd w:val="clear" w:color="auto" w:fill="auto"/>
            <w:noWrap/>
            <w:vAlign w:val="center"/>
          </w:tcPr>
          <w:p w14:paraId="61B986AA">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2F35685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31021</w:t>
            </w:r>
          </w:p>
        </w:tc>
        <w:tc>
          <w:tcPr>
            <w:tcW w:w="3412" w:type="dxa"/>
            <w:tcBorders>
              <w:top w:val="nil"/>
              <w:left w:val="nil"/>
              <w:bottom w:val="single" w:color="auto" w:sz="4" w:space="0"/>
              <w:right w:val="single" w:color="auto" w:sz="4" w:space="0"/>
            </w:tcBorders>
            <w:shd w:val="clear" w:color="auto" w:fill="auto"/>
            <w:noWrap/>
            <w:vAlign w:val="center"/>
          </w:tcPr>
          <w:p w14:paraId="1905CA9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文物和陈列品购置</w:t>
            </w:r>
          </w:p>
        </w:tc>
        <w:tc>
          <w:tcPr>
            <w:tcW w:w="1034" w:type="dxa"/>
            <w:tcBorders>
              <w:top w:val="nil"/>
              <w:left w:val="nil"/>
              <w:bottom w:val="single" w:color="auto" w:sz="4" w:space="0"/>
              <w:right w:val="single" w:color="auto" w:sz="4" w:space="0"/>
            </w:tcBorders>
            <w:shd w:val="clear" w:color="auto" w:fill="auto"/>
            <w:noWrap/>
            <w:vAlign w:val="center"/>
          </w:tcPr>
          <w:p w14:paraId="075B439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A4773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1423E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A6D974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抚恤金</w:t>
            </w:r>
          </w:p>
        </w:tc>
        <w:tc>
          <w:tcPr>
            <w:tcW w:w="1146" w:type="dxa"/>
            <w:tcBorders>
              <w:top w:val="nil"/>
              <w:left w:val="nil"/>
              <w:bottom w:val="single" w:color="auto" w:sz="4" w:space="0"/>
              <w:right w:val="single" w:color="auto" w:sz="4" w:space="0"/>
            </w:tcBorders>
            <w:shd w:val="clear" w:color="auto" w:fill="auto"/>
            <w:noWrap/>
            <w:vAlign w:val="center"/>
          </w:tcPr>
          <w:p w14:paraId="5F65B2E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5E805B1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C5AFD6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被装购置费</w:t>
            </w:r>
          </w:p>
        </w:tc>
        <w:tc>
          <w:tcPr>
            <w:tcW w:w="1075" w:type="dxa"/>
            <w:tcBorders>
              <w:top w:val="nil"/>
              <w:left w:val="nil"/>
              <w:bottom w:val="single" w:color="auto" w:sz="4" w:space="0"/>
              <w:right w:val="single" w:color="auto" w:sz="4" w:space="0"/>
            </w:tcBorders>
            <w:shd w:val="clear" w:color="auto" w:fill="auto"/>
            <w:noWrap/>
            <w:vAlign w:val="center"/>
          </w:tcPr>
          <w:p w14:paraId="381C6F77">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7891BD9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31022</w:t>
            </w:r>
          </w:p>
        </w:tc>
        <w:tc>
          <w:tcPr>
            <w:tcW w:w="3412" w:type="dxa"/>
            <w:tcBorders>
              <w:top w:val="nil"/>
              <w:left w:val="nil"/>
              <w:bottom w:val="single" w:color="auto" w:sz="4" w:space="0"/>
              <w:right w:val="single" w:color="auto" w:sz="4" w:space="0"/>
            </w:tcBorders>
            <w:shd w:val="clear" w:color="auto" w:fill="auto"/>
            <w:noWrap/>
            <w:vAlign w:val="center"/>
          </w:tcPr>
          <w:p w14:paraId="7C4A55E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无形资产购置</w:t>
            </w:r>
          </w:p>
        </w:tc>
        <w:tc>
          <w:tcPr>
            <w:tcW w:w="1034" w:type="dxa"/>
            <w:tcBorders>
              <w:top w:val="nil"/>
              <w:left w:val="nil"/>
              <w:bottom w:val="single" w:color="auto" w:sz="4" w:space="0"/>
              <w:right w:val="single" w:color="auto" w:sz="4" w:space="0"/>
            </w:tcBorders>
            <w:shd w:val="clear" w:color="auto" w:fill="auto"/>
            <w:noWrap/>
            <w:vAlign w:val="center"/>
          </w:tcPr>
          <w:p w14:paraId="257759EF">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8DAA1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5CDA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038A0F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生活补助</w:t>
            </w:r>
          </w:p>
        </w:tc>
        <w:tc>
          <w:tcPr>
            <w:tcW w:w="1146" w:type="dxa"/>
            <w:tcBorders>
              <w:top w:val="nil"/>
              <w:left w:val="nil"/>
              <w:bottom w:val="single" w:color="auto" w:sz="4" w:space="0"/>
              <w:right w:val="single" w:color="auto" w:sz="4" w:space="0"/>
            </w:tcBorders>
            <w:shd w:val="clear" w:color="auto" w:fill="auto"/>
            <w:noWrap/>
            <w:vAlign w:val="center"/>
          </w:tcPr>
          <w:p w14:paraId="3186EBC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67.77</w:t>
            </w:r>
          </w:p>
        </w:tc>
        <w:tc>
          <w:tcPr>
            <w:tcW w:w="936" w:type="dxa"/>
            <w:tcBorders>
              <w:top w:val="nil"/>
              <w:left w:val="nil"/>
              <w:bottom w:val="single" w:color="auto" w:sz="4" w:space="0"/>
              <w:right w:val="single" w:color="auto" w:sz="4" w:space="0"/>
            </w:tcBorders>
            <w:shd w:val="clear" w:color="auto" w:fill="auto"/>
            <w:noWrap/>
            <w:vAlign w:val="center"/>
          </w:tcPr>
          <w:p w14:paraId="371BF89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A29CBA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专用燃料费</w:t>
            </w:r>
          </w:p>
        </w:tc>
        <w:tc>
          <w:tcPr>
            <w:tcW w:w="1075" w:type="dxa"/>
            <w:tcBorders>
              <w:top w:val="nil"/>
              <w:left w:val="nil"/>
              <w:bottom w:val="single" w:color="auto" w:sz="4" w:space="0"/>
              <w:right w:val="single" w:color="auto" w:sz="4" w:space="0"/>
            </w:tcBorders>
            <w:shd w:val="clear" w:color="auto" w:fill="auto"/>
            <w:noWrap/>
            <w:vAlign w:val="center"/>
          </w:tcPr>
          <w:p w14:paraId="2815246E">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08FC277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31099</w:t>
            </w:r>
          </w:p>
        </w:tc>
        <w:tc>
          <w:tcPr>
            <w:tcW w:w="3412" w:type="dxa"/>
            <w:tcBorders>
              <w:top w:val="nil"/>
              <w:left w:val="nil"/>
              <w:bottom w:val="single" w:color="auto" w:sz="4" w:space="0"/>
              <w:right w:val="single" w:color="auto" w:sz="4" w:space="0"/>
            </w:tcBorders>
            <w:shd w:val="clear" w:color="auto" w:fill="auto"/>
            <w:noWrap/>
            <w:vAlign w:val="center"/>
          </w:tcPr>
          <w:p w14:paraId="019DF3E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其他资本性支出</w:t>
            </w:r>
          </w:p>
        </w:tc>
        <w:tc>
          <w:tcPr>
            <w:tcW w:w="1034" w:type="dxa"/>
            <w:tcBorders>
              <w:top w:val="nil"/>
              <w:left w:val="nil"/>
              <w:bottom w:val="single" w:color="auto" w:sz="4" w:space="0"/>
              <w:right w:val="single" w:color="auto" w:sz="4" w:space="0"/>
            </w:tcBorders>
            <w:shd w:val="clear" w:color="auto" w:fill="auto"/>
            <w:noWrap/>
            <w:vAlign w:val="center"/>
          </w:tcPr>
          <w:p w14:paraId="6B75DE6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2AE4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8DE23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7F0029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救济费</w:t>
            </w:r>
          </w:p>
        </w:tc>
        <w:tc>
          <w:tcPr>
            <w:tcW w:w="1146" w:type="dxa"/>
            <w:tcBorders>
              <w:top w:val="nil"/>
              <w:left w:val="nil"/>
              <w:bottom w:val="single" w:color="auto" w:sz="4" w:space="0"/>
              <w:right w:val="single" w:color="auto" w:sz="4" w:space="0"/>
            </w:tcBorders>
            <w:shd w:val="clear" w:color="auto" w:fill="auto"/>
            <w:noWrap/>
            <w:vAlign w:val="center"/>
          </w:tcPr>
          <w:p w14:paraId="180FD8F0">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297526D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35A1D7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劳务费</w:t>
            </w:r>
          </w:p>
        </w:tc>
        <w:tc>
          <w:tcPr>
            <w:tcW w:w="1075" w:type="dxa"/>
            <w:tcBorders>
              <w:top w:val="nil"/>
              <w:left w:val="nil"/>
              <w:bottom w:val="single" w:color="auto" w:sz="4" w:space="0"/>
              <w:right w:val="single" w:color="auto" w:sz="4" w:space="0"/>
            </w:tcBorders>
            <w:shd w:val="clear" w:color="auto" w:fill="auto"/>
            <w:noWrap/>
            <w:vAlign w:val="center"/>
          </w:tcPr>
          <w:p w14:paraId="40B8760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6.71</w:t>
            </w:r>
          </w:p>
        </w:tc>
        <w:tc>
          <w:tcPr>
            <w:tcW w:w="1075" w:type="dxa"/>
            <w:tcBorders>
              <w:top w:val="nil"/>
              <w:left w:val="nil"/>
              <w:bottom w:val="single" w:color="auto" w:sz="4" w:space="0"/>
              <w:right w:val="single" w:color="auto" w:sz="4" w:space="0"/>
            </w:tcBorders>
            <w:shd w:val="clear" w:color="auto" w:fill="auto"/>
            <w:noWrap/>
            <w:vAlign w:val="center"/>
          </w:tcPr>
          <w:p w14:paraId="6732BE4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w:t>
            </w:r>
          </w:p>
        </w:tc>
        <w:tc>
          <w:tcPr>
            <w:tcW w:w="3412" w:type="dxa"/>
            <w:tcBorders>
              <w:top w:val="nil"/>
              <w:left w:val="nil"/>
              <w:bottom w:val="single" w:color="auto" w:sz="4" w:space="0"/>
              <w:right w:val="single" w:color="auto" w:sz="4" w:space="0"/>
            </w:tcBorders>
            <w:shd w:val="clear" w:color="auto" w:fill="auto"/>
            <w:noWrap/>
            <w:vAlign w:val="center"/>
          </w:tcPr>
          <w:p w14:paraId="12412A0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其他支出</w:t>
            </w:r>
          </w:p>
        </w:tc>
        <w:tc>
          <w:tcPr>
            <w:tcW w:w="1034" w:type="dxa"/>
            <w:tcBorders>
              <w:top w:val="nil"/>
              <w:left w:val="nil"/>
              <w:bottom w:val="single" w:color="auto" w:sz="4" w:space="0"/>
              <w:right w:val="single" w:color="auto" w:sz="4" w:space="0"/>
            </w:tcBorders>
            <w:shd w:val="clear" w:color="auto" w:fill="auto"/>
            <w:noWrap/>
            <w:vAlign w:val="center"/>
          </w:tcPr>
          <w:p w14:paraId="4D19D0F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8A716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BE379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F67B35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医疗费补助</w:t>
            </w:r>
          </w:p>
        </w:tc>
        <w:tc>
          <w:tcPr>
            <w:tcW w:w="1146" w:type="dxa"/>
            <w:tcBorders>
              <w:top w:val="nil"/>
              <w:left w:val="nil"/>
              <w:bottom w:val="single" w:color="auto" w:sz="4" w:space="0"/>
              <w:right w:val="single" w:color="auto" w:sz="4" w:space="0"/>
            </w:tcBorders>
            <w:shd w:val="clear" w:color="auto" w:fill="auto"/>
            <w:noWrap/>
            <w:vAlign w:val="center"/>
          </w:tcPr>
          <w:p w14:paraId="0691DB0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27EBBCD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C603EE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委托业务费</w:t>
            </w:r>
          </w:p>
        </w:tc>
        <w:tc>
          <w:tcPr>
            <w:tcW w:w="1075" w:type="dxa"/>
            <w:tcBorders>
              <w:top w:val="nil"/>
              <w:left w:val="nil"/>
              <w:bottom w:val="single" w:color="auto" w:sz="4" w:space="0"/>
              <w:right w:val="single" w:color="auto" w:sz="4" w:space="0"/>
            </w:tcBorders>
            <w:shd w:val="clear" w:color="auto" w:fill="auto"/>
            <w:noWrap/>
            <w:vAlign w:val="center"/>
          </w:tcPr>
          <w:p w14:paraId="7553E406">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203F2C5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39907</w:t>
            </w:r>
          </w:p>
        </w:tc>
        <w:tc>
          <w:tcPr>
            <w:tcW w:w="3412" w:type="dxa"/>
            <w:tcBorders>
              <w:top w:val="nil"/>
              <w:left w:val="nil"/>
              <w:bottom w:val="single" w:color="auto" w:sz="4" w:space="0"/>
              <w:right w:val="single" w:color="auto" w:sz="4" w:space="0"/>
            </w:tcBorders>
            <w:shd w:val="clear" w:color="auto" w:fill="auto"/>
            <w:noWrap/>
            <w:vAlign w:val="center"/>
          </w:tcPr>
          <w:p w14:paraId="12EB181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国家赔偿费用支出</w:t>
            </w:r>
          </w:p>
        </w:tc>
        <w:tc>
          <w:tcPr>
            <w:tcW w:w="1034" w:type="dxa"/>
            <w:tcBorders>
              <w:top w:val="nil"/>
              <w:left w:val="nil"/>
              <w:bottom w:val="single" w:color="auto" w:sz="4" w:space="0"/>
              <w:right w:val="single" w:color="auto" w:sz="4" w:space="0"/>
            </w:tcBorders>
            <w:shd w:val="clear" w:color="auto" w:fill="auto"/>
            <w:noWrap/>
            <w:vAlign w:val="center"/>
          </w:tcPr>
          <w:p w14:paraId="5572CA6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66AB557">
        <w:tblPrEx>
          <w:tblCellMar>
            <w:top w:w="0" w:type="dxa"/>
            <w:left w:w="108" w:type="dxa"/>
            <w:bottom w:w="0" w:type="dxa"/>
            <w:right w:w="108" w:type="dxa"/>
          </w:tblCellMar>
        </w:tblPrEx>
        <w:trPr>
          <w:trHeight w:val="26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15E8B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43D049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助学金</w:t>
            </w:r>
          </w:p>
        </w:tc>
        <w:tc>
          <w:tcPr>
            <w:tcW w:w="1146" w:type="dxa"/>
            <w:tcBorders>
              <w:top w:val="nil"/>
              <w:left w:val="nil"/>
              <w:bottom w:val="single" w:color="auto" w:sz="4" w:space="0"/>
              <w:right w:val="single" w:color="auto" w:sz="4" w:space="0"/>
            </w:tcBorders>
            <w:shd w:val="clear" w:color="auto" w:fill="auto"/>
            <w:noWrap/>
            <w:vAlign w:val="center"/>
          </w:tcPr>
          <w:p w14:paraId="1BC409E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152A81F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96ED63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工会经费</w:t>
            </w:r>
          </w:p>
        </w:tc>
        <w:tc>
          <w:tcPr>
            <w:tcW w:w="1075" w:type="dxa"/>
            <w:tcBorders>
              <w:top w:val="nil"/>
              <w:left w:val="nil"/>
              <w:bottom w:val="single" w:color="auto" w:sz="4" w:space="0"/>
              <w:right w:val="single" w:color="auto" w:sz="4" w:space="0"/>
            </w:tcBorders>
            <w:shd w:val="clear" w:color="auto" w:fill="auto"/>
            <w:noWrap/>
            <w:vAlign w:val="center"/>
          </w:tcPr>
          <w:p w14:paraId="23DA8EFC">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59652B6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39908</w:t>
            </w:r>
          </w:p>
        </w:tc>
        <w:tc>
          <w:tcPr>
            <w:tcW w:w="3412" w:type="dxa"/>
            <w:tcBorders>
              <w:top w:val="nil"/>
              <w:left w:val="nil"/>
              <w:bottom w:val="single" w:color="auto" w:sz="4" w:space="0"/>
              <w:right w:val="single" w:color="auto" w:sz="4" w:space="0"/>
            </w:tcBorders>
            <w:shd w:val="clear" w:color="auto" w:fill="auto"/>
            <w:noWrap/>
            <w:vAlign w:val="center"/>
          </w:tcPr>
          <w:p w14:paraId="52DD459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对民间非营利组织和群众性自治组织补贴</w:t>
            </w:r>
          </w:p>
        </w:tc>
        <w:tc>
          <w:tcPr>
            <w:tcW w:w="1034" w:type="dxa"/>
            <w:tcBorders>
              <w:top w:val="nil"/>
              <w:left w:val="nil"/>
              <w:bottom w:val="single" w:color="auto" w:sz="4" w:space="0"/>
              <w:right w:val="single" w:color="auto" w:sz="4" w:space="0"/>
            </w:tcBorders>
            <w:shd w:val="clear" w:color="auto" w:fill="auto"/>
            <w:noWrap/>
            <w:vAlign w:val="center"/>
          </w:tcPr>
          <w:p w14:paraId="5DDE890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55A7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330C3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D134CE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奖励金</w:t>
            </w:r>
          </w:p>
        </w:tc>
        <w:tc>
          <w:tcPr>
            <w:tcW w:w="1146" w:type="dxa"/>
            <w:tcBorders>
              <w:top w:val="nil"/>
              <w:left w:val="nil"/>
              <w:bottom w:val="single" w:color="auto" w:sz="4" w:space="0"/>
              <w:right w:val="single" w:color="auto" w:sz="4" w:space="0"/>
            </w:tcBorders>
            <w:shd w:val="clear" w:color="auto" w:fill="auto"/>
            <w:noWrap/>
            <w:vAlign w:val="center"/>
          </w:tcPr>
          <w:p w14:paraId="09C3163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6CF7A5F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D3481F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福利费</w:t>
            </w:r>
          </w:p>
        </w:tc>
        <w:tc>
          <w:tcPr>
            <w:tcW w:w="1075" w:type="dxa"/>
            <w:tcBorders>
              <w:top w:val="nil"/>
              <w:left w:val="nil"/>
              <w:bottom w:val="single" w:color="auto" w:sz="4" w:space="0"/>
              <w:right w:val="single" w:color="auto" w:sz="4" w:space="0"/>
            </w:tcBorders>
            <w:shd w:val="clear" w:color="auto" w:fill="auto"/>
            <w:noWrap/>
            <w:vAlign w:val="center"/>
          </w:tcPr>
          <w:p w14:paraId="4C2C6A31">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7B0646A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39909</w:t>
            </w:r>
          </w:p>
        </w:tc>
        <w:tc>
          <w:tcPr>
            <w:tcW w:w="3412" w:type="dxa"/>
            <w:tcBorders>
              <w:top w:val="nil"/>
              <w:left w:val="nil"/>
              <w:bottom w:val="single" w:color="auto" w:sz="4" w:space="0"/>
              <w:right w:val="single" w:color="auto" w:sz="4" w:space="0"/>
            </w:tcBorders>
            <w:shd w:val="clear" w:color="auto" w:fill="auto"/>
            <w:noWrap/>
            <w:vAlign w:val="center"/>
          </w:tcPr>
          <w:p w14:paraId="405B127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经常性赠与</w:t>
            </w:r>
          </w:p>
          <w:p w14:paraId="29C5D7A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资本性赠与</w:t>
            </w:r>
          </w:p>
          <w:p w14:paraId="0120242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609E7B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F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rPr>
                    <w:t xml:space="preserve">  经常性赠与</w:t>
                  </w:r>
                </w:p>
              </w:tc>
            </w:tr>
            <w:tr w14:paraId="37B6E6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C9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rPr>
                    <w:t xml:space="preserve">  资本性赠与</w:t>
                  </w:r>
                </w:p>
              </w:tc>
            </w:tr>
          </w:tbl>
          <w:p w14:paraId="6181BC6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770E86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99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rPr>
                    <w:t xml:space="preserve">  经常性赠与</w:t>
                  </w:r>
                </w:p>
              </w:tc>
            </w:tr>
            <w:tr w14:paraId="2565725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41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rPr>
                    <w:t xml:space="preserve">  资本性赠与</w:t>
                  </w:r>
                </w:p>
              </w:tc>
            </w:tr>
          </w:tbl>
          <w:p w14:paraId="3049923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p>
        </w:tc>
        <w:tc>
          <w:tcPr>
            <w:tcW w:w="1034" w:type="dxa"/>
            <w:tcBorders>
              <w:top w:val="nil"/>
              <w:left w:val="nil"/>
              <w:bottom w:val="single" w:color="auto" w:sz="4" w:space="0"/>
              <w:right w:val="single" w:color="auto" w:sz="4" w:space="0"/>
            </w:tcBorders>
            <w:shd w:val="clear" w:color="auto" w:fill="auto"/>
            <w:noWrap/>
            <w:vAlign w:val="center"/>
          </w:tcPr>
          <w:p w14:paraId="1F24CF5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8F141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37717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13A82A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个人农业生产补贴</w:t>
            </w:r>
          </w:p>
        </w:tc>
        <w:tc>
          <w:tcPr>
            <w:tcW w:w="1146" w:type="dxa"/>
            <w:tcBorders>
              <w:top w:val="nil"/>
              <w:left w:val="nil"/>
              <w:bottom w:val="single" w:color="auto" w:sz="4" w:space="0"/>
              <w:right w:val="single" w:color="auto" w:sz="4" w:space="0"/>
            </w:tcBorders>
            <w:shd w:val="clear" w:color="auto" w:fill="auto"/>
            <w:noWrap/>
            <w:vAlign w:val="center"/>
          </w:tcPr>
          <w:p w14:paraId="6F19AD0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190D139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6B6955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公务用车运行维护费</w:t>
            </w:r>
          </w:p>
        </w:tc>
        <w:tc>
          <w:tcPr>
            <w:tcW w:w="1075" w:type="dxa"/>
            <w:tcBorders>
              <w:top w:val="nil"/>
              <w:left w:val="nil"/>
              <w:bottom w:val="single" w:color="auto" w:sz="4" w:space="0"/>
              <w:right w:val="single" w:color="auto" w:sz="4" w:space="0"/>
            </w:tcBorders>
            <w:shd w:val="clear" w:color="auto" w:fill="auto"/>
            <w:noWrap/>
            <w:vAlign w:val="center"/>
          </w:tcPr>
          <w:p w14:paraId="5CFCC9B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w:t>
            </w:r>
          </w:p>
        </w:tc>
        <w:tc>
          <w:tcPr>
            <w:tcW w:w="1075" w:type="dxa"/>
            <w:tcBorders>
              <w:top w:val="nil"/>
              <w:left w:val="nil"/>
              <w:bottom w:val="single" w:color="auto" w:sz="4" w:space="0"/>
              <w:right w:val="single" w:color="auto" w:sz="4" w:space="0"/>
            </w:tcBorders>
            <w:shd w:val="clear" w:color="auto" w:fill="auto"/>
            <w:noWrap/>
            <w:vAlign w:val="center"/>
          </w:tcPr>
          <w:p w14:paraId="69E330C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39910</w:t>
            </w:r>
          </w:p>
        </w:tc>
        <w:tc>
          <w:tcPr>
            <w:tcW w:w="3412" w:type="dxa"/>
            <w:tcBorders>
              <w:top w:val="nil"/>
              <w:left w:val="nil"/>
              <w:bottom w:val="single" w:color="auto" w:sz="4" w:space="0"/>
              <w:right w:val="single" w:color="auto" w:sz="4" w:space="0"/>
            </w:tcBorders>
            <w:shd w:val="clear" w:color="auto" w:fill="auto"/>
            <w:noWrap/>
            <w:vAlign w:val="center"/>
          </w:tcPr>
          <w:p w14:paraId="725F8C4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资本性赠与</w:t>
            </w:r>
          </w:p>
        </w:tc>
        <w:tc>
          <w:tcPr>
            <w:tcW w:w="1034" w:type="dxa"/>
            <w:tcBorders>
              <w:top w:val="nil"/>
              <w:left w:val="nil"/>
              <w:bottom w:val="single" w:color="auto" w:sz="4" w:space="0"/>
              <w:right w:val="single" w:color="auto" w:sz="4" w:space="0"/>
            </w:tcBorders>
            <w:shd w:val="clear" w:color="auto" w:fill="auto"/>
            <w:noWrap/>
            <w:vAlign w:val="center"/>
          </w:tcPr>
          <w:p w14:paraId="5F2F5359">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F223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03538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318789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代缴社会保险费</w:t>
            </w:r>
          </w:p>
        </w:tc>
        <w:tc>
          <w:tcPr>
            <w:tcW w:w="1146" w:type="dxa"/>
            <w:tcBorders>
              <w:top w:val="nil"/>
              <w:left w:val="nil"/>
              <w:bottom w:val="single" w:color="auto" w:sz="4" w:space="0"/>
              <w:right w:val="single" w:color="auto" w:sz="4" w:space="0"/>
            </w:tcBorders>
            <w:shd w:val="clear" w:color="auto" w:fill="auto"/>
            <w:noWrap/>
            <w:vAlign w:val="center"/>
          </w:tcPr>
          <w:p w14:paraId="4E5C2B95">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 w:val="21"/>
                <w:szCs w:val="20"/>
                <w:lang w:val="en-US" w:eastAsia="zh-CN" w:bidi="ar-SA"/>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936" w:type="dxa"/>
            <w:tcBorders>
              <w:top w:val="nil"/>
              <w:left w:val="nil"/>
              <w:bottom w:val="single" w:color="auto" w:sz="4" w:space="0"/>
              <w:right w:val="single" w:color="auto" w:sz="4" w:space="0"/>
            </w:tcBorders>
            <w:shd w:val="clear" w:color="auto" w:fill="auto"/>
            <w:noWrap/>
            <w:vAlign w:val="center"/>
          </w:tcPr>
          <w:p w14:paraId="2336AA9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5ECE3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其他交通费用</w:t>
            </w:r>
          </w:p>
        </w:tc>
        <w:tc>
          <w:tcPr>
            <w:tcW w:w="1075" w:type="dxa"/>
            <w:tcBorders>
              <w:top w:val="nil"/>
              <w:left w:val="nil"/>
              <w:bottom w:val="single" w:color="auto" w:sz="4" w:space="0"/>
              <w:right w:val="single" w:color="auto" w:sz="4" w:space="0"/>
            </w:tcBorders>
            <w:shd w:val="clear" w:color="auto" w:fill="auto"/>
            <w:noWrap/>
            <w:vAlign w:val="center"/>
          </w:tcPr>
          <w:p w14:paraId="1122FE5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4.47</w:t>
            </w:r>
          </w:p>
        </w:tc>
        <w:tc>
          <w:tcPr>
            <w:tcW w:w="1075" w:type="dxa"/>
            <w:tcBorders>
              <w:top w:val="nil"/>
              <w:left w:val="nil"/>
              <w:bottom w:val="single" w:color="auto" w:sz="4" w:space="0"/>
              <w:right w:val="single" w:color="auto" w:sz="4" w:space="0"/>
            </w:tcBorders>
            <w:shd w:val="clear" w:color="auto" w:fill="auto"/>
            <w:noWrap/>
            <w:vAlign w:val="center"/>
          </w:tcPr>
          <w:p w14:paraId="0DB8DB2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39999</w:t>
            </w:r>
          </w:p>
        </w:tc>
        <w:tc>
          <w:tcPr>
            <w:tcW w:w="3412" w:type="dxa"/>
            <w:tcBorders>
              <w:top w:val="nil"/>
              <w:left w:val="nil"/>
              <w:bottom w:val="single" w:color="auto" w:sz="4" w:space="0"/>
              <w:right w:val="single" w:color="auto" w:sz="4" w:space="0"/>
            </w:tcBorders>
            <w:shd w:val="clear" w:color="auto" w:fill="auto"/>
            <w:noWrap/>
            <w:vAlign w:val="center"/>
          </w:tcPr>
          <w:p w14:paraId="2483FC3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其他支出</w:t>
            </w:r>
          </w:p>
        </w:tc>
        <w:tc>
          <w:tcPr>
            <w:tcW w:w="1034" w:type="dxa"/>
            <w:tcBorders>
              <w:top w:val="nil"/>
              <w:left w:val="nil"/>
              <w:bottom w:val="single" w:color="auto" w:sz="4" w:space="0"/>
              <w:right w:val="single" w:color="auto" w:sz="4" w:space="0"/>
            </w:tcBorders>
            <w:shd w:val="clear" w:color="auto" w:fill="auto"/>
            <w:noWrap/>
            <w:vAlign w:val="center"/>
          </w:tcPr>
          <w:p w14:paraId="3057C754">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8FC9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67F89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C0FC74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其他对个人和家庭的补助</w:t>
            </w:r>
          </w:p>
        </w:tc>
        <w:tc>
          <w:tcPr>
            <w:tcW w:w="1146" w:type="dxa"/>
            <w:tcBorders>
              <w:top w:val="nil"/>
              <w:left w:val="nil"/>
              <w:bottom w:val="single" w:color="auto" w:sz="4" w:space="0"/>
              <w:right w:val="single" w:color="auto" w:sz="4" w:space="0"/>
            </w:tcBorders>
            <w:shd w:val="clear" w:color="auto" w:fill="auto"/>
            <w:noWrap/>
            <w:vAlign w:val="center"/>
          </w:tcPr>
          <w:p w14:paraId="21B8CBB3">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w:t>
            </w:r>
          </w:p>
        </w:tc>
        <w:tc>
          <w:tcPr>
            <w:tcW w:w="936" w:type="dxa"/>
            <w:tcBorders>
              <w:top w:val="nil"/>
              <w:left w:val="nil"/>
              <w:bottom w:val="single" w:color="auto" w:sz="4" w:space="0"/>
              <w:right w:val="single" w:color="auto" w:sz="4" w:space="0"/>
            </w:tcBorders>
            <w:shd w:val="clear" w:color="auto" w:fill="auto"/>
            <w:noWrap/>
            <w:vAlign w:val="center"/>
          </w:tcPr>
          <w:p w14:paraId="3AE05A0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98B89A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税金及附加费用</w:t>
            </w:r>
          </w:p>
        </w:tc>
        <w:tc>
          <w:tcPr>
            <w:tcW w:w="1075" w:type="dxa"/>
            <w:tcBorders>
              <w:top w:val="nil"/>
              <w:left w:val="nil"/>
              <w:bottom w:val="single" w:color="auto" w:sz="4" w:space="0"/>
              <w:right w:val="single" w:color="auto" w:sz="4" w:space="0"/>
            </w:tcBorders>
            <w:shd w:val="clear" w:color="auto" w:fill="auto"/>
            <w:noWrap/>
            <w:vAlign w:val="center"/>
          </w:tcPr>
          <w:p w14:paraId="7D5D95B2">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075" w:type="dxa"/>
            <w:tcBorders>
              <w:top w:val="nil"/>
              <w:left w:val="nil"/>
              <w:bottom w:val="single" w:color="auto" w:sz="4" w:space="0"/>
              <w:right w:val="single" w:color="auto" w:sz="4" w:space="0"/>
            </w:tcBorders>
            <w:shd w:val="clear" w:color="auto" w:fill="auto"/>
            <w:noWrap/>
            <w:vAlign w:val="center"/>
          </w:tcPr>
          <w:p w14:paraId="5960DAC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3412" w:type="dxa"/>
            <w:tcBorders>
              <w:top w:val="nil"/>
              <w:left w:val="nil"/>
              <w:bottom w:val="single" w:color="auto" w:sz="4" w:space="0"/>
              <w:right w:val="single" w:color="auto" w:sz="4" w:space="0"/>
            </w:tcBorders>
            <w:shd w:val="clear" w:color="auto" w:fill="auto"/>
            <w:noWrap/>
            <w:vAlign w:val="center"/>
          </w:tcPr>
          <w:p w14:paraId="269FD0F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1034" w:type="dxa"/>
            <w:tcBorders>
              <w:top w:val="nil"/>
              <w:left w:val="nil"/>
              <w:bottom w:val="single" w:color="auto" w:sz="4" w:space="0"/>
              <w:right w:val="single" w:color="auto" w:sz="4" w:space="0"/>
            </w:tcBorders>
            <w:shd w:val="clear" w:color="auto" w:fill="auto"/>
            <w:noWrap/>
            <w:vAlign w:val="center"/>
          </w:tcPr>
          <w:p w14:paraId="542F11F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2B584D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377EE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E247ED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1146" w:type="dxa"/>
            <w:tcBorders>
              <w:top w:val="nil"/>
              <w:left w:val="nil"/>
              <w:bottom w:val="single" w:color="auto" w:sz="4" w:space="0"/>
              <w:right w:val="single" w:color="auto" w:sz="4" w:space="0"/>
            </w:tcBorders>
            <w:shd w:val="clear" w:color="auto" w:fill="auto"/>
            <w:noWrap/>
            <w:vAlign w:val="center"/>
          </w:tcPr>
          <w:p w14:paraId="674FB79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936" w:type="dxa"/>
            <w:tcBorders>
              <w:top w:val="nil"/>
              <w:left w:val="nil"/>
              <w:bottom w:val="single" w:color="auto" w:sz="4" w:space="0"/>
              <w:right w:val="single" w:color="auto" w:sz="4" w:space="0"/>
            </w:tcBorders>
            <w:shd w:val="clear" w:color="auto" w:fill="auto"/>
            <w:noWrap/>
            <w:vAlign w:val="center"/>
          </w:tcPr>
          <w:p w14:paraId="130BEA5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180CED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其他商品和服务支出</w:t>
            </w:r>
          </w:p>
        </w:tc>
        <w:tc>
          <w:tcPr>
            <w:tcW w:w="1075" w:type="dxa"/>
            <w:tcBorders>
              <w:top w:val="nil"/>
              <w:left w:val="nil"/>
              <w:bottom w:val="single" w:color="auto" w:sz="4" w:space="0"/>
              <w:right w:val="single" w:color="auto" w:sz="4" w:space="0"/>
            </w:tcBorders>
            <w:shd w:val="clear" w:color="auto" w:fill="auto"/>
            <w:noWrap/>
            <w:vAlign w:val="center"/>
          </w:tcPr>
          <w:p w14:paraId="6020C79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33.12</w:t>
            </w:r>
          </w:p>
        </w:tc>
        <w:tc>
          <w:tcPr>
            <w:tcW w:w="1075" w:type="dxa"/>
            <w:tcBorders>
              <w:top w:val="nil"/>
              <w:left w:val="nil"/>
              <w:bottom w:val="single" w:color="auto" w:sz="4" w:space="0"/>
              <w:right w:val="single" w:color="auto" w:sz="4" w:space="0"/>
            </w:tcBorders>
            <w:shd w:val="clear" w:color="auto" w:fill="auto"/>
            <w:noWrap/>
            <w:vAlign w:val="center"/>
          </w:tcPr>
          <w:p w14:paraId="72485F0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3412" w:type="dxa"/>
            <w:tcBorders>
              <w:top w:val="nil"/>
              <w:left w:val="nil"/>
              <w:bottom w:val="single" w:color="auto" w:sz="4" w:space="0"/>
              <w:right w:val="single" w:color="auto" w:sz="4" w:space="0"/>
            </w:tcBorders>
            <w:shd w:val="clear" w:color="auto" w:fill="auto"/>
            <w:noWrap/>
            <w:vAlign w:val="center"/>
          </w:tcPr>
          <w:p w14:paraId="3ADC212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1034" w:type="dxa"/>
            <w:tcBorders>
              <w:top w:val="nil"/>
              <w:left w:val="nil"/>
              <w:bottom w:val="single" w:color="auto" w:sz="4" w:space="0"/>
              <w:right w:val="single" w:color="auto" w:sz="4" w:space="0"/>
            </w:tcBorders>
            <w:shd w:val="clear" w:color="auto" w:fill="auto"/>
            <w:noWrap/>
            <w:vAlign w:val="center"/>
          </w:tcPr>
          <w:p w14:paraId="2C482FD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09D4AD0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125062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人员经费合计</w:t>
            </w:r>
          </w:p>
        </w:tc>
        <w:tc>
          <w:tcPr>
            <w:tcW w:w="1146" w:type="dxa"/>
            <w:tcBorders>
              <w:top w:val="nil"/>
              <w:left w:val="nil"/>
              <w:bottom w:val="single" w:color="auto" w:sz="4" w:space="0"/>
              <w:right w:val="single" w:color="auto" w:sz="4" w:space="0"/>
            </w:tcBorders>
            <w:shd w:val="clear" w:color="auto" w:fill="auto"/>
            <w:noWrap/>
            <w:vAlign w:val="center"/>
          </w:tcPr>
          <w:p w14:paraId="626C4B5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655.52</w:t>
            </w:r>
          </w:p>
        </w:tc>
        <w:tc>
          <w:tcPr>
            <w:tcW w:w="8516" w:type="dxa"/>
            <w:gridSpan w:val="5"/>
            <w:tcBorders>
              <w:top w:val="single" w:color="auto" w:sz="4" w:space="0"/>
              <w:left w:val="nil"/>
              <w:bottom w:val="single" w:color="auto" w:sz="4" w:space="0"/>
              <w:right w:val="single" w:color="auto" w:sz="4" w:space="0"/>
            </w:tcBorders>
            <w:shd w:val="clear" w:color="auto" w:fill="auto"/>
            <w:noWrap/>
            <w:vAlign w:val="center"/>
          </w:tcPr>
          <w:p w14:paraId="363049C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公用经费合计</w:t>
            </w:r>
          </w:p>
        </w:tc>
        <w:tc>
          <w:tcPr>
            <w:tcW w:w="1034" w:type="dxa"/>
            <w:tcBorders>
              <w:top w:val="nil"/>
              <w:left w:val="nil"/>
              <w:bottom w:val="single" w:color="auto" w:sz="4" w:space="0"/>
              <w:right w:val="single" w:color="auto" w:sz="4" w:space="0"/>
            </w:tcBorders>
            <w:shd w:val="clear" w:color="auto" w:fill="auto"/>
            <w:noWrap/>
            <w:vAlign w:val="center"/>
          </w:tcPr>
          <w:p w14:paraId="7AEF94B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color w:val="000000"/>
                <w:kern w:val="0"/>
                <w:szCs w:val="18"/>
                <w:lang w:val="en-US" w:eastAsia="zh-CN"/>
              </w:rPr>
            </w:pPr>
            <w:r>
              <w:rPr>
                <w:rFonts w:hint="default"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124.72</w:t>
            </w:r>
          </w:p>
        </w:tc>
      </w:tr>
    </w:tbl>
    <w:p w14:paraId="12A2678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pacing w:line="400" w:lineRule="exact"/>
        <w:jc w:val="center"/>
        <w:textAlignment w:val="center"/>
        <w:rPr>
          <w:rFonts w:ascii="Times New Roman" w:hAnsi="Times New Roman" w:eastAsia="仿宋_GB2312" w:cs="Times New Roman"/>
          <w:color w:val="000000"/>
          <w:kern w:val="0"/>
          <w:sz w:val="32"/>
          <w:szCs w:val="32"/>
        </w:rPr>
      </w:pPr>
    </w:p>
    <w:p w14:paraId="6B4E44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68C300">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2222"/>
        <w:gridCol w:w="973"/>
        <w:gridCol w:w="1943"/>
        <w:gridCol w:w="1919"/>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3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目</w:t>
            </w:r>
          </w:p>
        </w:tc>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科目代码</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科目名称</w:t>
            </w: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49CF53FC">
        <w:trPr>
          <w:trHeight w:val="509" w:hRule="atLeast"/>
          <w:jc w:val="center"/>
        </w:trPr>
        <w:tc>
          <w:tcPr>
            <w:tcW w:w="3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栏次</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3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合计</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50F1">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AB1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51.94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48F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51.94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B010">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5DA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51.94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12722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AF95">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EF1D">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其他支出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51.94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51.94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51.94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21E149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22960</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800E">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彩票公益金安排的支出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51.94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51.94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51.94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225F5E6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49CC">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2296002</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31D1">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用于社会福利的彩票公益金支出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1266">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2E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47.94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871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47.94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ED84">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969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47.94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8C45">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489695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2296003</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D3DA">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用于体育事业的彩票公益金支出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6AC1B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bl>
    <w:p w14:paraId="6C3E74F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jc w:val="left"/>
        <w:textAlignment w:val="center"/>
        <w:rPr>
          <w:rFonts w:ascii="Times New Roman" w:hAnsi="Times New Roman" w:eastAsia="仿宋_GB2312" w:cs="Times New Roman"/>
          <w:color w:val="000000"/>
          <w:kern w:val="0"/>
          <w:sz w:val="24"/>
          <w:szCs w:val="24"/>
        </w:rPr>
      </w:pPr>
    </w:p>
    <w:p w14:paraId="4F651DD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576AED95">
      <w:pPr>
        <w:widowControl/>
        <w:jc w:val="center"/>
        <w:rPr>
          <w:rFonts w:ascii="Times New Roman" w:hAnsi="Times New Roman" w:eastAsia="方正小标宋_GBK" w:cs="Times New Roman"/>
          <w:color w:val="000000"/>
          <w:kern w:val="0"/>
          <w:sz w:val="36"/>
          <w:szCs w:val="36"/>
        </w:rPr>
      </w:pPr>
    </w:p>
    <w:p w14:paraId="317FFD90">
      <w:pPr>
        <w:widowControl/>
        <w:spacing w:line="400" w:lineRule="exact"/>
        <w:textAlignment w:val="center"/>
        <w:rPr>
          <w:rFonts w:ascii="Times New Roman" w:hAnsi="Times New Roman" w:eastAsia="黑体" w:cs="Times New Roman"/>
          <w:color w:val="000000"/>
          <w:kern w:val="0"/>
          <w:sz w:val="36"/>
          <w:szCs w:val="36"/>
        </w:rPr>
      </w:pPr>
    </w:p>
    <w:p w14:paraId="28DBDC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溆浦县淘金坪乡人民政府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7ECA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CB89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39E20179">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bl>
    <w:p w14:paraId="258FFC6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jc w:val="left"/>
        <w:textAlignment w:val="center"/>
        <w:rPr>
          <w:rFonts w:ascii="Times New Roman" w:hAnsi="Times New Roman" w:eastAsia="宋体" w:cs="Times New Roman"/>
          <w:color w:val="000000"/>
          <w:kern w:val="0"/>
          <w:sz w:val="24"/>
          <w:szCs w:val="24"/>
        </w:rPr>
      </w:pPr>
    </w:p>
    <w:p w14:paraId="04952FA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FD2117E">
      <w:pPr>
        <w:widowControl/>
        <w:jc w:val="center"/>
        <w:rPr>
          <w:rFonts w:ascii="Times New Roman" w:hAnsi="Times New Roman" w:eastAsia="方正小标宋_GBK" w:cs="Times New Roman"/>
          <w:color w:val="000000"/>
          <w:kern w:val="0"/>
          <w:sz w:val="36"/>
          <w:szCs w:val="36"/>
        </w:rPr>
      </w:pPr>
    </w:p>
    <w:p w14:paraId="20B668E8">
      <w:pPr>
        <w:pStyle w:val="7"/>
        <w:spacing w:line="400" w:lineRule="exact"/>
        <w:rPr>
          <w:rFonts w:ascii="Times New Roman" w:hAnsi="Times New Roman" w:eastAsia="华文中宋" w:cs="Times New Roman"/>
          <w:color w:val="000000"/>
          <w:kern w:val="0"/>
          <w:sz w:val="32"/>
          <w:szCs w:val="32"/>
        </w:rPr>
      </w:pPr>
    </w:p>
    <w:p w14:paraId="7A6D592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溆浦县淘金坪乡人民政府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公务用车</w:t>
            </w:r>
            <w:r>
              <w:rPr>
                <w:rFonts w:hint="default" w:ascii="Times New Roman" w:hAnsi="Times New Roman" w:eastAsia="仿宋_GB2312" w:cs="Times New Roman"/>
                <w:b/>
                <w:bCs/>
                <w:color w:val="000000"/>
                <w:kern w:val="0"/>
                <w:sz w:val="22"/>
              </w:rPr>
              <w:br w:type="textWrapping"/>
            </w:r>
            <w:r>
              <w:rPr>
                <w:rFonts w:hint="default"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公务用车</w:t>
            </w:r>
            <w:r>
              <w:rPr>
                <w:rFonts w:hint="default" w:ascii="Times New Roman" w:hAnsi="Times New Roman" w:eastAsia="仿宋_GB2312" w:cs="Times New Roman"/>
                <w:b/>
                <w:bCs/>
                <w:color w:val="000000"/>
                <w:kern w:val="0"/>
                <w:sz w:val="22"/>
              </w:rPr>
              <w:br w:type="textWrapping"/>
            </w:r>
            <w:r>
              <w:rPr>
                <w:rFonts w:hint="default"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公务用车</w:t>
            </w:r>
            <w:r>
              <w:rPr>
                <w:rFonts w:hint="default" w:ascii="Times New Roman" w:hAnsi="Times New Roman" w:eastAsia="仿宋_GB2312" w:cs="Times New Roman"/>
                <w:b/>
                <w:bCs/>
                <w:color w:val="000000"/>
                <w:kern w:val="0"/>
                <w:sz w:val="22"/>
              </w:rPr>
              <w:br w:type="textWrapping"/>
            </w:r>
            <w:r>
              <w:rPr>
                <w:rFonts w:hint="default"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rPr>
              <w:t>公务用车</w:t>
            </w:r>
            <w:r>
              <w:rPr>
                <w:rFonts w:hint="default" w:ascii="Times New Roman" w:hAnsi="Times New Roman" w:eastAsia="仿宋_GB2312" w:cs="Times New Roman"/>
                <w:b/>
                <w:bCs/>
                <w:color w:val="000000"/>
                <w:kern w:val="0"/>
                <w:sz w:val="22"/>
              </w:rPr>
              <w:br w:type="textWrapping"/>
            </w:r>
            <w:r>
              <w:rPr>
                <w:rFonts w:hint="default"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w:t>
            </w:r>
          </w:p>
        </w:tc>
      </w:tr>
    </w:tbl>
    <w:p w14:paraId="3828904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autoSpaceDE w:val="0"/>
        <w:autoSpaceDN w:val="0"/>
        <w:adjustRightInd w:val="0"/>
        <w:ind w:left="315" w:leftChars="150"/>
        <w:jc w:val="left"/>
        <w:rPr>
          <w:rFonts w:ascii="Times New Roman" w:hAnsi="Times New Roman" w:eastAsia="宋体" w:cs="Times New Roman"/>
          <w:kern w:val="0"/>
          <w:sz w:val="24"/>
          <w:szCs w:val="24"/>
        </w:rPr>
      </w:pPr>
    </w:p>
    <w:p w14:paraId="53E47C4D">
      <w:pPr>
        <w:autoSpaceDE w:val="0"/>
        <w:autoSpaceDN w:val="0"/>
        <w:adjustRightInd w:val="0"/>
        <w:ind w:left="315" w:leftChars="150"/>
        <w:jc w:val="left"/>
        <w:rPr>
          <w:rFonts w:ascii="Times New Roman" w:hAnsi="Times New Roman" w:eastAsia="宋体" w:cs="Times New Roman"/>
          <w:kern w:val="0"/>
          <w:sz w:val="24"/>
          <w:szCs w:val="24"/>
        </w:rPr>
      </w:pPr>
    </w:p>
    <w:p w14:paraId="6232666D">
      <w:pPr>
        <w:autoSpaceDE w:val="0"/>
        <w:autoSpaceDN w:val="0"/>
        <w:adjustRightInd w:val="0"/>
        <w:ind w:left="315" w:leftChars="150"/>
        <w:jc w:val="left"/>
        <w:rPr>
          <w:rFonts w:ascii="Times New Roman" w:hAnsi="Times New Roman" w:eastAsia="宋体" w:cs="Times New Roman"/>
          <w:kern w:val="0"/>
          <w:sz w:val="24"/>
          <w:szCs w:val="24"/>
        </w:rPr>
      </w:pPr>
    </w:p>
    <w:p w14:paraId="1B2205D1">
      <w:pPr>
        <w:autoSpaceDE w:val="0"/>
        <w:autoSpaceDN w:val="0"/>
        <w:adjustRightInd w:val="0"/>
        <w:ind w:left="315" w:leftChars="150"/>
        <w:jc w:val="left"/>
        <w:rPr>
          <w:rFonts w:ascii="Times New Roman" w:hAnsi="Times New Roman" w:eastAsia="宋体" w:cs="Times New Roman"/>
          <w:kern w:val="0"/>
          <w:sz w:val="24"/>
          <w:szCs w:val="24"/>
        </w:rPr>
      </w:pPr>
    </w:p>
    <w:p w14:paraId="7E00B9C6">
      <w:pP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3"/>
        <w:rPr>
          <w:rFonts w:ascii="Times New Roman" w:hAnsi="Times New Roman" w:cs="Times New Roman"/>
          <w:sz w:val="72"/>
          <w:szCs w:val="72"/>
        </w:rPr>
      </w:pPr>
    </w:p>
    <w:p w14:paraId="1B58A488">
      <w:pPr>
        <w:pStyle w:val="13"/>
        <w:rPr>
          <w:rFonts w:ascii="Times New Roman" w:hAnsi="Times New Roman" w:cs="Times New Roman"/>
          <w:sz w:val="72"/>
          <w:szCs w:val="72"/>
        </w:rPr>
      </w:pPr>
    </w:p>
    <w:p w14:paraId="3A97EA7D">
      <w:pPr>
        <w:pStyle w:val="13"/>
        <w:rPr>
          <w:rFonts w:ascii="Times New Roman" w:hAnsi="Times New Roman" w:cs="Times New Roman"/>
          <w:sz w:val="72"/>
          <w:szCs w:val="72"/>
        </w:rPr>
      </w:pPr>
    </w:p>
    <w:p w14:paraId="22B39076">
      <w:pPr>
        <w:pStyle w:val="13"/>
        <w:jc w:val="center"/>
        <w:rPr>
          <w:rFonts w:ascii="Times New Roman" w:hAnsi="Times New Roman" w:cs="Times New Roman"/>
          <w:sz w:val="72"/>
          <w:szCs w:val="72"/>
        </w:rPr>
      </w:pPr>
    </w:p>
    <w:p w14:paraId="1555851B">
      <w:pPr>
        <w:pStyle w:val="13"/>
        <w:jc w:val="center"/>
        <w:rPr>
          <w:rFonts w:ascii="Times New Roman" w:hAnsi="Times New Roman" w:eastAsia="方正小标宋_GBK" w:cs="Times New Roman"/>
          <w:sz w:val="72"/>
          <w:szCs w:val="72"/>
        </w:rPr>
      </w:pPr>
    </w:p>
    <w:p w14:paraId="417B611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0DBA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1270.90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156.35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14.03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社会保障与就业支出</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节能环保</w:t>
      </w:r>
      <w:r>
        <w:rPr>
          <w:rFonts w:hint="eastAsia" w:ascii="Times New Roman" w:hAnsi="Times New Roman" w:eastAsia="仿宋_GB2312"/>
          <w:sz w:val="32"/>
          <w:szCs w:val="32"/>
          <w:highlight w:val="none"/>
        </w:rPr>
        <w:t>支出</w:t>
      </w:r>
      <w:r>
        <w:rPr>
          <w:rFonts w:hint="eastAsia" w:ascii="Times New Roman" w:hAnsi="Times New Roman" w:eastAsia="仿宋_GB2312"/>
          <w:sz w:val="32"/>
          <w:szCs w:val="32"/>
          <w:highlight w:val="none"/>
          <w:lang w:eastAsia="zh-CN"/>
        </w:rPr>
        <w:t>的</w:t>
      </w:r>
      <w:r>
        <w:rPr>
          <w:rFonts w:hint="eastAsia" w:ascii="Times New Roman" w:hAnsi="Times New Roman" w:eastAsia="仿宋_GB2312"/>
          <w:sz w:val="32"/>
          <w:szCs w:val="32"/>
          <w:highlight w:val="none"/>
          <w:lang w:val="en-US" w:eastAsia="zh-CN"/>
        </w:rPr>
        <w:t>增加</w:t>
      </w:r>
      <w:r>
        <w:rPr>
          <w:rFonts w:hint="eastAsia" w:ascii="Times New Roman" w:hAnsi="Times New Roman" w:eastAsia="仿宋_GB2312" w:cs="Times New Roman"/>
          <w:sz w:val="32"/>
          <w:szCs w:val="32"/>
        </w:rPr>
        <w:t>。</w:t>
      </w:r>
    </w:p>
    <w:p w14:paraId="244FD49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公共安全</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节能环保</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农林水</w:t>
      </w:r>
      <w:r>
        <w:rPr>
          <w:rFonts w:hint="eastAsia" w:ascii="Times New Roman" w:hAnsi="Times New Roman" w:eastAsia="仿宋_GB2312" w:cs="Times New Roman"/>
          <w:sz w:val="32"/>
          <w:szCs w:val="32"/>
        </w:rPr>
        <w:t>等重点支出，体现在有关支出科目中。</w:t>
      </w:r>
    </w:p>
    <w:p w14:paraId="641F4B2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1270.90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1270.90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6B52E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1270.90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780.24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61.39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490.66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38.61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FF3E8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E2C321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1270.90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156.35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14.03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社会保障与就业支出</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节能环保</w:t>
      </w:r>
      <w:r>
        <w:rPr>
          <w:rFonts w:hint="eastAsia" w:ascii="Times New Roman" w:hAnsi="Times New Roman" w:eastAsia="仿宋_GB2312"/>
          <w:sz w:val="32"/>
          <w:szCs w:val="32"/>
          <w:highlight w:val="none"/>
        </w:rPr>
        <w:t>支出</w:t>
      </w:r>
      <w:r>
        <w:rPr>
          <w:rFonts w:hint="eastAsia" w:ascii="Times New Roman" w:hAnsi="Times New Roman" w:eastAsia="仿宋_GB2312"/>
          <w:sz w:val="32"/>
          <w:szCs w:val="32"/>
          <w:highlight w:val="none"/>
          <w:lang w:eastAsia="zh-CN"/>
        </w:rPr>
        <w:t>的</w:t>
      </w:r>
      <w:r>
        <w:rPr>
          <w:rFonts w:hint="eastAsia" w:ascii="Times New Roman" w:hAnsi="Times New Roman" w:eastAsia="仿宋_GB2312"/>
          <w:sz w:val="32"/>
          <w:szCs w:val="32"/>
          <w:highlight w:val="none"/>
          <w:lang w:val="en-US" w:eastAsia="zh-CN"/>
        </w:rPr>
        <w:t>增加。</w:t>
      </w:r>
    </w:p>
    <w:p w14:paraId="2123107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F713AC6">
      <w:pPr>
        <w:pStyle w:val="13"/>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1218.96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95.91</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125.41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11.47</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社会保障与就业支出</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节能环保</w:t>
      </w:r>
      <w:r>
        <w:rPr>
          <w:rFonts w:hint="eastAsia" w:ascii="Times New Roman" w:hAnsi="Times New Roman" w:eastAsia="仿宋_GB2312"/>
          <w:sz w:val="32"/>
          <w:szCs w:val="32"/>
          <w:highlight w:val="none"/>
        </w:rPr>
        <w:t>支出</w:t>
      </w:r>
      <w:r>
        <w:rPr>
          <w:rFonts w:hint="eastAsia" w:ascii="Times New Roman" w:hAnsi="Times New Roman" w:eastAsia="仿宋_GB2312"/>
          <w:sz w:val="32"/>
          <w:szCs w:val="32"/>
          <w:highlight w:val="none"/>
          <w:lang w:eastAsia="zh-CN"/>
        </w:rPr>
        <w:t>的</w:t>
      </w:r>
      <w:r>
        <w:rPr>
          <w:rFonts w:hint="eastAsia" w:ascii="Times New Roman" w:hAnsi="Times New Roman" w:eastAsia="仿宋_GB2312"/>
          <w:sz w:val="32"/>
          <w:szCs w:val="32"/>
          <w:highlight w:val="none"/>
          <w:lang w:val="en-US" w:eastAsia="zh-CN"/>
        </w:rPr>
        <w:t>增加。</w:t>
      </w:r>
    </w:p>
    <w:p w14:paraId="54FEFEA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44918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1218.96</w:t>
      </w:r>
      <w:r>
        <w:rPr>
          <w:rFonts w:ascii="Times New Roman" w:hAnsi="Times New Roman" w:eastAsia="仿宋_GB2312" w:cs="Times New Roman"/>
          <w:sz w:val="32"/>
          <w:szCs w:val="32"/>
        </w:rPr>
        <w:t>万元，主要用于以下方面：一般公共服务支出</w:t>
      </w:r>
      <w:r>
        <w:rPr>
          <w:rFonts w:hint="eastAsia" w:ascii="Times New Roman" w:hAnsi="Times New Roman" w:eastAsia="仿宋_GB2312" w:cs="Times New Roman"/>
          <w:sz w:val="32"/>
          <w:szCs w:val="32"/>
          <w:lang w:val="en-US" w:eastAsia="zh-CN"/>
        </w:rPr>
        <w:t>544.11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44.65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公共安全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hint="eastAsia" w:ascii="Times New Roman" w:hAnsi="Times New Roman" w:eastAsia="仿宋_GB2312" w:cs="Times New Roman"/>
          <w:sz w:val="32"/>
          <w:szCs w:val="32"/>
          <w:lang w:val="en-US" w:eastAsia="zh-CN"/>
        </w:rPr>
        <w:t>11.00万元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64.59万元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5.30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34.11万元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节能环保支出</w:t>
      </w:r>
      <w:r>
        <w:rPr>
          <w:rFonts w:hint="eastAsia" w:ascii="Times New Roman" w:hAnsi="Times New Roman" w:eastAsia="仿宋_GB2312" w:cs="Times New Roman"/>
          <w:sz w:val="32"/>
          <w:szCs w:val="32"/>
          <w:lang w:val="en-US" w:eastAsia="zh-CN"/>
        </w:rPr>
        <w:t>10万元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0.82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hint="eastAsia" w:ascii="Times New Roman" w:hAnsi="Times New Roman" w:eastAsia="仿宋_GB2312" w:cs="Times New Roman"/>
          <w:sz w:val="32"/>
          <w:szCs w:val="32"/>
          <w:lang w:val="en-US" w:eastAsia="zh-CN"/>
        </w:rPr>
        <w:t>367.54万元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30.15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；交通运输支出</w:t>
      </w:r>
      <w:r>
        <w:rPr>
          <w:rFonts w:hint="eastAsia" w:ascii="Times New Roman" w:hAnsi="Times New Roman" w:eastAsia="仿宋_GB2312" w:cs="Times New Roman"/>
          <w:sz w:val="32"/>
          <w:szCs w:val="32"/>
          <w:lang w:val="en-US" w:eastAsia="zh-CN"/>
        </w:rPr>
        <w:t>110万元，占9.02%；商业服务业等支出14.55万元，占1.19%；</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21.76万元元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粮油物资储备支出</w:t>
      </w:r>
      <w:r>
        <w:rPr>
          <w:rFonts w:hint="eastAsia" w:ascii="Times New Roman" w:hAnsi="Times New Roman" w:eastAsia="仿宋_GB2312" w:cs="Times New Roman"/>
          <w:sz w:val="32"/>
          <w:szCs w:val="32"/>
          <w:lang w:val="en-US" w:eastAsia="zh-CN"/>
        </w:rPr>
        <w:t>10.50万元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0.86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灾害防治及应急管理支出</w:t>
      </w:r>
      <w:r>
        <w:rPr>
          <w:rFonts w:hint="eastAsia" w:ascii="Times New Roman" w:hAnsi="Times New Roman" w:eastAsia="仿宋_GB2312" w:cs="Times New Roman"/>
          <w:sz w:val="32"/>
          <w:szCs w:val="32"/>
          <w:lang w:val="en-US" w:eastAsia="zh-CN"/>
        </w:rPr>
        <w:t>22万元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1.80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30017D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1218.96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1218.96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4D009C3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4BB14A4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528.28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528.28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06DF34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其他政府办公厅（室）及相关机构事务</w:t>
      </w:r>
      <w:r>
        <w:rPr>
          <w:rFonts w:ascii="Times New Roman" w:hAnsi="Times New Roman" w:eastAsia="仿宋_GB2312" w:cs="Times New Roman"/>
          <w:sz w:val="32"/>
          <w:szCs w:val="32"/>
        </w:rPr>
        <w:t>（项）。</w:t>
      </w:r>
    </w:p>
    <w:p w14:paraId="6DF5AE4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E2D5704">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549BD56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123FB24">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7586CCFA">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49DF9CC">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792C0F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C28D74F">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6842DA4D">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9F611B9">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其他文化和旅游</w:t>
      </w:r>
      <w:r>
        <w:rPr>
          <w:rFonts w:ascii="Times New Roman" w:hAnsi="Times New Roman" w:eastAsia="仿宋_GB2312" w:cs="Times New Roman"/>
          <w:sz w:val="32"/>
          <w:szCs w:val="32"/>
        </w:rPr>
        <w:t>（项）。</w:t>
      </w:r>
    </w:p>
    <w:p w14:paraId="036FA90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FB5CCAD">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w:t>
      </w:r>
      <w:r>
        <w:rPr>
          <w:rFonts w:ascii="Times New Roman" w:hAnsi="Times New Roman" w:eastAsia="仿宋_GB2312" w:cs="Times New Roman"/>
          <w:sz w:val="32"/>
          <w:szCs w:val="32"/>
        </w:rPr>
        <w:t>（项）。</w:t>
      </w:r>
    </w:p>
    <w:p w14:paraId="71976A9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B5DB53A">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w:t>
      </w:r>
      <w:r>
        <w:rPr>
          <w:rFonts w:ascii="Times New Roman" w:hAnsi="Times New Roman" w:eastAsia="仿宋_GB2312" w:cs="Times New Roman"/>
          <w:sz w:val="32"/>
          <w:szCs w:val="32"/>
        </w:rPr>
        <w:t>（项）。</w:t>
      </w:r>
    </w:p>
    <w:p w14:paraId="6B05318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CBC130D">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14:paraId="4BEBF62D">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31D7D06">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退役军人管理事务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其他退役军人事务管理</w:t>
      </w:r>
      <w:r>
        <w:rPr>
          <w:rFonts w:ascii="Times New Roman" w:hAnsi="Times New Roman" w:eastAsia="仿宋_GB2312" w:cs="Times New Roman"/>
          <w:sz w:val="32"/>
          <w:szCs w:val="32"/>
        </w:rPr>
        <w:t>（项）。</w:t>
      </w:r>
    </w:p>
    <w:p w14:paraId="5E8D08C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6.60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332638F">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突发公共卫生事件应急处置</w:t>
      </w:r>
      <w:r>
        <w:rPr>
          <w:rFonts w:ascii="Times New Roman" w:hAnsi="Times New Roman" w:eastAsia="仿宋_GB2312" w:cs="Times New Roman"/>
          <w:sz w:val="32"/>
          <w:szCs w:val="32"/>
        </w:rPr>
        <w:t>（项）。</w:t>
      </w:r>
    </w:p>
    <w:p w14:paraId="15929B5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5D6EA34">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288F292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3EC14A8">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医疗保障管理事务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医疗保障经办事务</w:t>
      </w:r>
      <w:r>
        <w:rPr>
          <w:rFonts w:ascii="Times New Roman" w:hAnsi="Times New Roman" w:eastAsia="仿宋_GB2312" w:cs="Times New Roman"/>
          <w:sz w:val="32"/>
          <w:szCs w:val="32"/>
        </w:rPr>
        <w:t>（项）。</w:t>
      </w:r>
    </w:p>
    <w:p w14:paraId="2916F4F4">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B8E088C">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节能环保</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污染防治</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大气</w:t>
      </w:r>
      <w:r>
        <w:rPr>
          <w:rFonts w:ascii="Times New Roman" w:hAnsi="Times New Roman" w:eastAsia="仿宋_GB2312" w:cs="Times New Roman"/>
          <w:sz w:val="32"/>
          <w:szCs w:val="32"/>
        </w:rPr>
        <w:t>（项）。</w:t>
      </w:r>
    </w:p>
    <w:p w14:paraId="69E1D2F6">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年初预算为10.00万元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10.00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D61071C">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农村社会事业</w:t>
      </w:r>
      <w:r>
        <w:rPr>
          <w:rFonts w:ascii="Times New Roman" w:hAnsi="Times New Roman" w:eastAsia="仿宋_GB2312" w:cs="Times New Roman"/>
          <w:sz w:val="32"/>
          <w:szCs w:val="32"/>
        </w:rPr>
        <w:t>（项）。</w:t>
      </w:r>
    </w:p>
    <w:p w14:paraId="13B6D6E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9CDF073">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其他农业农村</w:t>
      </w:r>
      <w:r>
        <w:rPr>
          <w:rFonts w:ascii="Times New Roman" w:hAnsi="Times New Roman" w:eastAsia="仿宋_GB2312" w:cs="Times New Roman"/>
          <w:sz w:val="32"/>
          <w:szCs w:val="32"/>
        </w:rPr>
        <w:t>（项）。</w:t>
      </w:r>
    </w:p>
    <w:p w14:paraId="183348F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27D1BE5">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巩固脱贫攻坚成果衔接乡村振兴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农村基础设施建设</w:t>
      </w:r>
      <w:r>
        <w:rPr>
          <w:rFonts w:ascii="Times New Roman" w:hAnsi="Times New Roman" w:eastAsia="仿宋_GB2312" w:cs="Times New Roman"/>
          <w:sz w:val="32"/>
          <w:szCs w:val="32"/>
        </w:rPr>
        <w:t>（项）。</w:t>
      </w:r>
    </w:p>
    <w:p w14:paraId="5E2C53D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C0F53D0">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巩固脱贫攻坚成果衔接乡村振兴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生产发展</w:t>
      </w:r>
      <w:r>
        <w:rPr>
          <w:rFonts w:ascii="Times New Roman" w:hAnsi="Times New Roman" w:eastAsia="仿宋_GB2312" w:cs="Times New Roman"/>
          <w:sz w:val="32"/>
          <w:szCs w:val="32"/>
        </w:rPr>
        <w:t>（项）。</w:t>
      </w:r>
    </w:p>
    <w:p w14:paraId="6E16281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E3ABC74">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巩固脱贫攻坚成果衔接乡村振兴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其他巩固脱贫攻坚成果衔接乡村振兴</w:t>
      </w:r>
      <w:r>
        <w:rPr>
          <w:rFonts w:ascii="Times New Roman" w:hAnsi="Times New Roman" w:eastAsia="仿宋_GB2312" w:cs="Times New Roman"/>
          <w:sz w:val="32"/>
          <w:szCs w:val="32"/>
        </w:rPr>
        <w:t>（项）。</w:t>
      </w:r>
    </w:p>
    <w:p w14:paraId="5AD5763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183.58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183.58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AB7974C">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对村级公益事业建设的补助</w:t>
      </w:r>
      <w:r>
        <w:rPr>
          <w:rFonts w:ascii="Times New Roman" w:hAnsi="Times New Roman" w:eastAsia="仿宋_GB2312" w:cs="Times New Roman"/>
          <w:sz w:val="32"/>
          <w:szCs w:val="32"/>
        </w:rPr>
        <w:t>（项）。</w:t>
      </w:r>
    </w:p>
    <w:p w14:paraId="5307A0C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F678762">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对村民委员会和村党支部的补助</w:t>
      </w:r>
      <w:r>
        <w:rPr>
          <w:rFonts w:ascii="Times New Roman" w:hAnsi="Times New Roman" w:eastAsia="仿宋_GB2312" w:cs="Times New Roman"/>
          <w:sz w:val="32"/>
          <w:szCs w:val="32"/>
        </w:rPr>
        <w:t>（项）。</w:t>
      </w:r>
    </w:p>
    <w:p w14:paraId="5DABBDD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54.93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87160E2">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交通运输</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公路建设</w:t>
      </w:r>
      <w:r>
        <w:rPr>
          <w:rFonts w:ascii="Times New Roman" w:hAnsi="Times New Roman" w:eastAsia="仿宋_GB2312" w:cs="Times New Roman"/>
          <w:sz w:val="32"/>
          <w:szCs w:val="32"/>
        </w:rPr>
        <w:t>（项）。</w:t>
      </w:r>
    </w:p>
    <w:p w14:paraId="306A023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110.00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C99C64D">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商业服务业等</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商业流通事务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其他商业流通事务</w:t>
      </w:r>
      <w:r>
        <w:rPr>
          <w:rFonts w:ascii="Times New Roman" w:hAnsi="Times New Roman" w:eastAsia="仿宋_GB2312" w:cs="Times New Roman"/>
          <w:sz w:val="32"/>
          <w:szCs w:val="32"/>
        </w:rPr>
        <w:t>（项）。</w:t>
      </w:r>
    </w:p>
    <w:p w14:paraId="15ED131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E436831">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CC8110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21.76万元</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21.76万元</w:t>
      </w:r>
      <w:r>
        <w:rPr>
          <w:rFonts w:ascii="Times New Roman" w:hAnsi="Times New Roman" w:eastAsia="仿宋_GB2312" w:cs="Times New Roman"/>
          <w:sz w:val="32"/>
          <w:szCs w:val="32"/>
        </w:rPr>
        <w:t>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3D86ECC">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粮油物资储备</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粮油物资事务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其他粮油物资事务</w:t>
      </w:r>
      <w:r>
        <w:rPr>
          <w:rFonts w:ascii="Times New Roman" w:hAnsi="Times New Roman" w:eastAsia="仿宋_GB2312" w:cs="Times New Roman"/>
          <w:sz w:val="32"/>
          <w:szCs w:val="32"/>
        </w:rPr>
        <w:t>（项）。</w:t>
      </w:r>
    </w:p>
    <w:p w14:paraId="593CB90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10.50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ACFDA7F">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灾害防治及应急管理</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应急管理</w:t>
      </w:r>
      <w:r>
        <w:rPr>
          <w:rFonts w:hint="eastAsia" w:ascii="Times New Roman" w:hAnsi="Times New Roman" w:eastAsia="仿宋_GB2312" w:cs="Times New Roman"/>
          <w:sz w:val="32"/>
          <w:szCs w:val="32"/>
        </w:rPr>
        <w:t>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其他应急管理</w:t>
      </w:r>
      <w:r>
        <w:rPr>
          <w:rFonts w:ascii="Times New Roman" w:hAnsi="Times New Roman" w:eastAsia="仿宋_GB2312" w:cs="Times New Roman"/>
          <w:sz w:val="32"/>
          <w:szCs w:val="32"/>
        </w:rPr>
        <w:t>（项）。</w:t>
      </w:r>
    </w:p>
    <w:p w14:paraId="430C336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2C92215">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灾害防治及应急管理</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自然灾害</w:t>
      </w:r>
      <w:r>
        <w:rPr>
          <w:rFonts w:hint="eastAsia" w:ascii="Times New Roman" w:hAnsi="Times New Roman" w:eastAsia="仿宋_GB2312" w:cs="Times New Roman"/>
          <w:sz w:val="32"/>
          <w:szCs w:val="32"/>
          <w:lang w:val="en-US" w:eastAsia="zh-CN"/>
        </w:rPr>
        <w:t>防治</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地质</w:t>
      </w:r>
      <w:r>
        <w:rPr>
          <w:rFonts w:hint="eastAsia" w:ascii="Times New Roman" w:hAnsi="Times New Roman" w:eastAsia="仿宋_GB2312" w:cs="Times New Roman"/>
          <w:sz w:val="32"/>
          <w:szCs w:val="32"/>
        </w:rPr>
        <w:t>灾害</w:t>
      </w:r>
      <w:r>
        <w:rPr>
          <w:rFonts w:hint="eastAsia" w:ascii="Times New Roman" w:hAnsi="Times New Roman" w:eastAsia="仿宋_GB2312" w:cs="Times New Roman"/>
          <w:sz w:val="32"/>
          <w:szCs w:val="32"/>
          <w:lang w:val="en-US" w:eastAsia="zh-CN"/>
        </w:rPr>
        <w:t>防治</w:t>
      </w:r>
      <w:r>
        <w:rPr>
          <w:rFonts w:ascii="Times New Roman" w:hAnsi="Times New Roman" w:eastAsia="仿宋_GB2312" w:cs="Times New Roman"/>
          <w:sz w:val="32"/>
          <w:szCs w:val="32"/>
        </w:rPr>
        <w:t>（项）。</w:t>
      </w:r>
    </w:p>
    <w:p w14:paraId="487EDD7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C1DEEDA">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灾害防治及应急管理</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自然灾害</w:t>
      </w:r>
      <w:r>
        <w:rPr>
          <w:rFonts w:hint="eastAsia" w:ascii="Times New Roman" w:hAnsi="Times New Roman" w:eastAsia="仿宋_GB2312" w:cs="Times New Roman"/>
          <w:sz w:val="32"/>
          <w:szCs w:val="32"/>
          <w:lang w:val="en-US" w:eastAsia="zh-CN"/>
        </w:rPr>
        <w:t>防治</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森林草原防灾减灾</w:t>
      </w:r>
      <w:r>
        <w:rPr>
          <w:rFonts w:ascii="Times New Roman" w:hAnsi="Times New Roman" w:eastAsia="仿宋_GB2312" w:cs="Times New Roman"/>
          <w:sz w:val="32"/>
          <w:szCs w:val="32"/>
        </w:rPr>
        <w:t>（项）。</w:t>
      </w:r>
    </w:p>
    <w:p w14:paraId="076F11D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C3512E9">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灾害防治及应急管理</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自然灾害救灾及恢复重建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自然灾害救灾补助</w:t>
      </w:r>
      <w:r>
        <w:rPr>
          <w:rFonts w:ascii="Times New Roman" w:hAnsi="Times New Roman" w:eastAsia="仿宋_GB2312" w:cs="Times New Roman"/>
          <w:sz w:val="32"/>
          <w:szCs w:val="32"/>
        </w:rPr>
        <w:t>（项）。</w:t>
      </w:r>
    </w:p>
    <w:p w14:paraId="1CD7E49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52E1ED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一般公共服务</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行政运行科目</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1218.96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%，主要用于运维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政府</w:t>
      </w:r>
      <w:r>
        <w:rPr>
          <w:rFonts w:hint="eastAsia" w:ascii="Times New Roman" w:hAnsi="Times New Roman" w:eastAsia="仿宋_GB2312" w:cs="Times New Roman"/>
          <w:sz w:val="32"/>
          <w:szCs w:val="32"/>
        </w:rPr>
        <w:t>重大活动等方面</w:t>
      </w:r>
      <w:r>
        <w:rPr>
          <w:rFonts w:hint="eastAsia" w:ascii="Times New Roman" w:hAnsi="Times New Roman" w:eastAsia="楷体_GB2312" w:cs="Times New Roman"/>
          <w:b/>
          <w:bCs/>
          <w:i/>
          <w:color w:val="auto"/>
          <w:sz w:val="32"/>
          <w:szCs w:val="32"/>
        </w:rPr>
        <w:t>。</w:t>
      </w:r>
    </w:p>
    <w:p w14:paraId="0D29D3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780.24</w:t>
      </w:r>
      <w:r>
        <w:rPr>
          <w:rFonts w:ascii="Times New Roman" w:hAnsi="Times New Roman" w:eastAsia="仿宋_GB2312" w:cs="Times New Roman"/>
          <w:sz w:val="32"/>
          <w:szCs w:val="32"/>
        </w:rPr>
        <w:t>万元，其中：</w:t>
      </w:r>
    </w:p>
    <w:p w14:paraId="54124E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655.52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84.02</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316.27万元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54.52万元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46.58万元</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4.82万元、机关事业单位基本养老保险缴费53.17万元、职工基本医疗保险缴费24.35万元、其他社会保障缴费51.02万元、住房公积金29.02万元、生活补助67.77万元、其他对个人和家庭的补助8.00万元</w:t>
      </w:r>
      <w:r>
        <w:rPr>
          <w:rFonts w:ascii="Times New Roman" w:hAnsi="Times New Roman" w:eastAsia="仿宋_GB2312" w:cs="Times New Roman"/>
          <w:sz w:val="32"/>
          <w:szCs w:val="32"/>
        </w:rPr>
        <w:t>。</w:t>
      </w:r>
    </w:p>
    <w:p w14:paraId="222607F1">
      <w:pPr>
        <w:pStyle w:val="13"/>
        <w:overflowPunct w:val="0"/>
        <w:autoSpaceDE/>
        <w:autoSpaceDN/>
        <w:spacing w:line="600" w:lineRule="exact"/>
        <w:ind w:firstLine="640" w:firstLineChars="200"/>
        <w:jc w:val="both"/>
        <w:rPr>
          <w:rFonts w:hint="default" w:ascii="Times New Roman" w:hAnsi="Times New Roman" w:eastAsia="仿宋_GB2312" w:cs="Times New Roman"/>
          <w:b/>
          <w:sz w:val="32"/>
          <w:szCs w:val="32"/>
          <w:lang w:val="en-US"/>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124.72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15.98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53.03万元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3.65万元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电费3.00万元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邮电费0.1万元、取暖费2.54万元、</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val="en-US" w:eastAsia="zh-CN"/>
        </w:rPr>
        <w:t>6.33万元、维修（护）费6.30万元、会议费4.44万元、培训费0.03万元、公务接待费0.70万元、劳务费6.71万元、公务用车运行维护费0.30万元、其他交通费用4.47万元、其他商品和服务支出33.12万元。</w:t>
      </w:r>
    </w:p>
    <w:p w14:paraId="689A50D3">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E68F8B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4BA48E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 xml:space="preserve">持平 </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仿宋" w:hAnsi="仿宋" w:eastAsia="仿宋" w:cs="仿宋"/>
          <w:sz w:val="32"/>
          <w:szCs w:val="32"/>
        </w:rPr>
        <w:t>认真贯彻落实中央“八项规定”精神和厉行节约要求，从严控制公务接待费开支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686FBCF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C84F862">
      <w:pPr>
        <w:spacing w:before="0" w:after="0"/>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2025年度“三公”经费财政拨款支出决算中，公务接待费支出决算0.7万元，占70%，因公出国（境）费支出决算0万元，占0%，公务用车购置费及运行维护费支出决算0.3万元，占30%。其中：</w:t>
      </w:r>
    </w:p>
    <w:p w14:paraId="05B9FED8">
      <w:pPr>
        <w:spacing w:before="0" w:after="0"/>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1.因公出国（境）费支出预算为0万元，支出决算为0万元，由于预算数为0，无法计算百分比，决算数等于预算数，与上年持平。2025年度安排因公出国（境）团组0个，累计0人次。</w:t>
      </w:r>
    </w:p>
    <w:p w14:paraId="05B1DA9E">
      <w:pPr>
        <w:spacing w:before="0" w:after="0"/>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公务用车购置费及运行维护费支出预算为0.3万元，支出决算为0.3万元，决算数等于预算数，与上年持平。其中：公务用车购置费支出预算为0万元，支出决算为0万元，决算数等于预算数，与上年持平；公务用车运行维护费支出预算为0万元，支出决算为0万元，决算数等于预算数，与上年持平。截至2025年12月31日，我单位开支财政拨款的公务用车保有量为1辆。</w:t>
      </w:r>
    </w:p>
    <w:p w14:paraId="438D3AD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sz w:val="32"/>
          <w:szCs w:val="32"/>
          <w:highlight w:val="none"/>
        </w:rPr>
        <w:t>决算数等于预算数，与上年持平。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人次，主要是</w:t>
      </w:r>
      <w:r>
        <w:rPr>
          <w:rFonts w:hint="eastAsia" w:ascii="Times New Roman" w:hAnsi="Times New Roman" w:eastAsia="仿宋_GB2312"/>
          <w:sz w:val="32"/>
          <w:szCs w:val="32"/>
          <w:highlight w:val="none"/>
          <w:lang w:eastAsia="zh-CN"/>
        </w:rPr>
        <w:t>上级单位视察、指导</w:t>
      </w:r>
      <w:r>
        <w:rPr>
          <w:rFonts w:ascii="Times New Roman" w:hAnsi="Times New Roman" w:eastAsia="仿宋_GB2312" w:cs="Times New Roman"/>
          <w:sz w:val="32"/>
          <w:szCs w:val="32"/>
        </w:rPr>
        <w:t>发生的接待支出。</w:t>
      </w:r>
    </w:p>
    <w:p w14:paraId="001BEE7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795E59A">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51.94</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51.94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51.94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3AF2BAC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用于社会福利的彩票公益金支出</w:t>
      </w:r>
      <w:r>
        <w:rPr>
          <w:rFonts w:ascii="Times New Roman" w:hAnsi="Times New Roman" w:eastAsia="仿宋_GB2312" w:cs="Times New Roman"/>
          <w:sz w:val="32"/>
          <w:szCs w:val="32"/>
        </w:rPr>
        <w:t>（项）。</w:t>
      </w:r>
    </w:p>
    <w:p w14:paraId="572DFE7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47.94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CA17798">
      <w:pPr>
        <w:pStyle w:val="13"/>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用于体育事业的彩票公益金支出</w:t>
      </w:r>
      <w:r>
        <w:rPr>
          <w:rFonts w:ascii="Times New Roman" w:hAnsi="Times New Roman" w:eastAsia="仿宋_GB2312" w:cs="Times New Roman"/>
          <w:sz w:val="32"/>
          <w:szCs w:val="32"/>
        </w:rPr>
        <w:t>（项）。</w:t>
      </w:r>
    </w:p>
    <w:p w14:paraId="1E885AF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ED9E7A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A32A42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124.72</w:t>
      </w:r>
      <w:r>
        <w:rPr>
          <w:rFonts w:ascii="Times New Roman" w:hAnsi="Times New Roman" w:eastAsia="仿宋_GB2312" w:cs="Times New Roman"/>
          <w:sz w:val="32"/>
          <w:szCs w:val="32"/>
        </w:rPr>
        <w:t>万元，比上年决算数减</w:t>
      </w:r>
      <w:r>
        <w:rPr>
          <w:rFonts w:hint="eastAsia" w:ascii="Times New Roman" w:hAnsi="Times New Roman" w:eastAsia="仿宋_GB2312" w:cs="Times New Roman"/>
          <w:sz w:val="32"/>
          <w:szCs w:val="32"/>
          <w:lang w:val="en-US" w:eastAsia="zh-CN"/>
        </w:rPr>
        <w:t>少15.13</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10.82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差旅费的</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减少</w:t>
      </w:r>
      <w:r>
        <w:rPr>
          <w:rFonts w:ascii="Times New Roman" w:hAnsi="Times New Roman" w:eastAsia="仿宋_GB2312" w:cs="Times New Roman"/>
          <w:sz w:val="32"/>
          <w:szCs w:val="32"/>
        </w:rPr>
        <w:t>。</w:t>
      </w:r>
    </w:p>
    <w:p w14:paraId="2B4180A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237A11A">
      <w:pPr>
        <w:pStyle w:val="13"/>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4.44</w:t>
      </w:r>
      <w:r>
        <w:rPr>
          <w:rFonts w:ascii="Times New Roman" w:hAnsi="Times New Roman" w:eastAsia="仿宋_GB2312" w:cs="Times New Roman"/>
          <w:sz w:val="32"/>
          <w:szCs w:val="32"/>
        </w:rPr>
        <w:t>万元，用于召开</w:t>
      </w:r>
      <w:r>
        <w:rPr>
          <w:rFonts w:hint="eastAsia" w:ascii="Times New Roman" w:hAnsi="Times New Roman" w:eastAsia="仿宋_GB2312"/>
          <w:sz w:val="32"/>
          <w:szCs w:val="32"/>
          <w:highlight w:val="none"/>
        </w:rPr>
        <w:t>日常例会</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人，内容为</w:t>
      </w:r>
      <w:r>
        <w:rPr>
          <w:rFonts w:hint="eastAsia" w:ascii="Times New Roman" w:hAnsi="Times New Roman" w:eastAsia="仿宋_GB2312"/>
          <w:sz w:val="32"/>
          <w:szCs w:val="32"/>
          <w:highlight w:val="none"/>
        </w:rPr>
        <w:t>定期工作部署等</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开支1.</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万元；召开乡村振兴推进会议，人数80人，内容为部署乡村振兴工作，开支1.</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万元；召开人居环境整治工作会议，人数</w:t>
      </w:r>
      <w:r>
        <w:rPr>
          <w:rFonts w:hint="eastAsia" w:ascii="Times New Roman" w:hAnsi="Times New Roman" w:eastAsia="仿宋_GB2312"/>
          <w:sz w:val="32"/>
          <w:szCs w:val="32"/>
          <w:highlight w:val="none"/>
          <w:lang w:val="en-US" w:eastAsia="zh-CN"/>
        </w:rPr>
        <w:t>50</w:t>
      </w:r>
      <w:r>
        <w:rPr>
          <w:rFonts w:hint="eastAsia" w:ascii="Times New Roman" w:hAnsi="Times New Roman" w:eastAsia="仿宋_GB2312"/>
          <w:sz w:val="32"/>
          <w:szCs w:val="32"/>
          <w:highlight w:val="none"/>
        </w:rPr>
        <w:t>人，内容为部署人居环境整治工作，开支1.</w:t>
      </w:r>
      <w:r>
        <w:rPr>
          <w:rFonts w:hint="eastAsia" w:ascii="Times New Roman" w:hAnsi="Times New Roman" w:eastAsia="仿宋_GB2312"/>
          <w:sz w:val="32"/>
          <w:szCs w:val="32"/>
          <w:highlight w:val="none"/>
          <w:lang w:val="en-US" w:eastAsia="zh-CN"/>
        </w:rPr>
        <w:t>3</w:t>
      </w:r>
      <w:r>
        <w:rPr>
          <w:rFonts w:hint="eastAsia" w:ascii="Times New Roman" w:hAnsi="Times New Roman" w:eastAsia="仿宋_GB2312"/>
          <w:sz w:val="32"/>
          <w:szCs w:val="32"/>
          <w:highlight w:val="none"/>
        </w:rPr>
        <w:t>万元；召开乡人大会议，人数70人，内容为报告和审查上年度各单位和部门的工作，开支0.</w:t>
      </w:r>
      <w:r>
        <w:rPr>
          <w:rFonts w:hint="eastAsia" w:ascii="Times New Roman" w:hAnsi="Times New Roman" w:eastAsia="仿宋_GB2312"/>
          <w:sz w:val="32"/>
          <w:szCs w:val="32"/>
          <w:highlight w:val="none"/>
          <w:lang w:val="en-US" w:eastAsia="zh-CN"/>
        </w:rPr>
        <w:t>14</w:t>
      </w:r>
      <w:r>
        <w:rPr>
          <w:rFonts w:hint="eastAsia" w:ascii="Times New Roman" w:hAnsi="Times New Roman" w:eastAsia="仿宋_GB2312"/>
          <w:sz w:val="32"/>
          <w:szCs w:val="32"/>
          <w:highlight w:val="none"/>
        </w:rPr>
        <w:t>万元</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定期</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人，内容为</w:t>
      </w:r>
      <w:r>
        <w:rPr>
          <w:rFonts w:hint="eastAsia" w:ascii="Times New Roman" w:hAnsi="Times New Roman" w:eastAsia="仿宋_GB2312"/>
          <w:sz w:val="32"/>
          <w:szCs w:val="32"/>
          <w:highlight w:val="none"/>
          <w:lang w:val="en-US" w:eastAsia="zh-CN"/>
        </w:rPr>
        <w:t>政府工作人员参加红色培训的支出。</w:t>
      </w:r>
    </w:p>
    <w:p w14:paraId="4763DA2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1C21172">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3A2B42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3E24D2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消防车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536D7D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olor w:val="000000" w:themeColor="text1"/>
          <w:sz w:val="32"/>
          <w:szCs w:val="32"/>
          <w:lang w:eastAsia="zh-CN"/>
          <w14:textFill>
            <w14:solidFill>
              <w14:schemeClr w14:val="tx1"/>
            </w14:solidFill>
          </w14:textFill>
        </w:rPr>
        <w:t>由于预算数为</w:t>
      </w:r>
      <w:r>
        <w:rPr>
          <w:rFonts w:hint="eastAsia" w:ascii="Times New Roman" w:hAnsi="Times New Roman" w:eastAsia="仿宋_GB2312"/>
          <w:color w:val="000000" w:themeColor="text1"/>
          <w:sz w:val="32"/>
          <w:szCs w:val="32"/>
          <w:lang w:val="en-US" w:eastAsia="zh-CN"/>
          <w14:textFill>
            <w14:solidFill>
              <w14:schemeClr w14:val="tx1"/>
            </w14:solidFill>
          </w14:textFill>
        </w:rPr>
        <w:t>0，无法计算百分比</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olor w:val="000000" w:themeColor="text1"/>
          <w:sz w:val="32"/>
          <w:szCs w:val="32"/>
          <w:lang w:eastAsia="zh-CN"/>
          <w14:textFill>
            <w14:solidFill>
              <w14:schemeClr w14:val="tx1"/>
            </w14:solidFill>
          </w14:textFill>
        </w:rPr>
        <w:t>由于预算数为</w:t>
      </w:r>
      <w:r>
        <w:rPr>
          <w:rFonts w:hint="eastAsia" w:ascii="Times New Roman" w:hAnsi="Times New Roman" w:eastAsia="仿宋_GB2312"/>
          <w:color w:val="000000" w:themeColor="text1"/>
          <w:sz w:val="32"/>
          <w:szCs w:val="32"/>
          <w:lang w:val="en-US" w:eastAsia="zh-CN"/>
          <w14:textFill>
            <w14:solidFill>
              <w14:schemeClr w14:val="tx1"/>
            </w14:solidFill>
          </w14:textFill>
        </w:rPr>
        <w:t>0，无法计算百分比</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olor w:val="000000" w:themeColor="text1"/>
          <w:sz w:val="32"/>
          <w:szCs w:val="32"/>
          <w:lang w:eastAsia="zh-CN"/>
          <w14:textFill>
            <w14:solidFill>
              <w14:schemeClr w14:val="tx1"/>
            </w14:solidFill>
          </w14:textFill>
        </w:rPr>
        <w:t>由于预算数为</w:t>
      </w:r>
      <w:r>
        <w:rPr>
          <w:rFonts w:hint="eastAsia" w:ascii="Times New Roman" w:hAnsi="Times New Roman" w:eastAsia="仿宋_GB2312"/>
          <w:color w:val="000000" w:themeColor="text1"/>
          <w:sz w:val="32"/>
          <w:szCs w:val="32"/>
          <w:lang w:val="en-US" w:eastAsia="zh-CN"/>
          <w14:textFill>
            <w14:solidFill>
              <w14:schemeClr w14:val="tx1"/>
            </w14:solidFill>
          </w14:textFill>
        </w:rPr>
        <w:t>0，无法计算百分比</w:t>
      </w:r>
      <w:r>
        <w:rPr>
          <w:rFonts w:ascii="Times New Roman" w:hAnsi="Times New Roman" w:eastAsia="仿宋_GB2312" w:cs="Times New Roman"/>
          <w:kern w:val="0"/>
          <w:sz w:val="32"/>
          <w:szCs w:val="32"/>
        </w:rPr>
        <w:t>。</w:t>
      </w:r>
    </w:p>
    <w:p w14:paraId="5438E88C">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1270.90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1270.90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bookmarkStart w:id="3" w:name="_GoBack"/>
      <w:bookmarkEnd w:id="3"/>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一是政府部门工作正常运转</w:t>
      </w:r>
      <w:r>
        <w:rPr>
          <w:rFonts w:hint="eastAsia" w:ascii="仿宋_GB2312" w:hAnsi="仿宋_GB2312" w:eastAsia="仿宋_GB2312" w:cs="仿宋_GB2312"/>
          <w:spacing w:val="-2"/>
          <w:kern w:val="2"/>
          <w:sz w:val="32"/>
          <w:szCs w:val="32"/>
          <w:lang w:val="en-US" w:eastAsia="zh-CN" w:bidi="ar-SA"/>
        </w:rPr>
        <w:t>，人员经费及时足额发放</w:t>
      </w:r>
      <w:r>
        <w:rPr>
          <w:rFonts w:ascii="Times New Roman" w:hAnsi="Times New Roman" w:eastAsia="仿宋_GB2312" w:cs="Times New Roman"/>
          <w:sz w:val="32"/>
          <w:szCs w:val="32"/>
        </w:rPr>
        <w:t>；二是</w:t>
      </w:r>
      <w:r>
        <w:rPr>
          <w:rFonts w:hint="eastAsia" w:ascii="仿宋_GB2312" w:hAnsi="仿宋_GB2312" w:eastAsia="仿宋_GB2312" w:cs="仿宋_GB2312"/>
          <w:spacing w:val="-2"/>
          <w:kern w:val="2"/>
          <w:sz w:val="32"/>
          <w:szCs w:val="32"/>
          <w:lang w:val="en-US" w:eastAsia="zh-CN" w:bidi="ar-SA"/>
        </w:rPr>
        <w:t>安全生产，社会治安综合治理工作顺利完成</w:t>
      </w:r>
      <w:r>
        <w:rPr>
          <w:rFonts w:ascii="Times New Roman" w:hAnsi="Times New Roman" w:eastAsia="仿宋_GB2312" w:cs="Times New Roman"/>
          <w:sz w:val="32"/>
          <w:szCs w:val="32"/>
        </w:rPr>
        <w:t>。发现的主要问题及原因：一是</w:t>
      </w:r>
      <w:r>
        <w:rPr>
          <w:rFonts w:hint="eastAsia" w:ascii="Times New Roman" w:hAnsi="Times New Roman" w:eastAsia="仿宋_GB2312"/>
          <w:sz w:val="32"/>
          <w:szCs w:val="32"/>
          <w:highlight w:val="none"/>
          <w:lang w:eastAsia="zh-CN"/>
        </w:rPr>
        <w:t>制度建设滞后，缺乏统一的绩效管理制度和流程，</w:t>
      </w:r>
      <w:r>
        <w:rPr>
          <w:rFonts w:hint="default" w:ascii="Times New Roman" w:hAnsi="Times New Roman" w:eastAsia="仿宋_GB2312"/>
          <w:sz w:val="32"/>
          <w:szCs w:val="32"/>
          <w:highlight w:val="none"/>
          <w:lang w:eastAsia="zh-CN"/>
        </w:rPr>
        <w:t>这导致绩效管理工作缺乏制度保障和规范指导</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绩</w:t>
      </w:r>
      <w:r>
        <w:rPr>
          <w:rFonts w:hint="eastAsia" w:ascii="Times New Roman" w:hAnsi="Times New Roman" w:eastAsia="仿宋_GB2312"/>
          <w:sz w:val="32"/>
          <w:szCs w:val="32"/>
          <w:highlight w:val="none"/>
          <w:lang w:eastAsia="zh-CN"/>
        </w:rPr>
        <w:t>效评价应用不充分，</w:t>
      </w:r>
      <w:r>
        <w:rPr>
          <w:rFonts w:hint="default" w:ascii="Times New Roman" w:hAnsi="Times New Roman" w:eastAsia="仿宋_GB2312"/>
          <w:sz w:val="32"/>
          <w:szCs w:val="32"/>
          <w:highlight w:val="none"/>
          <w:lang w:eastAsia="zh-CN"/>
        </w:rPr>
        <w:t>未能将其作为预算调整和优化的重要依据</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加强制度建设，统一绩效管理制度和流程，保障和规范绩效管理工作</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充分应用绩效评价，使其作为预算调整和优化的重要依据</w:t>
      </w:r>
      <w:r>
        <w:rPr>
          <w:rFonts w:ascii="Times New Roman" w:hAnsi="Times New Roman" w:eastAsia="仿宋_GB2312" w:cs="Times New Roman"/>
          <w:sz w:val="32"/>
          <w:szCs w:val="32"/>
        </w:rPr>
        <w:t>。</w:t>
      </w:r>
    </w:p>
    <w:p w14:paraId="6E832931">
      <w:pPr>
        <w:keepNext w:val="0"/>
        <w:keepLines w:val="0"/>
        <w:pageBreakBefore w:val="0"/>
        <w:shd w:val="clear" w:color="auto"/>
        <w:kinsoku/>
        <w:wordWrap/>
        <w:overflowPunct/>
        <w:topLinePunct w:val="0"/>
        <w:autoSpaceDE/>
        <w:autoSpaceDN/>
        <w:bidi w:val="0"/>
        <w:adjustRightInd/>
        <w:snapToGrid/>
        <w:spacing w:line="600" w:lineRule="exact"/>
        <w:ind w:firstLine="64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57587D38">
      <w:pPr>
        <w:keepNext w:val="0"/>
        <w:keepLines w:val="0"/>
        <w:pageBreakBefore w:val="0"/>
        <w:shd w:val="clear" w:color="auto"/>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1、改进预算管理和资金分配：根据自评结果，乡镇政府部门可以分析支出结构、使用效益等方面存在的问题和不足，从而优化预算编制，更加科学合理地分配资金。</w:t>
      </w:r>
    </w:p>
    <w:p w14:paraId="754D1BC3">
      <w:pPr>
        <w:keepNext w:val="0"/>
        <w:keepLines w:val="0"/>
        <w:pageBreakBefore w:val="0"/>
        <w:shd w:val="clear" w:color="auto"/>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2、提升项目执行效率和质量：自评结果能够反映项目实施过程中的问题和困难，有助于政府部门及时调整项目实施方案，提升项目执行效率和质量。</w:t>
      </w:r>
    </w:p>
    <w:p w14:paraId="4D21D298">
      <w:pPr>
        <w:keepNext w:val="0"/>
        <w:keepLines w:val="0"/>
        <w:pageBreakBefore w:val="0"/>
        <w:shd w:val="clear" w:color="auto"/>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3、加强内部控制和风险管理：通过自评结果，政府部门可以识别内部控制和风险管理方面的薄弱环节，进而完善相关制度，降低风险水平。</w:t>
      </w:r>
    </w:p>
    <w:p w14:paraId="248C9831">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4C77AE8A">
      <w:pPr>
        <w:pStyle w:val="13"/>
        <w:jc w:val="center"/>
        <w:rPr>
          <w:rFonts w:ascii="Times New Roman" w:hAnsi="Times New Roman" w:cs="Times New Roman"/>
          <w:sz w:val="72"/>
          <w:szCs w:val="72"/>
        </w:rPr>
      </w:pPr>
    </w:p>
    <w:p w14:paraId="092226C1">
      <w:pPr>
        <w:pStyle w:val="13"/>
        <w:jc w:val="center"/>
        <w:rPr>
          <w:rFonts w:ascii="Times New Roman" w:hAnsi="Times New Roman" w:cs="Times New Roman"/>
          <w:sz w:val="72"/>
          <w:szCs w:val="72"/>
        </w:rPr>
      </w:pPr>
    </w:p>
    <w:p w14:paraId="253F0574">
      <w:pPr>
        <w:pStyle w:val="13"/>
        <w:jc w:val="center"/>
        <w:rPr>
          <w:rFonts w:ascii="Times New Roman" w:hAnsi="Times New Roman" w:cs="Times New Roman"/>
          <w:sz w:val="72"/>
          <w:szCs w:val="72"/>
        </w:rPr>
      </w:pPr>
    </w:p>
    <w:p w14:paraId="1D2DADCC">
      <w:pPr>
        <w:pStyle w:val="13"/>
        <w:jc w:val="center"/>
        <w:rPr>
          <w:rFonts w:ascii="Times New Roman" w:hAnsi="Times New Roman" w:cs="Times New Roman"/>
          <w:sz w:val="72"/>
          <w:szCs w:val="72"/>
        </w:rPr>
      </w:pPr>
    </w:p>
    <w:p w14:paraId="2E1AB9B4">
      <w:pPr>
        <w:pStyle w:val="13"/>
        <w:jc w:val="center"/>
        <w:rPr>
          <w:rFonts w:ascii="Times New Roman" w:hAnsi="Times New Roman" w:cs="Times New Roman"/>
          <w:sz w:val="72"/>
          <w:szCs w:val="72"/>
        </w:rPr>
      </w:pPr>
    </w:p>
    <w:p w14:paraId="1F30521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EF0CE9">
      <w:pPr>
        <w:widowControl/>
        <w:jc w:val="left"/>
        <w:rPr>
          <w:rFonts w:ascii="Times New Roman" w:hAnsi="Times New Roman" w:cs="Times New Roman"/>
          <w:color w:val="000000"/>
          <w:kern w:val="0"/>
          <w:sz w:val="32"/>
          <w:szCs w:val="32"/>
        </w:rPr>
      </w:pPr>
    </w:p>
    <w:p w14:paraId="64F000D9">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b/>
          <w:bCs/>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b/>
          <w:bCs/>
          <w:sz w:val="32"/>
          <w:szCs w:val="32"/>
        </w:rPr>
        <w:t>一般公共预算</w:t>
      </w:r>
    </w:p>
    <w:p w14:paraId="7885E88D">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Times New Roman" w:hAnsi="Times New Roman" w:eastAsia="仿宋_GB2312" w:cs="Times New Roman"/>
          <w:color w:val="000000"/>
          <w:kern w:val="0"/>
          <w:sz w:val="32"/>
          <w:szCs w:val="32"/>
        </w:rPr>
      </w:pPr>
      <w:r>
        <w:rPr>
          <w:rFonts w:hint="eastAsia" w:ascii="Times New Roman" w:hAnsi="Times New Roman" w:eastAsia="仿宋_GB2312"/>
          <w:sz w:val="32"/>
          <w:szCs w:val="32"/>
        </w:rPr>
        <w:t>一般公共预算是对以税收为主体的财政收入，安排用于保障和改善民生、推动经济社会发展、维护国家安全、维持国家机构正常运转等方面的收支预算。</w:t>
      </w:r>
    </w:p>
    <w:p w14:paraId="058AE3F6">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b/>
          <w:bCs/>
          <w:sz w:val="32"/>
          <w:szCs w:val="32"/>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b/>
          <w:bCs/>
          <w:sz w:val="32"/>
          <w:szCs w:val="32"/>
        </w:rPr>
        <w:t>政府性基金预算</w:t>
      </w:r>
    </w:p>
    <w:p w14:paraId="0ADC3DC6">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Times New Roman" w:hAnsi="Times New Roman" w:eastAsia="仿宋_GB2312" w:cs="Times New Roman"/>
          <w:color w:val="000000"/>
          <w:kern w:val="0"/>
          <w:sz w:val="32"/>
          <w:szCs w:val="32"/>
        </w:rPr>
      </w:pPr>
      <w:r>
        <w:rPr>
          <w:rFonts w:hint="eastAsia" w:ascii="Times New Roman" w:hAnsi="Times New Roman" w:eastAsia="仿宋_GB2312"/>
          <w:sz w:val="32"/>
          <w:szCs w:val="32"/>
        </w:rPr>
        <w:t>政府性基金预算是国家通过向社会征收以及出让土地、发行彩票等方式取得收入，并专项用于支持特定基础设施建设和社会事业发展的财政收支预算，是政府预算体系的重要组成部分。</w:t>
      </w:r>
    </w:p>
    <w:p w14:paraId="57BF6416">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b/>
          <w:bCs/>
          <w:sz w:val="32"/>
          <w:szCs w:val="32"/>
        </w:rPr>
      </w:pPr>
      <w:r>
        <w:rPr>
          <w:rFonts w:ascii="Times New Roman" w:hAnsi="Times New Roman" w:eastAsia="仿宋_GB2312" w:cs="Times New Roman"/>
          <w:color w:val="000000"/>
          <w:kern w:val="0"/>
          <w:sz w:val="32"/>
          <w:szCs w:val="32"/>
        </w:rPr>
        <w:t>三、</w:t>
      </w:r>
      <w:r>
        <w:rPr>
          <w:rFonts w:hint="eastAsia" w:ascii="Times New Roman" w:hAnsi="Times New Roman" w:eastAsia="仿宋_GB2312"/>
          <w:b/>
          <w:bCs/>
          <w:sz w:val="32"/>
          <w:szCs w:val="32"/>
        </w:rPr>
        <w:t>一般公共服务支出</w:t>
      </w:r>
    </w:p>
    <w:p w14:paraId="2A589332">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一般公共服务支出主要用于保障机关事业单位正常运转，支持各机关单位履行职能，保障各机关部门的项目支出需要，以及支持地方落实自主择业军转干部退役金等。</w:t>
      </w:r>
    </w:p>
    <w:p w14:paraId="0ACC3B66">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b/>
          <w:bCs/>
          <w:sz w:val="32"/>
          <w:szCs w:val="32"/>
        </w:rPr>
      </w:pPr>
      <w:r>
        <w:rPr>
          <w:rFonts w:hint="eastAsia" w:ascii="Times New Roman" w:hAnsi="Times New Roman" w:eastAsia="仿宋_GB2312"/>
          <w:sz w:val="32"/>
          <w:szCs w:val="32"/>
          <w:lang w:val="en-US" w:eastAsia="zh-CN"/>
        </w:rPr>
        <w:t>四、</w:t>
      </w:r>
      <w:r>
        <w:rPr>
          <w:rFonts w:hint="eastAsia" w:ascii="Times New Roman" w:hAnsi="Times New Roman" w:eastAsia="仿宋_GB2312"/>
          <w:b/>
          <w:bCs/>
          <w:sz w:val="32"/>
          <w:szCs w:val="32"/>
        </w:rPr>
        <w:t>三公经费</w:t>
      </w:r>
    </w:p>
    <w:p w14:paraId="7145C196">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三公经费指政府部门人员因公出国(境)经费、公务车购置及运行费、</w:t>
      </w:r>
      <w:r>
        <w:rPr>
          <w:rFonts w:hint="eastAsia" w:ascii="Times New Roman" w:hAnsi="Times New Roman" w:eastAsia="仿宋_GB2312"/>
          <w:sz w:val="32"/>
          <w:szCs w:val="32"/>
          <w:lang w:eastAsia="zh-CN"/>
        </w:rPr>
        <w:t>公务接待费</w:t>
      </w:r>
      <w:r>
        <w:rPr>
          <w:rFonts w:hint="eastAsia" w:ascii="Times New Roman" w:hAnsi="Times New Roman" w:eastAsia="仿宋_GB2312"/>
          <w:sz w:val="32"/>
          <w:szCs w:val="32"/>
        </w:rPr>
        <w:t>产生的消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3316ADD0">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b/>
          <w:bCs/>
          <w:sz w:val="32"/>
          <w:szCs w:val="32"/>
        </w:rPr>
      </w:pPr>
      <w:r>
        <w:rPr>
          <w:rFonts w:hint="eastAsia" w:ascii="Times New Roman" w:hAnsi="Times New Roman" w:eastAsia="仿宋_GB2312"/>
          <w:sz w:val="32"/>
          <w:szCs w:val="32"/>
          <w:lang w:val="en-US" w:eastAsia="zh-CN"/>
        </w:rPr>
        <w:t>五、</w:t>
      </w:r>
      <w:r>
        <w:rPr>
          <w:rFonts w:hint="eastAsia" w:ascii="Times New Roman" w:hAnsi="Times New Roman" w:eastAsia="仿宋_GB2312"/>
          <w:b/>
          <w:bCs/>
          <w:sz w:val="32"/>
          <w:szCs w:val="32"/>
        </w:rPr>
        <w:t>机关运行经费</w:t>
      </w:r>
    </w:p>
    <w:p w14:paraId="2D3EB5C6">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机关运行经费指为保障行政单位(含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A222786">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b/>
          <w:bCs/>
          <w:sz w:val="32"/>
          <w:szCs w:val="32"/>
        </w:rPr>
      </w:pPr>
      <w:r>
        <w:rPr>
          <w:rFonts w:hint="eastAsia" w:ascii="Times New Roman" w:hAnsi="Times New Roman" w:eastAsia="仿宋_GB2312"/>
          <w:sz w:val="32"/>
          <w:szCs w:val="32"/>
          <w:lang w:val="en-US" w:eastAsia="zh-CN"/>
        </w:rPr>
        <w:t>六、</w:t>
      </w:r>
      <w:r>
        <w:rPr>
          <w:rFonts w:hint="eastAsia" w:ascii="Times New Roman" w:hAnsi="Times New Roman" w:eastAsia="仿宋_GB2312"/>
          <w:b/>
          <w:bCs/>
          <w:sz w:val="32"/>
          <w:szCs w:val="32"/>
        </w:rPr>
        <w:t>基本支出</w:t>
      </w:r>
    </w:p>
    <w:p w14:paraId="0B68E819">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基本支出指部门为保障其机构正常运转、完成日常工作任务的年度基本支出，包括人员经费和公用经费两部分。</w:t>
      </w:r>
    </w:p>
    <w:p w14:paraId="34BEAE2E">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b/>
          <w:bCs/>
          <w:sz w:val="32"/>
          <w:szCs w:val="32"/>
          <w:lang w:eastAsia="zh-CN"/>
        </w:rPr>
      </w:pPr>
      <w:r>
        <w:rPr>
          <w:rFonts w:hint="eastAsia" w:ascii="Times New Roman" w:hAnsi="Times New Roman" w:eastAsia="仿宋_GB2312"/>
          <w:sz w:val="32"/>
          <w:szCs w:val="32"/>
          <w:lang w:val="en-US" w:eastAsia="zh-CN"/>
        </w:rPr>
        <w:t>七、</w:t>
      </w:r>
      <w:r>
        <w:rPr>
          <w:rFonts w:hint="eastAsia" w:ascii="Times New Roman" w:hAnsi="Times New Roman" w:eastAsia="仿宋_GB2312"/>
          <w:b/>
          <w:bCs/>
          <w:sz w:val="32"/>
          <w:szCs w:val="32"/>
          <w:lang w:eastAsia="zh-CN"/>
        </w:rPr>
        <w:t>其他交通费用</w:t>
      </w:r>
    </w:p>
    <w:p w14:paraId="07F73210">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sz w:val="72"/>
          <w:szCs w:val="72"/>
        </w:rPr>
      </w:pPr>
      <w:r>
        <w:rPr>
          <w:rFonts w:hint="eastAsia" w:ascii="Times New Roman" w:hAnsi="Times New Roman" w:eastAsia="仿宋_GB2312"/>
          <w:sz w:val="32"/>
          <w:szCs w:val="32"/>
          <w:lang w:eastAsia="zh-CN"/>
        </w:rPr>
        <w:t>其他交通费用指行政</w:t>
      </w:r>
      <w:r>
        <w:rPr>
          <w:rFonts w:hint="eastAsia" w:ascii="Times New Roman" w:hAnsi="Times New Roman" w:eastAsia="仿宋_GB2312"/>
          <w:sz w:val="32"/>
          <w:szCs w:val="32"/>
          <w:lang w:val="en-US" w:eastAsia="zh-CN"/>
        </w:rPr>
        <w:t>事业单位在工作过程中发生的与交通相关的费用，包括员工的交通补贴、差旅费、车辆使用费等。</w:t>
      </w:r>
    </w:p>
    <w:p w14:paraId="1C1E0B66">
      <w:pPr>
        <w:pStyle w:val="13"/>
        <w:jc w:val="center"/>
        <w:rPr>
          <w:rFonts w:ascii="Times New Roman" w:hAnsi="Times New Roman" w:cs="Times New Roman"/>
          <w:sz w:val="72"/>
          <w:szCs w:val="72"/>
        </w:rPr>
      </w:pPr>
    </w:p>
    <w:p w14:paraId="3B7F5A43">
      <w:pPr>
        <w:pStyle w:val="13"/>
        <w:jc w:val="center"/>
        <w:rPr>
          <w:rFonts w:ascii="Times New Roman" w:hAnsi="Times New Roman" w:cs="Times New Roman"/>
          <w:sz w:val="72"/>
          <w:szCs w:val="72"/>
        </w:rPr>
      </w:pPr>
    </w:p>
    <w:p w14:paraId="4ADB275E">
      <w:pPr>
        <w:pStyle w:val="13"/>
        <w:jc w:val="center"/>
        <w:rPr>
          <w:rFonts w:ascii="Times New Roman" w:hAnsi="Times New Roman" w:cs="Times New Roman"/>
          <w:sz w:val="72"/>
          <w:szCs w:val="72"/>
        </w:rPr>
      </w:pPr>
    </w:p>
    <w:p w14:paraId="2AE8F011">
      <w:pPr>
        <w:pStyle w:val="13"/>
        <w:jc w:val="center"/>
        <w:rPr>
          <w:rFonts w:ascii="Times New Roman" w:hAnsi="Times New Roman" w:cs="Times New Roman"/>
          <w:sz w:val="72"/>
          <w:szCs w:val="72"/>
        </w:rPr>
      </w:pPr>
    </w:p>
    <w:p w14:paraId="219866E4">
      <w:pPr>
        <w:pStyle w:val="13"/>
        <w:jc w:val="center"/>
        <w:rPr>
          <w:rFonts w:ascii="Times New Roman" w:hAnsi="Times New Roman" w:cs="Times New Roman"/>
          <w:sz w:val="72"/>
          <w:szCs w:val="72"/>
        </w:rPr>
      </w:pPr>
    </w:p>
    <w:p w14:paraId="704C46F6">
      <w:pPr>
        <w:pStyle w:val="13"/>
        <w:jc w:val="center"/>
        <w:rPr>
          <w:rFonts w:ascii="Times New Roman" w:hAnsi="Times New Roman" w:cs="Times New Roman"/>
          <w:sz w:val="72"/>
          <w:szCs w:val="72"/>
        </w:rPr>
      </w:pPr>
    </w:p>
    <w:p w14:paraId="79DA618C">
      <w:pPr>
        <w:pStyle w:val="13"/>
        <w:jc w:val="center"/>
        <w:rPr>
          <w:rFonts w:ascii="Times New Roman" w:hAnsi="Times New Roman" w:cs="Times New Roman"/>
          <w:sz w:val="72"/>
          <w:szCs w:val="72"/>
        </w:rPr>
      </w:pPr>
    </w:p>
    <w:p w14:paraId="6142105A">
      <w:pPr>
        <w:pStyle w:val="13"/>
        <w:jc w:val="both"/>
        <w:rPr>
          <w:rFonts w:ascii="Times New Roman" w:hAnsi="Times New Roman" w:cs="Times New Roman"/>
          <w:sz w:val="72"/>
          <w:szCs w:val="72"/>
        </w:rPr>
      </w:pPr>
    </w:p>
    <w:p w14:paraId="09F3AF74">
      <w:pPr>
        <w:pStyle w:val="13"/>
        <w:spacing w:line="360" w:lineRule="auto"/>
        <w:jc w:val="center"/>
        <w:rPr>
          <w:rFonts w:ascii="Times New Roman" w:hAnsi="Times New Roman" w:eastAsia="方正小标宋_GBK" w:cs="Times New Roman"/>
          <w:sz w:val="52"/>
          <w:szCs w:val="52"/>
        </w:rPr>
      </w:pPr>
    </w:p>
    <w:p w14:paraId="3938462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B4FBB26">
      <w:pPr>
        <w:rPr>
          <w:rFonts w:ascii="Times New Roman" w:hAnsi="Times New Roman" w:cs="Times New Roman"/>
          <w:sz w:val="72"/>
          <w:szCs w:val="72"/>
        </w:rPr>
      </w:pPr>
    </w:p>
    <w:p w14:paraId="188B629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color="auto" w:fill="FFFFFF"/>
        </w:rPr>
      </w:pPr>
      <w:r>
        <w:rPr>
          <w:rFonts w:hint="eastAsia" w:ascii="方正小标宋_GBK" w:hAnsi="方正小标宋_GBK" w:eastAsia="方正小标宋_GBK" w:cs="方正小标宋_GBK"/>
          <w:i w:val="0"/>
          <w:iCs w:val="0"/>
          <w:caps w:val="0"/>
          <w:color w:val="000000"/>
          <w:spacing w:val="0"/>
          <w:sz w:val="44"/>
          <w:szCs w:val="44"/>
          <w:shd w:val="clear" w:color="auto" w:fill="FFFFFF"/>
        </w:rPr>
        <w:t>溆浦县淘金坪乡人民政府</w:t>
      </w:r>
    </w:p>
    <w:p w14:paraId="0E14FBC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rPr>
        <w:t>202</w:t>
      </w:r>
      <w:r>
        <w:rPr>
          <w:rFonts w:hint="eastAsia" w:ascii="方正小标宋_GBK" w:hAnsi="方正小标宋_GBK" w:eastAsia="方正小标宋_GBK" w:cs="方正小标宋_GBK"/>
          <w:i w:val="0"/>
          <w:iCs w:val="0"/>
          <w:caps w:val="0"/>
          <w:color w:val="000000"/>
          <w:spacing w:val="0"/>
          <w:sz w:val="44"/>
          <w:szCs w:val="44"/>
          <w:shd w:val="clear" w:color="auto" w:fill="FFFFFF"/>
          <w:lang w:val="en-US" w:eastAsia="zh-CN"/>
        </w:rPr>
        <w:t>5</w:t>
      </w:r>
      <w:r>
        <w:rPr>
          <w:rFonts w:hint="eastAsia" w:ascii="方正小标宋_GBK" w:hAnsi="方正小标宋_GBK" w:eastAsia="方正小标宋_GBK" w:cs="方正小标宋_GBK"/>
          <w:i w:val="0"/>
          <w:iCs w:val="0"/>
          <w:caps w:val="0"/>
          <w:color w:val="000000"/>
          <w:spacing w:val="0"/>
          <w:sz w:val="44"/>
          <w:szCs w:val="44"/>
          <w:shd w:val="clear" w:color="auto" w:fill="FFFFFF"/>
        </w:rPr>
        <w:t>年部门整体支出绩效自评报告</w:t>
      </w:r>
    </w:p>
    <w:p w14:paraId="6E0BED6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0911E54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4991518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（一）机构设置情况</w:t>
      </w:r>
    </w:p>
    <w:p w14:paraId="291C723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_GB2312" w:hAnsi="仿宋_GB2312" w:eastAsia="仿宋_GB2312" w:cs="仿宋_GB2312"/>
          <w:spacing w:val="-2"/>
          <w:kern w:val="2"/>
          <w:sz w:val="32"/>
          <w:szCs w:val="32"/>
          <w:lang w:val="en-US" w:eastAsia="zh-CN" w:bidi="ar-SA"/>
        </w:rPr>
        <w:t>淘金坪乡人民政府隶属溆浦县人民政府，属于行政单位、全额拨款单位。内设行政业务机构10个，分别是：党建办公室、党政办公室、经济发展办公室、社会事务办公室、纪检监察室、社会治安和应急管理办公室、综合行政执法大队、农业综合服务中心、社会事务综合服务中心、政务服务中心；无下属及派出机构。</w:t>
      </w:r>
    </w:p>
    <w:p w14:paraId="06EE5DF8">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人员编制情况</w:t>
      </w:r>
    </w:p>
    <w:p w14:paraId="0008F2B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仿宋_GB2312" w:hAnsi="仿宋_GB2312" w:eastAsia="仿宋_GB2312" w:cs="仿宋_GB2312"/>
          <w:spacing w:val="-2"/>
          <w:kern w:val="2"/>
          <w:sz w:val="32"/>
          <w:szCs w:val="32"/>
          <w:lang w:val="en-US" w:eastAsia="zh-CN" w:bidi="ar-SA"/>
        </w:rPr>
      </w:pPr>
      <w:r>
        <w:rPr>
          <w:rFonts w:hint="eastAsia" w:ascii="仿宋_GB2312" w:hAnsi="仿宋_GB2312" w:eastAsia="仿宋_GB2312" w:cs="仿宋_GB2312"/>
          <w:spacing w:val="-2"/>
          <w:kern w:val="2"/>
          <w:sz w:val="32"/>
          <w:szCs w:val="32"/>
          <w:lang w:val="en-US" w:eastAsia="zh-CN" w:bidi="ar-SA"/>
        </w:rPr>
        <w:t>淘金坪乡人民政府核定编制53名，实有人数40人，其中：行政人员19人、事业人员21人、工勤人员0人、离退休人员11人。</w:t>
      </w:r>
    </w:p>
    <w:p w14:paraId="525307C4">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主要职能职责</w:t>
      </w:r>
    </w:p>
    <w:p w14:paraId="0681A16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仿宋_GB2312" w:hAnsi="仿宋_GB2312" w:eastAsia="仿宋_GB2312" w:cs="仿宋_GB2312"/>
          <w:spacing w:val="-2"/>
          <w:kern w:val="2"/>
          <w:sz w:val="32"/>
          <w:szCs w:val="32"/>
          <w:lang w:val="en-US" w:eastAsia="zh-CN" w:bidi="ar-SA"/>
        </w:rPr>
      </w:pPr>
      <w:r>
        <w:rPr>
          <w:rFonts w:hint="default" w:ascii="仿宋_GB2312" w:hAnsi="仿宋_GB2312" w:eastAsia="仿宋_GB2312" w:cs="仿宋_GB2312"/>
          <w:spacing w:val="-2"/>
          <w:kern w:val="2"/>
          <w:sz w:val="32"/>
          <w:szCs w:val="32"/>
          <w:lang w:val="en-US" w:eastAsia="zh-CN" w:bidi="ar-SA"/>
        </w:rPr>
        <w:t>单位主要职能如下：（1）制定和组织实施经济、科技和社会发展计划，制定资源开发技术改造和产业结构调整方案，组织指导好各业生产，搞好商品流通，协调好本镇与外地区的经济交流与合作，抓好招商引资，人才引进项目开发，不断培育市场体系，组织经济运行，促进经济发展。（2）制定并组织实施村镇建设规划，部署重点工程建设，地方道路建设及公共设施，水利设施的管理，负责土地、林木、水等自然资源和生态环境的保护，做好护林防火工作。（3）负责本行政区域内的民政、文化教育、卫生、体育等社会公益事业的综合性工作，维护一切经济单位和个人的正当经济权益，取缔非法经济活动，调解和处理民事纠纷，打击刑事犯罪维护社会稳定。（4）按计划组织本级财政收入和地方税的征收，完成国家财政计划，不断培植税源，管好财政资金，增强财政实力。（5）抓好精神文明建设，丰富群众文化生活，提倡移风易俗，反对封建迷信，破除陈规陋习，树立社会主义新风尚。（6）完成上级政府交办的其它事项。</w:t>
      </w:r>
    </w:p>
    <w:p w14:paraId="449B71C2">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绩效目标设定情况</w:t>
      </w:r>
    </w:p>
    <w:p w14:paraId="5F35E9D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default" w:ascii="楷体_GB2312" w:eastAsia="楷体_GB2312" w:cs="楷体_GB2312"/>
          <w:i w:val="0"/>
          <w:iCs w:val="0"/>
          <w:caps w:val="0"/>
          <w:color w:val="000000"/>
          <w:spacing w:val="0"/>
          <w:sz w:val="32"/>
          <w:szCs w:val="32"/>
          <w:shd w:val="clear" w:color="auto" w:fill="FFFFFF"/>
          <w:lang w:val="en-US"/>
        </w:rPr>
      </w:pPr>
      <w:r>
        <w:rPr>
          <w:rFonts w:hint="default" w:ascii="仿宋_GB2312" w:hAnsi="仿宋_GB2312" w:eastAsia="仿宋_GB2312" w:cs="仿宋_GB2312"/>
          <w:spacing w:val="-2"/>
          <w:kern w:val="2"/>
          <w:sz w:val="32"/>
          <w:szCs w:val="32"/>
          <w:lang w:val="en-US" w:eastAsia="zh-CN" w:bidi="ar-SA"/>
        </w:rPr>
        <w:t>淘金坪乡人民政府202</w:t>
      </w:r>
      <w:r>
        <w:rPr>
          <w:rFonts w:hint="eastAsia" w:ascii="仿宋_GB2312" w:hAnsi="仿宋_GB2312" w:eastAsia="仿宋_GB2312" w:cs="仿宋_GB2312"/>
          <w:spacing w:val="-2"/>
          <w:kern w:val="2"/>
          <w:sz w:val="32"/>
          <w:szCs w:val="32"/>
          <w:lang w:val="en-US" w:eastAsia="zh-CN" w:bidi="ar-SA"/>
        </w:rPr>
        <w:t>5</w:t>
      </w:r>
      <w:r>
        <w:rPr>
          <w:rFonts w:hint="default" w:ascii="仿宋_GB2312" w:hAnsi="仿宋_GB2312" w:eastAsia="仿宋_GB2312" w:cs="仿宋_GB2312"/>
          <w:spacing w:val="-2"/>
          <w:kern w:val="2"/>
          <w:sz w:val="32"/>
          <w:szCs w:val="32"/>
          <w:lang w:val="en-US" w:eastAsia="zh-CN" w:bidi="ar-SA"/>
        </w:rPr>
        <w:t>年度总体目标：确保政府部门工作正常运转，人员经费及时足额发放；做好基层党建工作；抓好安全生产，社会治安综合治理工作；做好为民办实事等惠民工作；完成上级政府交办的其它事项。</w:t>
      </w:r>
      <w:r>
        <w:rPr>
          <w:rFonts w:hint="eastAsia" w:ascii="仿宋_GB2312" w:eastAsia="仿宋_GB2312" w:cs="仿宋_GB2312"/>
          <w:i w:val="0"/>
          <w:iCs w:val="0"/>
          <w:caps w:val="0"/>
          <w:color w:val="000000"/>
          <w:spacing w:val="0"/>
          <w:kern w:val="0"/>
          <w:sz w:val="32"/>
          <w:szCs w:val="32"/>
          <w:shd w:val="clear" w:color="auto" w:fill="FFFFFF"/>
          <w:lang w:val="en-US" w:eastAsia="zh-CN" w:bidi="ar"/>
        </w:rPr>
        <w:t>通过实际完成情况分析，本年度顺利完成总体目标。</w:t>
      </w:r>
    </w:p>
    <w:p w14:paraId="246A310C">
      <w:pPr>
        <w:keepNext w:val="0"/>
        <w:keepLines w:val="0"/>
        <w:pageBreakBefore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7B0A2FF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w:t>
      </w:r>
      <w:r>
        <w:rPr>
          <w:rFonts w:hint="eastAsia" w:ascii="楷体_GB2312" w:eastAsia="楷体_GB2312" w:cs="楷体_GB2312"/>
          <w:i w:val="0"/>
          <w:iCs w:val="0"/>
          <w:caps w:val="0"/>
          <w:color w:val="000000"/>
          <w:spacing w:val="0"/>
          <w:sz w:val="32"/>
          <w:szCs w:val="32"/>
          <w:shd w:val="clear" w:color="auto" w:fill="FFFFFF"/>
        </w:rPr>
        <w:t>预算执行、使用、管理总体情况。</w:t>
      </w:r>
    </w:p>
    <w:p w14:paraId="2AA4EEF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lang w:val="en-US" w:eastAsia="zh-CN" w:bidi="ar-SA"/>
        </w:rPr>
      </w:pPr>
      <w:r>
        <w:rPr>
          <w:rFonts w:hint="default" w:ascii="仿宋_GB2312" w:hAnsi="仿宋_GB2312" w:eastAsia="仿宋_GB2312" w:cs="仿宋_GB2312"/>
          <w:spacing w:val="-2"/>
          <w:kern w:val="2"/>
          <w:sz w:val="32"/>
          <w:szCs w:val="32"/>
          <w:lang w:val="en-US" w:eastAsia="zh-CN" w:bidi="ar-SA"/>
        </w:rPr>
        <w:t>202</w:t>
      </w:r>
      <w:r>
        <w:rPr>
          <w:rFonts w:hint="eastAsia" w:ascii="仿宋_GB2312" w:hAnsi="仿宋_GB2312" w:eastAsia="仿宋_GB2312" w:cs="仿宋_GB2312"/>
          <w:spacing w:val="-2"/>
          <w:kern w:val="2"/>
          <w:sz w:val="32"/>
          <w:szCs w:val="32"/>
          <w:lang w:val="en-US" w:eastAsia="zh-CN" w:bidi="ar-SA"/>
        </w:rPr>
        <w:t>5</w:t>
      </w:r>
      <w:r>
        <w:rPr>
          <w:rFonts w:hint="default" w:ascii="仿宋_GB2312" w:hAnsi="仿宋_GB2312" w:eastAsia="仿宋_GB2312" w:cs="仿宋_GB2312"/>
          <w:spacing w:val="-2"/>
          <w:kern w:val="2"/>
          <w:sz w:val="32"/>
          <w:szCs w:val="32"/>
          <w:lang w:val="en-US" w:eastAsia="zh-CN" w:bidi="ar-SA"/>
        </w:rPr>
        <w:t>年度全年预算支出</w:t>
      </w:r>
      <w:r>
        <w:rPr>
          <w:rFonts w:hint="eastAsia" w:ascii="仿宋_GB2312" w:hAnsi="仿宋_GB2312" w:eastAsia="仿宋_GB2312" w:cs="仿宋_GB2312"/>
          <w:spacing w:val="-2"/>
          <w:kern w:val="2"/>
          <w:sz w:val="32"/>
          <w:szCs w:val="32"/>
          <w:lang w:val="en-US" w:eastAsia="zh-CN" w:bidi="ar-SA"/>
        </w:rPr>
        <w:t>1270.9</w:t>
      </w:r>
      <w:r>
        <w:rPr>
          <w:rFonts w:hint="default" w:ascii="仿宋_GB2312" w:hAnsi="仿宋_GB2312" w:eastAsia="仿宋_GB2312" w:cs="仿宋_GB2312"/>
          <w:spacing w:val="-2"/>
          <w:kern w:val="2"/>
          <w:sz w:val="32"/>
          <w:szCs w:val="32"/>
          <w:lang w:val="en-US" w:eastAsia="zh-CN" w:bidi="ar-SA"/>
        </w:rPr>
        <w:t>万元，决算支出</w:t>
      </w:r>
      <w:r>
        <w:rPr>
          <w:rFonts w:hint="eastAsia" w:ascii="仿宋_GB2312" w:hAnsi="仿宋_GB2312" w:eastAsia="仿宋_GB2312" w:cs="仿宋_GB2312"/>
          <w:spacing w:val="-2"/>
          <w:kern w:val="2"/>
          <w:sz w:val="32"/>
          <w:szCs w:val="32"/>
          <w:lang w:val="en-US" w:eastAsia="zh-CN" w:bidi="ar-SA"/>
        </w:rPr>
        <w:t>1270.9</w:t>
      </w:r>
      <w:r>
        <w:rPr>
          <w:rFonts w:hint="default" w:ascii="仿宋_GB2312" w:hAnsi="仿宋_GB2312" w:eastAsia="仿宋_GB2312" w:cs="仿宋_GB2312"/>
          <w:spacing w:val="-2"/>
          <w:kern w:val="2"/>
          <w:sz w:val="32"/>
          <w:szCs w:val="32"/>
          <w:lang w:val="en-US" w:eastAsia="zh-CN" w:bidi="ar-SA"/>
        </w:rPr>
        <w:t>万元。其中：基本支出</w:t>
      </w:r>
      <w:r>
        <w:rPr>
          <w:rFonts w:hint="eastAsia" w:ascii="仿宋_GB2312" w:hAnsi="仿宋_GB2312" w:eastAsia="仿宋_GB2312" w:cs="仿宋_GB2312"/>
          <w:spacing w:val="-2"/>
          <w:kern w:val="2"/>
          <w:sz w:val="32"/>
          <w:szCs w:val="32"/>
          <w:lang w:val="en-US" w:eastAsia="zh-CN" w:bidi="ar-SA"/>
        </w:rPr>
        <w:t>780.24</w:t>
      </w:r>
      <w:r>
        <w:rPr>
          <w:rFonts w:hint="default" w:ascii="仿宋_GB2312" w:hAnsi="仿宋_GB2312" w:eastAsia="仿宋_GB2312" w:cs="仿宋_GB2312"/>
          <w:spacing w:val="-2"/>
          <w:kern w:val="2"/>
          <w:sz w:val="32"/>
          <w:szCs w:val="32"/>
          <w:lang w:val="en-US" w:eastAsia="zh-CN" w:bidi="ar-SA"/>
        </w:rPr>
        <w:t>万元，占6</w:t>
      </w:r>
      <w:r>
        <w:rPr>
          <w:rFonts w:hint="eastAsia" w:ascii="仿宋_GB2312" w:hAnsi="仿宋_GB2312" w:eastAsia="仿宋_GB2312" w:cs="仿宋_GB2312"/>
          <w:spacing w:val="-2"/>
          <w:kern w:val="2"/>
          <w:sz w:val="32"/>
          <w:szCs w:val="32"/>
          <w:lang w:val="en-US" w:eastAsia="zh-CN" w:bidi="ar-SA"/>
        </w:rPr>
        <w:t>1.39</w:t>
      </w:r>
      <w:r>
        <w:rPr>
          <w:rFonts w:hint="default" w:ascii="仿宋_GB2312" w:hAnsi="仿宋_GB2312" w:eastAsia="仿宋_GB2312" w:cs="仿宋_GB2312"/>
          <w:spacing w:val="-2"/>
          <w:kern w:val="2"/>
          <w:sz w:val="32"/>
          <w:szCs w:val="32"/>
          <w:lang w:val="en-US" w:eastAsia="zh-CN" w:bidi="ar-SA"/>
        </w:rPr>
        <w:t>%；项目支出</w:t>
      </w:r>
      <w:r>
        <w:rPr>
          <w:rFonts w:hint="eastAsia" w:ascii="仿宋_GB2312" w:hAnsi="仿宋_GB2312" w:eastAsia="仿宋_GB2312" w:cs="仿宋_GB2312"/>
          <w:spacing w:val="-2"/>
          <w:kern w:val="2"/>
          <w:sz w:val="32"/>
          <w:szCs w:val="32"/>
          <w:lang w:val="en-US" w:eastAsia="zh-CN" w:bidi="ar-SA"/>
        </w:rPr>
        <w:t>490.66</w:t>
      </w:r>
      <w:r>
        <w:rPr>
          <w:rFonts w:hint="default" w:ascii="仿宋_GB2312" w:hAnsi="仿宋_GB2312" w:eastAsia="仿宋_GB2312" w:cs="仿宋_GB2312"/>
          <w:spacing w:val="-2"/>
          <w:kern w:val="2"/>
          <w:sz w:val="32"/>
          <w:szCs w:val="32"/>
          <w:lang w:val="en-US" w:eastAsia="zh-CN" w:bidi="ar-SA"/>
        </w:rPr>
        <w:t>万元，占3</w:t>
      </w:r>
      <w:r>
        <w:rPr>
          <w:rFonts w:hint="eastAsia" w:ascii="仿宋_GB2312" w:hAnsi="仿宋_GB2312" w:eastAsia="仿宋_GB2312" w:cs="仿宋_GB2312"/>
          <w:spacing w:val="-2"/>
          <w:kern w:val="2"/>
          <w:sz w:val="32"/>
          <w:szCs w:val="32"/>
          <w:lang w:val="en-US" w:eastAsia="zh-CN" w:bidi="ar-SA"/>
        </w:rPr>
        <w:t>8.61</w:t>
      </w:r>
      <w:r>
        <w:rPr>
          <w:rFonts w:hint="default" w:ascii="仿宋_GB2312" w:hAnsi="仿宋_GB2312" w:eastAsia="仿宋_GB2312" w:cs="仿宋_GB2312"/>
          <w:spacing w:val="-2"/>
          <w:kern w:val="2"/>
          <w:sz w:val="32"/>
          <w:szCs w:val="32"/>
          <w:lang w:val="en-US" w:eastAsia="zh-CN" w:bidi="ar-SA"/>
        </w:rPr>
        <w:t>%。</w:t>
      </w:r>
    </w:p>
    <w:p w14:paraId="46E01DD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color="auto" w:fill="FFFFFF"/>
        </w:rPr>
        <w:t>（二）部门预算执行情况</w:t>
      </w:r>
    </w:p>
    <w:p w14:paraId="194DC88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640"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149D78A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hAnsi="仿宋_GB2312" w:eastAsia="仿宋_GB2312" w:cs="仿宋_GB2312"/>
          <w:spacing w:val="-2"/>
          <w:kern w:val="2"/>
          <w:sz w:val="32"/>
          <w:szCs w:val="32"/>
          <w:lang w:val="en-US" w:eastAsia="zh-CN" w:bidi="ar-SA"/>
        </w:rPr>
        <w:t>淘金坪乡202</w:t>
      </w:r>
      <w:r>
        <w:rPr>
          <w:rFonts w:hint="eastAsia" w:ascii="仿宋_GB2312" w:hAnsi="仿宋_GB2312" w:eastAsia="仿宋_GB2312" w:cs="仿宋_GB2312"/>
          <w:spacing w:val="-2"/>
          <w:kern w:val="2"/>
          <w:sz w:val="32"/>
          <w:szCs w:val="32"/>
          <w:lang w:val="en-US" w:eastAsia="zh-CN" w:bidi="ar-SA"/>
        </w:rPr>
        <w:t>5</w:t>
      </w:r>
      <w:r>
        <w:rPr>
          <w:rFonts w:hint="default" w:ascii="仿宋_GB2312" w:hAnsi="仿宋_GB2312" w:eastAsia="仿宋_GB2312" w:cs="仿宋_GB2312"/>
          <w:spacing w:val="-2"/>
          <w:kern w:val="2"/>
          <w:sz w:val="32"/>
          <w:szCs w:val="32"/>
          <w:lang w:val="en-US" w:eastAsia="zh-CN" w:bidi="ar-SA"/>
        </w:rPr>
        <w:t>年基本支出</w:t>
      </w:r>
      <w:r>
        <w:rPr>
          <w:rFonts w:hint="eastAsia" w:ascii="仿宋_GB2312" w:hAnsi="仿宋_GB2312" w:eastAsia="仿宋_GB2312" w:cs="仿宋_GB2312"/>
          <w:spacing w:val="-2"/>
          <w:kern w:val="2"/>
          <w:sz w:val="32"/>
          <w:szCs w:val="32"/>
          <w:lang w:val="en-US" w:eastAsia="zh-CN" w:bidi="ar-SA"/>
        </w:rPr>
        <w:t>780.24</w:t>
      </w:r>
      <w:r>
        <w:rPr>
          <w:rFonts w:hint="default" w:ascii="仿宋_GB2312" w:hAnsi="仿宋_GB2312" w:eastAsia="仿宋_GB2312" w:cs="仿宋_GB2312"/>
          <w:spacing w:val="-2"/>
          <w:kern w:val="2"/>
          <w:sz w:val="32"/>
          <w:szCs w:val="32"/>
          <w:lang w:val="en-US" w:eastAsia="zh-CN" w:bidi="ar-SA"/>
        </w:rPr>
        <w:t>万元。</w:t>
      </w:r>
      <w:r>
        <w:rPr>
          <w:rFonts w:hint="eastAsia" w:ascii="仿宋_GB2312" w:hAnsi="仿宋_GB2312" w:eastAsia="仿宋_GB2312" w:cs="仿宋_GB2312"/>
          <w:spacing w:val="-2"/>
          <w:kern w:val="2"/>
          <w:sz w:val="32"/>
          <w:szCs w:val="32"/>
          <w:lang w:val="en-US" w:eastAsia="zh-CN" w:bidi="ar-SA"/>
        </w:rPr>
        <w:t>一、支出按项目类别分类：人员类经费支出655.52万元，公用经费支出124.72万元。二</w:t>
      </w:r>
      <w:r>
        <w:rPr>
          <w:rFonts w:hint="default" w:ascii="仿宋_GB2312" w:hAnsi="仿宋_GB2312" w:eastAsia="仿宋_GB2312" w:cs="仿宋_GB2312"/>
          <w:spacing w:val="-2"/>
          <w:kern w:val="2"/>
          <w:sz w:val="32"/>
          <w:szCs w:val="32"/>
          <w:lang w:val="en-US" w:eastAsia="zh-CN" w:bidi="ar-SA"/>
        </w:rPr>
        <w:t>、支出按经济分类：工资福利支出</w:t>
      </w:r>
      <w:r>
        <w:rPr>
          <w:rFonts w:hint="eastAsia" w:ascii="仿宋_GB2312" w:hAnsi="仿宋_GB2312" w:eastAsia="仿宋_GB2312" w:cs="仿宋_GB2312"/>
          <w:spacing w:val="-2"/>
          <w:kern w:val="2"/>
          <w:sz w:val="32"/>
          <w:szCs w:val="32"/>
          <w:lang w:val="en-US" w:eastAsia="zh-CN" w:bidi="ar-SA"/>
        </w:rPr>
        <w:t>579.76</w:t>
      </w:r>
      <w:r>
        <w:rPr>
          <w:rFonts w:hint="default" w:ascii="仿宋_GB2312" w:hAnsi="仿宋_GB2312" w:eastAsia="仿宋_GB2312" w:cs="仿宋_GB2312"/>
          <w:spacing w:val="-2"/>
          <w:kern w:val="2"/>
          <w:sz w:val="32"/>
          <w:szCs w:val="32"/>
          <w:lang w:val="en-US" w:eastAsia="zh-CN" w:bidi="ar-SA"/>
        </w:rPr>
        <w:t>万元；商品服务支出</w:t>
      </w:r>
      <w:r>
        <w:rPr>
          <w:rFonts w:hint="eastAsia" w:ascii="仿宋_GB2312" w:hAnsi="仿宋_GB2312" w:eastAsia="仿宋_GB2312" w:cs="仿宋_GB2312"/>
          <w:spacing w:val="-2"/>
          <w:kern w:val="2"/>
          <w:sz w:val="32"/>
          <w:szCs w:val="32"/>
          <w:lang w:val="en-US" w:eastAsia="zh-CN" w:bidi="ar-SA"/>
        </w:rPr>
        <w:t>124.71</w:t>
      </w:r>
      <w:r>
        <w:rPr>
          <w:rFonts w:hint="default" w:ascii="仿宋_GB2312" w:hAnsi="仿宋_GB2312" w:eastAsia="仿宋_GB2312" w:cs="仿宋_GB2312"/>
          <w:spacing w:val="-2"/>
          <w:kern w:val="2"/>
          <w:sz w:val="32"/>
          <w:szCs w:val="32"/>
          <w:lang w:val="en-US" w:eastAsia="zh-CN" w:bidi="ar-SA"/>
        </w:rPr>
        <w:t>万元；对个人和家庭补助支出</w:t>
      </w:r>
      <w:r>
        <w:rPr>
          <w:rFonts w:hint="eastAsia" w:ascii="仿宋_GB2312" w:hAnsi="仿宋_GB2312" w:eastAsia="仿宋_GB2312" w:cs="仿宋_GB2312"/>
          <w:spacing w:val="-2"/>
          <w:kern w:val="2"/>
          <w:sz w:val="32"/>
          <w:szCs w:val="32"/>
          <w:lang w:val="en-US" w:eastAsia="zh-CN" w:bidi="ar-SA"/>
        </w:rPr>
        <w:t>75.77</w:t>
      </w:r>
      <w:r>
        <w:rPr>
          <w:rFonts w:hint="default" w:ascii="仿宋_GB2312" w:hAnsi="仿宋_GB2312" w:eastAsia="仿宋_GB2312" w:cs="仿宋_GB2312"/>
          <w:spacing w:val="-2"/>
          <w:kern w:val="2"/>
          <w:sz w:val="32"/>
          <w:szCs w:val="32"/>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三</w:t>
      </w:r>
      <w:r>
        <w:rPr>
          <w:rFonts w:hint="default" w:ascii="仿宋_GB2312" w:hAnsi="仿宋_GB2312" w:eastAsia="仿宋_GB2312" w:cs="仿宋_GB2312"/>
          <w:spacing w:val="-2"/>
          <w:kern w:val="2"/>
          <w:sz w:val="32"/>
          <w:szCs w:val="32"/>
          <w:highlight w:val="none"/>
          <w:lang w:val="en-US" w:eastAsia="zh-CN" w:bidi="ar-SA"/>
        </w:rPr>
        <w:t>、支出按功能分类：1、一般公共服务支出</w:t>
      </w:r>
      <w:r>
        <w:rPr>
          <w:rFonts w:hint="eastAsia" w:ascii="仿宋_GB2312" w:hAnsi="仿宋_GB2312" w:eastAsia="仿宋_GB2312" w:cs="仿宋_GB2312"/>
          <w:spacing w:val="-2"/>
          <w:kern w:val="2"/>
          <w:sz w:val="32"/>
          <w:szCs w:val="32"/>
          <w:highlight w:val="none"/>
          <w:lang w:val="en-US" w:eastAsia="zh-CN" w:bidi="ar-SA"/>
        </w:rPr>
        <w:t>542.05</w:t>
      </w:r>
      <w:r>
        <w:rPr>
          <w:rFonts w:hint="default" w:ascii="仿宋_GB2312" w:hAnsi="仿宋_GB2312" w:eastAsia="仿宋_GB2312" w:cs="仿宋_GB2312"/>
          <w:spacing w:val="-2"/>
          <w:kern w:val="2"/>
          <w:sz w:val="32"/>
          <w:szCs w:val="32"/>
          <w:highlight w:val="none"/>
          <w:lang w:val="en-US" w:eastAsia="zh-CN" w:bidi="ar-SA"/>
        </w:rPr>
        <w:t>万元；2、</w:t>
      </w:r>
      <w:r>
        <w:rPr>
          <w:rFonts w:hint="eastAsia" w:ascii="仿宋_GB2312" w:hAnsi="仿宋_GB2312" w:eastAsia="仿宋_GB2312" w:cs="仿宋_GB2312"/>
          <w:spacing w:val="-2"/>
          <w:kern w:val="2"/>
          <w:sz w:val="32"/>
          <w:szCs w:val="32"/>
          <w:highlight w:val="none"/>
          <w:lang w:val="en-US" w:eastAsia="zh-CN" w:bidi="ar-SA"/>
        </w:rPr>
        <w:t>公共安全支出0.8万元；3、</w:t>
      </w:r>
      <w:r>
        <w:rPr>
          <w:rFonts w:hint="default" w:ascii="仿宋_GB2312" w:hAnsi="仿宋_GB2312" w:eastAsia="仿宋_GB2312" w:cs="仿宋_GB2312"/>
          <w:spacing w:val="-2"/>
          <w:kern w:val="2"/>
          <w:sz w:val="32"/>
          <w:szCs w:val="32"/>
          <w:highlight w:val="none"/>
          <w:lang w:val="en-US" w:eastAsia="zh-CN" w:bidi="ar-SA"/>
        </w:rPr>
        <w:t>文化旅游体育与传媒支出</w:t>
      </w:r>
      <w:r>
        <w:rPr>
          <w:rFonts w:hint="eastAsia" w:ascii="仿宋_GB2312" w:hAnsi="仿宋_GB2312" w:eastAsia="仿宋_GB2312" w:cs="仿宋_GB2312"/>
          <w:spacing w:val="-2"/>
          <w:kern w:val="2"/>
          <w:sz w:val="32"/>
          <w:szCs w:val="32"/>
          <w:highlight w:val="none"/>
          <w:lang w:val="en-US" w:eastAsia="zh-CN" w:bidi="ar-SA"/>
        </w:rPr>
        <w:t>11</w:t>
      </w:r>
      <w:r>
        <w:rPr>
          <w:rFonts w:hint="default" w:ascii="仿宋_GB2312" w:hAnsi="仿宋_GB2312" w:eastAsia="仿宋_GB2312" w:cs="仿宋_GB2312"/>
          <w:spacing w:val="-2"/>
          <w:kern w:val="2"/>
          <w:sz w:val="32"/>
          <w:szCs w:val="32"/>
          <w:highlight w:val="none"/>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4</w:t>
      </w:r>
      <w:r>
        <w:rPr>
          <w:rFonts w:hint="default" w:ascii="仿宋_GB2312" w:hAnsi="仿宋_GB2312" w:eastAsia="仿宋_GB2312" w:cs="仿宋_GB2312"/>
          <w:spacing w:val="-2"/>
          <w:kern w:val="2"/>
          <w:sz w:val="32"/>
          <w:szCs w:val="32"/>
          <w:highlight w:val="none"/>
          <w:lang w:val="en-US" w:eastAsia="zh-CN" w:bidi="ar-SA"/>
        </w:rPr>
        <w:t>、社会保障和就业支出</w:t>
      </w:r>
      <w:r>
        <w:rPr>
          <w:rFonts w:hint="eastAsia" w:ascii="仿宋_GB2312" w:hAnsi="仿宋_GB2312" w:eastAsia="仿宋_GB2312" w:cs="仿宋_GB2312"/>
          <w:spacing w:val="-2"/>
          <w:kern w:val="2"/>
          <w:sz w:val="32"/>
          <w:szCs w:val="32"/>
          <w:highlight w:val="none"/>
          <w:lang w:val="en-US" w:eastAsia="zh-CN" w:bidi="ar-SA"/>
        </w:rPr>
        <w:t>64.59</w:t>
      </w:r>
      <w:r>
        <w:rPr>
          <w:rFonts w:hint="default" w:ascii="仿宋_GB2312" w:hAnsi="仿宋_GB2312" w:eastAsia="仿宋_GB2312" w:cs="仿宋_GB2312"/>
          <w:spacing w:val="-2"/>
          <w:kern w:val="2"/>
          <w:sz w:val="32"/>
          <w:szCs w:val="32"/>
          <w:highlight w:val="none"/>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5</w:t>
      </w:r>
      <w:r>
        <w:rPr>
          <w:rFonts w:hint="default" w:ascii="仿宋_GB2312" w:hAnsi="仿宋_GB2312" w:eastAsia="仿宋_GB2312" w:cs="仿宋_GB2312"/>
          <w:spacing w:val="-2"/>
          <w:kern w:val="2"/>
          <w:sz w:val="32"/>
          <w:szCs w:val="32"/>
          <w:highlight w:val="none"/>
          <w:lang w:val="en-US" w:eastAsia="zh-CN" w:bidi="ar-SA"/>
        </w:rPr>
        <w:t>、卫生健康支出</w:t>
      </w:r>
      <w:r>
        <w:rPr>
          <w:rFonts w:hint="eastAsia" w:ascii="仿宋_GB2312" w:hAnsi="仿宋_GB2312" w:eastAsia="仿宋_GB2312" w:cs="仿宋_GB2312"/>
          <w:spacing w:val="-2"/>
          <w:kern w:val="2"/>
          <w:sz w:val="32"/>
          <w:szCs w:val="32"/>
          <w:highlight w:val="none"/>
          <w:lang w:val="en-US" w:eastAsia="zh-CN" w:bidi="ar-SA"/>
        </w:rPr>
        <w:t>34.11</w:t>
      </w:r>
      <w:r>
        <w:rPr>
          <w:rFonts w:hint="default" w:ascii="仿宋_GB2312" w:hAnsi="仿宋_GB2312" w:eastAsia="仿宋_GB2312" w:cs="仿宋_GB2312"/>
          <w:spacing w:val="-2"/>
          <w:kern w:val="2"/>
          <w:sz w:val="32"/>
          <w:szCs w:val="32"/>
          <w:highlight w:val="none"/>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6</w:t>
      </w:r>
      <w:r>
        <w:rPr>
          <w:rFonts w:hint="default" w:ascii="仿宋_GB2312" w:hAnsi="仿宋_GB2312" w:eastAsia="仿宋_GB2312" w:cs="仿宋_GB2312"/>
          <w:spacing w:val="-2"/>
          <w:kern w:val="2"/>
          <w:sz w:val="32"/>
          <w:szCs w:val="32"/>
          <w:highlight w:val="none"/>
          <w:lang w:val="en-US" w:eastAsia="zh-CN" w:bidi="ar-SA"/>
        </w:rPr>
        <w:t>、</w:t>
      </w:r>
      <w:r>
        <w:rPr>
          <w:rFonts w:hint="eastAsia" w:ascii="仿宋_GB2312" w:hAnsi="仿宋_GB2312" w:eastAsia="仿宋_GB2312" w:cs="仿宋_GB2312"/>
          <w:spacing w:val="-2"/>
          <w:kern w:val="2"/>
          <w:sz w:val="32"/>
          <w:szCs w:val="32"/>
          <w:highlight w:val="none"/>
          <w:lang w:val="en-US" w:eastAsia="zh-CN" w:bidi="ar-SA"/>
        </w:rPr>
        <w:t>节能环保</w:t>
      </w:r>
      <w:r>
        <w:rPr>
          <w:rFonts w:hint="default" w:ascii="仿宋_GB2312" w:hAnsi="仿宋_GB2312" w:eastAsia="仿宋_GB2312" w:cs="仿宋_GB2312"/>
          <w:spacing w:val="-2"/>
          <w:kern w:val="2"/>
          <w:sz w:val="32"/>
          <w:szCs w:val="32"/>
          <w:highlight w:val="none"/>
          <w:lang w:val="en-US" w:eastAsia="zh-CN" w:bidi="ar-SA"/>
        </w:rPr>
        <w:t>支出</w:t>
      </w:r>
      <w:r>
        <w:rPr>
          <w:rFonts w:hint="eastAsia" w:ascii="仿宋_GB2312" w:hAnsi="仿宋_GB2312" w:eastAsia="仿宋_GB2312" w:cs="仿宋_GB2312"/>
          <w:spacing w:val="-2"/>
          <w:kern w:val="2"/>
          <w:sz w:val="32"/>
          <w:szCs w:val="32"/>
          <w:highlight w:val="none"/>
          <w:lang w:val="en-US" w:eastAsia="zh-CN" w:bidi="ar-SA"/>
        </w:rPr>
        <w:t>10</w:t>
      </w:r>
      <w:r>
        <w:rPr>
          <w:rFonts w:hint="default" w:ascii="仿宋_GB2312" w:hAnsi="仿宋_GB2312" w:eastAsia="仿宋_GB2312" w:cs="仿宋_GB2312"/>
          <w:spacing w:val="-2"/>
          <w:kern w:val="2"/>
          <w:sz w:val="32"/>
          <w:szCs w:val="32"/>
          <w:highlight w:val="none"/>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7</w:t>
      </w:r>
      <w:r>
        <w:rPr>
          <w:rFonts w:hint="default" w:ascii="仿宋_GB2312" w:hAnsi="仿宋_GB2312" w:eastAsia="仿宋_GB2312" w:cs="仿宋_GB2312"/>
          <w:spacing w:val="-2"/>
          <w:kern w:val="2"/>
          <w:sz w:val="32"/>
          <w:szCs w:val="32"/>
          <w:highlight w:val="none"/>
          <w:lang w:val="en-US" w:eastAsia="zh-CN" w:bidi="ar-SA"/>
        </w:rPr>
        <w:t>、农林水支出</w:t>
      </w:r>
      <w:r>
        <w:rPr>
          <w:rFonts w:hint="eastAsia" w:ascii="仿宋_GB2312" w:hAnsi="仿宋_GB2312" w:eastAsia="仿宋_GB2312" w:cs="仿宋_GB2312"/>
          <w:spacing w:val="-2"/>
          <w:kern w:val="2"/>
          <w:sz w:val="32"/>
          <w:szCs w:val="32"/>
          <w:highlight w:val="none"/>
          <w:lang w:val="en-US" w:eastAsia="zh-CN" w:bidi="ar-SA"/>
        </w:rPr>
        <w:t>82.93</w:t>
      </w:r>
      <w:r>
        <w:rPr>
          <w:rFonts w:hint="default" w:ascii="仿宋_GB2312" w:hAnsi="仿宋_GB2312" w:eastAsia="仿宋_GB2312" w:cs="仿宋_GB2312"/>
          <w:spacing w:val="-2"/>
          <w:kern w:val="2"/>
          <w:sz w:val="32"/>
          <w:szCs w:val="32"/>
          <w:highlight w:val="none"/>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8</w:t>
      </w:r>
      <w:r>
        <w:rPr>
          <w:rFonts w:hint="default" w:ascii="仿宋_GB2312" w:hAnsi="仿宋_GB2312" w:eastAsia="仿宋_GB2312" w:cs="仿宋_GB2312"/>
          <w:spacing w:val="-2"/>
          <w:kern w:val="2"/>
          <w:sz w:val="32"/>
          <w:szCs w:val="32"/>
          <w:highlight w:val="none"/>
          <w:lang w:val="en-US" w:eastAsia="zh-CN" w:bidi="ar-SA"/>
        </w:rPr>
        <w:t>、住房保障支出</w:t>
      </w:r>
      <w:r>
        <w:rPr>
          <w:rFonts w:hint="eastAsia" w:ascii="仿宋_GB2312" w:hAnsi="仿宋_GB2312" w:eastAsia="仿宋_GB2312" w:cs="仿宋_GB2312"/>
          <w:spacing w:val="-2"/>
          <w:kern w:val="2"/>
          <w:sz w:val="32"/>
          <w:szCs w:val="32"/>
          <w:highlight w:val="none"/>
          <w:lang w:val="en-US" w:eastAsia="zh-CN" w:bidi="ar-SA"/>
        </w:rPr>
        <w:t>21.76万元；9、灾害防治及应急管理支出13万元</w:t>
      </w:r>
      <w:r>
        <w:rPr>
          <w:rFonts w:hint="default" w:ascii="仿宋_GB2312" w:hAnsi="仿宋_GB2312" w:eastAsia="仿宋_GB2312" w:cs="仿宋_GB2312"/>
          <w:spacing w:val="-2"/>
          <w:kern w:val="2"/>
          <w:sz w:val="32"/>
          <w:szCs w:val="32"/>
          <w:highlight w:val="none"/>
          <w:lang w:val="en-US" w:eastAsia="zh-CN" w:bidi="ar-SA"/>
        </w:rPr>
        <w:t>。</w:t>
      </w:r>
    </w:p>
    <w:p w14:paraId="59A048F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rightChars="0" w:firstLine="960" w:firstLineChars="300"/>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val="en-US" w:eastAsia="zh-CN"/>
        </w:rPr>
        <w:t>2.</w:t>
      </w:r>
      <w:r>
        <w:rPr>
          <w:rFonts w:hint="default" w:ascii="仿宋_GB2312" w:eastAsia="仿宋_GB2312" w:cs="仿宋_GB2312"/>
          <w:i w:val="0"/>
          <w:iCs w:val="0"/>
          <w:caps w:val="0"/>
          <w:color w:val="000000"/>
          <w:spacing w:val="0"/>
          <w:sz w:val="32"/>
          <w:szCs w:val="32"/>
          <w:shd w:val="clear" w:color="auto" w:fill="FFFFFF"/>
        </w:rPr>
        <w:t>项目支出情况</w:t>
      </w:r>
    </w:p>
    <w:p w14:paraId="7D1D4BF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default" w:ascii="仿宋_GB2312" w:hAnsi="仿宋_GB2312" w:eastAsia="仿宋_GB2312" w:cs="仿宋_GB2312"/>
          <w:spacing w:val="-2"/>
          <w:kern w:val="2"/>
          <w:sz w:val="32"/>
          <w:szCs w:val="32"/>
          <w:highlight w:val="none"/>
          <w:lang w:val="en-US" w:eastAsia="zh-CN" w:bidi="ar-SA"/>
        </w:rPr>
        <w:t>淘金坪乡202</w:t>
      </w:r>
      <w:r>
        <w:rPr>
          <w:rFonts w:hint="eastAsia" w:ascii="仿宋_GB2312" w:hAnsi="仿宋_GB2312" w:eastAsia="仿宋_GB2312" w:cs="仿宋_GB2312"/>
          <w:spacing w:val="-2"/>
          <w:kern w:val="2"/>
          <w:sz w:val="32"/>
          <w:szCs w:val="32"/>
          <w:highlight w:val="none"/>
          <w:lang w:val="en-US" w:eastAsia="zh-CN" w:bidi="ar-SA"/>
        </w:rPr>
        <w:t>5</w:t>
      </w:r>
      <w:r>
        <w:rPr>
          <w:rFonts w:hint="default" w:ascii="仿宋_GB2312" w:hAnsi="仿宋_GB2312" w:eastAsia="仿宋_GB2312" w:cs="仿宋_GB2312"/>
          <w:spacing w:val="-2"/>
          <w:kern w:val="2"/>
          <w:sz w:val="32"/>
          <w:szCs w:val="32"/>
          <w:highlight w:val="none"/>
          <w:lang w:val="en-US" w:eastAsia="zh-CN" w:bidi="ar-SA"/>
        </w:rPr>
        <w:t>年项目支出</w:t>
      </w:r>
      <w:r>
        <w:rPr>
          <w:rFonts w:hint="eastAsia" w:ascii="仿宋_GB2312" w:hAnsi="仿宋_GB2312" w:eastAsia="仿宋_GB2312" w:cs="仿宋_GB2312"/>
          <w:spacing w:val="-2"/>
          <w:kern w:val="2"/>
          <w:sz w:val="32"/>
          <w:szCs w:val="32"/>
          <w:highlight w:val="none"/>
          <w:lang w:val="en-US" w:eastAsia="zh-CN" w:bidi="ar-SA"/>
        </w:rPr>
        <w:t>490.66</w:t>
      </w:r>
      <w:r>
        <w:rPr>
          <w:rFonts w:hint="default" w:ascii="仿宋_GB2312" w:hAnsi="仿宋_GB2312" w:eastAsia="仿宋_GB2312" w:cs="仿宋_GB2312"/>
          <w:spacing w:val="-2"/>
          <w:kern w:val="2"/>
          <w:sz w:val="32"/>
          <w:szCs w:val="32"/>
          <w:highlight w:val="none"/>
          <w:lang w:val="en-US" w:eastAsia="zh-CN" w:bidi="ar-SA"/>
        </w:rPr>
        <w:t>万元。主要围绕城乡交通、水利、民生等基础设施建设进行。其中：一般公共服务支出</w:t>
      </w:r>
      <w:r>
        <w:rPr>
          <w:rFonts w:hint="eastAsia" w:ascii="仿宋_GB2312" w:hAnsi="仿宋_GB2312" w:eastAsia="仿宋_GB2312" w:cs="仿宋_GB2312"/>
          <w:spacing w:val="-2"/>
          <w:kern w:val="2"/>
          <w:sz w:val="32"/>
          <w:szCs w:val="32"/>
          <w:highlight w:val="none"/>
          <w:lang w:val="en-US" w:eastAsia="zh-CN" w:bidi="ar-SA"/>
        </w:rPr>
        <w:t>2.06</w:t>
      </w:r>
      <w:r>
        <w:rPr>
          <w:rFonts w:hint="default" w:ascii="仿宋_GB2312" w:hAnsi="仿宋_GB2312" w:eastAsia="仿宋_GB2312" w:cs="仿宋_GB2312"/>
          <w:spacing w:val="-2"/>
          <w:kern w:val="2"/>
          <w:sz w:val="32"/>
          <w:szCs w:val="32"/>
          <w:highlight w:val="none"/>
          <w:lang w:val="en-US" w:eastAsia="zh-CN" w:bidi="ar-SA"/>
        </w:rPr>
        <w:t>万元；公共安全支出</w:t>
      </w:r>
      <w:r>
        <w:rPr>
          <w:rFonts w:hint="eastAsia" w:ascii="仿宋_GB2312" w:hAnsi="仿宋_GB2312" w:eastAsia="仿宋_GB2312" w:cs="仿宋_GB2312"/>
          <w:spacing w:val="-2"/>
          <w:kern w:val="2"/>
          <w:sz w:val="32"/>
          <w:szCs w:val="32"/>
          <w:highlight w:val="none"/>
          <w:lang w:val="en-US" w:eastAsia="zh-CN" w:bidi="ar-SA"/>
        </w:rPr>
        <w:t>8</w:t>
      </w:r>
      <w:r>
        <w:rPr>
          <w:rFonts w:hint="default" w:ascii="仿宋_GB2312" w:hAnsi="仿宋_GB2312" w:eastAsia="仿宋_GB2312" w:cs="仿宋_GB2312"/>
          <w:spacing w:val="-2"/>
          <w:kern w:val="2"/>
          <w:sz w:val="32"/>
          <w:szCs w:val="32"/>
          <w:highlight w:val="none"/>
          <w:lang w:val="en-US" w:eastAsia="zh-CN" w:bidi="ar-SA"/>
        </w:rPr>
        <w:t>万元；农林水支出</w:t>
      </w:r>
      <w:r>
        <w:rPr>
          <w:rFonts w:hint="eastAsia" w:ascii="仿宋_GB2312" w:hAnsi="仿宋_GB2312" w:eastAsia="仿宋_GB2312" w:cs="仿宋_GB2312"/>
          <w:spacing w:val="-2"/>
          <w:kern w:val="2"/>
          <w:sz w:val="32"/>
          <w:szCs w:val="32"/>
          <w:highlight w:val="none"/>
          <w:lang w:val="en-US" w:eastAsia="zh-CN" w:bidi="ar-SA"/>
        </w:rPr>
        <w:t>284.61</w:t>
      </w:r>
      <w:r>
        <w:rPr>
          <w:rFonts w:hint="default" w:ascii="仿宋_GB2312" w:hAnsi="仿宋_GB2312" w:eastAsia="仿宋_GB2312" w:cs="仿宋_GB2312"/>
          <w:spacing w:val="-2"/>
          <w:kern w:val="2"/>
          <w:sz w:val="32"/>
          <w:szCs w:val="32"/>
          <w:highlight w:val="none"/>
          <w:lang w:val="en-US" w:eastAsia="zh-CN" w:bidi="ar-SA"/>
        </w:rPr>
        <w:t>万元；交通运输支出</w:t>
      </w:r>
      <w:r>
        <w:rPr>
          <w:rFonts w:hint="eastAsia" w:ascii="仿宋_GB2312" w:hAnsi="仿宋_GB2312" w:eastAsia="仿宋_GB2312" w:cs="仿宋_GB2312"/>
          <w:spacing w:val="-2"/>
          <w:kern w:val="2"/>
          <w:sz w:val="32"/>
          <w:szCs w:val="32"/>
          <w:highlight w:val="none"/>
          <w:lang w:val="en-US" w:eastAsia="zh-CN" w:bidi="ar-SA"/>
        </w:rPr>
        <w:t>110万元；商业服务业等支出14.55万元；</w:t>
      </w:r>
      <w:r>
        <w:rPr>
          <w:rFonts w:hint="default" w:ascii="仿宋_GB2312" w:hAnsi="仿宋_GB2312" w:eastAsia="仿宋_GB2312" w:cs="仿宋_GB2312"/>
          <w:spacing w:val="-2"/>
          <w:kern w:val="2"/>
          <w:sz w:val="32"/>
          <w:szCs w:val="32"/>
          <w:highlight w:val="none"/>
          <w:lang w:val="en-US" w:eastAsia="zh-CN" w:bidi="ar-SA"/>
        </w:rPr>
        <w:t>粮油物资储备支出</w:t>
      </w:r>
      <w:r>
        <w:rPr>
          <w:rFonts w:hint="eastAsia" w:ascii="仿宋_GB2312" w:hAnsi="仿宋_GB2312" w:eastAsia="仿宋_GB2312" w:cs="仿宋_GB2312"/>
          <w:spacing w:val="-2"/>
          <w:kern w:val="2"/>
          <w:sz w:val="32"/>
          <w:szCs w:val="32"/>
          <w:highlight w:val="none"/>
          <w:lang w:val="en-US" w:eastAsia="zh-CN" w:bidi="ar-SA"/>
        </w:rPr>
        <w:t>10.5万元</w:t>
      </w:r>
      <w:r>
        <w:rPr>
          <w:rFonts w:hint="default" w:ascii="仿宋_GB2312" w:hAnsi="仿宋_GB2312" w:eastAsia="仿宋_GB2312" w:cs="仿宋_GB2312"/>
          <w:spacing w:val="-2"/>
          <w:kern w:val="2"/>
          <w:sz w:val="32"/>
          <w:szCs w:val="32"/>
          <w:highlight w:val="none"/>
          <w:lang w:val="en-US" w:eastAsia="zh-CN" w:bidi="ar-SA"/>
        </w:rPr>
        <w:t>；灾害防治及应急管理支出</w:t>
      </w:r>
      <w:r>
        <w:rPr>
          <w:rFonts w:hint="eastAsia" w:ascii="仿宋_GB2312" w:hAnsi="仿宋_GB2312" w:eastAsia="仿宋_GB2312" w:cs="仿宋_GB2312"/>
          <w:spacing w:val="-2"/>
          <w:kern w:val="2"/>
          <w:sz w:val="32"/>
          <w:szCs w:val="32"/>
          <w:highlight w:val="none"/>
          <w:lang w:val="en-US" w:eastAsia="zh-CN" w:bidi="ar-SA"/>
        </w:rPr>
        <w:t>9</w:t>
      </w:r>
      <w:r>
        <w:rPr>
          <w:rFonts w:hint="default" w:ascii="仿宋_GB2312" w:hAnsi="仿宋_GB2312" w:eastAsia="仿宋_GB2312" w:cs="仿宋_GB2312"/>
          <w:spacing w:val="-2"/>
          <w:kern w:val="2"/>
          <w:sz w:val="32"/>
          <w:szCs w:val="32"/>
          <w:highlight w:val="none"/>
          <w:lang w:val="en-US" w:eastAsia="zh-CN" w:bidi="ar-SA"/>
        </w:rPr>
        <w:t>万元；其他支出</w:t>
      </w:r>
      <w:r>
        <w:rPr>
          <w:rFonts w:hint="eastAsia" w:ascii="仿宋_GB2312" w:hAnsi="仿宋_GB2312" w:eastAsia="仿宋_GB2312" w:cs="仿宋_GB2312"/>
          <w:spacing w:val="-2"/>
          <w:kern w:val="2"/>
          <w:sz w:val="32"/>
          <w:szCs w:val="32"/>
          <w:highlight w:val="none"/>
          <w:lang w:val="en-US" w:eastAsia="zh-CN" w:bidi="ar-SA"/>
        </w:rPr>
        <w:t>51.94</w:t>
      </w:r>
      <w:r>
        <w:rPr>
          <w:rFonts w:hint="default" w:ascii="仿宋_GB2312" w:hAnsi="仿宋_GB2312" w:eastAsia="仿宋_GB2312" w:cs="仿宋_GB2312"/>
          <w:spacing w:val="-2"/>
          <w:kern w:val="2"/>
          <w:sz w:val="32"/>
          <w:szCs w:val="32"/>
          <w:highlight w:val="none"/>
          <w:lang w:val="en-US" w:eastAsia="zh-CN" w:bidi="ar-SA"/>
        </w:rPr>
        <w:t>万元。</w:t>
      </w:r>
    </w:p>
    <w:p w14:paraId="362CADC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default" w:ascii="仿宋_GB2312" w:hAnsi="仿宋_GB2312" w:eastAsia="仿宋_GB2312" w:cs="仿宋_GB2312"/>
          <w:spacing w:val="-2"/>
          <w:kern w:val="2"/>
          <w:sz w:val="32"/>
          <w:szCs w:val="32"/>
          <w:highlight w:val="none"/>
          <w:lang w:val="en-US" w:eastAsia="zh-CN" w:bidi="ar-SA"/>
        </w:rPr>
        <w:t>淘金坪乡202</w:t>
      </w:r>
      <w:r>
        <w:rPr>
          <w:rFonts w:hint="eastAsia" w:ascii="仿宋_GB2312" w:hAnsi="仿宋_GB2312" w:eastAsia="仿宋_GB2312" w:cs="仿宋_GB2312"/>
          <w:spacing w:val="-2"/>
          <w:kern w:val="2"/>
          <w:sz w:val="32"/>
          <w:szCs w:val="32"/>
          <w:highlight w:val="none"/>
          <w:lang w:val="en-US" w:eastAsia="zh-CN" w:bidi="ar-SA"/>
        </w:rPr>
        <w:t>5</w:t>
      </w:r>
      <w:r>
        <w:rPr>
          <w:rFonts w:hint="default" w:ascii="仿宋_GB2312" w:hAnsi="仿宋_GB2312" w:eastAsia="仿宋_GB2312" w:cs="仿宋_GB2312"/>
          <w:spacing w:val="-2"/>
          <w:kern w:val="2"/>
          <w:sz w:val="32"/>
          <w:szCs w:val="32"/>
          <w:highlight w:val="none"/>
          <w:lang w:val="en-US" w:eastAsia="zh-CN" w:bidi="ar-SA"/>
        </w:rPr>
        <w:t>年乡村振兴项目共</w:t>
      </w:r>
      <w:r>
        <w:rPr>
          <w:rFonts w:hint="eastAsia" w:ascii="仿宋_GB2312" w:hAnsi="仿宋_GB2312" w:eastAsia="仿宋_GB2312" w:cs="仿宋_GB2312"/>
          <w:spacing w:val="-2"/>
          <w:kern w:val="2"/>
          <w:sz w:val="32"/>
          <w:szCs w:val="32"/>
          <w:highlight w:val="none"/>
          <w:lang w:val="en-US" w:eastAsia="zh-CN" w:bidi="ar-SA"/>
        </w:rPr>
        <w:t>12</w:t>
      </w:r>
      <w:r>
        <w:rPr>
          <w:rFonts w:hint="default" w:ascii="仿宋_GB2312" w:hAnsi="仿宋_GB2312" w:eastAsia="仿宋_GB2312" w:cs="仿宋_GB2312"/>
          <w:spacing w:val="-2"/>
          <w:kern w:val="2"/>
          <w:sz w:val="32"/>
          <w:szCs w:val="32"/>
          <w:highlight w:val="none"/>
          <w:lang w:val="en-US" w:eastAsia="zh-CN" w:bidi="ar-SA"/>
        </w:rPr>
        <w:t>个，资金总额</w:t>
      </w:r>
      <w:r>
        <w:rPr>
          <w:rFonts w:hint="eastAsia" w:ascii="仿宋_GB2312" w:hAnsi="仿宋_GB2312" w:eastAsia="仿宋_GB2312" w:cs="仿宋_GB2312"/>
          <w:spacing w:val="-2"/>
          <w:kern w:val="2"/>
          <w:sz w:val="32"/>
          <w:szCs w:val="32"/>
          <w:highlight w:val="none"/>
          <w:lang w:val="en-US" w:eastAsia="zh-CN" w:bidi="ar-SA"/>
        </w:rPr>
        <w:t>179</w:t>
      </w:r>
      <w:r>
        <w:rPr>
          <w:rFonts w:hint="default" w:ascii="仿宋_GB2312" w:hAnsi="仿宋_GB2312" w:eastAsia="仿宋_GB2312" w:cs="仿宋_GB2312"/>
          <w:spacing w:val="-2"/>
          <w:kern w:val="2"/>
          <w:sz w:val="32"/>
          <w:szCs w:val="32"/>
          <w:highlight w:val="none"/>
          <w:lang w:val="en-US" w:eastAsia="zh-CN" w:bidi="ar-SA"/>
        </w:rPr>
        <w:t>万元，全部完成实施项目</w:t>
      </w:r>
      <w:r>
        <w:rPr>
          <w:rFonts w:hint="eastAsia" w:ascii="仿宋_GB2312" w:hAnsi="仿宋_GB2312" w:eastAsia="仿宋_GB2312" w:cs="仿宋_GB2312"/>
          <w:spacing w:val="-2"/>
          <w:kern w:val="2"/>
          <w:sz w:val="32"/>
          <w:szCs w:val="32"/>
          <w:highlight w:val="none"/>
          <w:lang w:val="en-US" w:eastAsia="zh-CN" w:bidi="ar-SA"/>
        </w:rPr>
        <w:t>12个</w:t>
      </w:r>
      <w:r>
        <w:rPr>
          <w:rFonts w:hint="default" w:ascii="仿宋_GB2312" w:hAnsi="仿宋_GB2312" w:eastAsia="仿宋_GB2312" w:cs="仿宋_GB2312"/>
          <w:spacing w:val="-2"/>
          <w:kern w:val="2"/>
          <w:sz w:val="32"/>
          <w:szCs w:val="32"/>
          <w:highlight w:val="none"/>
          <w:lang w:val="en-US" w:eastAsia="zh-CN" w:bidi="ar-SA"/>
        </w:rPr>
        <w:t>。全乡交通项目共计</w:t>
      </w:r>
      <w:r>
        <w:rPr>
          <w:rFonts w:hint="eastAsia" w:ascii="仿宋_GB2312" w:hAnsi="仿宋_GB2312" w:eastAsia="仿宋_GB2312" w:cs="仿宋_GB2312"/>
          <w:spacing w:val="-2"/>
          <w:kern w:val="2"/>
          <w:sz w:val="32"/>
          <w:szCs w:val="32"/>
          <w:highlight w:val="none"/>
          <w:lang w:val="en-US" w:eastAsia="zh-CN" w:bidi="ar-SA"/>
        </w:rPr>
        <w:t>2</w:t>
      </w:r>
      <w:r>
        <w:rPr>
          <w:rFonts w:hint="default" w:ascii="仿宋_GB2312" w:hAnsi="仿宋_GB2312" w:eastAsia="仿宋_GB2312" w:cs="仿宋_GB2312"/>
          <w:spacing w:val="-2"/>
          <w:kern w:val="2"/>
          <w:sz w:val="32"/>
          <w:szCs w:val="32"/>
          <w:highlight w:val="none"/>
          <w:lang w:val="en-US" w:eastAsia="zh-CN" w:bidi="ar-SA"/>
        </w:rPr>
        <w:t>个，建设资金</w:t>
      </w:r>
      <w:r>
        <w:rPr>
          <w:rFonts w:hint="eastAsia" w:ascii="仿宋_GB2312" w:hAnsi="仿宋_GB2312" w:eastAsia="仿宋_GB2312" w:cs="仿宋_GB2312"/>
          <w:spacing w:val="-2"/>
          <w:kern w:val="2"/>
          <w:sz w:val="32"/>
          <w:szCs w:val="32"/>
          <w:highlight w:val="none"/>
          <w:lang w:val="en-US" w:eastAsia="zh-CN" w:bidi="ar-SA"/>
        </w:rPr>
        <w:t>40</w:t>
      </w:r>
      <w:r>
        <w:rPr>
          <w:rFonts w:hint="default" w:ascii="仿宋_GB2312" w:hAnsi="仿宋_GB2312" w:eastAsia="仿宋_GB2312" w:cs="仿宋_GB2312"/>
          <w:spacing w:val="-2"/>
          <w:kern w:val="2"/>
          <w:sz w:val="32"/>
          <w:szCs w:val="32"/>
          <w:highlight w:val="none"/>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维修公路</w:t>
      </w:r>
      <w:r>
        <w:rPr>
          <w:rFonts w:hint="default" w:ascii="仿宋_GB2312" w:hAnsi="仿宋_GB2312" w:eastAsia="仿宋_GB2312" w:cs="仿宋_GB2312"/>
          <w:spacing w:val="-2"/>
          <w:kern w:val="2"/>
          <w:sz w:val="32"/>
          <w:szCs w:val="32"/>
          <w:highlight w:val="none"/>
          <w:lang w:val="en-US" w:eastAsia="zh-CN" w:bidi="ar-SA"/>
        </w:rPr>
        <w:t>长</w:t>
      </w:r>
      <w:r>
        <w:rPr>
          <w:rFonts w:hint="eastAsia" w:ascii="仿宋_GB2312" w:hAnsi="仿宋_GB2312" w:eastAsia="仿宋_GB2312" w:cs="仿宋_GB2312"/>
          <w:spacing w:val="-2"/>
          <w:kern w:val="2"/>
          <w:sz w:val="32"/>
          <w:szCs w:val="32"/>
          <w:highlight w:val="none"/>
          <w:lang w:val="en-US" w:eastAsia="zh-CN" w:bidi="ar-SA"/>
        </w:rPr>
        <w:t>0.5</w:t>
      </w:r>
      <w:r>
        <w:rPr>
          <w:rFonts w:hint="default" w:ascii="仿宋_GB2312" w:hAnsi="仿宋_GB2312" w:eastAsia="仿宋_GB2312" w:cs="仿宋_GB2312"/>
          <w:spacing w:val="-2"/>
          <w:kern w:val="2"/>
          <w:sz w:val="32"/>
          <w:szCs w:val="32"/>
          <w:highlight w:val="none"/>
          <w:lang w:val="en-US" w:eastAsia="zh-CN" w:bidi="ar-SA"/>
        </w:rPr>
        <w:t>公里，</w:t>
      </w:r>
      <w:r>
        <w:rPr>
          <w:rFonts w:hint="eastAsia" w:ascii="仿宋_GB2312" w:hAnsi="仿宋_GB2312" w:eastAsia="仿宋_GB2312" w:cs="仿宋_GB2312"/>
          <w:spacing w:val="-2"/>
          <w:kern w:val="2"/>
          <w:sz w:val="32"/>
          <w:szCs w:val="32"/>
          <w:highlight w:val="none"/>
          <w:lang w:val="en-US" w:eastAsia="zh-CN" w:bidi="ar-SA"/>
        </w:rPr>
        <w:t>场地硬化42平方米</w:t>
      </w:r>
      <w:r>
        <w:rPr>
          <w:rFonts w:hint="default" w:ascii="仿宋_GB2312" w:hAnsi="仿宋_GB2312" w:eastAsia="仿宋_GB2312" w:cs="仿宋_GB2312"/>
          <w:spacing w:val="-2"/>
          <w:kern w:val="2"/>
          <w:sz w:val="32"/>
          <w:szCs w:val="32"/>
          <w:highlight w:val="none"/>
          <w:lang w:val="en-US" w:eastAsia="zh-CN" w:bidi="ar-SA"/>
        </w:rPr>
        <w:t>，方便全乡5000余人出行；水利项目共</w:t>
      </w:r>
      <w:r>
        <w:rPr>
          <w:rFonts w:hint="eastAsia" w:ascii="仿宋_GB2312" w:hAnsi="仿宋_GB2312" w:eastAsia="仿宋_GB2312" w:cs="仿宋_GB2312"/>
          <w:spacing w:val="-2"/>
          <w:kern w:val="2"/>
          <w:sz w:val="32"/>
          <w:szCs w:val="32"/>
          <w:highlight w:val="none"/>
          <w:lang w:val="en-US" w:eastAsia="zh-CN" w:bidi="ar-SA"/>
        </w:rPr>
        <w:t>4</w:t>
      </w:r>
      <w:r>
        <w:rPr>
          <w:rFonts w:hint="default" w:ascii="仿宋_GB2312" w:hAnsi="仿宋_GB2312" w:eastAsia="仿宋_GB2312" w:cs="仿宋_GB2312"/>
          <w:spacing w:val="-2"/>
          <w:kern w:val="2"/>
          <w:sz w:val="32"/>
          <w:szCs w:val="32"/>
          <w:highlight w:val="none"/>
          <w:lang w:val="en-US" w:eastAsia="zh-CN" w:bidi="ar-SA"/>
        </w:rPr>
        <w:t>个，建设资金</w:t>
      </w:r>
      <w:r>
        <w:rPr>
          <w:rFonts w:hint="eastAsia" w:ascii="仿宋_GB2312" w:hAnsi="仿宋_GB2312" w:eastAsia="仿宋_GB2312" w:cs="仿宋_GB2312"/>
          <w:spacing w:val="-2"/>
          <w:kern w:val="2"/>
          <w:sz w:val="32"/>
          <w:szCs w:val="32"/>
          <w:highlight w:val="none"/>
          <w:lang w:val="en-US" w:eastAsia="zh-CN" w:bidi="ar-SA"/>
        </w:rPr>
        <w:t>36</w:t>
      </w:r>
      <w:r>
        <w:rPr>
          <w:rFonts w:hint="default" w:ascii="仿宋_GB2312" w:hAnsi="仿宋_GB2312" w:eastAsia="仿宋_GB2312" w:cs="仿宋_GB2312"/>
          <w:spacing w:val="-2"/>
          <w:kern w:val="2"/>
          <w:sz w:val="32"/>
          <w:szCs w:val="32"/>
          <w:highlight w:val="none"/>
          <w:lang w:val="en-US" w:eastAsia="zh-CN" w:bidi="ar-SA"/>
        </w:rPr>
        <w:t>万元，</w:t>
      </w:r>
      <w:r>
        <w:rPr>
          <w:rFonts w:hint="eastAsia" w:ascii="仿宋_GB2312" w:hAnsi="仿宋_GB2312" w:eastAsia="仿宋_GB2312" w:cs="仿宋_GB2312"/>
          <w:spacing w:val="-2"/>
          <w:kern w:val="2"/>
          <w:sz w:val="32"/>
          <w:szCs w:val="32"/>
          <w:highlight w:val="none"/>
          <w:lang w:val="en-US" w:eastAsia="zh-CN" w:bidi="ar-SA"/>
        </w:rPr>
        <w:t>修建防洪堤100</w:t>
      </w:r>
      <w:r>
        <w:rPr>
          <w:rFonts w:hint="default" w:ascii="仿宋_GB2312" w:hAnsi="仿宋_GB2312" w:eastAsia="仿宋_GB2312" w:cs="仿宋_GB2312"/>
          <w:spacing w:val="-2"/>
          <w:kern w:val="2"/>
          <w:sz w:val="32"/>
          <w:szCs w:val="32"/>
          <w:highlight w:val="none"/>
          <w:lang w:val="en-US" w:eastAsia="zh-CN" w:bidi="ar-SA"/>
        </w:rPr>
        <w:t>米，新建</w:t>
      </w:r>
      <w:r>
        <w:rPr>
          <w:rFonts w:hint="eastAsia" w:ascii="仿宋_GB2312" w:hAnsi="仿宋_GB2312" w:eastAsia="仿宋_GB2312" w:cs="仿宋_GB2312"/>
          <w:spacing w:val="-2"/>
          <w:kern w:val="2"/>
          <w:sz w:val="32"/>
          <w:szCs w:val="32"/>
          <w:highlight w:val="none"/>
          <w:lang w:val="en-US" w:eastAsia="zh-CN" w:bidi="ar-SA"/>
        </w:rPr>
        <w:t>污水池井</w:t>
      </w:r>
      <w:r>
        <w:rPr>
          <w:rFonts w:hint="default" w:ascii="仿宋_GB2312" w:hAnsi="仿宋_GB2312" w:eastAsia="仿宋_GB2312" w:cs="仿宋_GB2312"/>
          <w:spacing w:val="-2"/>
          <w:kern w:val="2"/>
          <w:sz w:val="32"/>
          <w:szCs w:val="32"/>
          <w:highlight w:val="none"/>
          <w:lang w:val="en-US" w:eastAsia="zh-CN" w:bidi="ar-SA"/>
        </w:rPr>
        <w:t>1 座，受益人口数</w:t>
      </w:r>
      <w:r>
        <w:rPr>
          <w:rFonts w:hint="eastAsia" w:ascii="仿宋_GB2312" w:hAnsi="仿宋_GB2312" w:eastAsia="仿宋_GB2312" w:cs="仿宋_GB2312"/>
          <w:spacing w:val="-2"/>
          <w:kern w:val="2"/>
          <w:sz w:val="32"/>
          <w:szCs w:val="32"/>
          <w:highlight w:val="none"/>
          <w:lang w:val="en-US" w:eastAsia="zh-CN" w:bidi="ar-SA"/>
        </w:rPr>
        <w:t>2500余</w:t>
      </w:r>
      <w:r>
        <w:rPr>
          <w:rFonts w:hint="default" w:ascii="仿宋_GB2312" w:hAnsi="仿宋_GB2312" w:eastAsia="仿宋_GB2312" w:cs="仿宋_GB2312"/>
          <w:spacing w:val="-2"/>
          <w:kern w:val="2"/>
          <w:sz w:val="32"/>
          <w:szCs w:val="32"/>
          <w:highlight w:val="none"/>
          <w:lang w:val="en-US" w:eastAsia="zh-CN" w:bidi="ar-SA"/>
        </w:rPr>
        <w:t>人。</w:t>
      </w:r>
    </w:p>
    <w:p w14:paraId="49B13CD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default" w:ascii="仿宋_GB2312" w:hAnsi="仿宋_GB2312" w:eastAsia="仿宋_GB2312" w:cs="仿宋_GB2312"/>
          <w:spacing w:val="-2"/>
          <w:kern w:val="2"/>
          <w:sz w:val="32"/>
          <w:szCs w:val="32"/>
          <w:highlight w:val="none"/>
          <w:lang w:val="en-US" w:eastAsia="zh-CN" w:bidi="ar-SA"/>
        </w:rPr>
        <w:t>我乡对于项目资金实行专项资金管理制度，每一个项目实行专人负责，严把质量、验收、结算关，从每一个环节确保每一分财政资金落到实处。</w:t>
      </w:r>
    </w:p>
    <w:p w14:paraId="5CF85412">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"三公"经费使用和管理情况</w:t>
      </w:r>
    </w:p>
    <w:p w14:paraId="64AAB8EF">
      <w:pPr>
        <w:keepNext w:val="0"/>
        <w:keepLines w:val="0"/>
        <w:pageBreakBefore w:val="0"/>
        <w:shd w:val="clear" w:color="auto" w:fill="FFFFFF"/>
        <w:kinsoku/>
        <w:wordWrap/>
        <w:overflowPunct/>
        <w:topLinePunct w:val="0"/>
        <w:autoSpaceDE/>
        <w:autoSpaceDN/>
        <w:bidi w:val="0"/>
        <w:adjustRightInd/>
        <w:snapToGrid/>
        <w:spacing w:line="600" w:lineRule="exact"/>
        <w:ind w:firstLine="643"/>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_GB2312" w:hAnsi="仿宋_GB2312" w:eastAsia="仿宋_GB2312" w:cs="仿宋_GB2312"/>
          <w:spacing w:val="-2"/>
          <w:kern w:val="2"/>
          <w:sz w:val="32"/>
          <w:szCs w:val="32"/>
          <w:highlight w:val="none"/>
          <w:lang w:val="en-US" w:eastAsia="zh-CN" w:bidi="ar-SA"/>
        </w:rPr>
        <w:t>2025年我乡针对三公经费，制定了专门的管理办法，严格执行中央八项规定，将三公经费严格控制在指标范围内，2025年“三公”预算数6.4万元，其中公务用车购置及运行费4.2万，公务接待费2.2万元。决算执行数1万元。其中公务接待费0.7万元、公车运行费0.3万元。</w:t>
      </w:r>
    </w:p>
    <w:p w14:paraId="7DACD9AE">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政府性基金预算支出情况</w:t>
      </w:r>
    </w:p>
    <w:p w14:paraId="69262619">
      <w:pPr>
        <w:keepNext w:val="0"/>
        <w:keepLines w:val="0"/>
        <w:pageBreakBefore w:val="0"/>
        <w:shd w:val="clear" w:color="auto" w:fill="FFFFFF"/>
        <w:kinsoku/>
        <w:wordWrap/>
        <w:overflowPunct/>
        <w:topLinePunct w:val="0"/>
        <w:autoSpaceDE/>
        <w:autoSpaceDN/>
        <w:bidi w:val="0"/>
        <w:adjustRightInd/>
        <w:snapToGrid/>
        <w:spacing w:line="600" w:lineRule="exact"/>
        <w:ind w:firstLine="643"/>
        <w:textAlignment w:val="auto"/>
        <w:rPr>
          <w:rFonts w:hint="eastAsia"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淘金坪乡2025年政府性基金支出为51.94万元，全部为项目支出。一、基本建设支出47.94万元；其中乡门村公路硬化项目为47.94万元；二非基本建设支出4万元；其中用于彩票公益金支出4万元。</w:t>
      </w:r>
    </w:p>
    <w:p w14:paraId="7BE05294">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080CBD5B">
      <w:pPr>
        <w:keepNext w:val="0"/>
        <w:keepLines w:val="0"/>
        <w:pageBreakBefore w:val="0"/>
        <w:shd w:val="clear" w:color="auto" w:fill="FFFFFF"/>
        <w:kinsoku/>
        <w:wordWrap/>
        <w:overflowPunct/>
        <w:topLinePunct w:val="0"/>
        <w:autoSpaceDE/>
        <w:autoSpaceDN/>
        <w:bidi w:val="0"/>
        <w:adjustRightInd/>
        <w:snapToGrid/>
        <w:spacing w:line="600" w:lineRule="exact"/>
        <w:ind w:firstLine="643"/>
        <w:textAlignment w:val="auto"/>
        <w:rPr>
          <w:rFonts w:hint="eastAsia"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无</w:t>
      </w:r>
    </w:p>
    <w:p w14:paraId="01EF42F6">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2F81CEAF">
      <w:pPr>
        <w:keepNext w:val="0"/>
        <w:keepLines w:val="0"/>
        <w:pageBreakBefore w:val="0"/>
        <w:shd w:val="clear" w:color="auto" w:fill="FFFFFF"/>
        <w:kinsoku/>
        <w:wordWrap/>
        <w:overflowPunct/>
        <w:topLinePunct w:val="0"/>
        <w:autoSpaceDE/>
        <w:autoSpaceDN/>
        <w:bidi w:val="0"/>
        <w:adjustRightInd/>
        <w:snapToGrid/>
        <w:spacing w:line="600" w:lineRule="exact"/>
        <w:ind w:firstLine="643"/>
        <w:textAlignment w:val="auto"/>
        <w:rPr>
          <w:rFonts w:hint="eastAsia" w:ascii="黑体" w:hAnsi="黑体" w:eastAsia="黑体" w:cs="黑体"/>
          <w:i w:val="0"/>
          <w:iCs w:val="0"/>
          <w:caps w:val="0"/>
          <w:color w:val="000000"/>
          <w:spacing w:val="0"/>
          <w:sz w:val="32"/>
          <w:szCs w:val="32"/>
          <w:shd w:val="clear" w:color="auto" w:fill="FFFFFF"/>
        </w:rPr>
      </w:pPr>
      <w:r>
        <w:rPr>
          <w:rFonts w:hint="eastAsia" w:ascii="仿宋_GB2312" w:hAnsi="仿宋_GB2312" w:eastAsia="仿宋_GB2312" w:cs="仿宋_GB2312"/>
          <w:spacing w:val="-2"/>
          <w:kern w:val="2"/>
          <w:sz w:val="32"/>
          <w:szCs w:val="32"/>
          <w:highlight w:val="none"/>
          <w:lang w:val="en-US" w:eastAsia="zh-CN" w:bidi="ar-SA"/>
        </w:rPr>
        <w:t>无</w:t>
      </w:r>
    </w:p>
    <w:p w14:paraId="098C6B2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1914E3E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（一）综合评价结论。</w:t>
      </w:r>
    </w:p>
    <w:p w14:paraId="025E5CC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default" w:ascii="仿宋_GB2312" w:hAnsi="仿宋_GB2312" w:eastAsia="仿宋_GB2312" w:cs="仿宋_GB2312"/>
          <w:spacing w:val="-2"/>
          <w:kern w:val="2"/>
          <w:sz w:val="32"/>
          <w:szCs w:val="32"/>
          <w:highlight w:val="none"/>
          <w:lang w:val="en-US" w:eastAsia="zh-CN" w:bidi="ar-SA"/>
        </w:rPr>
        <w:t>202</w:t>
      </w:r>
      <w:r>
        <w:rPr>
          <w:rFonts w:hint="eastAsia" w:ascii="仿宋_GB2312" w:hAnsi="仿宋_GB2312" w:eastAsia="仿宋_GB2312" w:cs="仿宋_GB2312"/>
          <w:spacing w:val="-2"/>
          <w:kern w:val="2"/>
          <w:sz w:val="32"/>
          <w:szCs w:val="32"/>
          <w:highlight w:val="none"/>
          <w:lang w:val="en-US" w:eastAsia="zh-CN" w:bidi="ar-SA"/>
        </w:rPr>
        <w:t>5</w:t>
      </w:r>
      <w:r>
        <w:rPr>
          <w:rFonts w:hint="default" w:ascii="仿宋_GB2312" w:hAnsi="仿宋_GB2312" w:eastAsia="仿宋_GB2312" w:cs="仿宋_GB2312"/>
          <w:spacing w:val="-2"/>
          <w:kern w:val="2"/>
          <w:sz w:val="32"/>
          <w:szCs w:val="32"/>
          <w:highlight w:val="none"/>
          <w:lang w:val="en-US" w:eastAsia="zh-CN" w:bidi="ar-SA"/>
        </w:rPr>
        <w:t>年，</w:t>
      </w:r>
      <w:r>
        <w:rPr>
          <w:rFonts w:hint="eastAsia" w:ascii="仿宋_GB2312" w:hAnsi="仿宋_GB2312" w:eastAsia="仿宋_GB2312" w:cs="仿宋_GB2312"/>
          <w:spacing w:val="-2"/>
          <w:kern w:val="2"/>
          <w:sz w:val="32"/>
          <w:szCs w:val="32"/>
          <w:highlight w:val="none"/>
          <w:lang w:val="en-US" w:eastAsia="zh-CN" w:bidi="ar-SA"/>
        </w:rPr>
        <w:t>本单位</w:t>
      </w:r>
      <w:r>
        <w:rPr>
          <w:rFonts w:hint="default" w:ascii="仿宋_GB2312" w:hAnsi="仿宋_GB2312" w:eastAsia="仿宋_GB2312" w:cs="仿宋_GB2312"/>
          <w:spacing w:val="-2"/>
          <w:kern w:val="2"/>
          <w:sz w:val="32"/>
          <w:szCs w:val="32"/>
          <w:highlight w:val="none"/>
          <w:lang w:val="en-US" w:eastAsia="zh-CN" w:bidi="ar-SA"/>
        </w:rPr>
        <w:t>支出绩效目标基本实现，资源配置与职</w:t>
      </w:r>
      <w:r>
        <w:rPr>
          <w:rFonts w:hint="eastAsia" w:ascii="仿宋_GB2312" w:hAnsi="仿宋_GB2312" w:eastAsia="仿宋_GB2312" w:cs="仿宋_GB2312"/>
          <w:spacing w:val="-2"/>
          <w:kern w:val="2"/>
          <w:sz w:val="32"/>
          <w:szCs w:val="32"/>
          <w:highlight w:val="none"/>
          <w:lang w:val="en-US" w:eastAsia="zh-CN" w:bidi="ar-SA"/>
        </w:rPr>
        <w:t>职责履行</w:t>
      </w:r>
      <w:r>
        <w:rPr>
          <w:rFonts w:hint="default" w:ascii="仿宋_GB2312" w:hAnsi="仿宋_GB2312" w:eastAsia="仿宋_GB2312" w:cs="仿宋_GB2312"/>
          <w:spacing w:val="-2"/>
          <w:kern w:val="2"/>
          <w:sz w:val="32"/>
          <w:szCs w:val="32"/>
          <w:highlight w:val="none"/>
          <w:lang w:val="en-US" w:eastAsia="zh-CN" w:bidi="ar-SA"/>
        </w:rPr>
        <w:t>有效协同，通过加强预算收支的管理，不断建立健全内部管理制度，理顺内部管理流程，部门整体支出管理情况得到了提升，为全乡工作顺利开展提供了有效保障。</w:t>
      </w:r>
      <w:r>
        <w:rPr>
          <w:rFonts w:hint="eastAsia" w:ascii="仿宋_GB2312" w:hAnsi="仿宋_GB2312" w:eastAsia="仿宋_GB2312" w:cs="仿宋_GB2312"/>
          <w:spacing w:val="-2"/>
          <w:kern w:val="2"/>
          <w:sz w:val="32"/>
          <w:szCs w:val="32"/>
          <w:highlight w:val="none"/>
          <w:lang w:val="en-US" w:eastAsia="zh-CN" w:bidi="ar-SA"/>
        </w:rPr>
        <w:t>并通过自评得到98分，为优秀等级。</w:t>
      </w:r>
    </w:p>
    <w:p w14:paraId="5DB74AC2">
      <w:pPr>
        <w:pStyle w:val="8"/>
        <w:keepNext w:val="0"/>
        <w:keepLines w:val="0"/>
        <w:pageBreakBefore w:val="0"/>
        <w:widowControl w:val="0"/>
        <w:numPr>
          <w:ilvl w:val="0"/>
          <w:numId w:val="6"/>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评价指标分析。</w:t>
      </w:r>
    </w:p>
    <w:p w14:paraId="3C46D62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eastAsia"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1年初绩效目标完成情况：</w:t>
      </w:r>
    </w:p>
    <w:p w14:paraId="04DE5C7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年初目标为确保政府部门工作正常运转，人员经费及时足额发放； 做好基层党建工作； 抓好安全生产，社会治安综合治理工作； 做好为民办实事等惠民工作。完成上级政府交办的其它事项。本年度顺利完成目标。</w:t>
      </w:r>
    </w:p>
    <w:p w14:paraId="1211613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2</w:t>
      </w:r>
      <w:r>
        <w:rPr>
          <w:rFonts w:hint="default" w:ascii="仿宋_GB2312" w:hAnsi="仿宋_GB2312" w:eastAsia="仿宋_GB2312" w:cs="仿宋_GB2312"/>
          <w:spacing w:val="-2"/>
          <w:kern w:val="2"/>
          <w:sz w:val="32"/>
          <w:szCs w:val="32"/>
          <w:highlight w:val="none"/>
          <w:lang w:val="en-US" w:eastAsia="zh-CN" w:bidi="ar-SA"/>
        </w:rPr>
        <w:t>.绩效目标设定</w:t>
      </w:r>
    </w:p>
    <w:p w14:paraId="7083C50B">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640" w:firstLineChars="200"/>
        <w:jc w:val="both"/>
        <w:textAlignment w:val="auto"/>
        <w:rPr>
          <w:rFonts w:hint="default"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i w:val="0"/>
          <w:iCs w:val="0"/>
          <w:caps w:val="0"/>
          <w:color w:val="000000"/>
          <w:spacing w:val="0"/>
          <w:kern w:val="0"/>
          <w:sz w:val="32"/>
          <w:szCs w:val="32"/>
          <w:shd w:val="clear" w:fill="FFFFFF"/>
          <w:lang w:val="en-US" w:eastAsia="zh-CN" w:bidi="ar"/>
        </w:rPr>
        <w:t>1）投入管理指标满分10分，实际得分10分；2）产出指标满分30分，实际得分30分；3）效益指标满分30分，实际得分29分，扣分为可持续影响指标；4）满意度指标满分10分，实际得分9分，扣分为社会公众满意度；5）成本指标满分20分，实际得分20分。</w:t>
      </w:r>
    </w:p>
    <w:p w14:paraId="30D222BE">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kern w:val="0"/>
          <w:sz w:val="32"/>
          <w:szCs w:val="32"/>
          <w:shd w:val="clear" w:fill="FFFFFF"/>
          <w:lang w:val="en-US" w:eastAsia="zh-CN" w:bidi="ar"/>
        </w:rPr>
        <w:t>3</w:t>
      </w:r>
      <w:r>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t>.</w:t>
      </w:r>
      <w:r>
        <w:rPr>
          <w:rFonts w:hint="default" w:ascii="仿宋_GB2312" w:eastAsia="仿宋_GB2312" w:cs="仿宋_GB2312"/>
          <w:i w:val="0"/>
          <w:iCs w:val="0"/>
          <w:caps w:val="0"/>
          <w:color w:val="000000"/>
          <w:spacing w:val="0"/>
          <w:sz w:val="32"/>
          <w:szCs w:val="32"/>
          <w:shd w:val="clear" w:color="auto" w:fill="FFFFFF"/>
        </w:rPr>
        <w:t>预算配置效率</w:t>
      </w:r>
    </w:p>
    <w:p w14:paraId="54B2692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资金优先保障重点领域。</w:t>
      </w:r>
    </w:p>
    <w:p w14:paraId="36D86D42">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640" w:firstLineChars="200"/>
        <w:jc w:val="both"/>
        <w:textAlignment w:val="auto"/>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i w:val="0"/>
          <w:iCs w:val="0"/>
          <w:caps w:val="0"/>
          <w:color w:val="000000"/>
          <w:spacing w:val="0"/>
          <w:kern w:val="0"/>
          <w:sz w:val="32"/>
          <w:szCs w:val="32"/>
          <w:shd w:val="clear" w:fill="FFFFFF"/>
          <w:lang w:val="en-US" w:eastAsia="zh-CN" w:bidi="ar"/>
        </w:rPr>
        <w:t>4</w:t>
      </w:r>
      <w:r>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t>.预算执行与管理</w:t>
      </w:r>
    </w:p>
    <w:p w14:paraId="1484468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eastAsia"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一般公共预算执行率100%，政府性基金预算执行率100%。内控制度健全，资金使用合规性达标。</w:t>
      </w:r>
    </w:p>
    <w:p w14:paraId="72CE6A1A">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640" w:firstLineChars="200"/>
        <w:jc w:val="both"/>
        <w:textAlignment w:val="auto"/>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i w:val="0"/>
          <w:iCs w:val="0"/>
          <w:caps w:val="0"/>
          <w:color w:val="000000"/>
          <w:spacing w:val="0"/>
          <w:kern w:val="0"/>
          <w:sz w:val="32"/>
          <w:szCs w:val="32"/>
          <w:shd w:val="clear" w:fill="FFFFFF"/>
          <w:lang w:val="en-US" w:eastAsia="zh-CN" w:bidi="ar"/>
        </w:rPr>
        <w:t>5</w:t>
      </w:r>
      <w:r>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t>、资产管理效能</w:t>
      </w:r>
    </w:p>
    <w:p w14:paraId="37EDEC8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eastAsia"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固定资产利用率高，资产报废处置程序合规。</w:t>
      </w:r>
    </w:p>
    <w:p w14:paraId="4271C7B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630" w:leftChars="0" w:right="0" w:rightChars="0"/>
        <w:jc w:val="both"/>
        <w:textAlignment w:val="auto"/>
        <w:rPr>
          <w:rFonts w:hint="default" w:ascii="仿宋_GB2312" w:hAnsi="仿宋_GB2312" w:eastAsia="仿宋_GB2312" w:cs="仿宋_GB2312"/>
          <w:spacing w:val="-2"/>
          <w:kern w:val="2"/>
          <w:sz w:val="32"/>
          <w:szCs w:val="32"/>
          <w:highlight w:val="none"/>
          <w:lang w:val="en-US" w:eastAsia="zh-CN" w:bidi="ar-SA"/>
        </w:rPr>
      </w:pPr>
      <w:r>
        <w:rPr>
          <w:rFonts w:hint="eastAsia" w:ascii="仿宋_GB2312" w:hAnsi="仿宋_GB2312" w:eastAsia="仿宋_GB2312" w:cs="仿宋_GB2312"/>
          <w:spacing w:val="-2"/>
          <w:kern w:val="2"/>
          <w:sz w:val="32"/>
          <w:szCs w:val="32"/>
          <w:highlight w:val="none"/>
          <w:lang w:val="en-US" w:eastAsia="zh-CN" w:bidi="ar-SA"/>
        </w:rPr>
        <w:t>6、职责履行</w:t>
      </w:r>
      <w:r>
        <w:rPr>
          <w:rFonts w:hint="default" w:ascii="仿宋_GB2312" w:hAnsi="仿宋_GB2312" w:eastAsia="仿宋_GB2312" w:cs="仿宋_GB2312"/>
          <w:spacing w:val="-2"/>
          <w:kern w:val="2"/>
          <w:sz w:val="32"/>
          <w:szCs w:val="32"/>
          <w:highlight w:val="none"/>
          <w:lang w:val="en-US" w:eastAsia="zh-CN" w:bidi="ar-SA"/>
        </w:rPr>
        <w:t>及社会经济效益</w:t>
      </w:r>
    </w:p>
    <w:p w14:paraId="2667208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32" w:firstLineChars="200"/>
        <w:jc w:val="both"/>
        <w:textAlignment w:val="auto"/>
        <w:rPr>
          <w:rFonts w:hint="default" w:ascii="楷体_GB2312" w:eastAsia="楷体_GB2312" w:cs="楷体_GB2312"/>
          <w:i w:val="0"/>
          <w:iCs w:val="0"/>
          <w:caps w:val="0"/>
          <w:color w:val="000000"/>
          <w:spacing w:val="0"/>
          <w:sz w:val="32"/>
          <w:szCs w:val="32"/>
        </w:rPr>
      </w:pPr>
      <w:r>
        <w:rPr>
          <w:rFonts w:hint="eastAsia" w:ascii="仿宋_GB2312" w:hAnsi="仿宋_GB2312" w:eastAsia="仿宋_GB2312" w:cs="仿宋_GB2312"/>
          <w:spacing w:val="-2"/>
          <w:kern w:val="2"/>
          <w:sz w:val="32"/>
          <w:szCs w:val="32"/>
          <w:highlight w:val="none"/>
          <w:lang w:val="en-US" w:eastAsia="zh-CN" w:bidi="ar-SA"/>
        </w:rPr>
        <w:t>保障政府的正常运转，促进经济发展和维护生态平衡效果显著，形成完整有效的管理制度和机制，社会公众满意度99%。</w:t>
      </w:r>
    </w:p>
    <w:p w14:paraId="2DBFDC6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3DE4605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640" w:firstLineChars="200"/>
        <w:jc w:val="both"/>
        <w:textAlignment w:val="auto"/>
        <w:rPr>
          <w:rFonts w:hint="default" w:ascii="仿宋_GB2312" w:eastAsia="仿宋_GB2312" w:cs="仿宋_GB2312"/>
          <w:i w:val="0"/>
          <w:iCs w:val="0"/>
          <w:caps w:val="0"/>
          <w:color w:val="000000"/>
          <w:spacing w:val="0"/>
          <w:sz w:val="32"/>
          <w:szCs w:val="32"/>
          <w:highlight w:val="yellow"/>
          <w:shd w:val="clear" w:color="auto" w:fill="FFFFFF"/>
        </w:rPr>
      </w:pPr>
      <w:r>
        <w:rPr>
          <w:rFonts w:hint="eastAsia" w:ascii="仿宋_GB2312" w:eastAsia="仿宋_GB2312" w:cs="仿宋_GB2312"/>
          <w:i w:val="0"/>
          <w:iCs w:val="0"/>
          <w:caps w:val="0"/>
          <w:color w:val="000000"/>
          <w:spacing w:val="0"/>
          <w:kern w:val="0"/>
          <w:sz w:val="32"/>
          <w:szCs w:val="32"/>
          <w:shd w:val="clear" w:fill="FFFFFF"/>
          <w:lang w:val="en-US" w:eastAsia="zh-CN" w:bidi="ar"/>
        </w:rPr>
        <w:t>一、效益指标中可持续影响指标对于形成完整有效的管理制度和机制有待提高，主要是制度和机制不够完善；二、满意度指标中的服务对象满意度指标对于社会公众满意度不足，部分群众还是有不满意的地方。</w:t>
      </w:r>
    </w:p>
    <w:p w14:paraId="78AF8EFD">
      <w:pPr>
        <w:pStyle w:val="8"/>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下一步改进措施</w:t>
      </w:r>
    </w:p>
    <w:p w14:paraId="34E0AE73">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640" w:firstLineChars="200"/>
        <w:jc w:val="both"/>
        <w:textAlignment w:val="auto"/>
        <w:rPr>
          <w:rFonts w:hint="eastAsia" w:ascii="仿宋_GB2312" w:hAnsi="Times New Roman" w:eastAsia="仿宋_GB2312" w:cs="仿宋_GB2312"/>
          <w:i w:val="0"/>
          <w:iCs w:val="0"/>
          <w:caps w:val="0"/>
          <w:color w:val="000000"/>
          <w:spacing w:val="0"/>
          <w:kern w:val="0"/>
          <w:sz w:val="32"/>
          <w:szCs w:val="32"/>
          <w:shd w:val="clear" w:fill="FFFFFF"/>
          <w:lang w:val="en-US" w:eastAsia="zh-CN" w:bidi="ar"/>
        </w:rPr>
      </w:pPr>
      <w:r>
        <w:rPr>
          <w:rFonts w:hint="eastAsia" w:ascii="仿宋_GB2312" w:hAnsi="Times New Roman" w:eastAsia="仿宋_GB2312" w:cs="仿宋_GB2312"/>
          <w:i w:val="0"/>
          <w:iCs w:val="0"/>
          <w:caps w:val="0"/>
          <w:color w:val="000000"/>
          <w:spacing w:val="0"/>
          <w:kern w:val="0"/>
          <w:sz w:val="32"/>
          <w:szCs w:val="32"/>
          <w:shd w:val="clear" w:fill="FFFFFF"/>
          <w:lang w:val="en-US" w:eastAsia="zh-CN" w:bidi="ar"/>
        </w:rPr>
        <w:t>建立“行业规划-部门职责-预算目标”联动机制，增强目标可操作性</w:t>
      </w:r>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_GB2312" w:hAnsi="Times New Roman" w:eastAsia="仿宋_GB2312" w:cs="仿宋_GB2312"/>
          <w:i w:val="0"/>
          <w:iCs w:val="0"/>
          <w:caps w:val="0"/>
          <w:color w:val="000000"/>
          <w:spacing w:val="0"/>
          <w:kern w:val="0"/>
          <w:sz w:val="32"/>
          <w:szCs w:val="32"/>
          <w:shd w:val="clear" w:fill="FFFFFF"/>
          <w:lang w:val="en-US" w:eastAsia="zh-CN" w:bidi="ar"/>
        </w:rPr>
        <w:t>推行全周期项目管理，加强事前评估和事后评价</w:t>
      </w:r>
      <w:r>
        <w:rPr>
          <w:rFonts w:hint="eastAsia" w:ascii="仿宋_GB2312" w:eastAsia="仿宋_GB2312" w:cs="仿宋_GB2312"/>
          <w:i w:val="0"/>
          <w:iCs w:val="0"/>
          <w:caps w:val="0"/>
          <w:color w:val="000000"/>
          <w:spacing w:val="0"/>
          <w:kern w:val="0"/>
          <w:sz w:val="32"/>
          <w:szCs w:val="32"/>
          <w:shd w:val="clear" w:fill="FFFFFF"/>
          <w:lang w:val="en-US" w:eastAsia="zh-CN" w:bidi="ar"/>
        </w:rPr>
        <w:t>。</w:t>
      </w:r>
    </w:p>
    <w:p w14:paraId="39E190B5">
      <w:pPr>
        <w:numPr>
          <w:ilvl w:val="0"/>
          <w:numId w:val="0"/>
        </w:numPr>
        <w:shd w:val="clear" w:color="auto" w:fill="FFFFFF"/>
        <w:spacing w:line="640" w:lineRule="exact"/>
        <w:ind w:firstLine="640" w:firstLineChars="200"/>
        <w:rPr>
          <w:rFonts w:hint="eastAsia" w:ascii="黑体" w:hAnsi="黑体" w:eastAsia="黑体" w:cs="黑体"/>
          <w:b w:val="0"/>
          <w:bCs w:val="0"/>
          <w:spacing w:val="-2"/>
          <w:sz w:val="32"/>
          <w:szCs w:val="32"/>
          <w:lang w:val="en-US" w:eastAsia="zh-CN"/>
        </w:rPr>
      </w:pPr>
      <w:r>
        <w:rPr>
          <w:rFonts w:hint="eastAsia" w:ascii="黑体" w:hAnsi="黑体" w:eastAsia="黑体" w:cs="黑体"/>
          <w:i w:val="0"/>
          <w:iCs w:val="0"/>
          <w:caps w:val="0"/>
          <w:color w:val="000000"/>
          <w:spacing w:val="0"/>
          <w:sz w:val="32"/>
          <w:szCs w:val="32"/>
          <w:shd w:val="clear" w:color="auto" w:fill="FFFFFF"/>
        </w:rPr>
        <w:t>九、</w:t>
      </w:r>
      <w:r>
        <w:rPr>
          <w:rFonts w:hint="eastAsia" w:ascii="黑体" w:hAnsi="黑体" w:eastAsia="黑体" w:cs="黑体"/>
          <w:b w:val="0"/>
          <w:bCs w:val="0"/>
          <w:spacing w:val="-2"/>
          <w:sz w:val="32"/>
          <w:szCs w:val="32"/>
          <w:lang w:val="en-US" w:eastAsia="zh-CN"/>
        </w:rPr>
        <w:t>部门整体支出绩效自评结果拟应用和公开情况</w:t>
      </w:r>
    </w:p>
    <w:p w14:paraId="5D1CFB55">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（一）绩效自评结果拟应用情况</w:t>
      </w:r>
    </w:p>
    <w:p w14:paraId="647762E3">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本部门严格按照单位绩效管理制度执行打分与等级评定，采用百分制量化评分。</w:t>
      </w:r>
    </w:p>
    <w:p w14:paraId="6177BAAF">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本报告拟用于提高政府透明度、加强绩效管理、促进资源优化配置等方面具有重要意义。</w:t>
      </w:r>
    </w:p>
    <w:p w14:paraId="4BFEAAD7">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1、改进预算管理和资金分配：根据自评结果，乡镇政府部门可以分析支出结构、使用效益等方面存在的问题和不足，从而优化预算编制，更加科学合理地分配资金。</w:t>
      </w:r>
    </w:p>
    <w:p w14:paraId="6B2E6184">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2、提升项目执行效率和质量：自评结果能够反映项目实施过程中的问题和困难，有助于政府部门及时调整项目实施方案，提升项目执行效率和质量。</w:t>
      </w:r>
    </w:p>
    <w:p w14:paraId="15FF429A">
      <w:pPr>
        <w:numPr>
          <w:ilvl w:val="0"/>
          <w:numId w:val="0"/>
        </w:numPr>
        <w:shd w:val="clear" w:color="auto" w:fill="FFFFFF"/>
        <w:spacing w:line="640" w:lineRule="exact"/>
        <w:ind w:firstLine="632" w:firstLineChars="200"/>
        <w:rPr>
          <w:rFonts w:hint="default"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3、加强内部控制和风险管理：通过自评结果，政府部门可以识别内部控制和风险管理方面的薄弱环节，进而完善相关制度，降低风险水平。</w:t>
      </w:r>
    </w:p>
    <w:p w14:paraId="28F9B97E">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（二）绩效自评公开情况</w:t>
      </w:r>
    </w:p>
    <w:p w14:paraId="22434D62">
      <w:pPr>
        <w:ind w:firstLine="632" w:firstLineChars="200"/>
      </w:pPr>
      <w:r>
        <w:rPr>
          <w:rFonts w:hint="eastAsia" w:ascii="仿宋" w:hAnsi="仿宋" w:eastAsia="仿宋" w:cs="仿宋"/>
          <w:b w:val="0"/>
          <w:bCs w:val="0"/>
          <w:spacing w:val="-2"/>
          <w:sz w:val="32"/>
          <w:szCs w:val="32"/>
          <w:lang w:val="en-US" w:eastAsia="zh-CN"/>
        </w:rPr>
        <w:t>本报告于2026年4月1日在乡政府公告栏公示。</w:t>
      </w:r>
    </w:p>
    <w:p w14:paraId="69876EE0">
      <w:pPr>
        <w:pStyle w:val="13"/>
        <w:spacing w:line="600" w:lineRule="exact"/>
        <w:ind w:firstLine="640" w:firstLineChars="200"/>
        <w:rPr>
          <w:rFonts w:ascii="Times New Roman" w:hAnsi="Times New Roman" w:eastAsia="仿宋_GB2312" w:cs="Times New Roman"/>
          <w:sz w:val="32"/>
          <w:szCs w:val="32"/>
        </w:rPr>
      </w:pPr>
    </w:p>
    <w:p w14:paraId="3E36A70C">
      <w:pPr>
        <w:pStyle w:val="13"/>
        <w:jc w:val="center"/>
        <w:rPr>
          <w:rFonts w:ascii="Times New Roman" w:hAnsi="Times New Roman" w:cs="Times New Roman"/>
          <w:sz w:val="72"/>
          <w:szCs w:val="72"/>
        </w:rPr>
      </w:pPr>
    </w:p>
    <w:p w14:paraId="2F8D810E">
      <w:pPr>
        <w:pStyle w:val="13"/>
        <w:jc w:val="center"/>
        <w:rPr>
          <w:rFonts w:ascii="Times New Roman" w:hAnsi="Times New Roman" w:cs="Times New Roman"/>
          <w:sz w:val="72"/>
          <w:szCs w:val="72"/>
        </w:rPr>
      </w:pPr>
    </w:p>
    <w:p w14:paraId="7157F8D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7022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0CF32F">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260CF32F">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B2D27"/>
    <w:multiLevelType w:val="singleLevel"/>
    <w:tmpl w:val="A91B2D27"/>
    <w:lvl w:ilvl="0" w:tentative="0">
      <w:start w:val="3"/>
      <w:numFmt w:val="chineseCounting"/>
      <w:suff w:val="nothing"/>
      <w:lvlText w:val="%1、"/>
      <w:lvlJc w:val="left"/>
      <w:rPr>
        <w:rFonts w:hint="eastAsia"/>
      </w:rPr>
    </w:lvl>
  </w:abstractNum>
  <w:abstractNum w:abstractNumId="1">
    <w:nsid w:val="A9C48750"/>
    <w:multiLevelType w:val="singleLevel"/>
    <w:tmpl w:val="A9C48750"/>
    <w:lvl w:ilvl="0" w:tentative="0">
      <w:start w:val="2"/>
      <w:numFmt w:val="decimal"/>
      <w:suff w:val="nothing"/>
      <w:lvlText w:val="%1、"/>
      <w:lvlJc w:val="left"/>
    </w:lvl>
  </w:abstractNum>
  <w:abstractNum w:abstractNumId="2">
    <w:nsid w:val="CD4D8E29"/>
    <w:multiLevelType w:val="singleLevel"/>
    <w:tmpl w:val="CD4D8E29"/>
    <w:lvl w:ilvl="0" w:tentative="0">
      <w:start w:val="3"/>
      <w:numFmt w:val="chineseCounting"/>
      <w:suff w:val="nothing"/>
      <w:lvlText w:val="（%1）"/>
      <w:lvlJc w:val="left"/>
      <w:rPr>
        <w:rFonts w:hint="eastAsia"/>
      </w:rPr>
    </w:lvl>
  </w:abstractNum>
  <w:abstractNum w:abstractNumId="3">
    <w:nsid w:val="E3EBC063"/>
    <w:multiLevelType w:val="singleLevel"/>
    <w:tmpl w:val="E3EBC063"/>
    <w:lvl w:ilvl="0" w:tentative="0">
      <w:start w:val="8"/>
      <w:numFmt w:val="chineseCounting"/>
      <w:suff w:val="nothing"/>
      <w:lvlText w:val="%1、"/>
      <w:lvlJc w:val="left"/>
      <w:rPr>
        <w:rFonts w:hint="eastAsia"/>
      </w:rPr>
    </w:lvl>
  </w:abstractNum>
  <w:abstractNum w:abstractNumId="4">
    <w:nsid w:val="0C5FFDA6"/>
    <w:multiLevelType w:val="singleLevel"/>
    <w:tmpl w:val="0C5FFDA6"/>
    <w:lvl w:ilvl="0" w:tentative="0">
      <w:start w:val="2"/>
      <w:numFmt w:val="chineseCounting"/>
      <w:suff w:val="nothing"/>
      <w:lvlText w:val="（%1）"/>
      <w:lvlJc w:val="left"/>
      <w:rPr>
        <w:rFonts w:hint="eastAsia"/>
      </w:rPr>
    </w:lvl>
  </w:abstractNum>
  <w:abstractNum w:abstractNumId="5">
    <w:nsid w:val="53D1E575"/>
    <w:multiLevelType w:val="singleLevel"/>
    <w:tmpl w:val="53D1E575"/>
    <w:lvl w:ilvl="0" w:tentative="0">
      <w:start w:val="3"/>
      <w:numFmt w:val="decimal"/>
      <w:suff w:val="nothing"/>
      <w:lvlText w:val="%1、"/>
      <w:lvlJc w:val="left"/>
    </w:lvl>
  </w:abstractNum>
  <w:abstractNum w:abstractNumId="6">
    <w:nsid w:val="7CFF3488"/>
    <w:multiLevelType w:val="singleLevel"/>
    <w:tmpl w:val="7CFF3488"/>
    <w:lvl w:ilvl="0" w:tentative="0">
      <w:start w:val="2"/>
      <w:numFmt w:val="chineseCounting"/>
      <w:suff w:val="nothing"/>
      <w:lvlText w:val="（%1）"/>
      <w:lvlJc w:val="left"/>
      <w:rPr>
        <w:rFonts w:hint="eastAsia"/>
      </w:rPr>
    </w:lvl>
  </w:abstractNum>
  <w:num w:numId="1">
    <w:abstractNumId w:val="5"/>
  </w:num>
  <w:num w:numId="2">
    <w:abstractNumId w:val="1"/>
  </w:num>
  <w:num w:numId="3">
    <w:abstractNumId w:val="4"/>
  </w:num>
  <w:num w:numId="4">
    <w:abstractNumId w:val="2"/>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130022A"/>
    <w:rsid w:val="07060CD2"/>
    <w:rsid w:val="17270CBD"/>
    <w:rsid w:val="1D97DEFF"/>
    <w:rsid w:val="1DFF72E5"/>
    <w:rsid w:val="1EFC6F07"/>
    <w:rsid w:val="22B23295"/>
    <w:rsid w:val="23437909"/>
    <w:rsid w:val="26C1776D"/>
    <w:rsid w:val="28976FEE"/>
    <w:rsid w:val="2C1A42F2"/>
    <w:rsid w:val="2FDF85B8"/>
    <w:rsid w:val="2FFFEE04"/>
    <w:rsid w:val="34DF85B0"/>
    <w:rsid w:val="3B8F36BC"/>
    <w:rsid w:val="435A75D5"/>
    <w:rsid w:val="491FF225"/>
    <w:rsid w:val="4F594213"/>
    <w:rsid w:val="4FFD214C"/>
    <w:rsid w:val="5777D4F5"/>
    <w:rsid w:val="59DD8326"/>
    <w:rsid w:val="5DEF592A"/>
    <w:rsid w:val="5FC6BB1E"/>
    <w:rsid w:val="5FF720F1"/>
    <w:rsid w:val="649875BC"/>
    <w:rsid w:val="67FF5C0B"/>
    <w:rsid w:val="6B7B2FD8"/>
    <w:rsid w:val="6EFC0924"/>
    <w:rsid w:val="6FB74722"/>
    <w:rsid w:val="6FEF8B7E"/>
    <w:rsid w:val="71A6591B"/>
    <w:rsid w:val="737D59BA"/>
    <w:rsid w:val="76A50F7D"/>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2"/>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1130</Words>
  <Characters>1145</Characters>
  <Lines>1</Lines>
  <Paragraphs>1</Paragraphs>
  <TotalTime>5</TotalTime>
  <ScaleCrop>false</ScaleCrop>
  <LinksUpToDate>false</LinksUpToDate>
  <CharactersWithSpaces>1174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敷衍</cp:lastModifiedBy>
  <cp:lastPrinted>2024-08-10T02:20:00Z</cp:lastPrinted>
  <dcterms:modified xsi:type="dcterms:W3CDTF">2026-10-29T07:23:00Z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35382B68684D432CB47EB8FA33194BE1_13</vt:lpwstr>
  </property>
  <property fmtid="{D5CDD505-2E9C-101B-9397-08002B2CF9AE}" pid="4" name="KSOTemplateDocerSaveRecord">
    <vt:lpwstr>eyJoZGlkIjoiNDc4MWVmYWJkZTllNTNiZWFiODgyNWFlMTkxMjZhM2MiLCJ1c2VySWQiOiI5NTkxMTI2OTEifQ==</vt:lpwstr>
  </property>
</Properties>
</file>