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881" w:rsidRDefault="00FF5881">
      <w:pPr>
        <w:pStyle w:val="Default"/>
        <w:jc w:val="center"/>
        <w:rPr>
          <w:sz w:val="56"/>
          <w:szCs w:val="56"/>
        </w:rPr>
      </w:pPr>
    </w:p>
    <w:p w:rsidR="00FF5881" w:rsidRDefault="00FF5881">
      <w:pPr>
        <w:pStyle w:val="Default"/>
        <w:jc w:val="center"/>
        <w:rPr>
          <w:sz w:val="56"/>
          <w:szCs w:val="56"/>
        </w:rPr>
      </w:pPr>
    </w:p>
    <w:p w:rsidR="00FF5881" w:rsidRDefault="00FF5881">
      <w:pPr>
        <w:pStyle w:val="Default"/>
        <w:jc w:val="center"/>
        <w:rPr>
          <w:sz w:val="84"/>
          <w:szCs w:val="84"/>
        </w:rPr>
      </w:pPr>
    </w:p>
    <w:p w:rsidR="00FF5881" w:rsidRDefault="00FF5881">
      <w:pPr>
        <w:pStyle w:val="Default"/>
        <w:jc w:val="center"/>
        <w:rPr>
          <w:sz w:val="84"/>
          <w:szCs w:val="84"/>
        </w:rPr>
      </w:pP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202</w:t>
      </w:r>
      <w:r>
        <w:rPr>
          <w:rFonts w:ascii="方正小标宋_GBK" w:eastAsia="方正小标宋_GBK" w:hAnsi="方正小标宋_GBK" w:cs="方正小标宋_GBK" w:hint="eastAsia"/>
          <w:sz w:val="84"/>
          <w:szCs w:val="84"/>
        </w:rPr>
        <w:t>2</w:t>
      </w:r>
      <w:r>
        <w:rPr>
          <w:rFonts w:ascii="方正小标宋_GBK" w:eastAsia="方正小标宋_GBK" w:hAnsi="方正小标宋_GBK" w:cs="方正小标宋_GBK" w:hint="eastAsia"/>
          <w:sz w:val="84"/>
          <w:szCs w:val="84"/>
        </w:rPr>
        <w:t>年度</w:t>
      </w: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溆浦县淘金坪乡人民政府</w:t>
      </w: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部门决算</w:t>
      </w:r>
    </w:p>
    <w:p w:rsidR="00FF5881" w:rsidRDefault="00FF5881">
      <w:pPr>
        <w:pStyle w:val="Default"/>
        <w:jc w:val="center"/>
        <w:rPr>
          <w:rFonts w:ascii="方正小标宋_GBK" w:eastAsia="方正小标宋_GBK" w:hAnsi="方正小标宋_GBK" w:cs="方正小标宋_GBK"/>
          <w:sz w:val="56"/>
          <w:szCs w:val="56"/>
        </w:rPr>
      </w:pPr>
    </w:p>
    <w:p w:rsidR="00FF5881" w:rsidRDefault="00FF5881">
      <w:pPr>
        <w:pStyle w:val="Default"/>
        <w:jc w:val="center"/>
        <w:rPr>
          <w:sz w:val="56"/>
          <w:szCs w:val="56"/>
        </w:rPr>
      </w:pPr>
    </w:p>
    <w:p w:rsidR="00FF5881" w:rsidRDefault="00FF5881">
      <w:pPr>
        <w:pStyle w:val="Default"/>
        <w:jc w:val="center"/>
        <w:rPr>
          <w:sz w:val="56"/>
          <w:szCs w:val="56"/>
        </w:rPr>
      </w:pPr>
    </w:p>
    <w:p w:rsidR="00FF5881" w:rsidRDefault="00FF5881">
      <w:pPr>
        <w:pStyle w:val="Default"/>
        <w:jc w:val="center"/>
        <w:rPr>
          <w:sz w:val="56"/>
          <w:szCs w:val="56"/>
        </w:rPr>
      </w:pPr>
    </w:p>
    <w:p w:rsidR="00FF5881" w:rsidRDefault="00FF5881">
      <w:pPr>
        <w:pStyle w:val="Default"/>
        <w:jc w:val="center"/>
        <w:rPr>
          <w:sz w:val="32"/>
          <w:szCs w:val="32"/>
        </w:rPr>
      </w:pPr>
    </w:p>
    <w:p w:rsidR="00FF5881" w:rsidRDefault="00FF5881">
      <w:pPr>
        <w:pStyle w:val="Default"/>
        <w:jc w:val="center"/>
        <w:rPr>
          <w:sz w:val="32"/>
          <w:szCs w:val="32"/>
        </w:rPr>
      </w:pPr>
    </w:p>
    <w:p w:rsidR="00FF5881" w:rsidRDefault="00FF5881">
      <w:pPr>
        <w:pStyle w:val="Default"/>
        <w:jc w:val="center"/>
        <w:rPr>
          <w:sz w:val="32"/>
          <w:szCs w:val="32"/>
        </w:rPr>
      </w:pPr>
    </w:p>
    <w:p w:rsidR="00FF5881" w:rsidRDefault="00F77AB6">
      <w:pPr>
        <w:pStyle w:val="Default"/>
        <w:spacing w:line="500" w:lineRule="exact"/>
        <w:jc w:val="center"/>
        <w:rPr>
          <w:b/>
          <w:sz w:val="36"/>
          <w:szCs w:val="28"/>
        </w:rPr>
      </w:pPr>
      <w:r>
        <w:rPr>
          <w:rFonts w:hint="eastAsia"/>
          <w:b/>
          <w:sz w:val="36"/>
          <w:szCs w:val="28"/>
        </w:rPr>
        <w:lastRenderedPageBreak/>
        <w:t>目录</w:t>
      </w:r>
    </w:p>
    <w:p w:rsidR="00FF5881" w:rsidRDefault="00F77AB6">
      <w:pPr>
        <w:pStyle w:val="Default"/>
        <w:spacing w:line="500" w:lineRule="exact"/>
        <w:rPr>
          <w:rFonts w:hAnsi="黑体"/>
          <w:bCs/>
          <w:sz w:val="28"/>
          <w:szCs w:val="28"/>
        </w:rPr>
      </w:pPr>
      <w:r>
        <w:rPr>
          <w:rFonts w:hAnsi="黑体" w:hint="eastAsia"/>
          <w:bCs/>
          <w:sz w:val="28"/>
          <w:szCs w:val="28"/>
        </w:rPr>
        <w:t>第一部分</w:t>
      </w:r>
      <w:r>
        <w:rPr>
          <w:rFonts w:hAnsi="黑体" w:hint="eastAsia"/>
          <w:bCs/>
          <w:sz w:val="28"/>
          <w:szCs w:val="28"/>
        </w:rPr>
        <w:t>溆浦县淘金坪乡人民政府</w:t>
      </w:r>
      <w:r>
        <w:rPr>
          <w:rFonts w:hAnsi="黑体" w:hint="eastAsia"/>
          <w:bCs/>
          <w:sz w:val="28"/>
          <w:szCs w:val="28"/>
        </w:rPr>
        <w:t>概况</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一、部门职责</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二、机构设置</w:t>
      </w:r>
    </w:p>
    <w:p w:rsidR="00FF5881" w:rsidRDefault="00F77AB6">
      <w:pPr>
        <w:pStyle w:val="Default"/>
        <w:spacing w:line="500" w:lineRule="exact"/>
        <w:rPr>
          <w:rFonts w:hAnsi="黑体"/>
          <w:bCs/>
          <w:sz w:val="28"/>
          <w:szCs w:val="28"/>
        </w:rPr>
      </w:pPr>
      <w:r>
        <w:rPr>
          <w:rFonts w:hAnsi="黑体" w:hint="eastAsia"/>
          <w:bCs/>
          <w:sz w:val="28"/>
          <w:szCs w:val="28"/>
        </w:rPr>
        <w:t>第二部分</w:t>
      </w:r>
      <w:r>
        <w:rPr>
          <w:rFonts w:hAnsi="黑体" w:hint="eastAsia"/>
          <w:bCs/>
          <w:sz w:val="28"/>
          <w:szCs w:val="28"/>
        </w:rPr>
        <w:t>2022</w:t>
      </w:r>
      <w:r>
        <w:rPr>
          <w:rFonts w:hAnsi="黑体" w:hint="eastAsia"/>
          <w:bCs/>
          <w:sz w:val="28"/>
          <w:szCs w:val="28"/>
        </w:rPr>
        <w:t>年度</w:t>
      </w:r>
      <w:r>
        <w:rPr>
          <w:rFonts w:hAnsi="黑体" w:hint="eastAsia"/>
          <w:bCs/>
          <w:sz w:val="28"/>
          <w:szCs w:val="28"/>
        </w:rPr>
        <w:t>部门决算表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三、支出决算表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四、财政拨款收入支出决算总表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五、一般公共预算财政拨款支出决算表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六、一般公共预算财政拨款基本支出决算明细表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七、政府性基金预算财政拨款收入支出决算表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八、国有资本经营预算财政拨款支出决算表</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九、财政拨款“三公”经费支出决算表</w:t>
      </w:r>
    </w:p>
    <w:p w:rsidR="00FF5881" w:rsidRDefault="00F77AB6">
      <w:pPr>
        <w:pStyle w:val="Default"/>
        <w:spacing w:line="500" w:lineRule="exact"/>
        <w:rPr>
          <w:rFonts w:hAnsi="黑体"/>
          <w:bCs/>
          <w:sz w:val="28"/>
          <w:szCs w:val="28"/>
        </w:rPr>
      </w:pPr>
      <w:r>
        <w:rPr>
          <w:rFonts w:hAnsi="黑体" w:hint="eastAsia"/>
          <w:bCs/>
          <w:sz w:val="28"/>
          <w:szCs w:val="28"/>
        </w:rPr>
        <w:t>第三部分</w:t>
      </w:r>
      <w:r>
        <w:rPr>
          <w:rFonts w:hAnsi="黑体" w:hint="eastAsia"/>
          <w:bCs/>
          <w:sz w:val="28"/>
          <w:szCs w:val="28"/>
        </w:rPr>
        <w:t>2022</w:t>
      </w:r>
      <w:r>
        <w:rPr>
          <w:rFonts w:hAnsi="黑体" w:hint="eastAsia"/>
          <w:bCs/>
          <w:sz w:val="28"/>
          <w:szCs w:val="28"/>
        </w:rPr>
        <w:t>年度</w:t>
      </w:r>
      <w:r>
        <w:rPr>
          <w:rFonts w:hAnsi="黑体" w:hint="eastAsia"/>
          <w:bCs/>
          <w:sz w:val="28"/>
          <w:szCs w:val="28"/>
        </w:rPr>
        <w:t>部门决算情况说明</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一、收入支出决算总体情况说明</w:t>
      </w:r>
    </w:p>
    <w:p w:rsidR="00FF5881" w:rsidRDefault="00F77AB6">
      <w:pPr>
        <w:spacing w:line="50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三、支出决算情况说明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七、一般公共预算财政拨款三公经费支出决算情况说明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十、一般性支出情况说明</w:t>
      </w:r>
    </w:p>
    <w:p w:rsidR="00FF5881" w:rsidRDefault="00F77A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十二、关于国有资产占用情况说明</w:t>
      </w:r>
    </w:p>
    <w:p w:rsidR="00FF5881" w:rsidRDefault="00F77AB6">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十三、关于预算绩效情况的说明</w:t>
      </w:r>
    </w:p>
    <w:p w:rsidR="00FF5881" w:rsidRDefault="00F77AB6">
      <w:pPr>
        <w:pStyle w:val="Default"/>
        <w:spacing w:line="500" w:lineRule="exact"/>
        <w:rPr>
          <w:rFonts w:hAnsi="黑体"/>
          <w:bCs/>
          <w:sz w:val="28"/>
          <w:szCs w:val="28"/>
        </w:rPr>
      </w:pPr>
      <w:r>
        <w:rPr>
          <w:rFonts w:hAnsi="黑体" w:hint="eastAsia"/>
          <w:bCs/>
          <w:sz w:val="28"/>
          <w:szCs w:val="28"/>
        </w:rPr>
        <w:t>第四部分名词解释</w:t>
      </w:r>
    </w:p>
    <w:p w:rsidR="00FF5881" w:rsidRDefault="00FF5881">
      <w:pPr>
        <w:jc w:val="center"/>
        <w:rPr>
          <w:sz w:val="72"/>
          <w:szCs w:val="72"/>
        </w:rPr>
      </w:pPr>
    </w:p>
    <w:p w:rsidR="00FF5881" w:rsidRDefault="00FF5881">
      <w:pPr>
        <w:jc w:val="center"/>
        <w:rPr>
          <w:sz w:val="72"/>
          <w:szCs w:val="72"/>
        </w:rPr>
      </w:pPr>
    </w:p>
    <w:p w:rsidR="00FF5881" w:rsidRDefault="00FF5881">
      <w:pPr>
        <w:jc w:val="center"/>
        <w:rPr>
          <w:sz w:val="72"/>
          <w:szCs w:val="72"/>
        </w:rPr>
      </w:pPr>
    </w:p>
    <w:p w:rsidR="00FF5881" w:rsidRDefault="00FF5881">
      <w:pPr>
        <w:jc w:val="center"/>
        <w:rPr>
          <w:sz w:val="72"/>
          <w:szCs w:val="72"/>
        </w:rPr>
      </w:pPr>
    </w:p>
    <w:p w:rsidR="00FF5881" w:rsidRDefault="00FF5881">
      <w:pPr>
        <w:rPr>
          <w:rFonts w:ascii="方正小标宋_GBK" w:eastAsia="方正小标宋_GBK" w:hAnsi="方正小标宋_GBK" w:cs="方正小标宋_GBK"/>
          <w:sz w:val="72"/>
          <w:szCs w:val="72"/>
        </w:rPr>
      </w:pP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第一部分</w:t>
      </w:r>
      <w:r>
        <w:rPr>
          <w:rFonts w:ascii="方正小标宋_GBK" w:eastAsia="方正小标宋_GBK" w:hAnsi="方正小标宋_GBK" w:cs="方正小标宋_GBK" w:hint="eastAsia"/>
          <w:sz w:val="84"/>
          <w:szCs w:val="84"/>
        </w:rPr>
        <w:t xml:space="preserve"> </w:t>
      </w:r>
    </w:p>
    <w:p w:rsidR="00FF5881" w:rsidRDefault="00FF5881">
      <w:pPr>
        <w:pStyle w:val="Default"/>
        <w:jc w:val="center"/>
        <w:rPr>
          <w:rFonts w:ascii="方正小标宋_GBK" w:eastAsia="方正小标宋_GBK" w:hAnsi="方正小标宋_GBK" w:cs="方正小标宋_GBK"/>
          <w:sz w:val="84"/>
          <w:szCs w:val="84"/>
        </w:rPr>
      </w:pP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溆浦县淘金坪乡人民政府</w:t>
      </w: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概况</w:t>
      </w:r>
    </w:p>
    <w:p w:rsidR="00FF5881" w:rsidRDefault="00FF5881">
      <w:pPr>
        <w:jc w:val="center"/>
        <w:rPr>
          <w:rFonts w:ascii="方正小标宋_GBK" w:eastAsia="方正小标宋_GBK" w:hAnsi="方正小标宋_GBK" w:cs="方正小标宋_GBK"/>
          <w:sz w:val="72"/>
          <w:szCs w:val="72"/>
        </w:rPr>
      </w:pPr>
    </w:p>
    <w:p w:rsidR="00FF5881" w:rsidRDefault="00FF5881">
      <w:pPr>
        <w:jc w:val="center"/>
        <w:rPr>
          <w:rFonts w:ascii="方正小标宋_GBK" w:eastAsia="方正小标宋_GBK" w:hAnsi="方正小标宋_GBK" w:cs="方正小标宋_GBK"/>
          <w:sz w:val="72"/>
          <w:szCs w:val="72"/>
        </w:rPr>
      </w:pPr>
    </w:p>
    <w:p w:rsidR="00FF5881" w:rsidRDefault="00FF5881">
      <w:pPr>
        <w:jc w:val="center"/>
        <w:rPr>
          <w:sz w:val="72"/>
          <w:szCs w:val="72"/>
        </w:rPr>
      </w:pPr>
    </w:p>
    <w:p w:rsidR="00FF5881" w:rsidRDefault="00F77AB6">
      <w:pPr>
        <w:pStyle w:val="a6"/>
        <w:numPr>
          <w:ilvl w:val="0"/>
          <w:numId w:val="1"/>
        </w:numPr>
        <w:ind w:firstLineChars="0"/>
        <w:jc w:val="left"/>
        <w:rPr>
          <w:rFonts w:ascii="黑体" w:eastAsia="黑体" w:hAnsi="黑体" w:cs="黑体"/>
          <w:sz w:val="32"/>
          <w:szCs w:val="32"/>
        </w:rPr>
      </w:pPr>
      <w:r>
        <w:rPr>
          <w:rFonts w:ascii="黑体" w:eastAsia="黑体" w:hAnsi="黑体" w:cs="黑体" w:hint="eastAsia"/>
          <w:sz w:val="32"/>
          <w:szCs w:val="32"/>
        </w:rPr>
        <w:t>部门职责</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制定和组织实施经济、科技和社会发展计划，制定产业结构调整方案，组织指导好各产业生产，协调好本乡与外地区的经济交流与合作，抓好人才引进项目开发，不断培育市场体系，组织经济运行，促进经济发展。</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（二）制定并组织实施乡村建设规划，部署重点工程建设，地方道路建设及公共设施，水利设施的管理，负责土地、林木、水等自然资源和生态环境的保护，做好护林防火工作。</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（三）负责本行政区域内的民政、计划生育、文化教育、卫生、体育等社会公益事业的综合性工作，维护一切经济单位和个人的正当经济权益，取缔非法经济活动，调解</w:t>
      </w:r>
      <w:r>
        <w:rPr>
          <w:rFonts w:ascii="Times New Roman" w:eastAsia="仿宋_GB2312" w:hAnsi="Times New Roman" w:cs="仿宋_GB2312" w:hint="eastAsia"/>
          <w:sz w:val="32"/>
          <w:szCs w:val="32"/>
        </w:rPr>
        <w:t>和处理民事纠纷，打击刑事犯罪维护社会稳定。</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（四）按计划组织本级财政收入的征收，完成国家财政计划，管好财政资金，增强财政实力。</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（五）抓好精神文明建设，丰富群众文化生活，提倡移风易俗，反对封建迷信，破除陈规陋习，树立社会主义新风尚。</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（六）完成上级党委、政府交办的其它事项。</w:t>
      </w:r>
    </w:p>
    <w:p w:rsidR="00FF5881" w:rsidRDefault="00F77AB6">
      <w:pPr>
        <w:widowControl/>
        <w:spacing w:line="600" w:lineRule="exact"/>
        <w:rPr>
          <w:rFonts w:ascii="黑体" w:eastAsia="黑体" w:hAnsi="黑体" w:cs="黑体"/>
          <w:bCs/>
          <w:kern w:val="0"/>
          <w:sz w:val="32"/>
          <w:szCs w:val="32"/>
        </w:rPr>
      </w:pPr>
      <w:r>
        <w:rPr>
          <w:rFonts w:ascii="黑体" w:eastAsia="黑体" w:hAnsi="黑体" w:cs="黑体" w:hint="eastAsia"/>
          <w:bCs/>
          <w:kern w:val="0"/>
          <w:sz w:val="32"/>
          <w:szCs w:val="32"/>
        </w:rPr>
        <w:t>二、机构设置及决算单位构成</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（一）内设机构设置。内设机构设置。溆浦县淘金坪乡人民政府内设机构包括：本单位是行政机关单位，</w:t>
      </w:r>
      <w:r>
        <w:rPr>
          <w:rFonts w:ascii="Times New Roman" w:eastAsia="仿宋_GB2312" w:hAnsi="Times New Roman" w:cs="仿宋_GB2312" w:hint="eastAsia"/>
          <w:sz w:val="32"/>
          <w:szCs w:val="32"/>
        </w:rPr>
        <w:t>单位核定编制</w:t>
      </w:r>
      <w:r>
        <w:rPr>
          <w:rFonts w:ascii="Times New Roman" w:eastAsia="仿宋_GB2312" w:hAnsi="Times New Roman" w:cs="仿宋_GB2312" w:hint="eastAsia"/>
          <w:sz w:val="32"/>
          <w:szCs w:val="32"/>
        </w:rPr>
        <w:t>53</w:t>
      </w:r>
      <w:r>
        <w:rPr>
          <w:rFonts w:ascii="Times New Roman" w:eastAsia="仿宋_GB2312" w:hAnsi="Times New Roman" w:cs="仿宋_GB2312" w:hint="eastAsia"/>
          <w:sz w:val="32"/>
          <w:szCs w:val="32"/>
        </w:rPr>
        <w:t>名，实有在职人员</w:t>
      </w:r>
      <w:r>
        <w:rPr>
          <w:rFonts w:ascii="Times New Roman" w:eastAsia="仿宋_GB2312" w:hAnsi="Times New Roman" w:cs="仿宋_GB2312" w:hint="eastAsia"/>
          <w:sz w:val="32"/>
          <w:szCs w:val="32"/>
        </w:rPr>
        <w:t>46</w:t>
      </w:r>
      <w:r>
        <w:rPr>
          <w:rFonts w:ascii="Times New Roman" w:eastAsia="仿宋_GB2312" w:hAnsi="Times New Roman" w:cs="仿宋_GB2312" w:hint="eastAsia"/>
          <w:sz w:val="32"/>
          <w:szCs w:val="32"/>
        </w:rPr>
        <w:t>名，其中行政人员</w:t>
      </w:r>
      <w:r>
        <w:rPr>
          <w:rFonts w:ascii="Times New Roman" w:eastAsia="仿宋_GB2312" w:hAnsi="Times New Roman" w:cs="仿宋_GB2312" w:hint="eastAsia"/>
          <w:sz w:val="32"/>
          <w:szCs w:val="32"/>
        </w:rPr>
        <w:t>19</w:t>
      </w:r>
      <w:r>
        <w:rPr>
          <w:rFonts w:ascii="Times New Roman" w:eastAsia="仿宋_GB2312" w:hAnsi="Times New Roman" w:cs="仿宋_GB2312" w:hint="eastAsia"/>
          <w:sz w:val="32"/>
          <w:szCs w:val="32"/>
        </w:rPr>
        <w:t>人，事业人员</w:t>
      </w:r>
      <w:r>
        <w:rPr>
          <w:rFonts w:ascii="Times New Roman" w:eastAsia="仿宋_GB2312" w:hAnsi="Times New Roman" w:cs="仿宋_GB2312" w:hint="eastAsia"/>
          <w:sz w:val="32"/>
          <w:szCs w:val="32"/>
        </w:rPr>
        <w:t>27</w:t>
      </w:r>
      <w:r>
        <w:rPr>
          <w:rFonts w:ascii="Times New Roman" w:eastAsia="仿宋_GB2312" w:hAnsi="Times New Roman" w:cs="仿宋_GB2312" w:hint="eastAsia"/>
          <w:sz w:val="32"/>
          <w:szCs w:val="32"/>
        </w:rPr>
        <w:t>人。下设</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个内设机构，分别是党建办公室、党政办公室、经济发展办公室、社会事务办公室、社会治安和应急管理办公室、综合行政执法大队、农业综合服务中心、社会事务综合服务中心、政务服务中心；无下属及派出机构</w:t>
      </w:r>
      <w:r>
        <w:rPr>
          <w:rFonts w:ascii="Times New Roman" w:eastAsia="仿宋_GB2312" w:hAnsi="Times New Roman" w:cs="仿宋_GB2312" w:hint="eastAsia"/>
          <w:sz w:val="32"/>
          <w:szCs w:val="32"/>
        </w:rPr>
        <w:t>。</w:t>
      </w:r>
    </w:p>
    <w:p w:rsidR="00FF5881" w:rsidRDefault="00F77AB6">
      <w:pPr>
        <w:ind w:firstLineChars="250" w:firstLine="80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（二）决算单位构成。溆浦县淘金坪乡人民政府</w:t>
      </w:r>
      <w:r>
        <w:rPr>
          <w:rFonts w:ascii="Times New Roman" w:eastAsia="仿宋_GB2312" w:hAnsi="Times New Roman" w:cs="仿宋_GB2312" w:hint="eastAsia"/>
          <w:sz w:val="32"/>
          <w:szCs w:val="32"/>
        </w:rPr>
        <w:t>2022</w:t>
      </w:r>
      <w:r>
        <w:rPr>
          <w:rFonts w:ascii="Times New Roman" w:eastAsia="仿宋_GB2312" w:hAnsi="Times New Roman" w:cs="仿宋_GB2312" w:hint="eastAsia"/>
          <w:sz w:val="32"/>
          <w:szCs w:val="32"/>
        </w:rPr>
        <w:t>年部门决算汇总</w:t>
      </w:r>
      <w:r>
        <w:rPr>
          <w:rFonts w:ascii="Times New Roman" w:eastAsia="仿宋_GB2312" w:hAnsi="Times New Roman" w:cs="仿宋_GB2312" w:hint="eastAsia"/>
          <w:sz w:val="32"/>
          <w:szCs w:val="32"/>
        </w:rPr>
        <w:lastRenderedPageBreak/>
        <w:t>公开单位构成包括：溆浦县淘金坪乡人民政府本级以及卫生和计划生育办公室、淘金坪乡财政所。</w:t>
      </w: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rFonts w:ascii="黑体" w:eastAsia="黑体" w:hAnsi="黑体"/>
          <w:sz w:val="28"/>
          <w:szCs w:val="28"/>
        </w:rPr>
      </w:pPr>
    </w:p>
    <w:p w:rsidR="00FF5881" w:rsidRDefault="00FF5881">
      <w:pPr>
        <w:jc w:val="center"/>
        <w:rPr>
          <w:sz w:val="72"/>
          <w:szCs w:val="72"/>
        </w:rPr>
      </w:pPr>
    </w:p>
    <w:p w:rsidR="00FF5881" w:rsidRDefault="00FF5881">
      <w:pPr>
        <w:jc w:val="center"/>
        <w:rPr>
          <w:sz w:val="72"/>
          <w:szCs w:val="72"/>
        </w:rPr>
      </w:pPr>
    </w:p>
    <w:p w:rsidR="00FF5881" w:rsidRDefault="00FF5881">
      <w:pPr>
        <w:jc w:val="center"/>
        <w:rPr>
          <w:sz w:val="72"/>
          <w:szCs w:val="72"/>
        </w:rPr>
      </w:pPr>
    </w:p>
    <w:p w:rsidR="00FF5881" w:rsidRDefault="00FF5881">
      <w:pPr>
        <w:jc w:val="center"/>
        <w:rPr>
          <w:sz w:val="72"/>
          <w:szCs w:val="72"/>
        </w:rPr>
      </w:pPr>
    </w:p>
    <w:p w:rsidR="00FF5881" w:rsidRDefault="00FF5881">
      <w:pPr>
        <w:pStyle w:val="Default"/>
        <w:jc w:val="center"/>
        <w:rPr>
          <w:rFonts w:ascii="方正小标宋_GBK" w:eastAsia="方正小标宋_GBK" w:hAnsi="方正小标宋_GBK" w:cs="方正小标宋_GBK"/>
          <w:sz w:val="84"/>
          <w:szCs w:val="84"/>
        </w:rPr>
      </w:pPr>
    </w:p>
    <w:p w:rsidR="00FF5881" w:rsidRDefault="00FF5881">
      <w:pPr>
        <w:pStyle w:val="Default"/>
        <w:jc w:val="center"/>
        <w:rPr>
          <w:rFonts w:ascii="方正小标宋_GBK" w:eastAsia="方正小标宋_GBK" w:hAnsi="方正小标宋_GBK" w:cs="方正小标宋_GBK"/>
          <w:sz w:val="84"/>
          <w:szCs w:val="84"/>
        </w:rPr>
      </w:pPr>
    </w:p>
    <w:p w:rsidR="00FF5881" w:rsidRDefault="00FF5881">
      <w:pPr>
        <w:pStyle w:val="Default"/>
        <w:jc w:val="center"/>
        <w:rPr>
          <w:rFonts w:ascii="方正小标宋_GBK" w:eastAsia="方正小标宋_GBK" w:hAnsi="方正小标宋_GBK" w:cs="方正小标宋_GBK"/>
          <w:sz w:val="84"/>
          <w:szCs w:val="84"/>
        </w:rPr>
      </w:pPr>
    </w:p>
    <w:p w:rsidR="00FF5881" w:rsidRDefault="00FF5881">
      <w:pPr>
        <w:pStyle w:val="Default"/>
        <w:jc w:val="center"/>
        <w:rPr>
          <w:rFonts w:ascii="方正小标宋_GBK" w:eastAsia="方正小标宋_GBK" w:hAnsi="方正小标宋_GBK" w:cs="方正小标宋_GBK"/>
          <w:sz w:val="84"/>
          <w:szCs w:val="84"/>
        </w:rPr>
      </w:pPr>
    </w:p>
    <w:p w:rsidR="00FF5881" w:rsidRDefault="00FF5881">
      <w:pPr>
        <w:pStyle w:val="Default"/>
        <w:jc w:val="center"/>
        <w:rPr>
          <w:rFonts w:ascii="方正小标宋_GBK" w:eastAsia="方正小标宋_GBK" w:hAnsi="方正小标宋_GBK" w:cs="方正小标宋_GBK"/>
          <w:sz w:val="84"/>
          <w:szCs w:val="84"/>
        </w:rPr>
      </w:pP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第二部分</w:t>
      </w:r>
    </w:p>
    <w:p w:rsidR="00FF5881" w:rsidRDefault="00FF5881">
      <w:pPr>
        <w:pStyle w:val="Default"/>
        <w:jc w:val="center"/>
        <w:rPr>
          <w:rFonts w:ascii="方正小标宋_GBK" w:eastAsia="方正小标宋_GBK" w:hAnsi="方正小标宋_GBK" w:cs="方正小标宋_GBK"/>
          <w:sz w:val="84"/>
          <w:szCs w:val="84"/>
        </w:rPr>
      </w:pPr>
    </w:p>
    <w:p w:rsidR="00FF5881" w:rsidRDefault="00F77AB6">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2022</w:t>
      </w:r>
      <w:r>
        <w:rPr>
          <w:rFonts w:ascii="方正小标宋_GBK" w:eastAsia="方正小标宋_GBK" w:hAnsi="方正小标宋_GBK" w:cs="方正小标宋_GBK" w:hint="eastAsia"/>
          <w:sz w:val="84"/>
          <w:szCs w:val="84"/>
        </w:rPr>
        <w:t>年度</w:t>
      </w:r>
      <w:r>
        <w:rPr>
          <w:rFonts w:ascii="方正小标宋_GBK" w:eastAsia="方正小标宋_GBK" w:hAnsi="方正小标宋_GBK" w:cs="方正小标宋_GBK" w:hint="eastAsia"/>
          <w:sz w:val="84"/>
          <w:szCs w:val="84"/>
        </w:rPr>
        <w:t>部门决算表</w:t>
      </w:r>
    </w:p>
    <w:p w:rsidR="00FF5881" w:rsidRDefault="00FF5881">
      <w:pPr>
        <w:jc w:val="center"/>
        <w:rPr>
          <w:sz w:val="72"/>
          <w:szCs w:val="72"/>
        </w:rPr>
      </w:pPr>
    </w:p>
    <w:p w:rsidR="00FF5881" w:rsidRDefault="00FF5881">
      <w:pPr>
        <w:jc w:val="center"/>
        <w:rPr>
          <w:sz w:val="72"/>
          <w:szCs w:val="72"/>
        </w:rPr>
      </w:pPr>
    </w:p>
    <w:p w:rsidR="00FF5881" w:rsidRDefault="00FF5881">
      <w:pPr>
        <w:jc w:val="center"/>
        <w:rPr>
          <w:sz w:val="72"/>
          <w:szCs w:val="72"/>
        </w:rPr>
      </w:pPr>
    </w:p>
    <w:p w:rsidR="00FF5881" w:rsidRDefault="00FF5881">
      <w:pPr>
        <w:rPr>
          <w:sz w:val="72"/>
          <w:szCs w:val="72"/>
        </w:rPr>
      </w:pPr>
    </w:p>
    <w:p w:rsidR="00FF5881" w:rsidRDefault="00FF5881">
      <w:pPr>
        <w:jc w:val="left"/>
        <w:rPr>
          <w:sz w:val="32"/>
          <w:szCs w:val="32"/>
        </w:rPr>
      </w:pPr>
    </w:p>
    <w:p w:rsidR="00FF5881" w:rsidRDefault="00FF5881">
      <w:pPr>
        <w:jc w:val="left"/>
        <w:rPr>
          <w:rFonts w:asciiTheme="minorEastAsia" w:hAnsiTheme="minorEastAsia"/>
          <w:sz w:val="32"/>
          <w:szCs w:val="32"/>
        </w:rPr>
        <w:sectPr w:rsidR="00FF5881">
          <w:pgSz w:w="11906" w:h="16838"/>
          <w:pgMar w:top="720" w:right="720" w:bottom="720" w:left="720" w:header="851" w:footer="992" w:gutter="0"/>
          <w:cols w:space="425"/>
          <w:docGrid w:type="lines" w:linePitch="312"/>
        </w:sectPr>
      </w:pPr>
    </w:p>
    <w:tbl>
      <w:tblPr>
        <w:tblW w:w="15428" w:type="dxa"/>
        <w:tblLayout w:type="fixed"/>
        <w:tblCellMar>
          <w:left w:w="0" w:type="dxa"/>
          <w:right w:w="0" w:type="dxa"/>
        </w:tblCellMar>
        <w:tblLook w:val="04A0"/>
      </w:tblPr>
      <w:tblGrid>
        <w:gridCol w:w="306"/>
        <w:gridCol w:w="786"/>
        <w:gridCol w:w="3000"/>
        <w:gridCol w:w="690"/>
        <w:gridCol w:w="899"/>
        <w:gridCol w:w="30"/>
        <w:gridCol w:w="1619"/>
        <w:gridCol w:w="149"/>
        <w:gridCol w:w="1470"/>
        <w:gridCol w:w="328"/>
        <w:gridCol w:w="1291"/>
        <w:gridCol w:w="507"/>
        <w:gridCol w:w="1112"/>
        <w:gridCol w:w="686"/>
        <w:gridCol w:w="933"/>
        <w:gridCol w:w="1622"/>
      </w:tblGrid>
      <w:tr w:rsidR="00FF5881">
        <w:trPr>
          <w:trHeight w:val="435"/>
        </w:trPr>
        <w:tc>
          <w:tcPr>
            <w:tcW w:w="15428" w:type="dxa"/>
            <w:gridSpan w:val="16"/>
            <w:tcBorders>
              <w:top w:val="nil"/>
              <w:left w:val="nil"/>
              <w:bottom w:val="nil"/>
              <w:right w:val="nil"/>
            </w:tcBorders>
            <w:shd w:val="clear" w:color="auto" w:fill="auto"/>
            <w:noWrap/>
            <w:tcMar>
              <w:top w:w="15" w:type="dxa"/>
              <w:left w:w="15" w:type="dxa"/>
              <w:bottom w:w="0" w:type="dxa"/>
              <w:right w:w="15" w:type="dxa"/>
            </w:tcMar>
            <w:vAlign w:val="center"/>
          </w:tcPr>
          <w:tbl>
            <w:tblPr>
              <w:tblW w:w="15398" w:type="dxa"/>
              <w:tblLayout w:type="fixed"/>
              <w:tblLook w:val="04A0"/>
            </w:tblPr>
            <w:tblGrid>
              <w:gridCol w:w="4189"/>
              <w:gridCol w:w="525"/>
              <w:gridCol w:w="2670"/>
              <w:gridCol w:w="3960"/>
              <w:gridCol w:w="600"/>
              <w:gridCol w:w="552"/>
              <w:gridCol w:w="2902"/>
            </w:tblGrid>
            <w:tr w:rsidR="00FF5881">
              <w:trPr>
                <w:trHeight w:val="304"/>
              </w:trPr>
              <w:tc>
                <w:tcPr>
                  <w:tcW w:w="4189" w:type="dxa"/>
                  <w:tcBorders>
                    <w:top w:val="nil"/>
                    <w:left w:val="nil"/>
                    <w:bottom w:val="nil"/>
                    <w:right w:val="nil"/>
                  </w:tcBorders>
                  <w:shd w:val="clear" w:color="auto" w:fill="auto"/>
                  <w:noWrap/>
                  <w:vAlign w:val="center"/>
                </w:tcPr>
                <w:p w:rsidR="00FF5881" w:rsidRDefault="00FF5881">
                  <w:pPr>
                    <w:jc w:val="left"/>
                    <w:rPr>
                      <w:rFonts w:ascii="黑体" w:eastAsia="黑体" w:hAnsi="宋体" w:cs="黑体"/>
                      <w:color w:val="000000"/>
                      <w:sz w:val="24"/>
                      <w:szCs w:val="24"/>
                    </w:rPr>
                  </w:pPr>
                </w:p>
              </w:tc>
              <w:tc>
                <w:tcPr>
                  <w:tcW w:w="525" w:type="dxa"/>
                  <w:tcBorders>
                    <w:top w:val="nil"/>
                    <w:left w:val="nil"/>
                    <w:bottom w:val="nil"/>
                    <w:right w:val="nil"/>
                  </w:tcBorders>
                  <w:shd w:val="clear" w:color="auto" w:fill="auto"/>
                  <w:noWrap/>
                  <w:vAlign w:val="center"/>
                </w:tcPr>
                <w:p w:rsidR="00FF5881" w:rsidRDefault="00FF5881">
                  <w:pPr>
                    <w:jc w:val="right"/>
                    <w:rPr>
                      <w:rFonts w:ascii="宋体" w:eastAsia="宋体" w:hAnsi="宋体" w:cs="宋体"/>
                      <w:color w:val="000000"/>
                      <w:sz w:val="24"/>
                      <w:szCs w:val="24"/>
                    </w:rPr>
                  </w:pPr>
                </w:p>
              </w:tc>
              <w:tc>
                <w:tcPr>
                  <w:tcW w:w="2670" w:type="dxa"/>
                  <w:tcBorders>
                    <w:top w:val="nil"/>
                    <w:left w:val="nil"/>
                    <w:bottom w:val="nil"/>
                    <w:right w:val="nil"/>
                  </w:tcBorders>
                  <w:shd w:val="clear" w:color="auto" w:fill="auto"/>
                  <w:noWrap/>
                  <w:vAlign w:val="center"/>
                </w:tcPr>
                <w:p w:rsidR="00FF5881" w:rsidRDefault="00FF5881">
                  <w:pPr>
                    <w:jc w:val="right"/>
                    <w:rPr>
                      <w:rFonts w:ascii="宋体" w:eastAsia="宋体" w:hAnsi="宋体" w:cs="宋体"/>
                      <w:color w:val="000000"/>
                      <w:sz w:val="24"/>
                      <w:szCs w:val="24"/>
                    </w:rPr>
                  </w:pPr>
                </w:p>
              </w:tc>
              <w:tc>
                <w:tcPr>
                  <w:tcW w:w="3960" w:type="dxa"/>
                  <w:tcBorders>
                    <w:top w:val="nil"/>
                    <w:left w:val="nil"/>
                    <w:bottom w:val="nil"/>
                    <w:right w:val="nil"/>
                  </w:tcBorders>
                  <w:shd w:val="clear" w:color="auto" w:fill="auto"/>
                  <w:noWrap/>
                  <w:vAlign w:val="center"/>
                </w:tcPr>
                <w:p w:rsidR="00FF5881" w:rsidRDefault="00FF5881">
                  <w:pPr>
                    <w:jc w:val="right"/>
                    <w:rPr>
                      <w:rFonts w:ascii="宋体" w:eastAsia="宋体" w:hAnsi="宋体" w:cs="宋体"/>
                      <w:color w:val="000000"/>
                      <w:sz w:val="24"/>
                      <w:szCs w:val="24"/>
                    </w:rPr>
                  </w:pPr>
                </w:p>
              </w:tc>
              <w:tc>
                <w:tcPr>
                  <w:tcW w:w="1152" w:type="dxa"/>
                  <w:gridSpan w:val="2"/>
                  <w:tcBorders>
                    <w:top w:val="nil"/>
                    <w:left w:val="nil"/>
                    <w:bottom w:val="nil"/>
                    <w:right w:val="nil"/>
                  </w:tcBorders>
                  <w:shd w:val="clear" w:color="auto" w:fill="auto"/>
                  <w:noWrap/>
                  <w:vAlign w:val="center"/>
                </w:tcPr>
                <w:p w:rsidR="00FF5881" w:rsidRDefault="00FF5881">
                  <w:pPr>
                    <w:jc w:val="right"/>
                    <w:rPr>
                      <w:rFonts w:ascii="宋体" w:eastAsia="宋体" w:hAnsi="宋体" w:cs="宋体"/>
                      <w:color w:val="000000"/>
                      <w:sz w:val="24"/>
                      <w:szCs w:val="24"/>
                    </w:rPr>
                  </w:pPr>
                </w:p>
              </w:tc>
              <w:tc>
                <w:tcPr>
                  <w:tcW w:w="2902" w:type="dxa"/>
                  <w:tcBorders>
                    <w:top w:val="nil"/>
                    <w:left w:val="nil"/>
                    <w:bottom w:val="nil"/>
                    <w:right w:val="nil"/>
                  </w:tcBorders>
                  <w:shd w:val="clear" w:color="auto" w:fill="auto"/>
                  <w:noWrap/>
                  <w:vAlign w:val="center"/>
                </w:tcPr>
                <w:p w:rsidR="00FF5881" w:rsidRDefault="00FF5881">
                  <w:pPr>
                    <w:jc w:val="right"/>
                    <w:rPr>
                      <w:rFonts w:ascii="黑体" w:eastAsia="黑体" w:hAnsi="宋体" w:cs="黑体"/>
                      <w:color w:val="000000"/>
                      <w:sz w:val="24"/>
                      <w:szCs w:val="24"/>
                    </w:rPr>
                  </w:pPr>
                </w:p>
              </w:tc>
            </w:tr>
            <w:tr w:rsidR="00FF5881">
              <w:trPr>
                <w:trHeight w:val="609"/>
              </w:trPr>
              <w:tc>
                <w:tcPr>
                  <w:tcW w:w="15398" w:type="dxa"/>
                  <w:gridSpan w:val="7"/>
                  <w:tcBorders>
                    <w:top w:val="nil"/>
                    <w:left w:val="nil"/>
                    <w:bottom w:val="nil"/>
                    <w:right w:val="nil"/>
                  </w:tcBorders>
                  <w:shd w:val="clear" w:color="auto" w:fill="auto"/>
                  <w:noWrap/>
                  <w:vAlign w:val="center"/>
                </w:tcPr>
                <w:p w:rsidR="00FF5881" w:rsidRDefault="00F77AB6">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lang/>
                    </w:rPr>
                    <w:t>收入支出决算总表</w:t>
                  </w:r>
                </w:p>
              </w:tc>
            </w:tr>
            <w:tr w:rsidR="00FF5881">
              <w:trPr>
                <w:trHeight w:val="304"/>
              </w:trPr>
              <w:tc>
                <w:tcPr>
                  <w:tcW w:w="4189"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525"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2670"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3960"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1152" w:type="dxa"/>
                  <w:gridSpan w:val="2"/>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2902" w:type="dxa"/>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01</w:t>
                  </w:r>
                  <w:r>
                    <w:rPr>
                      <w:rFonts w:ascii="宋体" w:eastAsia="宋体" w:hAnsi="宋体" w:cs="宋体" w:hint="eastAsia"/>
                      <w:color w:val="000000"/>
                      <w:kern w:val="0"/>
                      <w:sz w:val="20"/>
                      <w:szCs w:val="20"/>
                      <w:lang/>
                    </w:rPr>
                    <w:t>表</w:t>
                  </w:r>
                </w:p>
              </w:tc>
            </w:tr>
            <w:tr w:rsidR="00FF5881">
              <w:trPr>
                <w:trHeight w:val="304"/>
              </w:trPr>
              <w:tc>
                <w:tcPr>
                  <w:tcW w:w="4189" w:type="dxa"/>
                  <w:tcBorders>
                    <w:top w:val="nil"/>
                    <w:left w:val="nil"/>
                    <w:bottom w:val="nil"/>
                    <w:right w:val="nil"/>
                  </w:tcBorders>
                  <w:shd w:val="clear" w:color="auto" w:fill="FFFFFF"/>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部门：溆浦县淘金坪乡人民政府</w:t>
                  </w:r>
                </w:p>
              </w:tc>
              <w:tc>
                <w:tcPr>
                  <w:tcW w:w="525"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2670"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3960" w:type="dxa"/>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1152" w:type="dxa"/>
                  <w:gridSpan w:val="2"/>
                  <w:tcBorders>
                    <w:top w:val="nil"/>
                    <w:left w:val="nil"/>
                    <w:bottom w:val="nil"/>
                    <w:right w:val="nil"/>
                  </w:tcBorders>
                  <w:shd w:val="clear" w:color="auto" w:fill="FFFFFF"/>
                  <w:noWrap/>
                  <w:vAlign w:val="center"/>
                </w:tcPr>
                <w:p w:rsidR="00FF5881" w:rsidRDefault="00FF5881">
                  <w:pPr>
                    <w:jc w:val="right"/>
                    <w:rPr>
                      <w:rFonts w:ascii="宋体" w:eastAsia="宋体" w:hAnsi="宋体" w:cs="宋体"/>
                      <w:color w:val="000000"/>
                      <w:sz w:val="24"/>
                      <w:szCs w:val="24"/>
                    </w:rPr>
                  </w:pPr>
                </w:p>
              </w:tc>
              <w:tc>
                <w:tcPr>
                  <w:tcW w:w="2902" w:type="dxa"/>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单位：万元</w:t>
                  </w:r>
                </w:p>
              </w:tc>
            </w:tr>
            <w:tr w:rsidR="00FF5881">
              <w:trPr>
                <w:trHeight w:val="448"/>
              </w:trPr>
              <w:tc>
                <w:tcPr>
                  <w:tcW w:w="7384"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收入</w:t>
                  </w:r>
                </w:p>
              </w:tc>
              <w:tc>
                <w:tcPr>
                  <w:tcW w:w="8014"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支出</w:t>
                  </w:r>
                </w:p>
              </w:tc>
            </w:tr>
            <w:tr w:rsidR="00FF5881">
              <w:trPr>
                <w:trHeight w:val="62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w:t>
                  </w:r>
                  <w:r>
                    <w:rPr>
                      <w:rFonts w:ascii="宋体" w:eastAsia="宋体" w:hAnsi="宋体" w:cs="宋体" w:hint="eastAsia"/>
                      <w:color w:val="000000"/>
                      <w:kern w:val="0"/>
                      <w:sz w:val="24"/>
                      <w:szCs w:val="24"/>
                      <w:lang/>
                    </w:rPr>
                    <w:t xml:space="preserve">    </w:t>
                  </w:r>
                  <w:r>
                    <w:rPr>
                      <w:rFonts w:ascii="宋体" w:eastAsia="宋体" w:hAnsi="宋体" w:cs="宋体" w:hint="eastAsia"/>
                      <w:color w:val="000000"/>
                      <w:kern w:val="0"/>
                      <w:sz w:val="24"/>
                      <w:szCs w:val="24"/>
                      <w:lang/>
                    </w:rPr>
                    <w:t>目</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行次</w:t>
                  </w:r>
                </w:p>
              </w:tc>
              <w:tc>
                <w:tcPr>
                  <w:tcW w:w="26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决算数</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w:t>
                  </w:r>
                  <w:r>
                    <w:rPr>
                      <w:rFonts w:ascii="宋体" w:eastAsia="宋体" w:hAnsi="宋体" w:cs="宋体" w:hint="eastAsia"/>
                      <w:color w:val="000000"/>
                      <w:kern w:val="0"/>
                      <w:sz w:val="24"/>
                      <w:szCs w:val="24"/>
                      <w:lang/>
                    </w:rPr>
                    <w:t xml:space="preserve">    </w:t>
                  </w:r>
                  <w:r>
                    <w:rPr>
                      <w:rFonts w:ascii="宋体" w:eastAsia="宋体" w:hAnsi="宋体" w:cs="宋体" w:hint="eastAsia"/>
                      <w:color w:val="000000"/>
                      <w:kern w:val="0"/>
                      <w:sz w:val="24"/>
                      <w:szCs w:val="24"/>
                      <w:lang/>
                    </w:rPr>
                    <w:t>目</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行次</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决算数</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栏</w:t>
                  </w:r>
                  <w:r>
                    <w:rPr>
                      <w:rFonts w:ascii="宋体" w:eastAsia="宋体" w:hAnsi="宋体" w:cs="宋体" w:hint="eastAsia"/>
                      <w:color w:val="000000"/>
                      <w:kern w:val="0"/>
                      <w:sz w:val="24"/>
                      <w:szCs w:val="24"/>
                      <w:lang/>
                    </w:rPr>
                    <w:t xml:space="preserve">    </w:t>
                  </w:r>
                  <w:r>
                    <w:rPr>
                      <w:rFonts w:ascii="宋体" w:eastAsia="宋体" w:hAnsi="宋体" w:cs="宋体" w:hint="eastAsia"/>
                      <w:color w:val="000000"/>
                      <w:kern w:val="0"/>
                      <w:sz w:val="24"/>
                      <w:szCs w:val="24"/>
                      <w:lang/>
                    </w:rPr>
                    <w:t>次</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F5881">
                  <w:pPr>
                    <w:jc w:val="center"/>
                    <w:rPr>
                      <w:rFonts w:ascii="宋体" w:eastAsia="宋体" w:hAnsi="宋体" w:cs="宋体"/>
                      <w:color w:val="000000"/>
                      <w:sz w:val="24"/>
                      <w:szCs w:val="24"/>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栏</w:t>
                  </w:r>
                  <w:r>
                    <w:rPr>
                      <w:rFonts w:ascii="宋体" w:eastAsia="宋体" w:hAnsi="宋体" w:cs="宋体" w:hint="eastAsia"/>
                      <w:color w:val="000000"/>
                      <w:kern w:val="0"/>
                      <w:sz w:val="24"/>
                      <w:szCs w:val="24"/>
                      <w:lang/>
                    </w:rPr>
                    <w:t xml:space="preserve">    </w:t>
                  </w:r>
                  <w:r>
                    <w:rPr>
                      <w:rFonts w:ascii="宋体" w:eastAsia="宋体" w:hAnsi="宋体" w:cs="宋体" w:hint="eastAsia"/>
                      <w:color w:val="000000"/>
                      <w:kern w:val="0"/>
                      <w:sz w:val="24"/>
                      <w:szCs w:val="24"/>
                      <w:lang/>
                    </w:rPr>
                    <w:t>次</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F5881">
                  <w:pPr>
                    <w:jc w:val="center"/>
                    <w:rPr>
                      <w:rFonts w:ascii="宋体" w:eastAsia="宋体" w:hAnsi="宋体" w:cs="宋体"/>
                      <w:color w:val="000000"/>
                      <w:sz w:val="24"/>
                      <w:szCs w:val="24"/>
                    </w:rPr>
                  </w:pP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一、一般公共预算财政拨款收入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1,164.48</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一、一般公共服务支出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527.24</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二、政府性基金预算财政拨款收入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3.00</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二、外交支出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三、国有资本经营预算财政拨款收入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三、国防支出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四、上级补助收入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四、公共安全支出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10.88</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五、事业收入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五、教育支出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六、经营收入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六、科学技术支出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七、附属单位上缴收入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七、文化旅游体育与传媒支出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5.99</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八、其他收入</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八、社会保障和就业支出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85.99</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九、卫生健康支出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40</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25.42</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十、节能环保支出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41</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十一、城乡社区支出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42</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36.58</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十二、农林水支出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43</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400.06</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十三、交通运输支出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44</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十四、资源勘探工业信息等支出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45</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十五、商业服务业等支出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46</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17.00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十六、金融支出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47</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十七、援助其他地区支出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48</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十八、自然资源海洋气象等支出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49</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19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十九、住房保障支出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50</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50.82</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20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二十、粮油物资储备支出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51</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21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二十一、国有资本经营预算支出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52</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22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二十二、灾害防治及应急管理支出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53</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7.49</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23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二十三、其他支出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54</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center"/>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0"/>
                      <w:szCs w:val="20"/>
                      <w:lang/>
                    </w:rPr>
                    <w:t>24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二十四、债务还本支出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55</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0"/>
                      <w:szCs w:val="20"/>
                      <w:lang/>
                    </w:rPr>
                    <w:t>25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二十五、债务付息支出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56</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0"/>
                      <w:szCs w:val="20"/>
                      <w:lang/>
                    </w:rPr>
                    <w:t>26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二十六、抗疫特别国债安排的支出</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57</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center"/>
                    <w:textAlignment w:val="center"/>
                    <w:rPr>
                      <w:rFonts w:ascii="宋体" w:eastAsia="宋体" w:hAnsi="宋体" w:cs="宋体"/>
                      <w:color w:val="000000"/>
                      <w:sz w:val="20"/>
                      <w:szCs w:val="20"/>
                    </w:rPr>
                  </w:pPr>
                  <w:r>
                    <w:rPr>
                      <w:rFonts w:ascii="宋体" w:eastAsia="宋体" w:hAnsi="宋体" w:cs="宋体" w:hint="eastAsia"/>
                      <w:b/>
                      <w:bCs/>
                      <w:color w:val="000000"/>
                      <w:kern w:val="0"/>
                      <w:sz w:val="22"/>
                      <w:lang/>
                    </w:rPr>
                    <w:t>本年收入合计</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27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1,167.48</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center"/>
                    <w:textAlignment w:val="center"/>
                    <w:rPr>
                      <w:rFonts w:ascii="宋体" w:eastAsia="宋体" w:hAnsi="宋体" w:cs="宋体"/>
                      <w:color w:val="000000"/>
                      <w:sz w:val="20"/>
                      <w:szCs w:val="20"/>
                    </w:rPr>
                  </w:pPr>
                  <w:r>
                    <w:rPr>
                      <w:rFonts w:ascii="宋体" w:eastAsia="宋体" w:hAnsi="宋体" w:cs="宋体" w:hint="eastAsia"/>
                      <w:b/>
                      <w:bCs/>
                      <w:color w:val="000000"/>
                      <w:kern w:val="0"/>
                      <w:sz w:val="22"/>
                      <w:lang/>
                    </w:rPr>
                    <w:t>本年支出合计</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58</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1,167.48</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b/>
                      <w:color w:val="000000"/>
                      <w:sz w:val="22"/>
                    </w:rPr>
                  </w:pPr>
                  <w:r>
                    <w:rPr>
                      <w:rFonts w:ascii="宋体" w:eastAsia="宋体" w:hAnsi="宋体" w:cs="宋体" w:hint="eastAsia"/>
                      <w:color w:val="000000"/>
                      <w:kern w:val="0"/>
                      <w:sz w:val="22"/>
                      <w:lang/>
                    </w:rPr>
                    <w:t>使用非财政拨款结余</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b/>
                      <w:color w:val="000000"/>
                      <w:sz w:val="22"/>
                    </w:rPr>
                  </w:pPr>
                  <w:r>
                    <w:rPr>
                      <w:rFonts w:ascii="宋体" w:eastAsia="宋体" w:hAnsi="宋体" w:cs="宋体" w:hint="eastAsia"/>
                      <w:color w:val="000000"/>
                      <w:kern w:val="0"/>
                      <w:sz w:val="22"/>
                      <w:lang/>
                    </w:rPr>
                    <w:t>结余分配</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年初结转和结余</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年末结转和结余</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0"/>
                      <w:szCs w:val="20"/>
                      <w:lang/>
                    </w:rPr>
                    <w:t>30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right"/>
                    <w:rPr>
                      <w:rFonts w:ascii="宋体" w:eastAsia="宋体" w:hAnsi="宋体" w:cs="宋体"/>
                      <w:color w:val="000000"/>
                      <w:sz w:val="2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color w:val="000000"/>
                      <w:sz w:val="20"/>
                      <w:szCs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61</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F5881">
                  <w:pPr>
                    <w:jc w:val="left"/>
                    <w:rPr>
                      <w:rFonts w:ascii="宋体" w:eastAsia="宋体" w:hAnsi="宋体" w:cs="宋体"/>
                      <w:b/>
                      <w:color w:val="000000"/>
                      <w:sz w:val="22"/>
                    </w:rPr>
                  </w:pPr>
                </w:p>
              </w:tc>
            </w:tr>
            <w:tr w:rsidR="00FF5881">
              <w:trPr>
                <w:trHeight w:val="448"/>
              </w:trPr>
              <w:tc>
                <w:tcPr>
                  <w:tcW w:w="418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b/>
                      <w:color w:val="000000"/>
                      <w:sz w:val="22"/>
                    </w:rPr>
                  </w:pPr>
                  <w:r>
                    <w:rPr>
                      <w:rFonts w:ascii="宋体" w:eastAsia="宋体" w:hAnsi="宋体" w:cs="宋体" w:hint="eastAsia"/>
                      <w:b/>
                      <w:bCs/>
                      <w:color w:val="000000"/>
                      <w:kern w:val="0"/>
                      <w:sz w:val="22"/>
                      <w:lang/>
                    </w:rPr>
                    <w:t>总计</w:t>
                  </w:r>
                </w:p>
              </w:tc>
              <w:tc>
                <w:tcPr>
                  <w:tcW w:w="52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1,167.48</w:t>
                  </w:r>
                </w:p>
              </w:tc>
              <w:tc>
                <w:tcPr>
                  <w:tcW w:w="3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b/>
                      <w:color w:val="000000"/>
                      <w:sz w:val="22"/>
                    </w:rPr>
                  </w:pPr>
                  <w:r>
                    <w:rPr>
                      <w:rFonts w:ascii="宋体" w:eastAsia="宋体" w:hAnsi="宋体" w:cs="宋体" w:hint="eastAsia"/>
                      <w:b/>
                      <w:bCs/>
                      <w:color w:val="000000"/>
                      <w:kern w:val="0"/>
                      <w:sz w:val="22"/>
                      <w:lang/>
                    </w:rPr>
                    <w:t>总计</w:t>
                  </w:r>
                </w:p>
              </w:tc>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345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FF5881" w:rsidRDefault="00F77AB6">
                  <w:pPr>
                    <w:widowControl/>
                    <w:jc w:val="right"/>
                    <w:textAlignment w:val="center"/>
                    <w:rPr>
                      <w:rFonts w:ascii="宋体" w:eastAsia="宋体" w:hAnsi="宋体" w:cs="宋体"/>
                      <w:b/>
                      <w:color w:val="000000"/>
                      <w:sz w:val="22"/>
                    </w:rPr>
                  </w:pPr>
                  <w:r>
                    <w:rPr>
                      <w:rFonts w:ascii="宋体" w:eastAsia="宋体" w:hAnsi="宋体" w:cs="宋体" w:hint="eastAsia"/>
                      <w:color w:val="000000"/>
                      <w:kern w:val="0"/>
                      <w:sz w:val="22"/>
                      <w:lang/>
                    </w:rPr>
                    <w:t>1,167.48</w:t>
                  </w:r>
                </w:p>
              </w:tc>
            </w:tr>
            <w:tr w:rsidR="00FF5881">
              <w:trPr>
                <w:trHeight w:val="1015"/>
              </w:trPr>
              <w:tc>
                <w:tcPr>
                  <w:tcW w:w="15398" w:type="dxa"/>
                  <w:gridSpan w:val="7"/>
                  <w:tcBorders>
                    <w:top w:val="nil"/>
                    <w:left w:val="nil"/>
                    <w:bottom w:val="nil"/>
                    <w:right w:val="nil"/>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注：</w:t>
                  </w:r>
                  <w:r>
                    <w:rPr>
                      <w:rFonts w:ascii="宋体" w:eastAsia="宋体" w:hAnsi="宋体" w:cs="宋体" w:hint="eastAsia"/>
                      <w:color w:val="000000"/>
                      <w:kern w:val="0"/>
                      <w:sz w:val="24"/>
                      <w:szCs w:val="24"/>
                      <w:lang/>
                    </w:rPr>
                    <w:t>1.</w:t>
                  </w:r>
                  <w:r>
                    <w:rPr>
                      <w:rFonts w:ascii="宋体" w:eastAsia="宋体" w:hAnsi="宋体" w:cs="宋体" w:hint="eastAsia"/>
                      <w:color w:val="000000"/>
                      <w:kern w:val="0"/>
                      <w:sz w:val="24"/>
                      <w:szCs w:val="24"/>
                      <w:lang/>
                    </w:rPr>
                    <w:t>本表反映部门本年度的总收支和年末结转结余情况。</w:t>
                  </w:r>
                  <w:r>
                    <w:rPr>
                      <w:rFonts w:ascii="宋体" w:eastAsia="宋体" w:hAnsi="宋体" w:cs="宋体" w:hint="eastAsia"/>
                      <w:color w:val="000000"/>
                      <w:kern w:val="0"/>
                      <w:sz w:val="24"/>
                      <w:szCs w:val="24"/>
                      <w:lang/>
                    </w:rPr>
                    <w:br/>
                  </w:r>
                  <w:r>
                    <w:rPr>
                      <w:rFonts w:ascii="宋体" w:eastAsia="宋体" w:hAnsi="宋体" w:cs="宋体" w:hint="eastAsia"/>
                      <w:color w:val="000000"/>
                      <w:kern w:val="0"/>
                      <w:sz w:val="24"/>
                      <w:szCs w:val="24"/>
                      <w:lang/>
                    </w:rPr>
                    <w:br/>
                    <w:t xml:space="preserve">    2.</w:t>
                  </w:r>
                  <w:r>
                    <w:rPr>
                      <w:rFonts w:ascii="宋体" w:eastAsia="宋体" w:hAnsi="宋体" w:cs="宋体" w:hint="eastAsia"/>
                      <w:color w:val="000000"/>
                      <w:kern w:val="0"/>
                      <w:sz w:val="24"/>
                      <w:szCs w:val="24"/>
                      <w:lang/>
                    </w:rPr>
                    <w:t>本套报表金额单位转换时可能存在尾数误差。</w:t>
                  </w:r>
                </w:p>
              </w:tc>
            </w:tr>
          </w:tbl>
          <w:p w:rsidR="00FF5881" w:rsidRDefault="00FF5881">
            <w:pPr>
              <w:jc w:val="center"/>
              <w:rPr>
                <w:rFonts w:ascii="华文中宋" w:eastAsia="华文中宋" w:hAnsi="华文中宋"/>
                <w:color w:val="000000"/>
                <w:sz w:val="32"/>
                <w:szCs w:val="32"/>
              </w:rPr>
            </w:pPr>
          </w:p>
          <w:p w:rsidR="00FF5881" w:rsidRDefault="00FF5881">
            <w:pPr>
              <w:jc w:val="center"/>
              <w:rPr>
                <w:rFonts w:ascii="华文中宋" w:eastAsia="华文中宋" w:hAnsi="华文中宋"/>
                <w:color w:val="000000"/>
                <w:sz w:val="32"/>
                <w:szCs w:val="32"/>
              </w:rPr>
            </w:pPr>
          </w:p>
          <w:p w:rsidR="00FF5881" w:rsidRDefault="00FF5881">
            <w:pPr>
              <w:jc w:val="center"/>
              <w:rPr>
                <w:rFonts w:ascii="华文中宋" w:eastAsia="华文中宋" w:hAnsi="华文中宋"/>
                <w:color w:val="000000"/>
                <w:sz w:val="32"/>
                <w:szCs w:val="32"/>
              </w:rPr>
            </w:pPr>
          </w:p>
          <w:p w:rsidR="00FF5881" w:rsidRDefault="00F77AB6">
            <w:pPr>
              <w:jc w:val="center"/>
              <w:rPr>
                <w:rFonts w:ascii="华文中宋" w:eastAsia="华文中宋" w:hAnsi="华文中宋" w:cs="宋体"/>
                <w:color w:val="000000"/>
                <w:sz w:val="32"/>
                <w:szCs w:val="32"/>
              </w:rPr>
            </w:pPr>
            <w:r>
              <w:rPr>
                <w:rFonts w:ascii="华文中宋" w:eastAsia="华文中宋" w:hAnsi="华文中宋" w:hint="eastAsia"/>
                <w:color w:val="000000"/>
                <w:sz w:val="32"/>
                <w:szCs w:val="32"/>
              </w:rPr>
              <w:lastRenderedPageBreak/>
              <w:t>收入决算表</w:t>
            </w:r>
          </w:p>
        </w:tc>
      </w:tr>
      <w:tr w:rsidR="00FF5881">
        <w:trPr>
          <w:trHeight w:val="285"/>
        </w:trPr>
        <w:tc>
          <w:tcPr>
            <w:tcW w:w="306"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lastRenderedPageBreak/>
              <w:t xml:space="preserve">　</w:t>
            </w:r>
          </w:p>
        </w:tc>
        <w:tc>
          <w:tcPr>
            <w:tcW w:w="786"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3000"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690"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899"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2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color w:val="000000"/>
                <w:sz w:val="20"/>
                <w:szCs w:val="20"/>
              </w:rPr>
            </w:pPr>
            <w:r>
              <w:rPr>
                <w:rFonts w:hint="eastAsia"/>
                <w:color w:val="000000"/>
                <w:sz w:val="20"/>
                <w:szCs w:val="20"/>
              </w:rPr>
              <w:t>公开</w:t>
            </w:r>
            <w:r>
              <w:rPr>
                <w:rFonts w:hint="eastAsia"/>
                <w:color w:val="000000"/>
                <w:sz w:val="20"/>
                <w:szCs w:val="20"/>
              </w:rPr>
              <w:t>02</w:t>
            </w:r>
            <w:r>
              <w:rPr>
                <w:rFonts w:hint="eastAsia"/>
                <w:color w:val="000000"/>
                <w:sz w:val="20"/>
                <w:szCs w:val="20"/>
              </w:rPr>
              <w:t>表</w:t>
            </w:r>
          </w:p>
        </w:tc>
      </w:tr>
      <w:tr w:rsidR="00FF5881">
        <w:trPr>
          <w:trHeight w:val="285"/>
        </w:trPr>
        <w:tc>
          <w:tcPr>
            <w:tcW w:w="4092"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rPr>
                <w:rFonts w:ascii="宋体" w:eastAsia="宋体" w:hAnsi="宋体" w:cs="宋体"/>
                <w:sz w:val="24"/>
                <w:szCs w:val="24"/>
              </w:rPr>
            </w:pPr>
            <w:r>
              <w:rPr>
                <w:rFonts w:hint="eastAsia"/>
                <w:color w:val="000000"/>
                <w:sz w:val="20"/>
                <w:szCs w:val="20"/>
              </w:rPr>
              <w:t>部门：</w:t>
            </w:r>
            <w:r>
              <w:rPr>
                <w:rFonts w:hint="eastAsia"/>
                <w:color w:val="000000"/>
                <w:sz w:val="20"/>
                <w:szCs w:val="20"/>
              </w:rPr>
              <w:t>溆浦县淘金坪乡人民政府</w:t>
            </w:r>
            <w:r>
              <w:rPr>
                <w:rFonts w:hint="eastAsia"/>
              </w:rPr>
              <w:t xml:space="preserve">　</w:t>
            </w:r>
          </w:p>
        </w:tc>
        <w:tc>
          <w:tcPr>
            <w:tcW w:w="690"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899" w:type="dxa"/>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color w:val="000000"/>
                <w:sz w:val="20"/>
                <w:szCs w:val="20"/>
              </w:rPr>
            </w:pPr>
            <w:r>
              <w:rPr>
                <w:rFonts w:hint="eastAsia"/>
                <w:color w:val="000000"/>
                <w:sz w:val="20"/>
                <w:szCs w:val="20"/>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2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FF5881" w:rsidRDefault="00F77AB6">
            <w:pPr>
              <w:jc w:val="right"/>
              <w:rPr>
                <w:rFonts w:ascii="宋体" w:eastAsia="宋体" w:hAnsi="宋体" w:cs="宋体"/>
                <w:color w:val="000000"/>
                <w:sz w:val="20"/>
                <w:szCs w:val="20"/>
              </w:rPr>
            </w:pPr>
            <w:r>
              <w:rPr>
                <w:rFonts w:hint="eastAsia"/>
                <w:color w:val="000000"/>
                <w:sz w:val="20"/>
                <w:szCs w:val="20"/>
              </w:rPr>
              <w:t>单位：万元</w:t>
            </w:r>
          </w:p>
        </w:tc>
      </w:tr>
      <w:tr w:rsidR="00FF5881">
        <w:trPr>
          <w:trHeight w:val="450"/>
        </w:trPr>
        <w:tc>
          <w:tcPr>
            <w:tcW w:w="4092"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项</w:t>
            </w:r>
            <w:r>
              <w:rPr>
                <w:rFonts w:hint="eastAsia"/>
              </w:rPr>
              <w:t xml:space="preserve">    </w:t>
            </w:r>
            <w:r>
              <w:rPr>
                <w:rFonts w:hint="eastAsia"/>
              </w:rPr>
              <w:t>目</w:t>
            </w:r>
          </w:p>
        </w:tc>
        <w:tc>
          <w:tcPr>
            <w:tcW w:w="1619" w:type="dxa"/>
            <w:gridSpan w:val="3"/>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本年收入合计</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财政拨款收入</w:t>
            </w:r>
          </w:p>
        </w:tc>
        <w:tc>
          <w:tcPr>
            <w:tcW w:w="161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上级补助收入</w:t>
            </w:r>
          </w:p>
        </w:tc>
        <w:tc>
          <w:tcPr>
            <w:tcW w:w="161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事业收入</w:t>
            </w:r>
          </w:p>
        </w:tc>
        <w:tc>
          <w:tcPr>
            <w:tcW w:w="161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经营收入</w:t>
            </w:r>
          </w:p>
        </w:tc>
        <w:tc>
          <w:tcPr>
            <w:tcW w:w="161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附属单位上缴收入</w:t>
            </w:r>
          </w:p>
        </w:tc>
        <w:tc>
          <w:tcPr>
            <w:tcW w:w="162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其他收入</w:t>
            </w:r>
          </w:p>
        </w:tc>
      </w:tr>
      <w:tr w:rsidR="00FF5881">
        <w:trPr>
          <w:trHeight w:val="450"/>
        </w:trPr>
        <w:tc>
          <w:tcPr>
            <w:tcW w:w="109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功能分类科目编码</w:t>
            </w:r>
          </w:p>
        </w:tc>
        <w:tc>
          <w:tcPr>
            <w:tcW w:w="30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科目名称</w:t>
            </w:r>
          </w:p>
        </w:tc>
        <w:tc>
          <w:tcPr>
            <w:tcW w:w="1619" w:type="dxa"/>
            <w:gridSpan w:val="3"/>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22" w:type="dxa"/>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r>
      <w:tr w:rsidR="00FF5881">
        <w:trPr>
          <w:trHeight w:val="450"/>
        </w:trPr>
        <w:tc>
          <w:tcPr>
            <w:tcW w:w="1092"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3000" w:type="dxa"/>
            <w:vMerge/>
            <w:tcBorders>
              <w:top w:val="nil"/>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3"/>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c>
          <w:tcPr>
            <w:tcW w:w="1622" w:type="dxa"/>
            <w:vMerge/>
            <w:tcBorders>
              <w:top w:val="single" w:sz="4" w:space="0" w:color="auto"/>
              <w:left w:val="single" w:sz="4" w:space="0" w:color="auto"/>
              <w:bottom w:val="single" w:sz="4" w:space="0" w:color="auto"/>
              <w:right w:val="single" w:sz="4" w:space="0" w:color="auto"/>
            </w:tcBorders>
            <w:vAlign w:val="center"/>
          </w:tcPr>
          <w:p w:rsidR="00FF5881" w:rsidRDefault="00FF5881">
            <w:pPr>
              <w:rPr>
                <w:rFonts w:ascii="宋体" w:eastAsia="宋体" w:hAnsi="宋体" w:cs="宋体"/>
                <w:sz w:val="24"/>
                <w:szCs w:val="24"/>
              </w:rPr>
            </w:pPr>
          </w:p>
        </w:tc>
      </w:tr>
      <w:tr w:rsidR="00FF5881">
        <w:trPr>
          <w:trHeight w:val="450"/>
        </w:trPr>
        <w:tc>
          <w:tcPr>
            <w:tcW w:w="4092"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栏次</w:t>
            </w:r>
          </w:p>
        </w:tc>
        <w:tc>
          <w:tcPr>
            <w:tcW w:w="1619"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1</w:t>
            </w:r>
          </w:p>
        </w:tc>
        <w:tc>
          <w:tcPr>
            <w:tcW w:w="161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2</w:t>
            </w:r>
          </w:p>
        </w:tc>
        <w:tc>
          <w:tcPr>
            <w:tcW w:w="161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3</w:t>
            </w:r>
          </w:p>
        </w:tc>
        <w:tc>
          <w:tcPr>
            <w:tcW w:w="161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4</w:t>
            </w:r>
          </w:p>
        </w:tc>
        <w:tc>
          <w:tcPr>
            <w:tcW w:w="161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5</w:t>
            </w:r>
          </w:p>
        </w:tc>
        <w:tc>
          <w:tcPr>
            <w:tcW w:w="161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6</w:t>
            </w:r>
          </w:p>
        </w:tc>
        <w:tc>
          <w:tcPr>
            <w:tcW w:w="162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7</w:t>
            </w:r>
          </w:p>
        </w:tc>
      </w:tr>
      <w:tr w:rsidR="00FF5881">
        <w:trPr>
          <w:trHeight w:val="450"/>
        </w:trPr>
        <w:tc>
          <w:tcPr>
            <w:tcW w:w="4092"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jc w:val="center"/>
              <w:rPr>
                <w:rFonts w:ascii="宋体" w:eastAsia="宋体" w:hAnsi="宋体" w:cs="宋体"/>
                <w:sz w:val="24"/>
                <w:szCs w:val="24"/>
              </w:rPr>
            </w:pPr>
            <w:r>
              <w:rPr>
                <w:rFonts w:hint="eastAsia"/>
              </w:rPr>
              <w:t>合计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1,167.48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1,167.48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b/>
                <w:bCs/>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一般公共服务支出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527.24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527.24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人大事务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0.03</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0.03</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2010102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0.03</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0.03</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20103</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政府办公厅（室）及相关机构事务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507.18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507.18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2010301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491.12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491.12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2010302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12.94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12.94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2010308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信访事务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2010399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其他政府办公厅（室）及相关机构事务支出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1.12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1.12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20106</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财政事务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17.63</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17.63</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2010601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17.61</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17.61</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2010602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20111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纪检监察事务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2.40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2.40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2011101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2.40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2.40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lastRenderedPageBreak/>
              <w:t>204</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公共安全支出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10.88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10.88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20402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公安</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10.88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10.88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2040202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10.24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10.24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2040299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其他公安支出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0.64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0.64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207</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文化旅游体育与传媒支出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20701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文化和旅游</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2070199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其他文化和旅游支出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5.99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社会保障和就业支出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85.99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85.99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行政事业单位养老支出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39.58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39.58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2080505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机关事业单位基本养老保险缴费支出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39.58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39.58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20808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抚恤</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32.54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32.54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2080801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死亡抚恤</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23.35</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23.35</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2080899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其他优抚支出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9.19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9.19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20810</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社会福利</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12.47</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12.47</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2081002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老年福利</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12.47</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12.47</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20828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退役军人管理事务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2082899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其他退役军人事务管理支出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卫生健康支出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25.42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25.42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21004</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公共卫生</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1.87</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1.87</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2100408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基本公共卫生服务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2100499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其他公共卫生支出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0.66</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0.66</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lastRenderedPageBreak/>
              <w:t>21007</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计划生育事务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2100799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其他计划生育事务支出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0.04</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0.04</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21011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行政事业单位医疗</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23.50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23.50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2101101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行政单位医疗</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23.50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23.50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城乡社区支出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36.58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36.58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21203</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城乡社区公共设施</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29.58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29.58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2120303</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小城镇基础设施建设</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29.58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29.58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城乡社区环境卫生</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2120501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城乡社区环境卫生</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21208</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国有土地使用权出让收入安排的支出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2120804</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农林水支出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400.06</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400.06</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农业农村</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23.38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23.38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2130126</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农村社会事业</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10.39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10.39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2130199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其他农业农村支出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12.99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12.99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巩固脱贫衔接乡村振兴</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254.80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254.80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2130501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2130504</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146.09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146.09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2130505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生产发展</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20.00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20.00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2130599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其他巩固脱贫衔接乡村振兴支出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87.70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87.70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21307</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农村综合改革</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121.88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121.88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lastRenderedPageBreak/>
              <w:t>2130705</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对村民委员会和村党支部的补助</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121.88</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121.88</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216</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商业服务业等支出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21602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商业流通事务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2160201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17.00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住房保障支出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50.82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50.82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22101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保障性安居工程支出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31.50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31.50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2210106</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公共租赁住房</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31.50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31.50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22102</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住房改革支出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19.32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19.32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2210201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住房公积金</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19.32</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19.32</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224</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pPr>
            <w:r>
              <w:rPr>
                <w:rFonts w:ascii="宋体" w:eastAsia="宋体" w:hAnsi="宋体" w:cs="宋体" w:hint="eastAsia"/>
                <w:color w:val="000000"/>
                <w:kern w:val="0"/>
                <w:sz w:val="22"/>
                <w:lang/>
              </w:rPr>
              <w:t>灾害防治及应急管理支出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7.49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7.49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22401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应急管理事务</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2.49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2.49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2240199</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其他应急管理支出</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2.49</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2.49</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22406</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自然灾害防治</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5.00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5.00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2240601</w:t>
            </w: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77AB6">
            <w:pPr>
              <w:widowControl/>
              <w:jc w:val="left"/>
              <w:textAlignment w:val="center"/>
              <w:rPr>
                <w:rFonts w:ascii="宋体" w:eastAsia="宋体" w:hAnsi="宋体" w:cs="宋体"/>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地质灾害防治</w:t>
            </w: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5.00</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5.00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widowControl/>
              <w:jc w:val="right"/>
              <w:textAlignment w:val="center"/>
              <w:rPr>
                <w:rFonts w:ascii="宋体" w:eastAsia="宋体" w:hAnsi="宋体" w:cs="宋体"/>
                <w:sz w:val="24"/>
                <w:szCs w:val="24"/>
              </w:rPr>
            </w:pPr>
            <w:r>
              <w:rPr>
                <w:rFonts w:ascii="宋体" w:eastAsia="宋体" w:hAnsi="宋体" w:cs="宋体" w:hint="eastAsia"/>
                <w:color w:val="000000"/>
                <w:kern w:val="0"/>
                <w:sz w:val="22"/>
                <w:lang/>
              </w:rPr>
              <w:t>0.00</w:t>
            </w:r>
          </w:p>
        </w:tc>
      </w:tr>
      <w:tr w:rsidR="00FF5881">
        <w:trPr>
          <w:trHeight w:val="450"/>
        </w:trPr>
        <w:tc>
          <w:tcPr>
            <w:tcW w:w="109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F5881">
            <w:pPr>
              <w:widowControl/>
              <w:jc w:val="left"/>
              <w:textAlignment w:val="center"/>
              <w:rPr>
                <w:rFonts w:ascii="宋体" w:eastAsia="宋体" w:hAnsi="宋体" w:cs="宋体"/>
                <w:sz w:val="24"/>
                <w:szCs w:val="24"/>
              </w:rPr>
            </w:pPr>
          </w:p>
        </w:tc>
        <w:tc>
          <w:tcPr>
            <w:tcW w:w="30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FF5881" w:rsidRDefault="00FF5881">
            <w:pPr>
              <w:widowControl/>
              <w:jc w:val="left"/>
              <w:textAlignment w:val="center"/>
              <w:rPr>
                <w:rFonts w:ascii="宋体" w:eastAsia="宋体" w:hAnsi="宋体" w:cs="宋体"/>
                <w:sz w:val="24"/>
                <w:szCs w:val="24"/>
              </w:rPr>
            </w:pPr>
          </w:p>
        </w:tc>
        <w:tc>
          <w:tcPr>
            <w:tcW w:w="1619" w:type="dxa"/>
            <w:gridSpan w:val="3"/>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19"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FF5881" w:rsidRDefault="00F77AB6">
            <w:pPr>
              <w:jc w:val="right"/>
              <w:rPr>
                <w:rFonts w:ascii="宋体" w:eastAsia="宋体" w:hAnsi="宋体" w:cs="宋体"/>
                <w:sz w:val="24"/>
                <w:szCs w:val="24"/>
              </w:rPr>
            </w:pPr>
            <w:r>
              <w:rPr>
                <w:rFonts w:hint="eastAsia"/>
              </w:rPr>
              <w:t xml:space="preserve">　</w:t>
            </w:r>
          </w:p>
        </w:tc>
      </w:tr>
      <w:tr w:rsidR="00FF5881">
        <w:trPr>
          <w:trHeight w:val="615"/>
        </w:trPr>
        <w:tc>
          <w:tcPr>
            <w:tcW w:w="15428" w:type="dxa"/>
            <w:gridSpan w:val="16"/>
            <w:tcBorders>
              <w:top w:val="nil"/>
              <w:left w:val="nil"/>
              <w:bottom w:val="nil"/>
              <w:right w:val="nil"/>
            </w:tcBorders>
            <w:shd w:val="clear" w:color="auto" w:fill="auto"/>
            <w:tcMar>
              <w:top w:w="15" w:type="dxa"/>
              <w:left w:w="15" w:type="dxa"/>
              <w:bottom w:w="0" w:type="dxa"/>
              <w:right w:w="15" w:type="dxa"/>
            </w:tcMar>
            <w:vAlign w:val="center"/>
          </w:tcPr>
          <w:p w:rsidR="00FF5881" w:rsidRDefault="00F77AB6">
            <w:pPr>
              <w:rPr>
                <w:rFonts w:ascii="宋体" w:eastAsia="宋体" w:hAnsi="宋体" w:cs="宋体"/>
                <w:sz w:val="24"/>
                <w:szCs w:val="24"/>
              </w:rPr>
            </w:pPr>
            <w:r>
              <w:rPr>
                <w:rFonts w:hint="eastAsia"/>
              </w:rPr>
              <w:t>注：本表反映部门本年度取得的各项收入情况。</w:t>
            </w:r>
          </w:p>
        </w:tc>
      </w:tr>
    </w:tbl>
    <w:p w:rsidR="00FF5881" w:rsidRDefault="00F77AB6">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br w:type="page"/>
      </w:r>
    </w:p>
    <w:p w:rsidR="00FF5881" w:rsidRDefault="00FF5881">
      <w:pPr>
        <w:widowControl/>
        <w:rPr>
          <w:rFonts w:ascii="Times New Roman" w:eastAsia="方正小标宋_GBK" w:hAnsi="Times New Roman" w:cs="Times New Roman"/>
          <w:color w:val="000000"/>
          <w:kern w:val="0"/>
          <w:sz w:val="36"/>
          <w:szCs w:val="36"/>
        </w:rPr>
      </w:pPr>
    </w:p>
    <w:tbl>
      <w:tblPr>
        <w:tblW w:w="15640" w:type="dxa"/>
        <w:tblInd w:w="93" w:type="dxa"/>
        <w:tblLayout w:type="fixed"/>
        <w:tblLook w:val="04A0"/>
      </w:tblPr>
      <w:tblGrid>
        <w:gridCol w:w="1236"/>
        <w:gridCol w:w="240"/>
        <w:gridCol w:w="2646"/>
        <w:gridCol w:w="1845"/>
        <w:gridCol w:w="74"/>
        <w:gridCol w:w="1919"/>
        <w:gridCol w:w="122"/>
        <w:gridCol w:w="832"/>
        <w:gridCol w:w="965"/>
        <w:gridCol w:w="1026"/>
        <w:gridCol w:w="893"/>
        <w:gridCol w:w="1098"/>
        <w:gridCol w:w="821"/>
        <w:gridCol w:w="1923"/>
      </w:tblGrid>
      <w:tr w:rsidR="00FF5881">
        <w:trPr>
          <w:trHeight w:val="807"/>
        </w:trPr>
        <w:tc>
          <w:tcPr>
            <w:tcW w:w="15640" w:type="dxa"/>
            <w:gridSpan w:val="14"/>
            <w:tcBorders>
              <w:top w:val="nil"/>
              <w:left w:val="nil"/>
              <w:bottom w:val="nil"/>
              <w:right w:val="nil"/>
            </w:tcBorders>
            <w:shd w:val="clear" w:color="auto" w:fill="auto"/>
            <w:noWrap/>
            <w:vAlign w:val="center"/>
          </w:tcPr>
          <w:p w:rsidR="00FF5881" w:rsidRDefault="00F77AB6">
            <w:pPr>
              <w:widowControl/>
              <w:jc w:val="center"/>
              <w:rPr>
                <w:rFonts w:ascii="华文中宋" w:eastAsia="华文中宋" w:hAnsi="华文中宋" w:cs="宋体"/>
                <w:color w:val="000000"/>
                <w:kern w:val="0"/>
                <w:sz w:val="32"/>
                <w:szCs w:val="32"/>
              </w:rPr>
            </w:pPr>
            <w:r>
              <w:rPr>
                <w:rFonts w:ascii="华文中宋" w:eastAsia="华文中宋" w:hAnsi="华文中宋" w:cs="宋体" w:hint="eastAsia"/>
                <w:color w:val="000000"/>
                <w:kern w:val="0"/>
                <w:sz w:val="32"/>
                <w:szCs w:val="32"/>
              </w:rPr>
              <w:t>支出决算表</w:t>
            </w:r>
          </w:p>
        </w:tc>
      </w:tr>
      <w:tr w:rsidR="00FF5881">
        <w:trPr>
          <w:trHeight w:val="403"/>
        </w:trPr>
        <w:tc>
          <w:tcPr>
            <w:tcW w:w="1236"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40"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646"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845"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115" w:type="dxa"/>
            <w:gridSpan w:val="3"/>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3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91"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91"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744"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03</w:t>
            </w:r>
            <w:r>
              <w:rPr>
                <w:rFonts w:ascii="宋体" w:eastAsia="宋体" w:hAnsi="宋体" w:cs="宋体" w:hint="eastAsia"/>
                <w:color w:val="000000"/>
                <w:kern w:val="0"/>
                <w:sz w:val="20"/>
                <w:szCs w:val="20"/>
              </w:rPr>
              <w:t>表</w:t>
            </w:r>
          </w:p>
        </w:tc>
      </w:tr>
      <w:tr w:rsidR="00FF5881">
        <w:trPr>
          <w:trHeight w:val="403"/>
        </w:trPr>
        <w:tc>
          <w:tcPr>
            <w:tcW w:w="5967" w:type="dxa"/>
            <w:gridSpan w:val="4"/>
            <w:tcBorders>
              <w:top w:val="nil"/>
              <w:left w:val="nil"/>
              <w:bottom w:val="nil"/>
              <w:right w:val="nil"/>
            </w:tcBorders>
            <w:shd w:val="clear" w:color="000000" w:fill="FFFFFF"/>
            <w:noWrap/>
            <w:vAlign w:val="center"/>
          </w:tcPr>
          <w:p w:rsidR="00FF5881" w:rsidRDefault="00F77AB6">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部门：</w:t>
            </w:r>
            <w:r>
              <w:rPr>
                <w:rFonts w:ascii="宋体" w:eastAsia="宋体" w:hAnsi="宋体" w:cs="宋体" w:hint="eastAsia"/>
                <w:color w:val="000000"/>
                <w:kern w:val="0"/>
                <w:sz w:val="20"/>
                <w:szCs w:val="20"/>
              </w:rPr>
              <w:t>溆浦县淘金坪乡人民政府</w:t>
            </w:r>
            <w:r>
              <w:rPr>
                <w:rFonts w:ascii="宋体" w:eastAsia="宋体" w:hAnsi="宋体" w:cs="宋体" w:hint="eastAsia"/>
                <w:kern w:val="0"/>
                <w:sz w:val="24"/>
                <w:szCs w:val="24"/>
              </w:rPr>
              <w:t xml:space="preserve">　　　</w:t>
            </w:r>
          </w:p>
        </w:tc>
        <w:tc>
          <w:tcPr>
            <w:tcW w:w="2115" w:type="dxa"/>
            <w:gridSpan w:val="3"/>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32" w:type="dxa"/>
            <w:tcBorders>
              <w:top w:val="nil"/>
              <w:left w:val="nil"/>
              <w:bottom w:val="nil"/>
              <w:right w:val="nil"/>
            </w:tcBorders>
            <w:shd w:val="clear" w:color="000000" w:fill="FFFFFF"/>
            <w:noWrap/>
            <w:vAlign w:val="center"/>
          </w:tcPr>
          <w:p w:rsidR="00FF5881" w:rsidRDefault="00F77AB6">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991"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91"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744"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FF5881">
        <w:trPr>
          <w:trHeight w:val="595"/>
        </w:trPr>
        <w:tc>
          <w:tcPr>
            <w:tcW w:w="412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191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本年支出合计</w:t>
            </w:r>
          </w:p>
        </w:tc>
        <w:tc>
          <w:tcPr>
            <w:tcW w:w="19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基本支出</w:t>
            </w:r>
          </w:p>
        </w:tc>
        <w:tc>
          <w:tcPr>
            <w:tcW w:w="1919"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项目支出</w:t>
            </w:r>
          </w:p>
        </w:tc>
        <w:tc>
          <w:tcPr>
            <w:tcW w:w="191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上缴上级支出</w:t>
            </w:r>
          </w:p>
        </w:tc>
        <w:tc>
          <w:tcPr>
            <w:tcW w:w="191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经营支出</w:t>
            </w:r>
          </w:p>
        </w:tc>
        <w:tc>
          <w:tcPr>
            <w:tcW w:w="192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对附属单位补助支出</w:t>
            </w:r>
          </w:p>
        </w:tc>
      </w:tr>
      <w:tr w:rsidR="00FF5881">
        <w:trPr>
          <w:trHeight w:val="595"/>
        </w:trPr>
        <w:tc>
          <w:tcPr>
            <w:tcW w:w="147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功能分类科目编码</w:t>
            </w:r>
          </w:p>
        </w:tc>
        <w:tc>
          <w:tcPr>
            <w:tcW w:w="2646" w:type="dxa"/>
            <w:vMerge w:val="restart"/>
            <w:tcBorders>
              <w:top w:val="nil"/>
              <w:left w:val="single" w:sz="4" w:space="0" w:color="auto"/>
              <w:bottom w:val="single" w:sz="4" w:space="0" w:color="auto"/>
              <w:right w:val="single" w:sz="4" w:space="0" w:color="auto"/>
            </w:tcBorders>
            <w:shd w:val="clear" w:color="000000" w:fill="FFFFFF"/>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科目名称</w:t>
            </w: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3"/>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23" w:type="dxa"/>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r>
      <w:tr w:rsidR="00FF5881">
        <w:trPr>
          <w:trHeight w:val="595"/>
        </w:trPr>
        <w:tc>
          <w:tcPr>
            <w:tcW w:w="1476"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2646" w:type="dxa"/>
            <w:vMerge/>
            <w:tcBorders>
              <w:top w:val="nil"/>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3"/>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19" w:type="dxa"/>
            <w:gridSpan w:val="2"/>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c>
          <w:tcPr>
            <w:tcW w:w="1923" w:type="dxa"/>
            <w:vMerge/>
            <w:tcBorders>
              <w:top w:val="single" w:sz="4" w:space="0" w:color="auto"/>
              <w:left w:val="single" w:sz="4" w:space="0" w:color="auto"/>
              <w:bottom w:val="single" w:sz="4" w:space="0" w:color="auto"/>
              <w:right w:val="single" w:sz="4" w:space="0" w:color="auto"/>
            </w:tcBorders>
            <w:vAlign w:val="center"/>
          </w:tcPr>
          <w:p w:rsidR="00FF5881" w:rsidRDefault="00FF5881">
            <w:pPr>
              <w:widowControl/>
              <w:jc w:val="left"/>
              <w:rPr>
                <w:rFonts w:ascii="宋体" w:eastAsia="宋体" w:hAnsi="宋体" w:cs="宋体"/>
                <w:kern w:val="0"/>
                <w:sz w:val="24"/>
                <w:szCs w:val="24"/>
              </w:rPr>
            </w:pPr>
          </w:p>
        </w:tc>
      </w:tr>
      <w:tr w:rsidR="00FF5881">
        <w:trPr>
          <w:trHeight w:val="595"/>
        </w:trPr>
        <w:tc>
          <w:tcPr>
            <w:tcW w:w="4122"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栏次</w:t>
            </w:r>
          </w:p>
        </w:tc>
        <w:tc>
          <w:tcPr>
            <w:tcW w:w="1919" w:type="dxa"/>
            <w:gridSpan w:val="2"/>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919"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919" w:type="dxa"/>
            <w:gridSpan w:val="3"/>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919" w:type="dxa"/>
            <w:gridSpan w:val="2"/>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919" w:type="dxa"/>
            <w:gridSpan w:val="2"/>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923"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6</w:t>
            </w:r>
          </w:p>
        </w:tc>
      </w:tr>
      <w:tr w:rsidR="00FF5881">
        <w:trPr>
          <w:trHeight w:val="595"/>
        </w:trPr>
        <w:tc>
          <w:tcPr>
            <w:tcW w:w="4122"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1,167.48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804.34</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363.14</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b/>
                <w:bCs/>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一般公共服务支出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527.24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514.25</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12.99</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人大事务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0.03</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0.03</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2010102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0.03</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0.03</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20103</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政府办公厅（室）及相关机构事务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507.18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494.24</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12.94</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2010301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491.12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491.12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2010302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12.94</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2010308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信访事务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2010399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其他政府办公厅（室）及相关机构事务支出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1.12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1.12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lastRenderedPageBreak/>
              <w:t>20106</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财政事务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17.63</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17.61</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0.02</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2010601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17.61</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17.61</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2010602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0.02</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20111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纪检监察事务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2011101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204</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公共安全支出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10.88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10.88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20402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公安</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10.88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10.88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2040202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10.24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10.24</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2040299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其他公安支出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0.64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0.64</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207</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文化旅游体育与传媒支出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20701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文化和旅游</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2070199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其他文化和旅游支出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社会保障和就业支出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85.99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85.99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行政事业单位养老支出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39.58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39.58</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2080505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机关事业单位基本养老保险缴费支出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39.58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39.58</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20808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抚恤</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32.54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32.54</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2080801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死亡抚恤</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23.35</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23.35</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lastRenderedPageBreak/>
              <w:t>2080899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其他优抚支出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9.19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9.19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20810</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社会福利</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12.47</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12.47</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2081002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老年福利</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12.47</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12.47</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20828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退役军人管理事务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2082899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其他退役军人事务管理支出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卫生健康支出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25.42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25.42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21004</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公共卫生</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1.87</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1.87</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2100408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基本公共卫生服务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2100499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其他公共卫生支出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0.66</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0.66</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21007</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计划生育事务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0.04</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2100799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其他计划生育事务支出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0.04</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0.04</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21011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行政事业单位医疗</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23.50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23.50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2101101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行政单位医疗</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23.50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23.50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城乡社区支出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36.58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36.58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21203</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城乡社区公共设施</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29.58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29.58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2120303</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小城镇基础设施建设</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29.58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29.58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城乡社区环境卫生</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lastRenderedPageBreak/>
              <w:t>2120501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城乡社区环境卫生</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21208</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国有土地使用权出让收入安排的支出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2120804</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农林水支出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400.06</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135.88</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264.18</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农业农村</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23.38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10.39</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2130126</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农村社会事业</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10.39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10.39</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2130199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其他农业农村支出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12.99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巩固脱贫衔接乡村振兴</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254.80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253.80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2130501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2130504</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146.09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146.09</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2130505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生产发展</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2130599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其他巩固脱贫衔接乡村振兴支出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87.70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87.70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21307</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农村综合改革</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121.88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121.88</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2130705</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对村民委员会和村党支部的补助</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121.88</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121.88</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216</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商业服务业等支出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21602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商业流通事务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2160201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17.00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lastRenderedPageBreak/>
              <w:t>221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住房保障支出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50.82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19.32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31.50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22101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保障性安居工程支出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31.50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31.50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2210106</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公共租赁住房</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31.50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31.50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22102</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住房改革支出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19.32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19.32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2210201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住房公积金</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19.32</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19.32</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224</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灾害防治及应急管理支出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7.49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0.49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7.00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22401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应急管理事务</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0.49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2240199</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其他应急管理支出</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2.49</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0.49</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2.00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22406</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自然灾害防治</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2240601</w:t>
            </w: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地质灾害防治</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5.00</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5.00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FF5881">
        <w:trPr>
          <w:trHeight w:val="595"/>
        </w:trPr>
        <w:tc>
          <w:tcPr>
            <w:tcW w:w="14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F5881">
            <w:pPr>
              <w:widowControl/>
              <w:jc w:val="left"/>
              <w:textAlignment w:val="center"/>
              <w:rPr>
                <w:rFonts w:ascii="宋体" w:eastAsia="宋体" w:hAnsi="宋体" w:cs="宋体"/>
                <w:kern w:val="0"/>
                <w:sz w:val="24"/>
                <w:szCs w:val="24"/>
              </w:rPr>
            </w:pPr>
          </w:p>
        </w:tc>
        <w:tc>
          <w:tcPr>
            <w:tcW w:w="2646" w:type="dxa"/>
            <w:tcBorders>
              <w:top w:val="nil"/>
              <w:left w:val="nil"/>
              <w:bottom w:val="single" w:sz="4" w:space="0" w:color="auto"/>
              <w:right w:val="single" w:sz="4" w:space="0" w:color="auto"/>
            </w:tcBorders>
            <w:shd w:val="clear" w:color="000000" w:fill="FFFFFF"/>
            <w:noWrap/>
            <w:vAlign w:val="center"/>
          </w:tcPr>
          <w:p w:rsidR="00FF5881" w:rsidRDefault="00FF5881">
            <w:pPr>
              <w:widowControl/>
              <w:jc w:val="left"/>
              <w:textAlignment w:val="center"/>
              <w:rPr>
                <w:rFonts w:ascii="宋体" w:eastAsia="宋体" w:hAnsi="宋体" w:cs="宋体"/>
                <w:kern w:val="0"/>
                <w:sz w:val="24"/>
                <w:szCs w:val="24"/>
              </w:rPr>
            </w:pP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1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19"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19"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23"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FF5881">
        <w:trPr>
          <w:trHeight w:val="828"/>
        </w:trPr>
        <w:tc>
          <w:tcPr>
            <w:tcW w:w="15640" w:type="dxa"/>
            <w:gridSpan w:val="14"/>
            <w:tcBorders>
              <w:top w:val="nil"/>
              <w:left w:val="nil"/>
              <w:bottom w:val="nil"/>
              <w:right w:val="nil"/>
            </w:tcBorders>
            <w:shd w:val="clear" w:color="auto" w:fill="auto"/>
            <w:vAlign w:val="center"/>
          </w:tcPr>
          <w:p w:rsidR="00FF5881" w:rsidRDefault="00F77AB6">
            <w:pPr>
              <w:widowControl/>
              <w:jc w:val="left"/>
              <w:rPr>
                <w:rFonts w:ascii="宋体" w:eastAsia="宋体" w:hAnsi="宋体" w:cs="宋体"/>
                <w:kern w:val="0"/>
                <w:sz w:val="24"/>
                <w:szCs w:val="24"/>
              </w:rPr>
            </w:pPr>
            <w:r>
              <w:rPr>
                <w:rFonts w:ascii="宋体" w:eastAsia="宋体" w:hAnsi="宋体" w:cs="宋体" w:hint="eastAsia"/>
                <w:kern w:val="0"/>
                <w:sz w:val="24"/>
                <w:szCs w:val="24"/>
              </w:rPr>
              <w:t>注：本表反映部门本年度各项支出情况。</w:t>
            </w:r>
          </w:p>
        </w:tc>
      </w:tr>
    </w:tbl>
    <w:p w:rsidR="00FF5881" w:rsidRDefault="00F77AB6">
      <w:pPr>
        <w:rPr>
          <w:rFonts w:ascii="Times New Roman" w:eastAsia="方正小标宋_GBK" w:hAnsi="Times New Roman" w:cs="Times New Roman"/>
          <w:color w:val="000000"/>
          <w:kern w:val="0"/>
          <w:sz w:val="36"/>
          <w:szCs w:val="21"/>
        </w:rPr>
      </w:pPr>
      <w:r>
        <w:rPr>
          <w:rFonts w:ascii="Times New Roman" w:eastAsia="方正小标宋_GBK" w:hAnsi="Times New Roman" w:cs="Times New Roman"/>
          <w:color w:val="000000"/>
          <w:kern w:val="0"/>
          <w:sz w:val="36"/>
          <w:szCs w:val="21"/>
        </w:rPr>
        <w:br w:type="page"/>
      </w:r>
    </w:p>
    <w:p w:rsidR="00FF5881" w:rsidRDefault="00FF5881">
      <w:pPr>
        <w:widowControl/>
        <w:rPr>
          <w:rFonts w:ascii="Times New Roman" w:eastAsia="方正小标宋_GBK" w:hAnsi="Times New Roman" w:cs="Times New Roman"/>
          <w:color w:val="000000"/>
          <w:kern w:val="0"/>
          <w:sz w:val="36"/>
          <w:szCs w:val="21"/>
        </w:rPr>
      </w:pPr>
    </w:p>
    <w:tbl>
      <w:tblPr>
        <w:tblW w:w="15521" w:type="dxa"/>
        <w:tblInd w:w="93" w:type="dxa"/>
        <w:tblLayout w:type="fixed"/>
        <w:tblLook w:val="04A0"/>
      </w:tblPr>
      <w:tblGrid>
        <w:gridCol w:w="3591"/>
        <w:gridCol w:w="591"/>
        <w:gridCol w:w="1435"/>
        <w:gridCol w:w="305"/>
        <w:gridCol w:w="2606"/>
        <w:gridCol w:w="631"/>
        <w:gridCol w:w="435"/>
        <w:gridCol w:w="1571"/>
        <w:gridCol w:w="1392"/>
        <w:gridCol w:w="1392"/>
        <w:gridCol w:w="1572"/>
      </w:tblGrid>
      <w:tr w:rsidR="00FF5881">
        <w:trPr>
          <w:trHeight w:val="285"/>
        </w:trPr>
        <w:tc>
          <w:tcPr>
            <w:tcW w:w="3591" w:type="dxa"/>
            <w:tcBorders>
              <w:top w:val="nil"/>
              <w:left w:val="nil"/>
              <w:bottom w:val="nil"/>
              <w:right w:val="nil"/>
            </w:tcBorders>
            <w:shd w:val="clear" w:color="auto" w:fill="auto"/>
            <w:noWrap/>
            <w:vAlign w:val="center"/>
          </w:tcPr>
          <w:p w:rsidR="00FF5881" w:rsidRDefault="00FF5881">
            <w:pPr>
              <w:widowControl/>
              <w:jc w:val="left"/>
              <w:rPr>
                <w:rFonts w:ascii="黑体" w:eastAsia="黑体" w:hAnsi="黑体" w:cs="宋体"/>
                <w:kern w:val="0"/>
                <w:sz w:val="24"/>
                <w:szCs w:val="24"/>
              </w:rPr>
            </w:pPr>
            <w:bookmarkStart w:id="0" w:name="RANGE!A1:I22"/>
            <w:bookmarkStart w:id="1" w:name="RANGE!A1:F16"/>
            <w:bookmarkEnd w:id="0"/>
          </w:p>
        </w:tc>
        <w:tc>
          <w:tcPr>
            <w:tcW w:w="591"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1435"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3542" w:type="dxa"/>
            <w:gridSpan w:val="3"/>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435"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1571"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1392"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1392"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c>
          <w:tcPr>
            <w:tcW w:w="1572" w:type="dxa"/>
            <w:tcBorders>
              <w:top w:val="nil"/>
              <w:left w:val="nil"/>
              <w:bottom w:val="nil"/>
              <w:right w:val="nil"/>
            </w:tcBorders>
            <w:shd w:val="clear" w:color="auto" w:fill="auto"/>
            <w:noWrap/>
            <w:vAlign w:val="center"/>
          </w:tcPr>
          <w:p w:rsidR="00FF5881" w:rsidRDefault="00FF5881">
            <w:pPr>
              <w:widowControl/>
              <w:jc w:val="right"/>
              <w:rPr>
                <w:rFonts w:ascii="宋体" w:eastAsia="宋体" w:hAnsi="宋体" w:cs="宋体"/>
                <w:kern w:val="0"/>
                <w:sz w:val="24"/>
                <w:szCs w:val="24"/>
              </w:rPr>
            </w:pPr>
          </w:p>
        </w:tc>
      </w:tr>
      <w:tr w:rsidR="00FF5881">
        <w:trPr>
          <w:trHeight w:val="360"/>
        </w:trPr>
        <w:tc>
          <w:tcPr>
            <w:tcW w:w="15521" w:type="dxa"/>
            <w:gridSpan w:val="11"/>
            <w:tcBorders>
              <w:top w:val="nil"/>
              <w:left w:val="nil"/>
              <w:bottom w:val="nil"/>
              <w:right w:val="nil"/>
            </w:tcBorders>
            <w:shd w:val="clear" w:color="auto" w:fill="auto"/>
            <w:noWrap/>
            <w:vAlign w:val="center"/>
          </w:tcPr>
          <w:p w:rsidR="00FF5881" w:rsidRDefault="00F77AB6">
            <w:pPr>
              <w:widowControl/>
              <w:jc w:val="center"/>
              <w:rPr>
                <w:rFonts w:ascii="华文中宋" w:eastAsia="华文中宋" w:hAnsi="华文中宋" w:cs="宋体"/>
                <w:color w:val="000000"/>
                <w:kern w:val="0"/>
                <w:sz w:val="32"/>
                <w:szCs w:val="32"/>
              </w:rPr>
            </w:pPr>
            <w:r>
              <w:rPr>
                <w:rFonts w:ascii="华文中宋" w:eastAsia="华文中宋" w:hAnsi="华文中宋" w:cs="宋体" w:hint="eastAsia"/>
                <w:color w:val="000000"/>
                <w:kern w:val="0"/>
                <w:sz w:val="32"/>
                <w:szCs w:val="32"/>
              </w:rPr>
              <w:t>财政拨款收入支出决算总表</w:t>
            </w:r>
          </w:p>
        </w:tc>
      </w:tr>
      <w:tr w:rsidR="00FF5881">
        <w:trPr>
          <w:trHeight w:val="199"/>
        </w:trPr>
        <w:tc>
          <w:tcPr>
            <w:tcW w:w="3591"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591"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740"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237"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35"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1"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04</w:t>
            </w:r>
            <w:r>
              <w:rPr>
                <w:rFonts w:ascii="宋体" w:eastAsia="宋体" w:hAnsi="宋体" w:cs="宋体" w:hint="eastAsia"/>
                <w:color w:val="000000"/>
                <w:kern w:val="0"/>
                <w:sz w:val="20"/>
                <w:szCs w:val="20"/>
              </w:rPr>
              <w:t>表</w:t>
            </w:r>
          </w:p>
        </w:tc>
      </w:tr>
      <w:tr w:rsidR="00FF5881">
        <w:trPr>
          <w:trHeight w:val="300"/>
        </w:trPr>
        <w:tc>
          <w:tcPr>
            <w:tcW w:w="3591" w:type="dxa"/>
            <w:tcBorders>
              <w:top w:val="nil"/>
              <w:left w:val="nil"/>
              <w:bottom w:val="nil"/>
              <w:right w:val="nil"/>
            </w:tcBorders>
            <w:shd w:val="clear" w:color="000000" w:fill="FFFFFF"/>
            <w:noWrap/>
            <w:vAlign w:val="center"/>
          </w:tcPr>
          <w:p w:rsidR="00FF5881" w:rsidRDefault="00F77AB6">
            <w:pPr>
              <w:widowControl/>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部门：</w:t>
            </w:r>
            <w:r>
              <w:rPr>
                <w:rFonts w:ascii="宋体" w:eastAsia="宋体" w:hAnsi="宋体" w:cs="宋体" w:hint="eastAsia"/>
                <w:color w:val="000000"/>
                <w:kern w:val="0"/>
                <w:sz w:val="20"/>
                <w:szCs w:val="20"/>
              </w:rPr>
              <w:t>溆浦县淘金坪乡人民政府</w:t>
            </w:r>
          </w:p>
        </w:tc>
        <w:tc>
          <w:tcPr>
            <w:tcW w:w="591"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740"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237" w:type="dxa"/>
            <w:gridSpan w:val="2"/>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35"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1"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2" w:type="dxa"/>
            <w:tcBorders>
              <w:top w:val="nil"/>
              <w:left w:val="nil"/>
              <w:bottom w:val="nil"/>
              <w:right w:val="nil"/>
            </w:tcBorders>
            <w:shd w:val="clear" w:color="000000" w:fill="FFFFFF"/>
            <w:noWrap/>
            <w:vAlign w:val="center"/>
          </w:tcPr>
          <w:p w:rsidR="00FF5881" w:rsidRDefault="00F77AB6">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FF5881">
        <w:trPr>
          <w:trHeight w:val="402"/>
        </w:trPr>
        <w:tc>
          <w:tcPr>
            <w:tcW w:w="5922"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收入</w:t>
            </w:r>
          </w:p>
        </w:tc>
        <w:tc>
          <w:tcPr>
            <w:tcW w:w="9599" w:type="dxa"/>
            <w:gridSpan w:val="7"/>
            <w:tcBorders>
              <w:top w:val="single" w:sz="4" w:space="0" w:color="auto"/>
              <w:left w:val="nil"/>
              <w:bottom w:val="single" w:sz="4" w:space="0" w:color="auto"/>
              <w:right w:val="single" w:sz="4" w:space="0" w:color="auto"/>
            </w:tcBorders>
            <w:shd w:val="clear" w:color="000000" w:fill="FFFFFF"/>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支出</w:t>
            </w:r>
          </w:p>
        </w:tc>
      </w:tr>
      <w:tr w:rsidR="00FF5881">
        <w:trPr>
          <w:trHeight w:val="630"/>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0"/>
                <w:szCs w:val="20"/>
              </w:rPr>
            </w:pPr>
            <w:r>
              <w:rPr>
                <w:rFonts w:ascii="宋体" w:eastAsia="宋体" w:hAnsi="宋体" w:cs="宋体" w:hint="eastAsia"/>
                <w:kern w:val="0"/>
                <w:sz w:val="20"/>
                <w:szCs w:val="20"/>
              </w:rPr>
              <w:t>行次</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金额</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0"/>
                <w:szCs w:val="20"/>
              </w:rPr>
            </w:pPr>
            <w:r>
              <w:rPr>
                <w:rFonts w:ascii="宋体" w:eastAsia="宋体" w:hAnsi="宋体" w:cs="宋体" w:hint="eastAsia"/>
                <w:kern w:val="0"/>
                <w:sz w:val="20"/>
                <w:szCs w:val="20"/>
              </w:rPr>
              <w:t>行次</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1392" w:type="dxa"/>
            <w:tcBorders>
              <w:top w:val="nil"/>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一般公共预算财政拨款</w:t>
            </w:r>
          </w:p>
        </w:tc>
        <w:tc>
          <w:tcPr>
            <w:tcW w:w="1392" w:type="dxa"/>
            <w:tcBorders>
              <w:top w:val="nil"/>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政府性基金预算财政拨款</w:t>
            </w:r>
          </w:p>
        </w:tc>
        <w:tc>
          <w:tcPr>
            <w:tcW w:w="1572" w:type="dxa"/>
            <w:tcBorders>
              <w:top w:val="nil"/>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国有资本经营预算财政拨款</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栏</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次</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栏</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次</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一、一般公共预算财政拨款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1,164.48</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一、一般公共服务支出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33</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527.24</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527.24</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二、政府性基金预算财政拨款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3.00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二、外交支出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34</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三、国有资本经营预算财政拨款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三、国防支出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35</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四、公共安全支出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36</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10.88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10.88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五、教育支出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37</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六、科学技术支出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38</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7</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4"/>
                <w:szCs w:val="24"/>
              </w:rPr>
            </w:pPr>
            <w:r>
              <w:rPr>
                <w:rFonts w:ascii="宋体" w:eastAsia="宋体" w:hAnsi="宋体" w:cs="宋体" w:hint="eastAsia"/>
                <w:color w:val="000000"/>
                <w:kern w:val="0"/>
                <w:sz w:val="22"/>
                <w:lang/>
              </w:rPr>
              <w:t>七、文化旅游体育与传媒支出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39</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5.99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5.99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8</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八、社会保障和就业支出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40</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85.99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85.99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9</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九、卫生健康支出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41</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25.42</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25.42</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10</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十、节能环保支出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42</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11</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十一、城乡社区支出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43</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36.58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33.58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3.00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12</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十二、农林水支出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44</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400.06</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400.06</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13</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十三、交通运输支出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45</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14</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十四、资源勘探工业信息等支出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46</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15</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十五、商业服务业等支出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47</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17.00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17.00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16</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十六、金融支出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48</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17</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十七、援助其他地区支出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49</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18</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十八、自然资源海洋气象等支出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50</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19</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十九、住房保障支出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51</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50.82</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50.82</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20</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二十、粮油物资储备支出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52</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21</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二十一、国有资本经营预算支出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53</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22</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二十二、灾害防治及应急管理支出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54</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7.49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7.49</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23</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二十三、其他支出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55</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center"/>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24</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二十四、债务还本支出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56</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25</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二十五、债务付息支出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57</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26</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二十六、抗疫特别国债安排的支出</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58</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b/>
                <w:bCs/>
                <w:kern w:val="0"/>
                <w:sz w:val="22"/>
              </w:rPr>
            </w:pPr>
            <w:r>
              <w:rPr>
                <w:rFonts w:ascii="宋体" w:eastAsia="宋体" w:hAnsi="宋体" w:cs="宋体" w:hint="eastAsia"/>
                <w:b/>
                <w:bCs/>
                <w:color w:val="000000"/>
                <w:kern w:val="0"/>
                <w:sz w:val="22"/>
                <w:lang/>
              </w:rPr>
              <w:t>本年收入合计</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27</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1,167.48</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b/>
                <w:bCs/>
                <w:kern w:val="0"/>
                <w:sz w:val="22"/>
              </w:rPr>
            </w:pPr>
            <w:r>
              <w:rPr>
                <w:rFonts w:ascii="宋体" w:eastAsia="宋体" w:hAnsi="宋体" w:cs="宋体" w:hint="eastAsia"/>
                <w:b/>
                <w:bCs/>
                <w:color w:val="000000"/>
                <w:kern w:val="0"/>
                <w:sz w:val="22"/>
                <w:lang/>
              </w:rPr>
              <w:t>本年支出合计</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59</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1,167.48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1,164.48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3.00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b/>
                <w:bCs/>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年初财政拨款结转和结余</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28</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年末财政拨款结转和结余</w:t>
            </w: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60</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一般公共预算财政拨款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29</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61</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57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政府性基金预算财政拨款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30</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62</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57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r>
      <w:tr w:rsidR="00FF5881">
        <w:trPr>
          <w:trHeight w:val="402"/>
        </w:trPr>
        <w:tc>
          <w:tcPr>
            <w:tcW w:w="3591" w:type="dxa"/>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kern w:val="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国有资本经营预算财政拨款</w:t>
            </w:r>
          </w:p>
        </w:tc>
        <w:tc>
          <w:tcPr>
            <w:tcW w:w="59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31</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0.00</w:t>
            </w:r>
          </w:p>
        </w:tc>
        <w:tc>
          <w:tcPr>
            <w:tcW w:w="2606" w:type="dxa"/>
            <w:tcBorders>
              <w:top w:val="nil"/>
              <w:left w:val="nil"/>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kern w:val="0"/>
                <w:sz w:val="22"/>
              </w:rPr>
            </w:pPr>
          </w:p>
        </w:tc>
        <w:tc>
          <w:tcPr>
            <w:tcW w:w="10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63</w:t>
            </w:r>
          </w:p>
        </w:tc>
        <w:tc>
          <w:tcPr>
            <w:tcW w:w="1571"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39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c>
          <w:tcPr>
            <w:tcW w:w="1572" w:type="dxa"/>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kern w:val="0"/>
                <w:sz w:val="22"/>
              </w:rPr>
            </w:pPr>
          </w:p>
        </w:tc>
      </w:tr>
      <w:tr w:rsidR="00FF5881">
        <w:trPr>
          <w:trHeight w:val="402"/>
        </w:trPr>
        <w:tc>
          <w:tcPr>
            <w:tcW w:w="3591" w:type="dxa"/>
            <w:tcBorders>
              <w:top w:val="nil"/>
              <w:left w:val="single" w:sz="4" w:space="0" w:color="auto"/>
              <w:bottom w:val="single" w:sz="4" w:space="0" w:color="auto"/>
              <w:right w:val="single" w:sz="4" w:space="0" w:color="auto"/>
            </w:tcBorders>
            <w:shd w:val="clear" w:color="000000" w:fill="FFFFFF"/>
            <w:noWrap/>
            <w:vAlign w:val="center"/>
          </w:tcPr>
          <w:p w:rsidR="00FF5881" w:rsidRDefault="00F77AB6">
            <w:pPr>
              <w:widowControl/>
              <w:jc w:val="center"/>
              <w:textAlignment w:val="center"/>
              <w:rPr>
                <w:rFonts w:ascii="宋体" w:eastAsia="宋体" w:hAnsi="宋体" w:cs="宋体"/>
                <w:b/>
                <w:bCs/>
                <w:kern w:val="0"/>
                <w:sz w:val="22"/>
              </w:rPr>
            </w:pPr>
            <w:r>
              <w:rPr>
                <w:rFonts w:ascii="宋体" w:eastAsia="宋体" w:hAnsi="宋体" w:cs="宋体" w:hint="eastAsia"/>
                <w:b/>
                <w:bCs/>
                <w:color w:val="000000"/>
                <w:kern w:val="0"/>
                <w:sz w:val="22"/>
                <w:lang/>
              </w:rPr>
              <w:t>总计</w:t>
            </w:r>
          </w:p>
        </w:tc>
        <w:tc>
          <w:tcPr>
            <w:tcW w:w="591"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32</w:t>
            </w:r>
          </w:p>
        </w:tc>
        <w:tc>
          <w:tcPr>
            <w:tcW w:w="174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1,167.48</w:t>
            </w:r>
          </w:p>
        </w:tc>
        <w:tc>
          <w:tcPr>
            <w:tcW w:w="2606"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textAlignment w:val="center"/>
              <w:rPr>
                <w:rFonts w:ascii="宋体" w:eastAsia="宋体" w:hAnsi="宋体" w:cs="宋体"/>
                <w:b/>
                <w:bCs/>
                <w:kern w:val="0"/>
                <w:sz w:val="22"/>
              </w:rPr>
            </w:pPr>
            <w:r>
              <w:rPr>
                <w:rFonts w:ascii="宋体" w:eastAsia="宋体" w:hAnsi="宋体" w:cs="宋体" w:hint="eastAsia"/>
                <w:b/>
                <w:bCs/>
                <w:color w:val="000000"/>
                <w:kern w:val="0"/>
                <w:sz w:val="22"/>
                <w:lang/>
              </w:rPr>
              <w:t>总计</w:t>
            </w:r>
          </w:p>
        </w:tc>
        <w:tc>
          <w:tcPr>
            <w:tcW w:w="1066" w:type="dxa"/>
            <w:gridSpan w:val="2"/>
            <w:tcBorders>
              <w:top w:val="nil"/>
              <w:left w:val="nil"/>
              <w:bottom w:val="single" w:sz="4" w:space="0" w:color="auto"/>
              <w:right w:val="single" w:sz="4" w:space="0" w:color="auto"/>
            </w:tcBorders>
            <w:shd w:val="clear" w:color="000000" w:fill="FFFFFF"/>
            <w:noWrap/>
            <w:vAlign w:val="center"/>
          </w:tcPr>
          <w:p w:rsidR="00FF5881" w:rsidRDefault="00F77AB6">
            <w:pPr>
              <w:widowControl/>
              <w:jc w:val="center"/>
              <w:textAlignment w:val="center"/>
              <w:rPr>
                <w:rFonts w:ascii="宋体" w:eastAsia="宋体" w:hAnsi="宋体" w:cs="宋体"/>
                <w:kern w:val="0"/>
                <w:sz w:val="22"/>
              </w:rPr>
            </w:pPr>
            <w:r>
              <w:rPr>
                <w:rFonts w:ascii="宋体" w:eastAsia="宋体" w:hAnsi="宋体" w:cs="宋体" w:hint="eastAsia"/>
                <w:color w:val="000000"/>
                <w:kern w:val="0"/>
                <w:sz w:val="22"/>
                <w:lang/>
              </w:rPr>
              <w:t>64</w:t>
            </w:r>
          </w:p>
        </w:tc>
        <w:tc>
          <w:tcPr>
            <w:tcW w:w="1571"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1,167.48</w:t>
            </w:r>
          </w:p>
        </w:tc>
        <w:tc>
          <w:tcPr>
            <w:tcW w:w="1392" w:type="dxa"/>
            <w:tcBorders>
              <w:top w:val="nil"/>
              <w:left w:val="nil"/>
              <w:bottom w:val="single" w:sz="4" w:space="0" w:color="auto"/>
              <w:right w:val="single" w:sz="4" w:space="0" w:color="auto"/>
            </w:tcBorders>
            <w:shd w:val="clear" w:color="000000" w:fill="FFFFFF"/>
            <w:noWrap/>
            <w:vAlign w:val="center"/>
          </w:tcPr>
          <w:p w:rsidR="00FF5881" w:rsidRDefault="00F77AB6">
            <w:pPr>
              <w:widowControl/>
              <w:jc w:val="right"/>
              <w:textAlignment w:val="center"/>
              <w:rPr>
                <w:rFonts w:ascii="宋体" w:eastAsia="宋体" w:hAnsi="宋体" w:cs="宋体"/>
                <w:kern w:val="0"/>
                <w:sz w:val="22"/>
              </w:rPr>
            </w:pPr>
            <w:r>
              <w:rPr>
                <w:rFonts w:ascii="宋体" w:eastAsia="宋体" w:hAnsi="宋体" w:cs="宋体" w:hint="eastAsia"/>
                <w:color w:val="000000"/>
                <w:kern w:val="0"/>
                <w:sz w:val="22"/>
                <w:lang/>
              </w:rPr>
              <w:t>1,164.48</w:t>
            </w:r>
          </w:p>
        </w:tc>
        <w:tc>
          <w:tcPr>
            <w:tcW w:w="139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b/>
                <w:bCs/>
                <w:kern w:val="0"/>
                <w:sz w:val="22"/>
              </w:rPr>
            </w:pPr>
            <w:r>
              <w:rPr>
                <w:rFonts w:ascii="宋体" w:eastAsia="宋体" w:hAnsi="宋体" w:cs="宋体" w:hint="eastAsia"/>
                <w:color w:val="000000"/>
                <w:kern w:val="0"/>
                <w:sz w:val="22"/>
                <w:lang/>
              </w:rPr>
              <w:t>3.00</w:t>
            </w:r>
          </w:p>
        </w:tc>
        <w:tc>
          <w:tcPr>
            <w:tcW w:w="1572"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b/>
                <w:bCs/>
                <w:kern w:val="0"/>
                <w:sz w:val="22"/>
              </w:rPr>
            </w:pPr>
            <w:r>
              <w:rPr>
                <w:rFonts w:ascii="宋体" w:eastAsia="宋体" w:hAnsi="宋体" w:cs="宋体" w:hint="eastAsia"/>
                <w:color w:val="000000"/>
                <w:kern w:val="0"/>
                <w:sz w:val="22"/>
                <w:lang/>
              </w:rPr>
              <w:t>0.00</w:t>
            </w:r>
          </w:p>
        </w:tc>
      </w:tr>
      <w:tr w:rsidR="00FF5881">
        <w:trPr>
          <w:trHeight w:val="585"/>
        </w:trPr>
        <w:tc>
          <w:tcPr>
            <w:tcW w:w="15521" w:type="dxa"/>
            <w:gridSpan w:val="11"/>
            <w:tcBorders>
              <w:top w:val="nil"/>
              <w:left w:val="nil"/>
              <w:bottom w:val="nil"/>
              <w:right w:val="nil"/>
            </w:tcBorders>
            <w:shd w:val="clear" w:color="auto" w:fill="auto"/>
            <w:vAlign w:val="center"/>
          </w:tcPr>
          <w:p w:rsidR="00FF5881" w:rsidRDefault="00F77AB6">
            <w:pPr>
              <w:widowControl/>
              <w:jc w:val="left"/>
              <w:rPr>
                <w:rFonts w:ascii="宋体" w:eastAsia="宋体" w:hAnsi="宋体" w:cs="宋体"/>
                <w:kern w:val="0"/>
                <w:sz w:val="24"/>
                <w:szCs w:val="24"/>
              </w:rPr>
            </w:pPr>
            <w:r>
              <w:rPr>
                <w:rFonts w:ascii="宋体" w:eastAsia="宋体" w:hAnsi="宋体" w:cs="宋体" w:hint="eastAsia"/>
                <w:kern w:val="0"/>
                <w:sz w:val="24"/>
                <w:szCs w:val="24"/>
              </w:rPr>
              <w:t>注：本表反映部门本年度一般公共预算财政拨款、政府性基金预算财政拨款和国有资本经营预算财政拨款的总收支和年末结转结余情况。</w:t>
            </w:r>
          </w:p>
        </w:tc>
      </w:tr>
    </w:tbl>
    <w:p w:rsidR="00FF5881" w:rsidRDefault="00FF5881">
      <w:pPr>
        <w:widowControl/>
        <w:jc w:val="center"/>
        <w:rPr>
          <w:rFonts w:ascii="Times New Roman" w:eastAsia="方正小标宋_GBK" w:hAnsi="Times New Roman" w:cs="Times New Roman"/>
          <w:kern w:val="0"/>
          <w:sz w:val="36"/>
          <w:szCs w:val="36"/>
        </w:rPr>
      </w:pPr>
    </w:p>
    <w:p w:rsidR="00FF5881" w:rsidRDefault="00FF5881">
      <w:pPr>
        <w:widowControl/>
        <w:jc w:val="center"/>
        <w:rPr>
          <w:rFonts w:ascii="Times New Roman" w:eastAsia="方正小标宋_GBK" w:hAnsi="Times New Roman" w:cs="Times New Roman"/>
          <w:kern w:val="0"/>
          <w:sz w:val="36"/>
          <w:szCs w:val="36"/>
        </w:rPr>
      </w:pPr>
    </w:p>
    <w:p w:rsidR="00FF5881" w:rsidRDefault="00F77AB6">
      <w:pP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lastRenderedPageBreak/>
        <w:br w:type="page"/>
      </w:r>
    </w:p>
    <w:p w:rsidR="00FF5881" w:rsidRDefault="00F77AB6">
      <w:pPr>
        <w:widowControl/>
        <w:jc w:val="cente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lastRenderedPageBreak/>
        <w:t>一般公共预算财政拨款支出决算表</w:t>
      </w:r>
      <w:bookmarkEnd w:id="1"/>
    </w:p>
    <w:p w:rsidR="00FF5881" w:rsidRDefault="00F77AB6" w:rsidP="00FF5881">
      <w:pPr>
        <w:widowControl/>
        <w:spacing w:beforeLines="5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溆浦县淘金坪乡人民政府</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FF5881" w:rsidRDefault="00F77AB6">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tblPr>
      <w:tblGrid>
        <w:gridCol w:w="1200"/>
        <w:gridCol w:w="3527"/>
        <w:gridCol w:w="3000"/>
        <w:gridCol w:w="3492"/>
        <w:gridCol w:w="3000"/>
      </w:tblGrid>
      <w:tr w:rsidR="00FF5881">
        <w:trPr>
          <w:trHeight w:val="40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FF5881">
        <w:trPr>
          <w:trHeight w:val="495"/>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FF5881" w:rsidRDefault="00F77AB6">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FF5881">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FF5881" w:rsidRDefault="00FF5881">
            <w:pPr>
              <w:widowControl/>
              <w:jc w:val="left"/>
              <w:rPr>
                <w:rFonts w:ascii="Times New Roman" w:eastAsia="仿宋_GB2312" w:hAnsi="Times New Roman" w:cs="Times New Roman"/>
                <w:kern w:val="0"/>
                <w:szCs w:val="21"/>
              </w:rPr>
            </w:pPr>
          </w:p>
        </w:tc>
      </w:tr>
      <w:tr w:rsidR="00FF5881">
        <w:trPr>
          <w:trHeight w:val="45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FF5881" w:rsidRDefault="00FF588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FF5881" w:rsidRDefault="00FF5881">
            <w:pPr>
              <w:widowControl/>
              <w:jc w:val="left"/>
              <w:rPr>
                <w:rFonts w:ascii="Times New Roman" w:eastAsia="仿宋_GB2312" w:hAnsi="Times New Roman" w:cs="Times New Roman"/>
                <w:kern w:val="0"/>
                <w:szCs w:val="21"/>
              </w:rPr>
            </w:pPr>
          </w:p>
        </w:tc>
      </w:tr>
      <w:tr w:rsidR="00FF5881">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FF5881">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b/>
                <w:bCs/>
                <w:color w:val="000000"/>
                <w:kern w:val="0"/>
                <w:sz w:val="22"/>
                <w:lang/>
              </w:rPr>
              <w:t>1,164.48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b/>
                <w:bCs/>
                <w:color w:val="000000"/>
                <w:kern w:val="0"/>
                <w:sz w:val="22"/>
                <w:lang/>
              </w:rPr>
              <w:t>804.34</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b/>
                <w:bCs/>
                <w:color w:val="000000"/>
                <w:kern w:val="0"/>
                <w:sz w:val="22"/>
                <w:lang/>
              </w:rPr>
              <w:t>360.14</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一般公共服务支出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527.24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514.25</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12.99</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人大事务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0.03</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0.03</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2010102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0.03</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0.03</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20103</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政府办公厅（室）及相关机构事务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507.18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494.24</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12.94</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2010301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491.12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491.12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2010302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12.94</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2010308</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信访事务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2010399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其他政府办公厅（室）及相关机构事务支出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1.12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1.12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20106</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财政事务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17.63</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17.61</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0.02</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2010601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17.61</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17.61</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2010602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0.02</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20111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纪检监察事务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lastRenderedPageBreak/>
              <w:t>2011101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204</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公共安全支出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10.88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10.88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20402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公安</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10.88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10.88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2040202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一般行政管理事务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10.24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10.24</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2040299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其他公安支出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0.64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0.64</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207</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文化旅游体育与传媒支出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20701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文化和旅游</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2070199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其他文化和旅游支出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社会保障和就业支出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85.99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85.99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行政事业单位养老支出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39.58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39.58</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2080505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机关事业单位基本养老保险缴费支出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39.58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39.58</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20808</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抚恤</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32.54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32.54</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2080801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死亡抚恤</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23.35</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23.35</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2080899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其他优抚支出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9.19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9.19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20810</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社会福利</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12.47</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12.47</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2081002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老年福利</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12.47</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12.47</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20828</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退役军人管理事务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2082899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其他退役军人事务管理支出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卫生健康支出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25.42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25.42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21004</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公共卫生</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1.87</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1.87</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2100408</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基本公共卫生服务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2100499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其他公共卫生支出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0.66</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0.66</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lastRenderedPageBreak/>
              <w:t>21007</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计划生育事务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0.04</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2100799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其他计划生育事务支出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0.04</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0.04</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21011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行政事业单位医疗</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23.50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23.50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2101101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行政单位医疗</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23.50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23.50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城乡社区支出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33.58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33.58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21203</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城乡社区公共设施</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29.58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29.58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2120303</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小城镇基础设施建设</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29.58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29.58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21205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城乡社区环境卫生</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2120501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城乡社区环境卫生</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农林水支出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400.06</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135.88</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264.18</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农业农村</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23.38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10.39</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2130126</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农村社会事业</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10.39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10.39</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2130199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其他农业农村支出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12.99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巩固脱贫衔接乡村振兴</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254.80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253.80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2130501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2130504</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146.09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146.09</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2130505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生产发展</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2130599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其他巩固脱贫衔接乡村振兴支出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87.70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87.70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21307</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农村综合改革</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121.88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121.88</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2130705</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对村民委员会和村党支部的补助</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121.88</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121.88</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216</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商业服务业等支出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21602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商业流通事务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lastRenderedPageBreak/>
              <w:t>2160201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17.00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住房保障支出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50.82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19.32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31.50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22101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保障性安居工程支出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31.50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31.50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2210106</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公共租赁住房</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31.50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31.50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22102</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住房改革支出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19.32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19.32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2210201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住房公积金</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19.32</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19.32</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224</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灾害防治及应急管理支出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7.49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0.49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7.00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22401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应急管理事务</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0.49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2240199</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其他应急管理支出</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2.49</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0.49</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22406</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自然灾害防治</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5.00</w:t>
            </w:r>
          </w:p>
        </w:tc>
      </w:tr>
      <w:tr w:rsidR="00FF5881">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2240601</w:t>
            </w:r>
          </w:p>
        </w:tc>
        <w:tc>
          <w:tcPr>
            <w:tcW w:w="3527" w:type="dxa"/>
            <w:tcBorders>
              <w:top w:val="nil"/>
              <w:left w:val="nil"/>
              <w:bottom w:val="single" w:sz="4" w:space="0" w:color="auto"/>
              <w:right w:val="single" w:sz="4" w:space="0" w:color="auto"/>
            </w:tcBorders>
            <w:shd w:val="clear" w:color="auto" w:fill="auto"/>
            <w:vAlign w:val="center"/>
          </w:tcPr>
          <w:p w:rsidR="00FF5881" w:rsidRDefault="00F77AB6">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地质灾害防治</w:t>
            </w:r>
          </w:p>
        </w:tc>
        <w:tc>
          <w:tcPr>
            <w:tcW w:w="3000"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5.00</w:t>
            </w:r>
          </w:p>
        </w:tc>
        <w:tc>
          <w:tcPr>
            <w:tcW w:w="3492" w:type="dxa"/>
            <w:tcBorders>
              <w:top w:val="nil"/>
              <w:left w:val="nil"/>
              <w:bottom w:val="single" w:sz="4" w:space="0" w:color="auto"/>
              <w:right w:val="single" w:sz="4"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FF5881" w:rsidRDefault="00F77AB6">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rPr>
              <w:t>5.00</w:t>
            </w:r>
          </w:p>
        </w:tc>
      </w:tr>
      <w:tr w:rsidR="00FF5881">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FF5881" w:rsidRDefault="00FF5881">
            <w:pPr>
              <w:widowControl/>
              <w:jc w:val="left"/>
              <w:textAlignment w:val="center"/>
              <w:rPr>
                <w:rFonts w:ascii="Times New Roman" w:eastAsia="仿宋_GB2312" w:hAnsi="Times New Roman" w:cs="Times New Roman"/>
                <w:kern w:val="0"/>
                <w:szCs w:val="21"/>
              </w:rPr>
            </w:pPr>
          </w:p>
        </w:tc>
        <w:tc>
          <w:tcPr>
            <w:tcW w:w="3527" w:type="dxa"/>
            <w:tcBorders>
              <w:top w:val="nil"/>
              <w:left w:val="nil"/>
              <w:bottom w:val="single" w:sz="8" w:space="0" w:color="auto"/>
              <w:right w:val="single" w:sz="4" w:space="0" w:color="auto"/>
            </w:tcBorders>
            <w:shd w:val="clear" w:color="auto" w:fill="auto"/>
            <w:vAlign w:val="center"/>
          </w:tcPr>
          <w:p w:rsidR="00FF5881" w:rsidRDefault="00FF5881">
            <w:pPr>
              <w:widowControl/>
              <w:jc w:val="left"/>
              <w:textAlignment w:val="center"/>
              <w:rPr>
                <w:rFonts w:ascii="Times New Roman" w:eastAsia="仿宋_GB2312" w:hAnsi="Times New Roman" w:cs="Times New Roman"/>
                <w:kern w:val="0"/>
                <w:szCs w:val="21"/>
              </w:rPr>
            </w:pPr>
          </w:p>
        </w:tc>
        <w:tc>
          <w:tcPr>
            <w:tcW w:w="3000" w:type="dxa"/>
            <w:tcBorders>
              <w:top w:val="nil"/>
              <w:left w:val="nil"/>
              <w:bottom w:val="single" w:sz="8" w:space="0" w:color="auto"/>
              <w:right w:val="single" w:sz="4" w:space="0" w:color="auto"/>
            </w:tcBorders>
            <w:shd w:val="clear" w:color="auto" w:fill="auto"/>
            <w:vAlign w:val="center"/>
          </w:tcPr>
          <w:p w:rsidR="00FF5881" w:rsidRDefault="00FF5881">
            <w:pPr>
              <w:widowControl/>
              <w:jc w:val="right"/>
              <w:textAlignment w:val="center"/>
              <w:rPr>
                <w:rFonts w:ascii="Times New Roman" w:eastAsia="仿宋_GB2312" w:hAnsi="Times New Roman" w:cs="Times New Roman"/>
                <w:kern w:val="0"/>
                <w:szCs w:val="21"/>
              </w:rPr>
            </w:pPr>
          </w:p>
        </w:tc>
        <w:tc>
          <w:tcPr>
            <w:tcW w:w="3492" w:type="dxa"/>
            <w:tcBorders>
              <w:top w:val="nil"/>
              <w:left w:val="nil"/>
              <w:bottom w:val="single" w:sz="8" w:space="0" w:color="auto"/>
              <w:right w:val="single" w:sz="4" w:space="0" w:color="auto"/>
            </w:tcBorders>
            <w:shd w:val="clear" w:color="auto" w:fill="auto"/>
            <w:vAlign w:val="center"/>
          </w:tcPr>
          <w:p w:rsidR="00FF5881" w:rsidRDefault="00FF5881">
            <w:pPr>
              <w:widowControl/>
              <w:jc w:val="right"/>
              <w:textAlignment w:val="center"/>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FF5881" w:rsidRDefault="00FF5881">
            <w:pPr>
              <w:widowControl/>
              <w:jc w:val="right"/>
              <w:textAlignment w:val="center"/>
              <w:rPr>
                <w:rFonts w:ascii="Times New Roman" w:eastAsia="仿宋_GB2312" w:hAnsi="Times New Roman" w:cs="Times New Roman"/>
                <w:kern w:val="0"/>
                <w:szCs w:val="21"/>
              </w:rPr>
            </w:pPr>
          </w:p>
        </w:tc>
      </w:tr>
      <w:tr w:rsidR="00FF5881">
        <w:trPr>
          <w:trHeight w:val="645"/>
          <w:jc w:val="center"/>
        </w:trPr>
        <w:tc>
          <w:tcPr>
            <w:tcW w:w="14219" w:type="dxa"/>
            <w:gridSpan w:val="5"/>
            <w:tcBorders>
              <w:top w:val="nil"/>
              <w:left w:val="nil"/>
              <w:bottom w:val="nil"/>
              <w:right w:val="nil"/>
            </w:tcBorders>
            <w:shd w:val="clear" w:color="auto" w:fill="auto"/>
            <w:vAlign w:val="center"/>
          </w:tcPr>
          <w:p w:rsidR="00FF5881" w:rsidRDefault="00F77AB6">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tc>
      </w:tr>
    </w:tbl>
    <w:p w:rsidR="00FF5881" w:rsidRDefault="00FF5881">
      <w:pPr>
        <w:widowControl/>
        <w:jc w:val="left"/>
        <w:rPr>
          <w:rFonts w:ascii="Times New Roman" w:eastAsia="仿宋_GB2312" w:hAnsi="Times New Roman" w:cs="Times New Roman"/>
          <w:bCs/>
          <w:kern w:val="0"/>
          <w:szCs w:val="21"/>
        </w:rPr>
      </w:pPr>
    </w:p>
    <w:p w:rsidR="00FF5881" w:rsidRDefault="00F77AB6">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tbl>
      <w:tblPr>
        <w:tblW w:w="16017" w:type="dxa"/>
        <w:tblLayout w:type="fixed"/>
        <w:tblLook w:val="04A0"/>
      </w:tblPr>
      <w:tblGrid>
        <w:gridCol w:w="959"/>
        <w:gridCol w:w="239"/>
        <w:gridCol w:w="90"/>
        <w:gridCol w:w="3199"/>
        <w:gridCol w:w="163"/>
        <w:gridCol w:w="927"/>
        <w:gridCol w:w="843"/>
        <w:gridCol w:w="104"/>
        <w:gridCol w:w="1666"/>
        <w:gridCol w:w="531"/>
        <w:gridCol w:w="871"/>
        <w:gridCol w:w="368"/>
        <w:gridCol w:w="798"/>
        <w:gridCol w:w="972"/>
        <w:gridCol w:w="1770"/>
        <w:gridCol w:w="1242"/>
        <w:gridCol w:w="530"/>
        <w:gridCol w:w="745"/>
      </w:tblGrid>
      <w:tr w:rsidR="00FF5881">
        <w:trPr>
          <w:trHeight w:val="113"/>
        </w:trPr>
        <w:tc>
          <w:tcPr>
            <w:tcW w:w="16017" w:type="dxa"/>
            <w:gridSpan w:val="18"/>
            <w:tcBorders>
              <w:top w:val="nil"/>
              <w:left w:val="nil"/>
              <w:bottom w:val="nil"/>
              <w:right w:val="nil"/>
            </w:tcBorders>
            <w:shd w:val="clear" w:color="auto" w:fill="auto"/>
            <w:noWrap/>
            <w:vAlign w:val="center"/>
          </w:tcPr>
          <w:p w:rsidR="00FF5881" w:rsidRDefault="00F77AB6">
            <w:pPr>
              <w:widowControl/>
              <w:jc w:val="center"/>
              <w:rPr>
                <w:rFonts w:ascii="华文中宋" w:eastAsia="华文中宋" w:hAnsi="华文中宋" w:cs="宋体"/>
                <w:color w:val="000000"/>
                <w:kern w:val="0"/>
                <w:szCs w:val="32"/>
              </w:rPr>
            </w:pPr>
            <w:bookmarkStart w:id="2" w:name="RANGE!A1:I34"/>
            <w:r>
              <w:rPr>
                <w:rFonts w:ascii="华文中宋" w:eastAsia="华文中宋" w:hAnsi="华文中宋" w:cs="宋体" w:hint="eastAsia"/>
                <w:color w:val="000000"/>
                <w:kern w:val="0"/>
                <w:szCs w:val="32"/>
              </w:rPr>
              <w:lastRenderedPageBreak/>
              <w:t>一般公共预算财政拨款基本支出决算明细表</w:t>
            </w:r>
            <w:bookmarkEnd w:id="2"/>
          </w:p>
          <w:p w:rsidR="00FF5881" w:rsidRDefault="00F77AB6">
            <w:pPr>
              <w:widowControl/>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溆浦县淘金坪乡人民政府</w:t>
            </w:r>
            <w:r>
              <w:rPr>
                <w:rFonts w:ascii="Times New Roman" w:eastAsia="仿宋_GB2312" w:hAnsi="Times New Roman" w:cs="Times New Roman" w:hint="eastAsia"/>
                <w:color w:val="000000"/>
                <w:kern w:val="0"/>
                <w:szCs w:val="21"/>
              </w:rPr>
              <w:t>公开</w:t>
            </w:r>
            <w:r>
              <w:rPr>
                <w:rFonts w:ascii="Times New Roman" w:eastAsia="仿宋_GB2312" w:hAnsi="Times New Roman" w:cs="Times New Roman" w:hint="eastAsia"/>
                <w:color w:val="000000"/>
                <w:kern w:val="0"/>
                <w:szCs w:val="21"/>
              </w:rPr>
              <w:t>06</w:t>
            </w:r>
            <w:r>
              <w:rPr>
                <w:rFonts w:ascii="Times New Roman" w:eastAsia="仿宋_GB2312" w:hAnsi="Times New Roman" w:cs="Times New Roman" w:hint="eastAsia"/>
                <w:color w:val="000000"/>
                <w:kern w:val="0"/>
                <w:szCs w:val="21"/>
              </w:rPr>
              <w:t>表</w:t>
            </w:r>
          </w:p>
          <w:p w:rsidR="00FF5881" w:rsidRDefault="00F77AB6">
            <w:pPr>
              <w:widowControl/>
              <w:jc w:val="right"/>
              <w:rPr>
                <w:rFonts w:ascii="华文中宋" w:eastAsia="华文中宋" w:hAnsi="华文中宋" w:cs="宋体"/>
                <w:color w:val="000000"/>
                <w:kern w:val="0"/>
                <w:szCs w:val="32"/>
              </w:rPr>
            </w:pPr>
            <w:r>
              <w:rPr>
                <w:rFonts w:ascii="Times New Roman" w:eastAsia="仿宋_GB2312" w:hAnsi="Times New Roman" w:cs="Times New Roman" w:hint="eastAsia"/>
                <w:color w:val="000000"/>
                <w:kern w:val="0"/>
                <w:szCs w:val="21"/>
              </w:rPr>
              <w:t>单位：万元</w:t>
            </w:r>
          </w:p>
        </w:tc>
      </w:tr>
      <w:tr w:rsidR="00FF5881">
        <w:trPr>
          <w:trHeight w:val="113"/>
        </w:trPr>
        <w:tc>
          <w:tcPr>
            <w:tcW w:w="12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 w:val="20"/>
                <w:szCs w:val="20"/>
              </w:rPr>
              <w:t>经济分类科目编码</w:t>
            </w:r>
          </w:p>
        </w:tc>
        <w:tc>
          <w:tcPr>
            <w:tcW w:w="3199" w:type="dxa"/>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090" w:type="dxa"/>
            <w:gridSpan w:val="2"/>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947" w:type="dxa"/>
            <w:gridSpan w:val="2"/>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2197" w:type="dxa"/>
            <w:gridSpan w:val="2"/>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871" w:type="dxa"/>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1166" w:type="dxa"/>
            <w:gridSpan w:val="2"/>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3984" w:type="dxa"/>
            <w:gridSpan w:val="3"/>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工资福利支出</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503.77</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商品和服务支出</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152.67</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307</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债务利息及费用支出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30101</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基本工资</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185.07</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30201</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办公费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27.59</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30701</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国内债务付息</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30102</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津贴补贴</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138.26</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30202</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印刷费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5.08</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30702</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国外债务付息</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30103</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奖金</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34.71</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30203</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咨询费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资本性支出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30106</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伙食补助费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5.03</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30204</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手续费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31001</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房屋建筑物购建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30107</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绩效工资</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50.32</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30205</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水费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31002</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办公设备购置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30108</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机关事业单位基本养老保险缴费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39.58</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30206</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电费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2.89</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31003</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专用设备购置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30109</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职业年金缴费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30207</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邮电费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31005</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基础设施建设</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30110</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职工基本医疗保险缴费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23.52</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30208</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取暖费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31006</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大型修缮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30111</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公务员医疗补助缴费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30209</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物业管理费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31007</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信息网络及软件购置更新</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30112</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其他社会保障缴费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5.56</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30211</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差旅费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21.43</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31008</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物资储备</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30113</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住房公积金</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19.32</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30212</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因公出国（境）费用</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31009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土地补偿</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30114</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医疗费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30213</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维修（护）费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25.60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31010</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安置补助</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30199</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其他工资福利支出</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2.40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30214</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租赁费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31011</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地上附着物和青苗补偿</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对个人和家庭的补助</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147.90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30215</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会议费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4.90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31012</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拆迁补偿</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30301</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离休费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30216</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培训费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0.02</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31013</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公务用车购置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30302</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退休费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30217</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公务接待费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0.70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31019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其他交通工具购置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30303</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退职（役）费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30218</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专用材料费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31021</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文物和陈列品购置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30304</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抚恤金</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23.35</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30224</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被装购置费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31022</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无形资产购置</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30305</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生活补助</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121.28</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30225</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专用燃料费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31099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其他资本性支出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30306</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救济费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30226</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劳务费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1.97</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其他支出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30307</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医疗费补助</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30227</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委托业务费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39907</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国家赔偿费用支出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30308</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助学金</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30228</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工会经费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39908</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对民间非营利组织和群众性自治组织补贴</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30309</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奖励金</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30229</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福利费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39909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经常性赠与</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30310</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个人农业生产补贴</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30231</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公务用车运行维护费</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0.30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39910</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资本性赠与</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30311</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代缴社会保险费</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30239</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其他交通费用</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33.12</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18"/>
              </w:rPr>
            </w:pPr>
            <w:r>
              <w:rPr>
                <w:rFonts w:ascii="宋体" w:eastAsia="宋体" w:hAnsi="宋体" w:cs="宋体" w:hint="eastAsia"/>
                <w:color w:val="000000"/>
                <w:kern w:val="0"/>
                <w:sz w:val="22"/>
                <w:lang/>
              </w:rPr>
              <w:t>39999</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18"/>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其他支出</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30399</w:t>
            </w:r>
          </w:p>
        </w:tc>
        <w:tc>
          <w:tcPr>
            <w:tcW w:w="3199"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其他对个人和家庭的补助</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3.26</w:t>
            </w: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30240</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税金及附加费用</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0.00</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r>
      <w:tr w:rsidR="00FF5881">
        <w:trPr>
          <w:trHeight w:hRule="exact" w:val="284"/>
        </w:trPr>
        <w:tc>
          <w:tcPr>
            <w:tcW w:w="1288" w:type="dxa"/>
            <w:gridSpan w:val="3"/>
            <w:tcBorders>
              <w:top w:val="nil"/>
              <w:left w:val="single" w:sz="4" w:space="0" w:color="auto"/>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color w:val="000000"/>
                <w:kern w:val="0"/>
                <w:szCs w:val="20"/>
              </w:rPr>
            </w:pPr>
          </w:p>
        </w:tc>
        <w:tc>
          <w:tcPr>
            <w:tcW w:w="3199" w:type="dxa"/>
            <w:tcBorders>
              <w:top w:val="nil"/>
              <w:left w:val="nil"/>
              <w:bottom w:val="single" w:sz="4" w:space="0" w:color="auto"/>
              <w:right w:val="single" w:sz="4" w:space="0" w:color="auto"/>
            </w:tcBorders>
            <w:shd w:val="clear" w:color="auto" w:fill="auto"/>
            <w:noWrap/>
            <w:vAlign w:val="center"/>
          </w:tcPr>
          <w:p w:rsidR="00FF5881" w:rsidRDefault="00FF5881">
            <w:pPr>
              <w:jc w:val="left"/>
              <w:rPr>
                <w:rFonts w:ascii="宋体" w:eastAsia="宋体" w:hAnsi="宋体" w:cs="宋体"/>
                <w:color w:val="000000"/>
                <w:kern w:val="0"/>
                <w:szCs w:val="20"/>
              </w:rPr>
            </w:pP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F5881">
            <w:pPr>
              <w:jc w:val="right"/>
              <w:rPr>
                <w:rFonts w:ascii="宋体" w:eastAsia="宋体" w:hAnsi="宋体" w:cs="宋体"/>
                <w:color w:val="000000"/>
                <w:kern w:val="0"/>
                <w:szCs w:val="20"/>
              </w:rPr>
            </w:pPr>
          </w:p>
        </w:tc>
        <w:tc>
          <w:tcPr>
            <w:tcW w:w="94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30299</w:t>
            </w:r>
          </w:p>
        </w:tc>
        <w:tc>
          <w:tcPr>
            <w:tcW w:w="2197"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其他商品和服务支出</w:t>
            </w:r>
          </w:p>
        </w:tc>
        <w:tc>
          <w:tcPr>
            <w:tcW w:w="871" w:type="dxa"/>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kern w:val="0"/>
                <w:szCs w:val="20"/>
              </w:rPr>
            </w:pPr>
            <w:r>
              <w:rPr>
                <w:rFonts w:ascii="宋体" w:eastAsia="宋体" w:hAnsi="宋体" w:cs="宋体" w:hint="eastAsia"/>
                <w:color w:val="000000"/>
                <w:kern w:val="0"/>
                <w:sz w:val="22"/>
                <w:lang/>
              </w:rPr>
              <w:t>29.06</w:t>
            </w:r>
          </w:p>
        </w:tc>
        <w:tc>
          <w:tcPr>
            <w:tcW w:w="1166"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3984" w:type="dxa"/>
            <w:gridSpan w:val="3"/>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r>
      <w:tr w:rsidR="00FF5881">
        <w:trPr>
          <w:trHeight w:hRule="exact" w:val="284"/>
        </w:trPr>
        <w:tc>
          <w:tcPr>
            <w:tcW w:w="448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人员经费合计</w:t>
            </w:r>
          </w:p>
        </w:tc>
        <w:tc>
          <w:tcPr>
            <w:tcW w:w="1090"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651.67</w:t>
            </w:r>
          </w:p>
        </w:tc>
        <w:tc>
          <w:tcPr>
            <w:tcW w:w="9165" w:type="dxa"/>
            <w:gridSpan w:val="10"/>
            <w:tcBorders>
              <w:top w:val="single" w:sz="4" w:space="0" w:color="auto"/>
              <w:left w:val="nil"/>
              <w:bottom w:val="single" w:sz="4" w:space="0" w:color="auto"/>
              <w:right w:val="single" w:sz="4" w:space="0" w:color="auto"/>
            </w:tcBorders>
            <w:shd w:val="clear" w:color="auto" w:fill="auto"/>
            <w:noWrap/>
            <w:vAlign w:val="center"/>
          </w:tcPr>
          <w:p w:rsidR="00FF5881" w:rsidRDefault="00F77AB6">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公用经费合计</w:t>
            </w:r>
          </w:p>
        </w:tc>
        <w:tc>
          <w:tcPr>
            <w:tcW w:w="1275" w:type="dxa"/>
            <w:gridSpan w:val="2"/>
            <w:tcBorders>
              <w:top w:val="nil"/>
              <w:left w:val="nil"/>
              <w:bottom w:val="single" w:sz="4" w:space="0" w:color="auto"/>
              <w:right w:val="single" w:sz="4" w:space="0" w:color="auto"/>
            </w:tcBorders>
            <w:shd w:val="clear" w:color="auto" w:fill="auto"/>
            <w:noWrap/>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152.67</w:t>
            </w:r>
          </w:p>
        </w:tc>
      </w:tr>
      <w:tr w:rsidR="00FF5881">
        <w:trPr>
          <w:trHeight w:hRule="exact" w:val="284"/>
        </w:trPr>
        <w:tc>
          <w:tcPr>
            <w:tcW w:w="16017" w:type="dxa"/>
            <w:gridSpan w:val="18"/>
            <w:tcBorders>
              <w:top w:val="nil"/>
              <w:left w:val="nil"/>
              <w:bottom w:val="nil"/>
              <w:right w:val="nil"/>
            </w:tcBorders>
            <w:shd w:val="clear" w:color="auto" w:fill="auto"/>
            <w:noWrap/>
            <w:vAlign w:val="center"/>
          </w:tcPr>
          <w:p w:rsidR="00FF5881" w:rsidRDefault="00F77AB6">
            <w:pPr>
              <w:widowControl/>
              <w:jc w:val="left"/>
              <w:rPr>
                <w:rFonts w:ascii="宋体" w:eastAsia="宋体" w:hAnsi="宋体" w:cs="宋体"/>
                <w:color w:val="000000"/>
                <w:kern w:val="0"/>
                <w:szCs w:val="24"/>
              </w:rPr>
            </w:pPr>
            <w:r>
              <w:rPr>
                <w:rFonts w:ascii="宋体" w:eastAsia="宋体" w:hAnsi="宋体" w:cs="宋体" w:hint="eastAsia"/>
                <w:color w:val="000000"/>
                <w:kern w:val="0"/>
                <w:szCs w:val="24"/>
              </w:rPr>
              <w:t>注：本表反映部门本年度一般公共预算财政拨款基本支出明细情况。</w:t>
            </w:r>
          </w:p>
        </w:tc>
      </w:tr>
      <w:tr w:rsidR="00FF5881">
        <w:trPr>
          <w:gridAfter w:val="1"/>
          <w:wAfter w:w="745" w:type="dxa"/>
          <w:trHeight w:val="690"/>
        </w:trPr>
        <w:tc>
          <w:tcPr>
            <w:tcW w:w="15272" w:type="dxa"/>
            <w:gridSpan w:val="17"/>
            <w:tcBorders>
              <w:top w:val="nil"/>
              <w:left w:val="nil"/>
              <w:bottom w:val="nil"/>
              <w:right w:val="nil"/>
            </w:tcBorders>
            <w:shd w:val="clear" w:color="auto" w:fill="FFFFFF"/>
            <w:vAlign w:val="center"/>
          </w:tcPr>
          <w:p w:rsidR="00FF5881" w:rsidRDefault="00FF5881">
            <w:pPr>
              <w:widowControl/>
              <w:jc w:val="center"/>
              <w:textAlignment w:val="center"/>
              <w:rPr>
                <w:rFonts w:ascii="华文中宋" w:eastAsia="华文中宋" w:hAnsi="华文中宋" w:cs="华文中宋"/>
                <w:color w:val="000000"/>
                <w:kern w:val="0"/>
                <w:sz w:val="32"/>
                <w:szCs w:val="32"/>
                <w:lang/>
              </w:rPr>
            </w:pPr>
          </w:p>
          <w:p w:rsidR="00FF5881" w:rsidRDefault="00F77AB6">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lang/>
              </w:rPr>
              <w:t>政府性基金预算财政拨款收入支出决算表</w:t>
            </w:r>
          </w:p>
        </w:tc>
      </w:tr>
      <w:tr w:rsidR="00FF5881">
        <w:trPr>
          <w:gridAfter w:val="1"/>
          <w:wAfter w:w="745" w:type="dxa"/>
          <w:trHeight w:val="345"/>
        </w:trPr>
        <w:tc>
          <w:tcPr>
            <w:tcW w:w="959" w:type="dxa"/>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239" w:type="dxa"/>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3452" w:type="dxa"/>
            <w:gridSpan w:val="3"/>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1770" w:type="dxa"/>
            <w:gridSpan w:val="2"/>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gridSpan w:val="2"/>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gridSpan w:val="3"/>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gridSpan w:val="2"/>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2" w:type="dxa"/>
            <w:gridSpan w:val="2"/>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07</w:t>
            </w:r>
            <w:r>
              <w:rPr>
                <w:rFonts w:ascii="宋体" w:eastAsia="宋体" w:hAnsi="宋体" w:cs="宋体" w:hint="eastAsia"/>
                <w:color w:val="000000"/>
                <w:kern w:val="0"/>
                <w:sz w:val="20"/>
                <w:szCs w:val="20"/>
                <w:lang/>
              </w:rPr>
              <w:t>表</w:t>
            </w:r>
          </w:p>
        </w:tc>
      </w:tr>
      <w:tr w:rsidR="00FF5881">
        <w:trPr>
          <w:gridAfter w:val="1"/>
          <w:wAfter w:w="745" w:type="dxa"/>
          <w:trHeight w:val="690"/>
        </w:trPr>
        <w:tc>
          <w:tcPr>
            <w:tcW w:w="6420" w:type="dxa"/>
            <w:gridSpan w:val="7"/>
            <w:tcBorders>
              <w:top w:val="nil"/>
              <w:left w:val="nil"/>
              <w:bottom w:val="nil"/>
              <w:right w:val="nil"/>
            </w:tcBorders>
            <w:shd w:val="clear" w:color="auto" w:fill="FFFFFF"/>
            <w:noWrap/>
            <w:vAlign w:val="center"/>
          </w:tcPr>
          <w:p w:rsidR="00FF5881" w:rsidRDefault="00F77AB6">
            <w:pPr>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部门：溆浦县淘金坪乡人民政府</w:t>
            </w:r>
          </w:p>
        </w:tc>
        <w:tc>
          <w:tcPr>
            <w:tcW w:w="1770" w:type="dxa"/>
            <w:gridSpan w:val="2"/>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gridSpan w:val="3"/>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gridSpan w:val="2"/>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0"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772" w:type="dxa"/>
            <w:gridSpan w:val="2"/>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单位：万元</w:t>
            </w:r>
          </w:p>
        </w:tc>
      </w:tr>
      <w:tr w:rsidR="00FF5881">
        <w:trPr>
          <w:gridAfter w:val="1"/>
          <w:wAfter w:w="745" w:type="dxa"/>
          <w:trHeight w:val="459"/>
        </w:trPr>
        <w:tc>
          <w:tcPr>
            <w:tcW w:w="46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w:t>
            </w:r>
            <w:r>
              <w:rPr>
                <w:rFonts w:ascii="宋体" w:eastAsia="宋体" w:hAnsi="宋体" w:cs="宋体" w:hint="eastAsia"/>
                <w:color w:val="000000"/>
                <w:kern w:val="0"/>
                <w:sz w:val="24"/>
                <w:szCs w:val="24"/>
                <w:lang/>
              </w:rPr>
              <w:t xml:space="preserve"> </w:t>
            </w:r>
            <w:r>
              <w:rPr>
                <w:rStyle w:val="font21"/>
                <w:rFonts w:hint="default"/>
                <w:lang/>
              </w:rPr>
              <w:t>目</w:t>
            </w:r>
          </w:p>
        </w:tc>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年初结转和结余</w:t>
            </w:r>
          </w:p>
        </w:tc>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本年收入</w:t>
            </w:r>
          </w:p>
        </w:tc>
        <w:tc>
          <w:tcPr>
            <w:tcW w:w="531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本年支出</w:t>
            </w:r>
          </w:p>
        </w:tc>
        <w:tc>
          <w:tcPr>
            <w:tcW w:w="177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年末结转和结余</w:t>
            </w:r>
          </w:p>
        </w:tc>
      </w:tr>
      <w:tr w:rsidR="00FF5881">
        <w:trPr>
          <w:gridAfter w:val="1"/>
          <w:wAfter w:w="745" w:type="dxa"/>
          <w:trHeight w:val="609"/>
        </w:trPr>
        <w:tc>
          <w:tcPr>
            <w:tcW w:w="119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科目代码</w:t>
            </w:r>
          </w:p>
        </w:tc>
        <w:tc>
          <w:tcPr>
            <w:tcW w:w="345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科目名称</w:t>
            </w: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小计</w:t>
            </w:r>
          </w:p>
        </w:tc>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基本支出</w:t>
            </w:r>
            <w:r>
              <w:rPr>
                <w:rFonts w:ascii="宋体" w:eastAsia="宋体" w:hAnsi="宋体" w:cs="宋体" w:hint="eastAsia"/>
                <w:color w:val="000000"/>
                <w:kern w:val="0"/>
                <w:sz w:val="24"/>
                <w:szCs w:val="24"/>
                <w:lang/>
              </w:rPr>
              <w:t xml:space="preserve">  </w:t>
            </w:r>
          </w:p>
        </w:tc>
        <w:tc>
          <w:tcPr>
            <w:tcW w:w="1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项目支出</w:t>
            </w:r>
          </w:p>
        </w:tc>
        <w:tc>
          <w:tcPr>
            <w:tcW w:w="177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r>
      <w:tr w:rsidR="00FF5881">
        <w:trPr>
          <w:gridAfter w:val="1"/>
          <w:wAfter w:w="745" w:type="dxa"/>
          <w:trHeight w:val="409"/>
        </w:trPr>
        <w:tc>
          <w:tcPr>
            <w:tcW w:w="11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45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r>
      <w:tr w:rsidR="00FF5881">
        <w:trPr>
          <w:gridAfter w:val="1"/>
          <w:wAfter w:w="745" w:type="dxa"/>
          <w:trHeight w:val="509"/>
        </w:trPr>
        <w:tc>
          <w:tcPr>
            <w:tcW w:w="11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45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177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r>
      <w:tr w:rsidR="00FF5881">
        <w:trPr>
          <w:gridAfter w:val="1"/>
          <w:wAfter w:w="745" w:type="dxa"/>
          <w:trHeight w:val="509"/>
        </w:trPr>
        <w:tc>
          <w:tcPr>
            <w:tcW w:w="46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栏次</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4</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5</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6</w:t>
            </w:r>
          </w:p>
        </w:tc>
      </w:tr>
      <w:tr w:rsidR="00FF5881">
        <w:trPr>
          <w:gridAfter w:val="1"/>
          <w:wAfter w:w="745" w:type="dxa"/>
          <w:trHeight w:val="509"/>
        </w:trPr>
        <w:tc>
          <w:tcPr>
            <w:tcW w:w="46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合计</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0.00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3.00</w:t>
            </w: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3.00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0.00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b/>
                <w:bCs/>
                <w:color w:val="000000"/>
                <w:kern w:val="0"/>
                <w:sz w:val="22"/>
                <w:lang/>
              </w:rPr>
              <w:t>0.00</w:t>
            </w:r>
          </w:p>
        </w:tc>
      </w:tr>
      <w:tr w:rsidR="00FF5881">
        <w:trPr>
          <w:gridAfter w:val="1"/>
          <w:wAfter w:w="745" w:type="dxa"/>
          <w:trHeight w:val="509"/>
        </w:trPr>
        <w:tc>
          <w:tcPr>
            <w:tcW w:w="11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212</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城乡社区支出</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r>
      <w:tr w:rsidR="00FF5881">
        <w:trPr>
          <w:gridAfter w:val="1"/>
          <w:wAfter w:w="745" w:type="dxa"/>
          <w:trHeight w:val="509"/>
        </w:trPr>
        <w:tc>
          <w:tcPr>
            <w:tcW w:w="11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21208</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国有土地使用权出让收入安排的支出</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r>
      <w:tr w:rsidR="00FF5881">
        <w:trPr>
          <w:gridAfter w:val="1"/>
          <w:wAfter w:w="745" w:type="dxa"/>
          <w:trHeight w:val="509"/>
        </w:trPr>
        <w:tc>
          <w:tcPr>
            <w:tcW w:w="11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2120804</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农村基础设施建设支出</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2"/>
                <w:lang/>
              </w:rPr>
              <w:t>0.00</w:t>
            </w:r>
          </w:p>
        </w:tc>
      </w:tr>
      <w:tr w:rsidR="00FF5881">
        <w:trPr>
          <w:gridAfter w:val="1"/>
          <w:wAfter w:w="745" w:type="dxa"/>
          <w:trHeight w:val="509"/>
        </w:trPr>
        <w:tc>
          <w:tcPr>
            <w:tcW w:w="11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gridAfter w:val="1"/>
          <w:wAfter w:w="745" w:type="dxa"/>
          <w:trHeight w:val="725"/>
        </w:trPr>
        <w:tc>
          <w:tcPr>
            <w:tcW w:w="15272" w:type="dxa"/>
            <w:gridSpan w:val="17"/>
            <w:tcBorders>
              <w:top w:val="nil"/>
              <w:left w:val="nil"/>
              <w:bottom w:val="nil"/>
              <w:right w:val="nil"/>
            </w:tcBorders>
            <w:shd w:val="clear" w:color="auto" w:fill="auto"/>
            <w:vAlign w:val="center"/>
          </w:tcPr>
          <w:p w:rsidR="00FF5881" w:rsidRDefault="00F77AB6">
            <w:pPr>
              <w:widowControl/>
              <w:jc w:val="lef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注：本表反映部门本年度政府性基金预算财政拨款收入、支出及结转和结余情况。</w:t>
            </w:r>
          </w:p>
          <w:p w:rsidR="00FF5881" w:rsidRDefault="00FF5881">
            <w:pPr>
              <w:widowControl/>
              <w:jc w:val="left"/>
              <w:textAlignment w:val="center"/>
              <w:rPr>
                <w:rFonts w:ascii="宋体" w:eastAsia="宋体" w:hAnsi="宋体" w:cs="宋体"/>
                <w:color w:val="000000"/>
                <w:kern w:val="0"/>
                <w:sz w:val="24"/>
                <w:szCs w:val="24"/>
                <w:lang/>
              </w:rPr>
            </w:pPr>
          </w:p>
        </w:tc>
      </w:tr>
    </w:tbl>
    <w:p w:rsidR="00FF5881" w:rsidRDefault="00FF5881">
      <w:pPr>
        <w:widowControl/>
        <w:jc w:val="center"/>
        <w:rPr>
          <w:rFonts w:ascii="Times New Roman" w:eastAsia="方正小标宋_GBK" w:hAnsi="Times New Roman" w:cs="Times New Roman"/>
          <w:color w:val="000000"/>
          <w:kern w:val="0"/>
          <w:sz w:val="36"/>
          <w:szCs w:val="36"/>
        </w:rPr>
      </w:pPr>
    </w:p>
    <w:p w:rsidR="00FF5881" w:rsidRDefault="00FF5881">
      <w:pPr>
        <w:widowControl/>
        <w:jc w:val="center"/>
        <w:rPr>
          <w:rFonts w:ascii="Times New Roman" w:eastAsia="方正小标宋_GBK" w:hAnsi="Times New Roman" w:cs="Times New Roman"/>
          <w:color w:val="000000"/>
          <w:kern w:val="0"/>
          <w:sz w:val="36"/>
          <w:szCs w:val="36"/>
        </w:rPr>
      </w:pPr>
    </w:p>
    <w:tbl>
      <w:tblPr>
        <w:tblW w:w="15120" w:type="dxa"/>
        <w:tblInd w:w="93" w:type="dxa"/>
        <w:tblLook w:val="04A0"/>
      </w:tblPr>
      <w:tblGrid>
        <w:gridCol w:w="1326"/>
        <w:gridCol w:w="701"/>
        <w:gridCol w:w="2292"/>
        <w:gridCol w:w="3315"/>
        <w:gridCol w:w="3315"/>
        <w:gridCol w:w="4171"/>
      </w:tblGrid>
      <w:tr w:rsidR="00FF5881">
        <w:trPr>
          <w:trHeight w:val="963"/>
        </w:trPr>
        <w:tc>
          <w:tcPr>
            <w:tcW w:w="15120" w:type="dxa"/>
            <w:gridSpan w:val="6"/>
            <w:tcBorders>
              <w:top w:val="nil"/>
              <w:left w:val="nil"/>
              <w:bottom w:val="nil"/>
              <w:right w:val="nil"/>
            </w:tcBorders>
            <w:shd w:val="clear" w:color="auto" w:fill="FFFFFF"/>
            <w:vAlign w:val="center"/>
          </w:tcPr>
          <w:p w:rsidR="00FF5881" w:rsidRDefault="00F77AB6">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lang/>
              </w:rPr>
              <w:lastRenderedPageBreak/>
              <w:t>国有资本经营预算财政拨款支出决算表</w:t>
            </w:r>
          </w:p>
        </w:tc>
      </w:tr>
      <w:tr w:rsidR="00FF5881">
        <w:trPr>
          <w:trHeight w:val="417"/>
        </w:trPr>
        <w:tc>
          <w:tcPr>
            <w:tcW w:w="1326" w:type="dxa"/>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701" w:type="dxa"/>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2292" w:type="dxa"/>
            <w:tcBorders>
              <w:top w:val="nil"/>
              <w:left w:val="nil"/>
              <w:bottom w:val="nil"/>
              <w:right w:val="nil"/>
            </w:tcBorders>
            <w:shd w:val="clear" w:color="auto" w:fill="FFFFFF"/>
            <w:vAlign w:val="center"/>
          </w:tcPr>
          <w:p w:rsidR="00FF5881" w:rsidRDefault="00FF5881">
            <w:pPr>
              <w:jc w:val="cente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08</w:t>
            </w:r>
            <w:r>
              <w:rPr>
                <w:rFonts w:ascii="宋体" w:eastAsia="宋体" w:hAnsi="宋体" w:cs="宋体" w:hint="eastAsia"/>
                <w:color w:val="000000"/>
                <w:kern w:val="0"/>
                <w:sz w:val="20"/>
                <w:szCs w:val="20"/>
                <w:lang/>
              </w:rPr>
              <w:t>表</w:t>
            </w:r>
          </w:p>
        </w:tc>
      </w:tr>
      <w:tr w:rsidR="00FF5881">
        <w:trPr>
          <w:trHeight w:val="417"/>
        </w:trPr>
        <w:tc>
          <w:tcPr>
            <w:tcW w:w="4319" w:type="dxa"/>
            <w:gridSpan w:val="3"/>
            <w:tcBorders>
              <w:top w:val="nil"/>
              <w:left w:val="nil"/>
              <w:bottom w:val="nil"/>
              <w:right w:val="nil"/>
            </w:tcBorders>
            <w:shd w:val="clear" w:color="auto" w:fill="FFFFFF"/>
            <w:noWrap/>
            <w:vAlign w:val="center"/>
          </w:tcPr>
          <w:p w:rsidR="00FF5881" w:rsidRDefault="00F77AB6">
            <w:pPr>
              <w:jc w:val="left"/>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部门：溆浦县淘金坪乡人民政府</w:t>
            </w:r>
          </w:p>
        </w:tc>
        <w:tc>
          <w:tcPr>
            <w:tcW w:w="3315"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单位：万元</w:t>
            </w:r>
          </w:p>
        </w:tc>
      </w:tr>
      <w:tr w:rsidR="00FF5881">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w:t>
            </w:r>
            <w:r>
              <w:rPr>
                <w:rFonts w:ascii="宋体" w:eastAsia="宋体" w:hAnsi="宋体" w:cs="宋体" w:hint="eastAsia"/>
                <w:color w:val="000000"/>
                <w:kern w:val="0"/>
                <w:sz w:val="24"/>
                <w:szCs w:val="24"/>
                <w:lang/>
              </w:rPr>
              <w:t xml:space="preserve"> </w:t>
            </w:r>
            <w:r>
              <w:rPr>
                <w:rStyle w:val="font11"/>
                <w:rFonts w:hint="default"/>
                <w:lang/>
              </w:rPr>
              <w:t>目</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本年支出</w:t>
            </w:r>
          </w:p>
        </w:tc>
      </w:tr>
      <w:tr w:rsidR="00FF5881">
        <w:trPr>
          <w:trHeight w:val="548"/>
        </w:trPr>
        <w:tc>
          <w:tcPr>
            <w:tcW w:w="20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科目代码</w:t>
            </w:r>
          </w:p>
        </w:tc>
        <w:tc>
          <w:tcPr>
            <w:tcW w:w="2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科目名称</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合计</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基本支出</w:t>
            </w:r>
            <w:r>
              <w:rPr>
                <w:rFonts w:ascii="宋体" w:eastAsia="宋体" w:hAnsi="宋体" w:cs="宋体" w:hint="eastAsia"/>
                <w:color w:val="000000"/>
                <w:kern w:val="0"/>
                <w:sz w:val="24"/>
                <w:szCs w:val="24"/>
                <w:lang/>
              </w:rPr>
              <w:t xml:space="preserve">  </w:t>
            </w:r>
          </w:p>
        </w:tc>
        <w:tc>
          <w:tcPr>
            <w:tcW w:w="41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项目支出</w:t>
            </w:r>
          </w:p>
        </w:tc>
      </w:tr>
      <w:tr w:rsidR="00FF5881">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r>
      <w:tr w:rsidR="00FF5881">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r>
      <w:tr w:rsidR="00FF5881">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栏次</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w:t>
            </w: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3</w:t>
            </w:r>
          </w:p>
        </w:tc>
      </w:tr>
      <w:tr w:rsidR="00FF5881">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合计</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jc w:val="center"/>
              <w:rPr>
                <w:rFonts w:ascii="宋体" w:eastAsia="宋体" w:hAnsi="宋体" w:cs="宋体"/>
                <w:color w:val="000000"/>
                <w:sz w:val="24"/>
                <w:szCs w:val="24"/>
              </w:rPr>
            </w:pPr>
            <w:r>
              <w:rPr>
                <w:rFonts w:ascii="楷体" w:eastAsia="楷体" w:hAnsi="楷体" w:cs="楷体" w:hint="eastAsia"/>
                <w:b/>
                <w:bCs/>
                <w:kern w:val="0"/>
                <w:sz w:val="24"/>
                <w:szCs w:val="24"/>
                <w:lang/>
              </w:rPr>
              <w:t>我单位没有使用国有资本经营预算安排的支出，故本表无数据。</w:t>
            </w: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rPr>
                <w:rFonts w:ascii="宋体" w:eastAsia="宋体" w:hAnsi="宋体" w:cs="宋体"/>
                <w:color w:val="000000"/>
                <w:sz w:val="24"/>
                <w:szCs w:val="24"/>
              </w:rPr>
            </w:pPr>
          </w:p>
        </w:tc>
      </w:tr>
      <w:tr w:rsidR="00FF5881">
        <w:trPr>
          <w:trHeight w:val="976"/>
        </w:trPr>
        <w:tc>
          <w:tcPr>
            <w:tcW w:w="15120" w:type="dxa"/>
            <w:gridSpan w:val="6"/>
            <w:tcBorders>
              <w:top w:val="nil"/>
              <w:left w:val="nil"/>
              <w:bottom w:val="nil"/>
              <w:right w:val="nil"/>
            </w:tcBorders>
            <w:shd w:val="clear" w:color="auto" w:fill="auto"/>
            <w:vAlign w:val="center"/>
          </w:tcPr>
          <w:p w:rsidR="00FF5881" w:rsidRDefault="00F77AB6">
            <w:pPr>
              <w:widowControl/>
              <w:jc w:val="lef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注：本表反映部门本年度国有资本经营预算财政拨款支出情况。</w:t>
            </w:r>
          </w:p>
          <w:p w:rsidR="00FF5881" w:rsidRDefault="00FF5881">
            <w:pPr>
              <w:widowControl/>
              <w:jc w:val="left"/>
              <w:textAlignment w:val="center"/>
              <w:rPr>
                <w:rFonts w:ascii="宋体" w:eastAsia="宋体" w:hAnsi="宋体" w:cs="宋体"/>
                <w:color w:val="000000"/>
                <w:kern w:val="0"/>
                <w:sz w:val="24"/>
                <w:szCs w:val="24"/>
                <w:lang/>
              </w:rPr>
            </w:pPr>
          </w:p>
          <w:p w:rsidR="00FF5881" w:rsidRDefault="00F77AB6">
            <w:pPr>
              <w:widowControl/>
              <w:jc w:val="left"/>
              <w:textAlignment w:val="center"/>
              <w:rPr>
                <w:rFonts w:ascii="宋体" w:eastAsia="宋体" w:hAnsi="宋体" w:cs="宋体"/>
                <w:color w:val="000000"/>
                <w:kern w:val="0"/>
                <w:sz w:val="24"/>
                <w:szCs w:val="24"/>
                <w:lang/>
              </w:rPr>
            </w:pPr>
            <w:r>
              <w:rPr>
                <w:rFonts w:ascii="楷体" w:eastAsia="楷体" w:hAnsi="楷体" w:cs="楷体" w:hint="eastAsia"/>
                <w:b/>
                <w:bCs/>
                <w:kern w:val="0"/>
                <w:sz w:val="24"/>
                <w:szCs w:val="24"/>
                <w:lang/>
              </w:rPr>
              <w:t>说明：我单位没有使用国有资本经营预算安排的支出，故本表无数据。</w:t>
            </w:r>
          </w:p>
        </w:tc>
      </w:tr>
    </w:tbl>
    <w:p w:rsidR="00FF5881" w:rsidRDefault="00FF5881">
      <w:pPr>
        <w:widowControl/>
        <w:jc w:val="center"/>
        <w:rPr>
          <w:rFonts w:ascii="Times New Roman" w:eastAsia="方正小标宋_GBK" w:hAnsi="Times New Roman" w:cs="Times New Roman"/>
          <w:color w:val="000000"/>
          <w:kern w:val="0"/>
          <w:sz w:val="36"/>
          <w:szCs w:val="36"/>
        </w:rPr>
      </w:pPr>
    </w:p>
    <w:tbl>
      <w:tblPr>
        <w:tblW w:w="15140" w:type="dxa"/>
        <w:tblInd w:w="93" w:type="dxa"/>
        <w:tblLook w:val="04A0"/>
      </w:tblPr>
      <w:tblGrid>
        <w:gridCol w:w="1260"/>
        <w:gridCol w:w="1261"/>
        <w:gridCol w:w="1261"/>
        <w:gridCol w:w="1261"/>
        <w:gridCol w:w="1261"/>
        <w:gridCol w:w="1261"/>
        <w:gridCol w:w="1261"/>
        <w:gridCol w:w="1261"/>
        <w:gridCol w:w="1261"/>
        <w:gridCol w:w="1261"/>
        <w:gridCol w:w="1261"/>
        <w:gridCol w:w="1270"/>
      </w:tblGrid>
      <w:tr w:rsidR="00FF5881">
        <w:trPr>
          <w:trHeight w:val="840"/>
        </w:trPr>
        <w:tc>
          <w:tcPr>
            <w:tcW w:w="15140" w:type="dxa"/>
            <w:gridSpan w:val="12"/>
            <w:tcBorders>
              <w:top w:val="nil"/>
              <w:left w:val="nil"/>
              <w:bottom w:val="nil"/>
              <w:right w:val="nil"/>
            </w:tcBorders>
            <w:shd w:val="clear" w:color="auto" w:fill="FFFFFF"/>
            <w:vAlign w:val="center"/>
          </w:tcPr>
          <w:p w:rsidR="00FF5881" w:rsidRDefault="00FF5881">
            <w:pPr>
              <w:widowControl/>
              <w:jc w:val="center"/>
              <w:textAlignment w:val="center"/>
              <w:rPr>
                <w:rFonts w:ascii="华文中宋" w:eastAsia="华文中宋" w:hAnsi="华文中宋" w:cs="华文中宋"/>
                <w:color w:val="000000"/>
                <w:kern w:val="0"/>
                <w:sz w:val="32"/>
                <w:szCs w:val="32"/>
                <w:lang/>
              </w:rPr>
            </w:pPr>
          </w:p>
          <w:p w:rsidR="00FF5881" w:rsidRDefault="00F77AB6">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lang/>
              </w:rPr>
              <w:t>财政拨款“三公”经费支出决算表</w:t>
            </w:r>
          </w:p>
        </w:tc>
      </w:tr>
      <w:tr w:rsidR="00FF5881">
        <w:trPr>
          <w:trHeight w:val="420"/>
        </w:trPr>
        <w:tc>
          <w:tcPr>
            <w:tcW w:w="1260"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09</w:t>
            </w:r>
            <w:r>
              <w:rPr>
                <w:rFonts w:ascii="宋体" w:eastAsia="宋体" w:hAnsi="宋体" w:cs="宋体" w:hint="eastAsia"/>
                <w:color w:val="000000"/>
                <w:kern w:val="0"/>
                <w:sz w:val="20"/>
                <w:szCs w:val="20"/>
                <w:lang/>
              </w:rPr>
              <w:t>表</w:t>
            </w:r>
          </w:p>
        </w:tc>
      </w:tr>
      <w:tr w:rsidR="00FF5881">
        <w:trPr>
          <w:trHeight w:val="420"/>
        </w:trPr>
        <w:tc>
          <w:tcPr>
            <w:tcW w:w="3782" w:type="dxa"/>
            <w:gridSpan w:val="3"/>
            <w:tcBorders>
              <w:top w:val="nil"/>
              <w:left w:val="nil"/>
              <w:bottom w:val="nil"/>
              <w:right w:val="nil"/>
            </w:tcBorders>
            <w:shd w:val="clear" w:color="auto" w:fill="FFFFFF"/>
            <w:noWrap/>
            <w:vAlign w:val="center"/>
          </w:tcPr>
          <w:p w:rsidR="00FF5881" w:rsidRDefault="00F77AB6">
            <w:pPr>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部门：溆浦县淘金坪乡人民政府</w:t>
            </w: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FF5881" w:rsidRDefault="00FF5881">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FF5881" w:rsidRDefault="00F77AB6">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单位：万元</w:t>
            </w:r>
          </w:p>
        </w:tc>
      </w:tr>
      <w:tr w:rsidR="00FF5881">
        <w:trPr>
          <w:trHeight w:val="766"/>
        </w:trPr>
        <w:tc>
          <w:tcPr>
            <w:tcW w:w="756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预算数</w:t>
            </w:r>
          </w:p>
        </w:tc>
        <w:tc>
          <w:tcPr>
            <w:tcW w:w="757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决算数</w:t>
            </w:r>
          </w:p>
        </w:tc>
      </w:tr>
      <w:tr w:rsidR="00FF5881">
        <w:trPr>
          <w:trHeight w:val="822"/>
        </w:trPr>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公务用车购置及运行维护费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公务接待费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公务用车购置及运行维护费</w:t>
            </w:r>
          </w:p>
        </w:tc>
        <w:tc>
          <w:tcPr>
            <w:tcW w:w="1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公务接待费</w:t>
            </w:r>
          </w:p>
        </w:tc>
      </w:tr>
      <w:tr w:rsidR="00FF5881">
        <w:trPr>
          <w:trHeight w:val="1274"/>
        </w:trPr>
        <w:tc>
          <w:tcPr>
            <w:tcW w:w="12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w:t>
            </w:r>
            <w:r>
              <w:rPr>
                <w:rFonts w:ascii="宋体" w:eastAsia="宋体" w:hAnsi="宋体" w:cs="宋体" w:hint="eastAsia"/>
                <w:color w:val="000000"/>
                <w:kern w:val="0"/>
                <w:sz w:val="22"/>
                <w:lang/>
              </w:rPr>
              <w:br/>
            </w:r>
            <w:r>
              <w:rPr>
                <w:rFonts w:ascii="宋体" w:eastAsia="宋体" w:hAnsi="宋体" w:cs="宋体" w:hint="eastAsia"/>
                <w:color w:val="000000"/>
                <w:kern w:val="0"/>
                <w:sz w:val="22"/>
                <w:lang/>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w:t>
            </w:r>
            <w:r>
              <w:rPr>
                <w:rFonts w:ascii="宋体" w:eastAsia="宋体" w:hAnsi="宋体" w:cs="宋体" w:hint="eastAsia"/>
                <w:color w:val="000000"/>
                <w:kern w:val="0"/>
                <w:sz w:val="22"/>
                <w:lang/>
              </w:rPr>
              <w:br/>
            </w:r>
            <w:r>
              <w:rPr>
                <w:rFonts w:ascii="宋体" w:eastAsia="宋体" w:hAnsi="宋体" w:cs="宋体" w:hint="eastAsia"/>
                <w:color w:val="000000"/>
                <w:kern w:val="0"/>
                <w:sz w:val="22"/>
                <w:lang/>
              </w:rPr>
              <w:t>运行维护费</w:t>
            </w: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w:t>
            </w:r>
            <w:r>
              <w:rPr>
                <w:rFonts w:ascii="宋体" w:eastAsia="宋体" w:hAnsi="宋体" w:cs="宋体" w:hint="eastAsia"/>
                <w:color w:val="000000"/>
                <w:kern w:val="0"/>
                <w:sz w:val="22"/>
                <w:lang/>
              </w:rPr>
              <w:br/>
            </w:r>
            <w:r>
              <w:rPr>
                <w:rFonts w:ascii="宋体" w:eastAsia="宋体" w:hAnsi="宋体" w:cs="宋体" w:hint="eastAsia"/>
                <w:color w:val="000000"/>
                <w:kern w:val="0"/>
                <w:sz w:val="22"/>
                <w:lang/>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公务用车</w:t>
            </w:r>
            <w:r>
              <w:rPr>
                <w:rFonts w:ascii="宋体" w:eastAsia="宋体" w:hAnsi="宋体" w:cs="宋体" w:hint="eastAsia"/>
                <w:color w:val="000000"/>
                <w:kern w:val="0"/>
                <w:sz w:val="22"/>
                <w:lang/>
              </w:rPr>
              <w:br/>
            </w:r>
            <w:r>
              <w:rPr>
                <w:rFonts w:ascii="宋体" w:eastAsia="宋体" w:hAnsi="宋体" w:cs="宋体" w:hint="eastAsia"/>
                <w:color w:val="000000"/>
                <w:kern w:val="0"/>
                <w:sz w:val="22"/>
                <w:lang/>
              </w:rPr>
              <w:t>运行维护费</w:t>
            </w:r>
          </w:p>
        </w:tc>
        <w:tc>
          <w:tcPr>
            <w:tcW w:w="1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F5881">
            <w:pPr>
              <w:jc w:val="center"/>
              <w:rPr>
                <w:rFonts w:ascii="宋体" w:eastAsia="宋体" w:hAnsi="宋体" w:cs="宋体"/>
                <w:color w:val="000000"/>
                <w:sz w:val="22"/>
              </w:rPr>
            </w:pPr>
          </w:p>
        </w:tc>
      </w:tr>
      <w:tr w:rsidR="00FF5881">
        <w:trPr>
          <w:trHeight w:val="766"/>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FF5881">
        <w:trPr>
          <w:trHeight w:val="1165"/>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2.20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881" w:rsidRDefault="00F77AB6">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0.70</w:t>
            </w:r>
          </w:p>
        </w:tc>
      </w:tr>
      <w:tr w:rsidR="00FF5881">
        <w:trPr>
          <w:trHeight w:val="1226"/>
        </w:trPr>
        <w:tc>
          <w:tcPr>
            <w:tcW w:w="15140" w:type="dxa"/>
            <w:gridSpan w:val="12"/>
            <w:tcBorders>
              <w:top w:val="nil"/>
              <w:left w:val="nil"/>
              <w:bottom w:val="nil"/>
              <w:right w:val="nil"/>
            </w:tcBorders>
            <w:shd w:val="clear" w:color="auto" w:fill="auto"/>
            <w:vAlign w:val="center"/>
          </w:tcPr>
          <w:p w:rsidR="00FF5881" w:rsidRDefault="00F77AB6">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FF5881" w:rsidRDefault="00FF5881">
      <w:pPr>
        <w:autoSpaceDE w:val="0"/>
        <w:autoSpaceDN w:val="0"/>
        <w:adjustRightInd w:val="0"/>
        <w:ind w:leftChars="150" w:left="315"/>
        <w:jc w:val="left"/>
        <w:rPr>
          <w:rFonts w:ascii="宋体" w:eastAsia="宋体" w:cs="宋体"/>
          <w:kern w:val="0"/>
          <w:sz w:val="24"/>
          <w:szCs w:val="24"/>
        </w:rPr>
      </w:pPr>
    </w:p>
    <w:p w:rsidR="00FF5881" w:rsidRDefault="00FF5881">
      <w:pPr>
        <w:autoSpaceDE w:val="0"/>
        <w:autoSpaceDN w:val="0"/>
        <w:adjustRightInd w:val="0"/>
        <w:ind w:leftChars="150" w:left="315"/>
        <w:jc w:val="left"/>
        <w:rPr>
          <w:rFonts w:ascii="宋体" w:eastAsia="宋体" w:cs="宋体"/>
          <w:kern w:val="0"/>
          <w:sz w:val="24"/>
          <w:szCs w:val="24"/>
        </w:rPr>
      </w:pPr>
    </w:p>
    <w:p w:rsidR="00FF5881" w:rsidRDefault="00FF5881">
      <w:pPr>
        <w:autoSpaceDE w:val="0"/>
        <w:autoSpaceDN w:val="0"/>
        <w:adjustRightInd w:val="0"/>
        <w:ind w:leftChars="150" w:left="315"/>
        <w:jc w:val="left"/>
        <w:rPr>
          <w:rFonts w:ascii="宋体" w:eastAsia="宋体" w:cs="宋体"/>
          <w:kern w:val="0"/>
          <w:sz w:val="24"/>
          <w:szCs w:val="24"/>
        </w:rPr>
      </w:pPr>
    </w:p>
    <w:p w:rsidR="00FF5881" w:rsidRDefault="00FF5881">
      <w:pPr>
        <w:autoSpaceDE w:val="0"/>
        <w:autoSpaceDN w:val="0"/>
        <w:adjustRightInd w:val="0"/>
        <w:ind w:leftChars="150" w:left="315"/>
        <w:jc w:val="left"/>
        <w:rPr>
          <w:rFonts w:ascii="宋体" w:eastAsia="宋体" w:cs="宋体"/>
          <w:kern w:val="0"/>
          <w:sz w:val="24"/>
          <w:szCs w:val="24"/>
        </w:rPr>
      </w:pPr>
    </w:p>
    <w:p w:rsidR="00FF5881" w:rsidRDefault="00FF5881">
      <w:pPr>
        <w:autoSpaceDE w:val="0"/>
        <w:autoSpaceDN w:val="0"/>
        <w:adjustRightInd w:val="0"/>
        <w:ind w:leftChars="150" w:left="315"/>
        <w:jc w:val="left"/>
        <w:rPr>
          <w:rFonts w:ascii="宋体" w:eastAsia="宋体" w:cs="宋体"/>
          <w:kern w:val="0"/>
          <w:sz w:val="24"/>
          <w:szCs w:val="24"/>
        </w:rPr>
      </w:pPr>
    </w:p>
    <w:p w:rsidR="00FF5881" w:rsidRDefault="00F77AB6">
      <w:pPr>
        <w:widowControl/>
        <w:rPr>
          <w:sz w:val="72"/>
          <w:szCs w:val="72"/>
        </w:rPr>
        <w:sectPr w:rsidR="00FF5881">
          <w:pgSz w:w="16838" w:h="11906" w:orient="landscape"/>
          <w:pgMar w:top="720" w:right="720" w:bottom="720" w:left="720" w:header="851" w:footer="992" w:gutter="0"/>
          <w:cols w:space="425"/>
          <w:docGrid w:type="lines" w:linePitch="312"/>
        </w:sectPr>
      </w:pPr>
      <w:r>
        <w:rPr>
          <w:rFonts w:ascii="黑体" w:eastAsia="黑体" w:hAnsi="黑体"/>
          <w:szCs w:val="21"/>
        </w:rPr>
        <w:lastRenderedPageBreak/>
        <w:br w:type="page"/>
      </w:r>
    </w:p>
    <w:p w:rsidR="00FF5881" w:rsidRDefault="00FF5881">
      <w:pPr>
        <w:pStyle w:val="Default"/>
        <w:rPr>
          <w:sz w:val="72"/>
          <w:szCs w:val="72"/>
        </w:rPr>
      </w:pPr>
    </w:p>
    <w:p w:rsidR="00FF5881" w:rsidRDefault="00FF5881">
      <w:pPr>
        <w:pStyle w:val="Default"/>
        <w:rPr>
          <w:sz w:val="72"/>
          <w:szCs w:val="72"/>
        </w:rPr>
      </w:pPr>
    </w:p>
    <w:p w:rsidR="00FF5881" w:rsidRDefault="00FF5881">
      <w:pPr>
        <w:pStyle w:val="Default"/>
        <w:rPr>
          <w:sz w:val="72"/>
          <w:szCs w:val="72"/>
        </w:rPr>
      </w:pPr>
    </w:p>
    <w:p w:rsidR="00FF5881" w:rsidRDefault="00FF5881">
      <w:pPr>
        <w:pStyle w:val="Default"/>
        <w:rPr>
          <w:sz w:val="72"/>
          <w:szCs w:val="72"/>
        </w:rPr>
      </w:pPr>
    </w:p>
    <w:p w:rsidR="00FF5881" w:rsidRDefault="00FF5881">
      <w:pPr>
        <w:pStyle w:val="Default"/>
        <w:jc w:val="center"/>
        <w:rPr>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77AB6">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第三部分</w:t>
      </w:r>
    </w:p>
    <w:p w:rsidR="00FF5881" w:rsidRDefault="00FF5881">
      <w:pPr>
        <w:pStyle w:val="Default"/>
        <w:jc w:val="center"/>
        <w:rPr>
          <w:rFonts w:ascii="方正小标宋_GBK" w:eastAsia="方正小标宋_GBK" w:hAnsi="方正小标宋_GBK" w:cs="方正小标宋_GBK"/>
          <w:sz w:val="70"/>
          <w:szCs w:val="70"/>
        </w:rPr>
      </w:pPr>
    </w:p>
    <w:p w:rsidR="00FF5881" w:rsidRDefault="00F77AB6">
      <w:pPr>
        <w:pStyle w:val="Default"/>
        <w:jc w:val="center"/>
        <w:rPr>
          <w:rFonts w:ascii="方正小标宋_GBK" w:eastAsia="方正小标宋_GBK" w:hAnsi="方正小标宋_GBK" w:cs="方正小标宋_GBK"/>
          <w:sz w:val="70"/>
          <w:szCs w:val="70"/>
        </w:rPr>
      </w:pPr>
      <w:r>
        <w:rPr>
          <w:rFonts w:ascii="方正小标宋_GBK" w:eastAsia="方正小标宋_GBK" w:hAnsi="方正小标宋_GBK" w:cs="方正小标宋_GBK" w:hint="eastAsia"/>
          <w:sz w:val="70"/>
          <w:szCs w:val="70"/>
        </w:rPr>
        <w:t>202</w:t>
      </w:r>
      <w:r>
        <w:rPr>
          <w:rFonts w:ascii="方正小标宋_GBK" w:eastAsia="方正小标宋_GBK" w:hAnsi="方正小标宋_GBK" w:cs="方正小标宋_GBK" w:hint="eastAsia"/>
          <w:sz w:val="70"/>
          <w:szCs w:val="70"/>
        </w:rPr>
        <w:t>2</w:t>
      </w:r>
      <w:r>
        <w:rPr>
          <w:rFonts w:ascii="方正小标宋_GBK" w:eastAsia="方正小标宋_GBK" w:hAnsi="方正小标宋_GBK" w:cs="方正小标宋_GBK" w:hint="eastAsia"/>
          <w:sz w:val="70"/>
          <w:szCs w:val="70"/>
        </w:rPr>
        <w:t>年度部门决算情况说明</w:t>
      </w:r>
    </w:p>
    <w:p w:rsidR="00FF5881" w:rsidRDefault="00F77AB6">
      <w:pPr>
        <w:widowControl/>
        <w:jc w:val="left"/>
        <w:rPr>
          <w:rFonts w:asciiTheme="minorEastAsia" w:hAnsiTheme="minorEastAsia"/>
          <w:sz w:val="32"/>
          <w:szCs w:val="32"/>
        </w:rPr>
      </w:pPr>
      <w:r>
        <w:rPr>
          <w:rFonts w:ascii="方正小标宋_GBK" w:eastAsia="方正小标宋_GBK" w:hAnsi="方正小标宋_GBK" w:cs="方正小标宋_GBK" w:hint="eastAsia"/>
          <w:sz w:val="70"/>
          <w:szCs w:val="70"/>
        </w:rPr>
        <w:br w:type="page"/>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lastRenderedPageBreak/>
        <w:t>一、收入支出决算总体情况说明</w:t>
      </w:r>
    </w:p>
    <w:p w:rsidR="00FF5881" w:rsidRDefault="00F77AB6">
      <w:pPr>
        <w:pStyle w:val="Default"/>
        <w:spacing w:line="600" w:lineRule="exact"/>
        <w:ind w:firstLineChars="200" w:firstLine="640"/>
        <w:rPr>
          <w:rFonts w:hAnsi="黑体"/>
          <w:bCs/>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年度收、支总计</w:t>
      </w:r>
      <w:r>
        <w:rPr>
          <w:rFonts w:ascii="Times New Roman" w:eastAsia="仿宋_GB2312" w:hAnsi="Times New Roman" w:hint="eastAsia"/>
          <w:sz w:val="32"/>
          <w:szCs w:val="32"/>
        </w:rPr>
        <w:t>1167.48</w:t>
      </w:r>
      <w:r>
        <w:rPr>
          <w:rFonts w:ascii="Times New Roman" w:eastAsia="仿宋_GB2312" w:hAnsi="Times New Roman" w:hint="eastAsia"/>
          <w:sz w:val="32"/>
          <w:szCs w:val="32"/>
        </w:rPr>
        <w:t>万元。与上年相比，</w:t>
      </w:r>
      <w:r>
        <w:rPr>
          <w:rFonts w:ascii="Times New Roman" w:eastAsia="仿宋_GB2312" w:hAnsi="Times New Roman" w:hint="eastAsia"/>
          <w:sz w:val="32"/>
          <w:szCs w:val="32"/>
        </w:rPr>
        <w:t>减少</w:t>
      </w:r>
      <w:r>
        <w:rPr>
          <w:rFonts w:ascii="Times New Roman" w:eastAsia="仿宋_GB2312" w:hAnsi="Times New Roman" w:hint="eastAsia"/>
          <w:sz w:val="32"/>
          <w:szCs w:val="32"/>
        </w:rPr>
        <w:t>了</w:t>
      </w:r>
      <w:r>
        <w:rPr>
          <w:rFonts w:ascii="Times New Roman" w:eastAsia="仿宋_GB2312" w:hAnsi="Times New Roman" w:hint="eastAsia"/>
          <w:sz w:val="32"/>
          <w:szCs w:val="32"/>
        </w:rPr>
        <w:t>3.27</w:t>
      </w:r>
      <w:r>
        <w:rPr>
          <w:rFonts w:ascii="Times New Roman" w:eastAsia="仿宋_GB2312" w:hAnsi="Times New Roman" w:hint="eastAsia"/>
          <w:sz w:val="32"/>
          <w:szCs w:val="32"/>
        </w:rPr>
        <w:t>万元，</w:t>
      </w:r>
      <w:r>
        <w:rPr>
          <w:rFonts w:ascii="Times New Roman" w:eastAsia="仿宋_GB2312" w:hAnsi="Times New Roman" w:hint="eastAsia"/>
          <w:sz w:val="32"/>
          <w:szCs w:val="32"/>
        </w:rPr>
        <w:t>减少</w:t>
      </w:r>
      <w:r>
        <w:rPr>
          <w:rFonts w:ascii="Times New Roman" w:eastAsia="仿宋_GB2312" w:hAnsi="Times New Roman" w:hint="eastAsia"/>
          <w:sz w:val="32"/>
          <w:szCs w:val="32"/>
        </w:rPr>
        <w:t>0.28</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主要是由于</w:t>
      </w:r>
      <w:r>
        <w:rPr>
          <w:rFonts w:ascii="Times New Roman" w:eastAsia="仿宋_GB2312" w:hAnsi="Times New Roman" w:hint="eastAsia"/>
          <w:sz w:val="32"/>
          <w:szCs w:val="32"/>
        </w:rPr>
        <w:t>卫生健康支出、</w:t>
      </w:r>
      <w:r>
        <w:rPr>
          <w:rFonts w:ascii="Times New Roman" w:eastAsia="仿宋_GB2312" w:hAnsi="Times New Roman" w:hint="eastAsia"/>
          <w:sz w:val="32"/>
          <w:szCs w:val="32"/>
        </w:rPr>
        <w:t>城乡社区支出和</w:t>
      </w:r>
      <w:r>
        <w:rPr>
          <w:rFonts w:ascii="Times New Roman" w:eastAsia="仿宋_GB2312" w:hAnsi="Times New Roman" w:hint="eastAsia"/>
          <w:sz w:val="32"/>
          <w:szCs w:val="32"/>
        </w:rPr>
        <w:t>农林水</w:t>
      </w:r>
      <w:r>
        <w:rPr>
          <w:rFonts w:ascii="Times New Roman" w:eastAsia="仿宋_GB2312" w:hAnsi="Times New Roman" w:hint="eastAsia"/>
          <w:sz w:val="32"/>
          <w:szCs w:val="32"/>
        </w:rPr>
        <w:t>支出</w:t>
      </w:r>
      <w:r>
        <w:rPr>
          <w:rFonts w:ascii="Times New Roman" w:eastAsia="仿宋_GB2312" w:hAnsi="Times New Roman" w:hint="eastAsia"/>
          <w:sz w:val="32"/>
          <w:szCs w:val="32"/>
        </w:rPr>
        <w:t>的减少</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二、收入决算情况说明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年度收入</w:t>
      </w:r>
      <w:r>
        <w:rPr>
          <w:rFonts w:ascii="Times New Roman" w:eastAsia="仿宋_GB2312" w:hAnsi="Times New Roman" w:hint="eastAsia"/>
          <w:sz w:val="32"/>
          <w:szCs w:val="32"/>
        </w:rPr>
        <w:t>合计</w:t>
      </w:r>
      <w:r>
        <w:rPr>
          <w:rFonts w:ascii="Times New Roman" w:eastAsia="仿宋_GB2312" w:hAnsi="Times New Roman" w:hint="eastAsia"/>
          <w:sz w:val="32"/>
          <w:szCs w:val="32"/>
        </w:rPr>
        <w:t>1167.48</w:t>
      </w:r>
      <w:r>
        <w:rPr>
          <w:rFonts w:ascii="Times New Roman" w:eastAsia="仿宋_GB2312" w:hAnsi="Times New Roman" w:hint="eastAsia"/>
          <w:sz w:val="32"/>
          <w:szCs w:val="32"/>
        </w:rPr>
        <w:t>万元，其中：财政拨款收入</w:t>
      </w:r>
      <w:r>
        <w:rPr>
          <w:rFonts w:ascii="Times New Roman" w:eastAsia="仿宋_GB2312" w:hAnsi="Times New Roman" w:hint="eastAsia"/>
          <w:sz w:val="32"/>
          <w:szCs w:val="32"/>
        </w:rPr>
        <w:t>1167.48</w:t>
      </w:r>
      <w:r>
        <w:rPr>
          <w:rFonts w:ascii="Times New Roman" w:eastAsia="仿宋_GB2312" w:hAnsi="Times New Roman" w:hint="eastAsia"/>
          <w:sz w:val="32"/>
          <w:szCs w:val="32"/>
        </w:rPr>
        <w:t>万元，占</w:t>
      </w:r>
      <w:r>
        <w:rPr>
          <w:rFonts w:ascii="Times New Roman" w:eastAsia="仿宋_GB2312" w:hAnsi="Times New Roman" w:hint="eastAsia"/>
          <w:sz w:val="32"/>
          <w:szCs w:val="32"/>
        </w:rPr>
        <w:t>100%</w:t>
      </w:r>
      <w:r>
        <w:rPr>
          <w:rFonts w:ascii="Times New Roman" w:eastAsia="仿宋_GB2312" w:hAnsi="Times New Roman" w:hint="eastAsia"/>
          <w:sz w:val="32"/>
          <w:szCs w:val="32"/>
        </w:rPr>
        <w:t>；上级补助收入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；事业收入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；经营收入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；附属单位上缴收入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；其他收入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三、支出决算情况说明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年度支出合计</w:t>
      </w:r>
      <w:r>
        <w:rPr>
          <w:rFonts w:ascii="Times New Roman" w:eastAsia="仿宋_GB2312" w:hAnsi="Times New Roman" w:hint="eastAsia"/>
          <w:sz w:val="32"/>
          <w:szCs w:val="32"/>
        </w:rPr>
        <w:t>1167.48</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804.34</w:t>
      </w:r>
      <w:r>
        <w:rPr>
          <w:rFonts w:ascii="Times New Roman" w:eastAsia="仿宋_GB2312" w:hAnsi="Times New Roman" w:hint="eastAsia"/>
          <w:sz w:val="32"/>
          <w:szCs w:val="32"/>
        </w:rPr>
        <w:t>万元，占</w:t>
      </w:r>
      <w:r>
        <w:rPr>
          <w:rFonts w:ascii="Times New Roman" w:eastAsia="仿宋_GB2312" w:hAnsi="Times New Roman" w:hint="eastAsia"/>
          <w:sz w:val="32"/>
          <w:szCs w:val="32"/>
        </w:rPr>
        <w:t>68.90</w:t>
      </w:r>
      <w:r>
        <w:rPr>
          <w:rFonts w:ascii="Times New Roman" w:eastAsia="仿宋_GB2312" w:hAnsi="Times New Roman" w:hint="eastAsia"/>
          <w:sz w:val="32"/>
          <w:szCs w:val="32"/>
        </w:rPr>
        <w:t>%</w:t>
      </w:r>
      <w:r>
        <w:rPr>
          <w:rFonts w:ascii="Times New Roman" w:eastAsia="仿宋_GB2312" w:hAnsi="Times New Roman" w:hint="eastAsia"/>
          <w:sz w:val="32"/>
          <w:szCs w:val="32"/>
        </w:rPr>
        <w:t>；项目支出</w:t>
      </w:r>
      <w:r>
        <w:rPr>
          <w:rFonts w:ascii="Times New Roman" w:eastAsia="仿宋_GB2312" w:hAnsi="Times New Roman" w:hint="eastAsia"/>
          <w:sz w:val="32"/>
          <w:szCs w:val="32"/>
        </w:rPr>
        <w:t>363.14</w:t>
      </w:r>
      <w:r>
        <w:rPr>
          <w:rFonts w:ascii="Times New Roman" w:eastAsia="仿宋_GB2312" w:hAnsi="Times New Roman" w:hint="eastAsia"/>
          <w:sz w:val="32"/>
          <w:szCs w:val="32"/>
        </w:rPr>
        <w:t>万元，占</w:t>
      </w:r>
      <w:r>
        <w:rPr>
          <w:rFonts w:ascii="Times New Roman" w:eastAsia="仿宋_GB2312" w:hAnsi="Times New Roman" w:hint="eastAsia"/>
          <w:sz w:val="32"/>
          <w:szCs w:val="32"/>
        </w:rPr>
        <w:t>31.10</w:t>
      </w:r>
      <w:r>
        <w:rPr>
          <w:rFonts w:ascii="Times New Roman" w:eastAsia="仿宋_GB2312" w:hAnsi="Times New Roman" w:hint="eastAsia"/>
          <w:sz w:val="32"/>
          <w:szCs w:val="32"/>
        </w:rPr>
        <w:t>%</w:t>
      </w:r>
      <w:r>
        <w:rPr>
          <w:rFonts w:ascii="Times New Roman" w:eastAsia="仿宋_GB2312" w:hAnsi="Times New Roman" w:hint="eastAsia"/>
          <w:sz w:val="32"/>
          <w:szCs w:val="32"/>
        </w:rPr>
        <w:t>。上缴上级支出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；经营支出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；对附属单位补助支出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四、财政拨款收入支出决算总体情况说明</w:t>
      </w:r>
    </w:p>
    <w:p w:rsidR="00FF5881" w:rsidRDefault="00F77AB6">
      <w:pPr>
        <w:pStyle w:val="Default"/>
        <w:spacing w:line="600" w:lineRule="exact"/>
        <w:ind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年度财政拨款收、支总计</w:t>
      </w:r>
      <w:r>
        <w:rPr>
          <w:rFonts w:ascii="Times New Roman" w:eastAsia="仿宋_GB2312" w:hAnsi="Times New Roman" w:hint="eastAsia"/>
          <w:sz w:val="32"/>
          <w:szCs w:val="32"/>
        </w:rPr>
        <w:t>1167.48</w:t>
      </w:r>
      <w:r>
        <w:rPr>
          <w:rFonts w:ascii="Times New Roman" w:eastAsia="仿宋_GB2312" w:hAnsi="Times New Roman" w:hint="eastAsia"/>
          <w:sz w:val="32"/>
          <w:szCs w:val="32"/>
        </w:rPr>
        <w:t>万元，与上年相比，</w:t>
      </w:r>
      <w:r>
        <w:rPr>
          <w:rFonts w:ascii="Times New Roman" w:eastAsia="仿宋_GB2312" w:hAnsi="Times New Roman" w:hint="eastAsia"/>
          <w:sz w:val="32"/>
          <w:szCs w:val="32"/>
        </w:rPr>
        <w:t>减少</w:t>
      </w:r>
      <w:r>
        <w:rPr>
          <w:rFonts w:ascii="Times New Roman" w:eastAsia="仿宋_GB2312" w:hAnsi="Times New Roman" w:hint="eastAsia"/>
          <w:sz w:val="32"/>
          <w:szCs w:val="32"/>
        </w:rPr>
        <w:t>了</w:t>
      </w:r>
      <w:r>
        <w:rPr>
          <w:rFonts w:ascii="Times New Roman" w:eastAsia="仿宋_GB2312" w:hAnsi="Times New Roman" w:hint="eastAsia"/>
          <w:sz w:val="32"/>
          <w:szCs w:val="32"/>
        </w:rPr>
        <w:t>3.27</w:t>
      </w:r>
      <w:r>
        <w:rPr>
          <w:rFonts w:ascii="Times New Roman" w:eastAsia="仿宋_GB2312" w:hAnsi="Times New Roman" w:hint="eastAsia"/>
          <w:sz w:val="32"/>
          <w:szCs w:val="32"/>
        </w:rPr>
        <w:t>万元，</w:t>
      </w:r>
      <w:r>
        <w:rPr>
          <w:rFonts w:ascii="Times New Roman" w:eastAsia="仿宋_GB2312" w:hAnsi="Times New Roman" w:hint="eastAsia"/>
          <w:sz w:val="32"/>
          <w:szCs w:val="32"/>
        </w:rPr>
        <w:t>减少</w:t>
      </w:r>
      <w:r>
        <w:rPr>
          <w:rFonts w:ascii="Times New Roman" w:eastAsia="仿宋_GB2312" w:hAnsi="Times New Roman" w:hint="eastAsia"/>
          <w:sz w:val="32"/>
          <w:szCs w:val="32"/>
        </w:rPr>
        <w:t>0.28</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主要是由于</w:t>
      </w:r>
      <w:r>
        <w:rPr>
          <w:rFonts w:ascii="Times New Roman" w:eastAsia="仿宋_GB2312" w:hAnsi="Times New Roman" w:hint="eastAsia"/>
          <w:sz w:val="32"/>
          <w:szCs w:val="32"/>
        </w:rPr>
        <w:t>卫生健康支出、</w:t>
      </w:r>
      <w:r>
        <w:rPr>
          <w:rFonts w:ascii="Times New Roman" w:eastAsia="仿宋_GB2312" w:hAnsi="Times New Roman" w:hint="eastAsia"/>
          <w:sz w:val="32"/>
          <w:szCs w:val="32"/>
        </w:rPr>
        <w:t>城乡社区支出和</w:t>
      </w:r>
      <w:r>
        <w:rPr>
          <w:rFonts w:ascii="Times New Roman" w:eastAsia="仿宋_GB2312" w:hAnsi="Times New Roman" w:hint="eastAsia"/>
          <w:sz w:val="32"/>
          <w:szCs w:val="32"/>
        </w:rPr>
        <w:t>农林水</w:t>
      </w:r>
      <w:r>
        <w:rPr>
          <w:rFonts w:ascii="Times New Roman" w:eastAsia="仿宋_GB2312" w:hAnsi="Times New Roman" w:hint="eastAsia"/>
          <w:sz w:val="32"/>
          <w:szCs w:val="32"/>
        </w:rPr>
        <w:t>支出</w:t>
      </w:r>
      <w:r>
        <w:rPr>
          <w:rFonts w:ascii="Times New Roman" w:eastAsia="仿宋_GB2312" w:hAnsi="Times New Roman" w:hint="eastAsia"/>
          <w:sz w:val="32"/>
          <w:szCs w:val="32"/>
        </w:rPr>
        <w:t>的减少</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五、一般公共预算财政拨款支出决算情况说明</w:t>
      </w:r>
    </w:p>
    <w:p w:rsidR="00FF5881" w:rsidRDefault="00F77AB6">
      <w:pPr>
        <w:pStyle w:val="Default"/>
        <w:spacing w:line="600" w:lineRule="exact"/>
        <w:ind w:firstLineChars="150" w:firstLine="480"/>
        <w:rPr>
          <w:rFonts w:ascii="楷体" w:eastAsia="楷体" w:hAnsi="楷体" w:cs="楷体"/>
          <w:bCs/>
          <w:sz w:val="32"/>
          <w:szCs w:val="32"/>
        </w:rPr>
      </w:pPr>
      <w:r>
        <w:rPr>
          <w:rFonts w:ascii="楷体" w:eastAsia="楷体" w:hAnsi="楷体" w:cs="楷体" w:hint="eastAsia"/>
          <w:bCs/>
          <w:sz w:val="32"/>
          <w:szCs w:val="32"/>
        </w:rPr>
        <w:t>（一）财政拨款支出决算总体情况</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年度财政拨款本年支出</w:t>
      </w:r>
      <w:r>
        <w:rPr>
          <w:rFonts w:ascii="Times New Roman" w:eastAsia="仿宋_GB2312" w:hAnsi="Times New Roman" w:hint="eastAsia"/>
          <w:sz w:val="32"/>
          <w:szCs w:val="32"/>
        </w:rPr>
        <w:t>1164.48</w:t>
      </w:r>
      <w:r>
        <w:rPr>
          <w:rFonts w:ascii="Times New Roman" w:eastAsia="仿宋_GB2312" w:hAnsi="Times New Roman" w:hint="eastAsia"/>
          <w:sz w:val="32"/>
          <w:szCs w:val="32"/>
        </w:rPr>
        <w:t>万元，占本年支出的</w:t>
      </w:r>
      <w:r>
        <w:rPr>
          <w:rFonts w:ascii="Times New Roman" w:eastAsia="仿宋_GB2312" w:hAnsi="Times New Roman" w:hint="eastAsia"/>
          <w:sz w:val="32"/>
          <w:szCs w:val="32"/>
        </w:rPr>
        <w:t>99.74</w:t>
      </w:r>
      <w:r>
        <w:rPr>
          <w:rFonts w:ascii="Times New Roman" w:eastAsia="仿宋_GB2312" w:hAnsi="Times New Roman" w:hint="eastAsia"/>
          <w:sz w:val="32"/>
          <w:szCs w:val="32"/>
        </w:rPr>
        <w:t>%</w:t>
      </w:r>
      <w:r>
        <w:rPr>
          <w:rFonts w:ascii="Times New Roman" w:eastAsia="仿宋_GB2312" w:hAnsi="Times New Roman" w:hint="eastAsia"/>
          <w:sz w:val="32"/>
          <w:szCs w:val="32"/>
        </w:rPr>
        <w:t>，与上年相比，财政拨款支出增加了</w:t>
      </w:r>
      <w:r>
        <w:rPr>
          <w:rFonts w:ascii="Times New Roman" w:eastAsia="仿宋_GB2312" w:hAnsi="Times New Roman" w:hint="eastAsia"/>
          <w:sz w:val="32"/>
          <w:szCs w:val="32"/>
        </w:rPr>
        <w:t>20.33</w:t>
      </w:r>
      <w:r>
        <w:rPr>
          <w:rFonts w:ascii="Times New Roman" w:eastAsia="仿宋_GB2312" w:hAnsi="Times New Roman" w:hint="eastAsia"/>
          <w:sz w:val="32"/>
          <w:szCs w:val="32"/>
        </w:rPr>
        <w:t>万元，增长</w:t>
      </w:r>
      <w:r>
        <w:rPr>
          <w:rFonts w:ascii="Times New Roman" w:eastAsia="仿宋_GB2312" w:hAnsi="Times New Roman" w:hint="eastAsia"/>
          <w:sz w:val="32"/>
          <w:szCs w:val="32"/>
        </w:rPr>
        <w:t>1.78</w:t>
      </w:r>
      <w:r>
        <w:rPr>
          <w:rFonts w:ascii="Times New Roman" w:eastAsia="仿宋_GB2312" w:hAnsi="Times New Roman" w:hint="eastAsia"/>
          <w:sz w:val="32"/>
          <w:szCs w:val="32"/>
        </w:rPr>
        <w:t>%</w:t>
      </w:r>
      <w:r>
        <w:rPr>
          <w:rFonts w:ascii="Times New Roman" w:eastAsia="仿宋_GB2312" w:hAnsi="Times New Roman" w:hint="eastAsia"/>
          <w:sz w:val="32"/>
          <w:szCs w:val="32"/>
        </w:rPr>
        <w:t>，主要是</w:t>
      </w:r>
      <w:r>
        <w:rPr>
          <w:rFonts w:ascii="Times New Roman" w:eastAsia="仿宋_GB2312" w:hAnsi="Times New Roman" w:hint="eastAsia"/>
          <w:sz w:val="32"/>
          <w:szCs w:val="32"/>
        </w:rPr>
        <w:t>因为一般公共服务支出的</w:t>
      </w:r>
      <w:r>
        <w:rPr>
          <w:rFonts w:ascii="Times New Roman" w:eastAsia="仿宋_GB2312" w:hAnsi="Times New Roman" w:hint="eastAsia"/>
          <w:sz w:val="32"/>
          <w:szCs w:val="32"/>
        </w:rPr>
        <w:t>增加。</w:t>
      </w:r>
    </w:p>
    <w:p w:rsidR="00FF5881" w:rsidRDefault="00F77AB6">
      <w:pPr>
        <w:pStyle w:val="Default"/>
        <w:spacing w:line="600" w:lineRule="exact"/>
        <w:ind w:firstLineChars="150" w:firstLine="480"/>
        <w:rPr>
          <w:rFonts w:ascii="楷体" w:eastAsia="楷体" w:hAnsi="楷体" w:cs="楷体"/>
          <w:bCs/>
          <w:sz w:val="32"/>
          <w:szCs w:val="32"/>
        </w:rPr>
      </w:pPr>
      <w:r>
        <w:rPr>
          <w:rFonts w:ascii="楷体" w:eastAsia="楷体" w:hAnsi="楷体" w:cs="楷体" w:hint="eastAsia"/>
          <w:bCs/>
          <w:sz w:val="32"/>
          <w:szCs w:val="32"/>
        </w:rPr>
        <w:t>（二）财政拨款支出决算结构情况</w:t>
      </w:r>
    </w:p>
    <w:p w:rsidR="00FF5881" w:rsidRDefault="00F77AB6">
      <w:pPr>
        <w:pStyle w:val="Default"/>
        <w:spacing w:line="60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年度财政拨款支出</w:t>
      </w:r>
      <w:r>
        <w:rPr>
          <w:rFonts w:ascii="Times New Roman" w:eastAsia="仿宋_GB2312" w:hAnsi="Times New Roman" w:hint="eastAsia"/>
          <w:sz w:val="32"/>
          <w:szCs w:val="32"/>
        </w:rPr>
        <w:t>1164.48</w:t>
      </w:r>
      <w:r>
        <w:rPr>
          <w:rFonts w:ascii="Times New Roman" w:eastAsia="仿宋_GB2312" w:hAnsi="Times New Roman" w:hint="eastAsia"/>
          <w:sz w:val="32"/>
          <w:szCs w:val="32"/>
        </w:rPr>
        <w:t>万元，主要用于以下方面：一般公共服务支出</w:t>
      </w:r>
      <w:r>
        <w:rPr>
          <w:rFonts w:ascii="Times New Roman" w:eastAsia="仿宋_GB2312" w:hAnsi="Times New Roman" w:hint="eastAsia"/>
          <w:sz w:val="32"/>
          <w:szCs w:val="32"/>
        </w:rPr>
        <w:t>527.24</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45.28</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公共安全支出</w:t>
      </w:r>
      <w:r>
        <w:rPr>
          <w:rFonts w:ascii="Times New Roman" w:eastAsia="仿宋_GB2312" w:hAnsi="Times New Roman" w:hint="eastAsia"/>
          <w:sz w:val="32"/>
          <w:szCs w:val="32"/>
        </w:rPr>
        <w:t>10.88</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0.93</w:t>
      </w:r>
      <w:r>
        <w:rPr>
          <w:rFonts w:ascii="Times New Roman" w:eastAsia="仿宋_GB2312" w:hAnsi="Times New Roman" w:hint="eastAsia"/>
          <w:sz w:val="32"/>
          <w:szCs w:val="32"/>
        </w:rPr>
        <w:t>%</w:t>
      </w:r>
      <w:r>
        <w:rPr>
          <w:rFonts w:ascii="Times New Roman" w:eastAsia="仿宋_GB2312" w:hAnsi="Times New Roman" w:hint="eastAsia"/>
          <w:sz w:val="32"/>
          <w:szCs w:val="32"/>
        </w:rPr>
        <w:t>；文化旅游体育与传媒支出</w:t>
      </w:r>
      <w:r>
        <w:rPr>
          <w:rFonts w:ascii="Times New Roman" w:eastAsia="仿宋_GB2312" w:hAnsi="Times New Roman" w:hint="eastAsia"/>
          <w:sz w:val="32"/>
          <w:szCs w:val="32"/>
        </w:rPr>
        <w:t>5.99</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0.51</w:t>
      </w:r>
      <w:r>
        <w:rPr>
          <w:rFonts w:ascii="Times New Roman" w:eastAsia="仿宋_GB2312" w:hAnsi="Times New Roman" w:hint="eastAsia"/>
          <w:sz w:val="32"/>
          <w:szCs w:val="32"/>
        </w:rPr>
        <w:t>%</w:t>
      </w:r>
      <w:r>
        <w:rPr>
          <w:rFonts w:ascii="Times New Roman" w:eastAsia="仿宋_GB2312" w:hAnsi="Times New Roman" w:hint="eastAsia"/>
          <w:sz w:val="32"/>
          <w:szCs w:val="32"/>
        </w:rPr>
        <w:t>；社会保障和就业支出</w:t>
      </w:r>
      <w:r>
        <w:rPr>
          <w:rFonts w:ascii="Times New Roman" w:eastAsia="仿宋_GB2312" w:hAnsi="Times New Roman" w:hint="eastAsia"/>
          <w:sz w:val="32"/>
          <w:szCs w:val="32"/>
        </w:rPr>
        <w:t>85.99</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7.38</w:t>
      </w:r>
      <w:r>
        <w:rPr>
          <w:rFonts w:ascii="Times New Roman" w:eastAsia="仿宋_GB2312" w:hAnsi="Times New Roman" w:hint="eastAsia"/>
          <w:sz w:val="32"/>
          <w:szCs w:val="32"/>
        </w:rPr>
        <w:t>%</w:t>
      </w:r>
      <w:r>
        <w:rPr>
          <w:rFonts w:ascii="Times New Roman" w:eastAsia="仿宋_GB2312" w:hAnsi="Times New Roman" w:hint="eastAsia"/>
          <w:sz w:val="32"/>
          <w:szCs w:val="32"/>
        </w:rPr>
        <w:t>；卫生健康支出</w:t>
      </w:r>
      <w:r>
        <w:rPr>
          <w:rFonts w:ascii="Times New Roman" w:eastAsia="仿宋_GB2312" w:hAnsi="Times New Roman" w:hint="eastAsia"/>
          <w:sz w:val="32"/>
          <w:szCs w:val="32"/>
        </w:rPr>
        <w:t>25.42</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2.18</w:t>
      </w:r>
      <w:r>
        <w:rPr>
          <w:rFonts w:ascii="Times New Roman" w:eastAsia="仿宋_GB2312" w:hAnsi="Times New Roman" w:hint="eastAsia"/>
          <w:sz w:val="32"/>
          <w:szCs w:val="32"/>
        </w:rPr>
        <w:t>%</w:t>
      </w:r>
      <w:r>
        <w:rPr>
          <w:rFonts w:ascii="Times New Roman" w:eastAsia="仿宋_GB2312" w:hAnsi="Times New Roman" w:hint="eastAsia"/>
          <w:sz w:val="32"/>
          <w:szCs w:val="32"/>
        </w:rPr>
        <w:t>；城乡社区支出</w:t>
      </w:r>
      <w:r>
        <w:rPr>
          <w:rFonts w:ascii="Times New Roman" w:eastAsia="仿宋_GB2312" w:hAnsi="Times New Roman" w:hint="eastAsia"/>
          <w:sz w:val="32"/>
          <w:szCs w:val="32"/>
        </w:rPr>
        <w:t>33.58</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lastRenderedPageBreak/>
        <w:t>2.88</w:t>
      </w:r>
      <w:r>
        <w:rPr>
          <w:rFonts w:ascii="Times New Roman" w:eastAsia="仿宋_GB2312" w:hAnsi="Times New Roman" w:hint="eastAsia"/>
          <w:sz w:val="32"/>
          <w:szCs w:val="32"/>
        </w:rPr>
        <w:t>%</w:t>
      </w:r>
      <w:r>
        <w:rPr>
          <w:rFonts w:ascii="Times New Roman" w:eastAsia="仿宋_GB2312" w:hAnsi="Times New Roman" w:hint="eastAsia"/>
          <w:sz w:val="32"/>
          <w:szCs w:val="32"/>
        </w:rPr>
        <w:t>；农林水支出</w:t>
      </w:r>
      <w:r>
        <w:rPr>
          <w:rFonts w:ascii="Times New Roman" w:eastAsia="仿宋_GB2312" w:hAnsi="Times New Roman" w:hint="eastAsia"/>
          <w:sz w:val="32"/>
          <w:szCs w:val="32"/>
        </w:rPr>
        <w:t>400.06</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34.36</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商业服务业</w:t>
      </w:r>
      <w:r>
        <w:rPr>
          <w:rFonts w:ascii="Times New Roman" w:eastAsia="仿宋_GB2312" w:hAnsi="Times New Roman" w:hint="eastAsia"/>
          <w:sz w:val="32"/>
          <w:szCs w:val="32"/>
        </w:rPr>
        <w:t>等支出</w:t>
      </w:r>
      <w:r>
        <w:rPr>
          <w:rFonts w:ascii="Times New Roman" w:eastAsia="仿宋_GB2312" w:hAnsi="Times New Roman" w:hint="eastAsia"/>
          <w:sz w:val="32"/>
          <w:szCs w:val="32"/>
        </w:rPr>
        <w:t>17</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1.</w:t>
      </w:r>
      <w:r>
        <w:rPr>
          <w:rFonts w:ascii="Times New Roman" w:eastAsia="仿宋_GB2312" w:hAnsi="Times New Roman" w:hint="eastAsia"/>
          <w:sz w:val="32"/>
          <w:szCs w:val="32"/>
        </w:rPr>
        <w:t>46</w:t>
      </w:r>
      <w:r>
        <w:rPr>
          <w:rFonts w:ascii="Times New Roman" w:eastAsia="仿宋_GB2312" w:hAnsi="Times New Roman" w:hint="eastAsia"/>
          <w:sz w:val="32"/>
          <w:szCs w:val="32"/>
        </w:rPr>
        <w:t>%</w:t>
      </w:r>
      <w:r>
        <w:rPr>
          <w:rFonts w:ascii="Times New Roman" w:eastAsia="仿宋_GB2312" w:hAnsi="Times New Roman" w:hint="eastAsia"/>
          <w:sz w:val="32"/>
          <w:szCs w:val="32"/>
        </w:rPr>
        <w:t>；住房保障支出</w:t>
      </w:r>
      <w:r>
        <w:rPr>
          <w:rFonts w:ascii="Times New Roman" w:eastAsia="仿宋_GB2312" w:hAnsi="Times New Roman" w:hint="eastAsia"/>
          <w:sz w:val="32"/>
          <w:szCs w:val="32"/>
        </w:rPr>
        <w:t>50.82</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4.36</w:t>
      </w:r>
      <w:r>
        <w:rPr>
          <w:rFonts w:ascii="Times New Roman" w:eastAsia="仿宋_GB2312" w:hAnsi="Times New Roman" w:hint="eastAsia"/>
          <w:sz w:val="32"/>
          <w:szCs w:val="32"/>
        </w:rPr>
        <w:t>%</w:t>
      </w:r>
      <w:r>
        <w:rPr>
          <w:rFonts w:ascii="Times New Roman" w:eastAsia="仿宋_GB2312" w:hAnsi="Times New Roman" w:hint="eastAsia"/>
          <w:sz w:val="32"/>
          <w:szCs w:val="32"/>
        </w:rPr>
        <w:t>；灾害防治及应急管理支出</w:t>
      </w:r>
      <w:r>
        <w:rPr>
          <w:rFonts w:ascii="Times New Roman" w:eastAsia="仿宋_GB2312" w:hAnsi="Times New Roman" w:hint="eastAsia"/>
          <w:sz w:val="32"/>
          <w:szCs w:val="32"/>
        </w:rPr>
        <w:t>7.49</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0.64</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FF5881" w:rsidRDefault="00F77AB6">
      <w:pPr>
        <w:pStyle w:val="Default"/>
        <w:spacing w:line="600" w:lineRule="exact"/>
        <w:ind w:firstLineChars="150" w:firstLine="480"/>
        <w:rPr>
          <w:rFonts w:ascii="楷体" w:eastAsia="楷体" w:hAnsi="楷体" w:cs="楷体"/>
          <w:bCs/>
          <w:sz w:val="32"/>
          <w:szCs w:val="32"/>
        </w:rPr>
      </w:pPr>
      <w:r>
        <w:rPr>
          <w:rFonts w:ascii="楷体" w:eastAsia="楷体" w:hAnsi="楷体" w:cs="楷体" w:hint="eastAsia"/>
          <w:bCs/>
          <w:sz w:val="32"/>
          <w:szCs w:val="32"/>
        </w:rPr>
        <w:t>（三）财政拨款支出决算具体情况</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年度财政拨款支出年初预算数为</w:t>
      </w:r>
      <w:r>
        <w:rPr>
          <w:rFonts w:ascii="Times New Roman" w:eastAsia="仿宋_GB2312" w:hAnsi="Times New Roman" w:hint="eastAsia"/>
          <w:sz w:val="32"/>
          <w:szCs w:val="32"/>
        </w:rPr>
        <w:t>1164.48</w:t>
      </w:r>
      <w:r>
        <w:rPr>
          <w:rFonts w:ascii="Times New Roman" w:eastAsia="仿宋_GB2312" w:hAnsi="Times New Roman" w:hint="eastAsia"/>
          <w:sz w:val="32"/>
          <w:szCs w:val="32"/>
        </w:rPr>
        <w:t>万元，支出决算数为</w:t>
      </w:r>
      <w:r>
        <w:rPr>
          <w:rFonts w:ascii="Times New Roman" w:eastAsia="仿宋_GB2312" w:hAnsi="Times New Roman" w:hint="eastAsia"/>
          <w:sz w:val="32"/>
          <w:szCs w:val="32"/>
        </w:rPr>
        <w:t>1164.48</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r>
        <w:rPr>
          <w:rFonts w:ascii="Times New Roman" w:eastAsia="仿宋_GB2312" w:hAnsi="Times New Roman" w:hint="eastAsia"/>
          <w:sz w:val="32"/>
          <w:szCs w:val="32"/>
        </w:rPr>
        <w:t>，其中：</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、一般公共服务（类）人大事务（款）一般行政管理事务（项）。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0.03</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0.03</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、一般公共服务（类）政府办公厅（室）及相关机构事务（款）行政运行（项）。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491.12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491.12</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、一般公共服务（类）政府办公厅（室）及相关机构事务（款）一般行政管理事务（项）。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12.94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12.94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、一般公共服务（类）政府办公厅（室）及相关机构事务（款）信访事务（项）。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、一般公共服务（类）政府办公厅（室）及相关机构事务（款）其他政府办公厅（室）及相关机构事务支出（项）。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1.12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1.12</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hint="eastAsia"/>
          <w:sz w:val="32"/>
          <w:szCs w:val="32"/>
        </w:rPr>
        <w:t>、一般公共服务（类）财政事务（款）行政运行（项）。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17.61</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17.61</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7</w:t>
      </w:r>
      <w:r>
        <w:rPr>
          <w:rFonts w:ascii="Times New Roman" w:eastAsia="仿宋_GB2312" w:hAnsi="Times New Roman" w:hint="eastAsia"/>
          <w:sz w:val="32"/>
          <w:szCs w:val="32"/>
        </w:rPr>
        <w:t>、一般公共服务（类）财政事务（款）一般行政管理事务（项）。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0.02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0.02</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lastRenderedPageBreak/>
        <w:t>8</w:t>
      </w:r>
      <w:r>
        <w:rPr>
          <w:rFonts w:ascii="Times New Roman" w:eastAsia="仿宋_GB2312" w:hAnsi="Times New Roman" w:hint="eastAsia"/>
          <w:sz w:val="32"/>
          <w:szCs w:val="32"/>
        </w:rPr>
        <w:t>、一般公共服务（类）纪检监察事务（款）行政运行（项）。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9</w:t>
      </w:r>
      <w:r>
        <w:rPr>
          <w:rFonts w:ascii="Times New Roman" w:eastAsia="仿宋_GB2312" w:hAnsi="Times New Roman" w:hint="eastAsia"/>
          <w:sz w:val="32"/>
          <w:szCs w:val="32"/>
        </w:rPr>
        <w:t>、公共安全支出（类）公安（款）一般行政管理事务（项）。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10.24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10.24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10</w:t>
      </w:r>
      <w:r>
        <w:rPr>
          <w:rFonts w:ascii="Times New Roman" w:eastAsia="仿宋_GB2312" w:hAnsi="Times New Roman" w:hint="eastAsia"/>
          <w:sz w:val="32"/>
          <w:szCs w:val="32"/>
        </w:rPr>
        <w:t>、公共安全支出（类）公安（款）其他公安支出（项）。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0.64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0.64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1</w:t>
      </w:r>
      <w:r>
        <w:rPr>
          <w:rFonts w:ascii="Times New Roman" w:eastAsia="仿宋_GB2312" w:hAnsi="Times New Roman" w:hint="eastAsia"/>
          <w:sz w:val="32"/>
          <w:szCs w:val="32"/>
        </w:rPr>
        <w:t>、文化旅游体育与传媒支出（类）文化和旅游（款）其他文化和旅游支出（项）。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5.99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5.99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12</w:t>
      </w:r>
      <w:r>
        <w:rPr>
          <w:rFonts w:ascii="Times New Roman" w:eastAsia="仿宋_GB2312" w:hAnsi="Times New Roman" w:hint="eastAsia"/>
          <w:sz w:val="32"/>
          <w:szCs w:val="32"/>
        </w:rPr>
        <w:t>、社会保障和就业支出（类）行政事业单位养老支出（款）机关事业单位基本养老保险缴费支出（项）。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39.58</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39.58</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13</w:t>
      </w:r>
      <w:r>
        <w:rPr>
          <w:rFonts w:ascii="Times New Roman" w:eastAsia="仿宋_GB2312" w:hAnsi="Times New Roman" w:hint="eastAsia"/>
          <w:sz w:val="32"/>
          <w:szCs w:val="32"/>
        </w:rPr>
        <w:t>、社会保障和就业支出（类）抚恤（款）死亡抚恤（项）。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23.35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23.35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14</w:t>
      </w:r>
      <w:r>
        <w:rPr>
          <w:rFonts w:ascii="Times New Roman" w:eastAsia="仿宋_GB2312" w:hAnsi="Times New Roman" w:hint="eastAsia"/>
          <w:sz w:val="32"/>
          <w:szCs w:val="32"/>
        </w:rPr>
        <w:t>、社会保障和就业支出（类）抚恤（款）其他优抚支出</w:t>
      </w:r>
      <w:r>
        <w:rPr>
          <w:rFonts w:ascii="Times New Roman" w:eastAsia="仿宋_GB2312" w:hAnsi="Times New Roman" w:hint="eastAsia"/>
          <w:sz w:val="32"/>
          <w:szCs w:val="32"/>
        </w:rPr>
        <w:t>（项）。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9.19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9.19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15</w:t>
      </w:r>
      <w:r>
        <w:rPr>
          <w:rFonts w:ascii="Times New Roman" w:eastAsia="仿宋_GB2312" w:hAnsi="Times New Roman" w:hint="eastAsia"/>
          <w:sz w:val="32"/>
          <w:szCs w:val="32"/>
        </w:rPr>
        <w:t>、社会保障和就业支出（类）社会福利（款）老年福利（项）。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12.47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12.47</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16</w:t>
      </w:r>
      <w:r>
        <w:rPr>
          <w:rFonts w:ascii="Times New Roman" w:eastAsia="仿宋_GB2312" w:hAnsi="Times New Roman" w:hint="eastAsia"/>
          <w:sz w:val="32"/>
          <w:szCs w:val="32"/>
        </w:rPr>
        <w:t>、社会保障和就业支出（类）退役军人管理事务（款）其他退役军人事务管理支出（项）。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17</w:t>
      </w:r>
      <w:r>
        <w:rPr>
          <w:rFonts w:ascii="Times New Roman" w:eastAsia="仿宋_GB2312" w:hAnsi="Times New Roman" w:hint="eastAsia"/>
          <w:sz w:val="32"/>
          <w:szCs w:val="32"/>
        </w:rPr>
        <w:t>、卫生健康支出（类）公共卫生（款）基本公共卫生服务（项）。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1.21</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1.21</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18</w:t>
      </w:r>
      <w:r>
        <w:rPr>
          <w:rFonts w:ascii="Times New Roman" w:eastAsia="仿宋_GB2312" w:hAnsi="Times New Roman" w:hint="eastAsia"/>
          <w:sz w:val="32"/>
          <w:szCs w:val="32"/>
        </w:rPr>
        <w:t>、卫生健康支出（类）公共卫生（款）其他公共卫生支出（项）。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0.66</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0.66</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lastRenderedPageBreak/>
        <w:t>19</w:t>
      </w:r>
      <w:r>
        <w:rPr>
          <w:rFonts w:ascii="Times New Roman" w:eastAsia="仿宋_GB2312" w:hAnsi="Times New Roman" w:hint="eastAsia"/>
          <w:sz w:val="32"/>
          <w:szCs w:val="32"/>
        </w:rPr>
        <w:t>、卫生健康支出（类）计划生育事务（款）其他计划生育事务支出（项）。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0.04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0.04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20</w:t>
      </w:r>
      <w:r>
        <w:rPr>
          <w:rFonts w:ascii="Times New Roman" w:eastAsia="仿宋_GB2312" w:hAnsi="Times New Roman" w:hint="eastAsia"/>
          <w:sz w:val="32"/>
          <w:szCs w:val="32"/>
        </w:rPr>
        <w:t>、卫生健康支出（类）行政事业单位医疗（款）行政单位医疗（项）。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23.5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23.5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21</w:t>
      </w:r>
      <w:r>
        <w:rPr>
          <w:rFonts w:ascii="Times New Roman" w:eastAsia="仿宋_GB2312" w:hAnsi="Times New Roman" w:hint="eastAsia"/>
          <w:sz w:val="32"/>
          <w:szCs w:val="32"/>
        </w:rPr>
        <w:t>、城乡社区支出（类）城乡社区公共设施（款）小城镇基础设施建设（项）。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29.58</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29.58</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22</w:t>
      </w:r>
      <w:r>
        <w:rPr>
          <w:rFonts w:ascii="Times New Roman" w:eastAsia="仿宋_GB2312" w:hAnsi="Times New Roman" w:hint="eastAsia"/>
          <w:sz w:val="32"/>
          <w:szCs w:val="32"/>
        </w:rPr>
        <w:t>、城乡社区支出（类）城乡社区环境卫生（款）城乡社区环境卫生（项）。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4</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23</w:t>
      </w:r>
      <w:r>
        <w:rPr>
          <w:rFonts w:ascii="Times New Roman" w:eastAsia="仿宋_GB2312" w:hAnsi="Times New Roman" w:hint="eastAsia"/>
          <w:sz w:val="32"/>
          <w:szCs w:val="32"/>
        </w:rPr>
        <w:t>、农林水支出（类）农业农村（款）农村社会事业（项）。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10.39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10.39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24</w:t>
      </w:r>
      <w:r>
        <w:rPr>
          <w:rFonts w:ascii="Times New Roman" w:eastAsia="仿宋_GB2312" w:hAnsi="Times New Roman" w:hint="eastAsia"/>
          <w:sz w:val="32"/>
          <w:szCs w:val="32"/>
        </w:rPr>
        <w:t>、农林水支出（类）农业农村（款）其他农业农村支出（项）。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12.99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12.99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25</w:t>
      </w:r>
      <w:r>
        <w:rPr>
          <w:rFonts w:ascii="Times New Roman" w:eastAsia="仿宋_GB2312" w:hAnsi="Times New Roman" w:hint="eastAsia"/>
          <w:sz w:val="32"/>
          <w:szCs w:val="32"/>
        </w:rPr>
        <w:t>、农林水支出（类）巩</w:t>
      </w:r>
      <w:r>
        <w:rPr>
          <w:rFonts w:ascii="Times New Roman" w:eastAsia="仿宋_GB2312" w:hAnsi="Times New Roman" w:hint="eastAsia"/>
          <w:sz w:val="32"/>
          <w:szCs w:val="32"/>
        </w:rPr>
        <w:t>固脱贫衔接乡村振兴（款）行政运行（项）。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26</w:t>
      </w:r>
      <w:r>
        <w:rPr>
          <w:rFonts w:ascii="Times New Roman" w:eastAsia="仿宋_GB2312" w:hAnsi="Times New Roman" w:hint="eastAsia"/>
          <w:sz w:val="32"/>
          <w:szCs w:val="32"/>
        </w:rPr>
        <w:t>、农林水支出（类）巩固脱贫衔接乡村振兴（款）农村基础设施建设（项）。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146.09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146.09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27</w:t>
      </w:r>
      <w:r>
        <w:rPr>
          <w:rFonts w:ascii="Times New Roman" w:eastAsia="仿宋_GB2312" w:hAnsi="Times New Roman" w:hint="eastAsia"/>
          <w:sz w:val="32"/>
          <w:szCs w:val="32"/>
        </w:rPr>
        <w:t>、农林水支出（类）巩固脱贫衔接乡村振兴（款）生产发展（项）。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20</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28</w:t>
      </w:r>
      <w:r>
        <w:rPr>
          <w:rFonts w:ascii="Times New Roman" w:eastAsia="仿宋_GB2312" w:hAnsi="Times New Roman" w:hint="eastAsia"/>
          <w:sz w:val="32"/>
          <w:szCs w:val="32"/>
        </w:rPr>
        <w:t>、农林水支出（类）巩固脱贫衔接乡村振兴（款）其他巩固脱贫衔接乡村振兴支出（项）。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lastRenderedPageBreak/>
        <w:t>年初预算为</w:t>
      </w:r>
      <w:r>
        <w:rPr>
          <w:rFonts w:ascii="Times New Roman" w:eastAsia="仿宋_GB2312" w:hAnsi="Times New Roman" w:hint="eastAsia"/>
          <w:sz w:val="32"/>
          <w:szCs w:val="32"/>
        </w:rPr>
        <w:t>87.7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87.7</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29</w:t>
      </w:r>
      <w:r>
        <w:rPr>
          <w:rFonts w:ascii="Times New Roman" w:eastAsia="仿宋_GB2312" w:hAnsi="Times New Roman" w:hint="eastAsia"/>
          <w:sz w:val="32"/>
          <w:szCs w:val="32"/>
        </w:rPr>
        <w:t>、农林水支出（类）农村综合改革（款）对村民委员会和村党支部的补助（项）。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121.88</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121.88</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30</w:t>
      </w:r>
      <w:r>
        <w:rPr>
          <w:rFonts w:ascii="Times New Roman" w:eastAsia="仿宋_GB2312" w:hAnsi="Times New Roman" w:hint="eastAsia"/>
          <w:sz w:val="32"/>
          <w:szCs w:val="32"/>
        </w:rPr>
        <w:t>、商业服务业等支出（类）商业流通事务（款）行政运行（项）。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17</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31</w:t>
      </w:r>
      <w:r>
        <w:rPr>
          <w:rFonts w:ascii="Times New Roman" w:eastAsia="仿宋_GB2312" w:hAnsi="Times New Roman" w:hint="eastAsia"/>
          <w:sz w:val="32"/>
          <w:szCs w:val="32"/>
        </w:rPr>
        <w:t>、住房保障支出（类）保障性安居工程支出（款）公共租赁住房（项）。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31.5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31.5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32</w:t>
      </w:r>
      <w:r>
        <w:rPr>
          <w:rFonts w:ascii="Times New Roman" w:eastAsia="仿宋_GB2312" w:hAnsi="Times New Roman" w:hint="eastAsia"/>
          <w:sz w:val="32"/>
          <w:szCs w:val="32"/>
        </w:rPr>
        <w:t>、住房保障支出（类）住房改革支出（款）住房公积金（项）。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19.32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19.32</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33</w:t>
      </w:r>
      <w:r>
        <w:rPr>
          <w:rFonts w:ascii="Times New Roman" w:eastAsia="仿宋_GB2312" w:hAnsi="Times New Roman" w:hint="eastAsia"/>
          <w:sz w:val="32"/>
          <w:szCs w:val="32"/>
        </w:rPr>
        <w:t>、灾害防治及应急管理支出（类）应急管理事务（款）其他应急管理支出（项）。</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2.49</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2.49</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34</w:t>
      </w:r>
      <w:r>
        <w:rPr>
          <w:rFonts w:ascii="Times New Roman" w:eastAsia="仿宋_GB2312" w:hAnsi="Times New Roman" w:hint="eastAsia"/>
          <w:sz w:val="32"/>
          <w:szCs w:val="32"/>
        </w:rPr>
        <w:t>、灾害防治及应急管理支出（类）自然灾害防治（款）地质灾害防治（项）。</w:t>
      </w:r>
    </w:p>
    <w:p w:rsidR="00FF5881" w:rsidRDefault="00F77AB6">
      <w:pPr>
        <w:pStyle w:val="Default"/>
        <w:spacing w:line="600" w:lineRule="exact"/>
        <w:ind w:firstLineChars="250" w:firstLine="800"/>
        <w:rPr>
          <w:rFonts w:hAnsi="黑体"/>
          <w:bCs/>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六、一般公共预算财政拨款基本支出决算情况说明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年度财政拨款基本支出</w:t>
      </w:r>
      <w:r>
        <w:rPr>
          <w:rFonts w:ascii="Times New Roman" w:eastAsia="仿宋_GB2312" w:hAnsi="Times New Roman" w:hint="eastAsia"/>
          <w:sz w:val="32"/>
          <w:szCs w:val="32"/>
        </w:rPr>
        <w:t>804.34</w:t>
      </w:r>
      <w:r>
        <w:rPr>
          <w:rFonts w:ascii="Times New Roman" w:eastAsia="仿宋_GB2312" w:hAnsi="Times New Roman" w:hint="eastAsia"/>
          <w:sz w:val="32"/>
          <w:szCs w:val="32"/>
        </w:rPr>
        <w:t>万元，其中：</w:t>
      </w:r>
    </w:p>
    <w:p w:rsidR="00FF5881" w:rsidRDefault="00F77AB6" w:rsidP="00FF5881">
      <w:pPr>
        <w:pStyle w:val="Default"/>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人员经费</w:t>
      </w:r>
      <w:r>
        <w:rPr>
          <w:rFonts w:ascii="Times New Roman" w:eastAsia="仿宋_GB2312" w:hAnsi="Times New Roman" w:hint="eastAsia"/>
          <w:sz w:val="32"/>
          <w:szCs w:val="32"/>
        </w:rPr>
        <w:t>651.67</w:t>
      </w:r>
      <w:r>
        <w:rPr>
          <w:rFonts w:ascii="Times New Roman" w:eastAsia="仿宋_GB2312" w:hAnsi="Times New Roman" w:hint="eastAsia"/>
          <w:sz w:val="32"/>
          <w:szCs w:val="32"/>
        </w:rPr>
        <w:t>万元，占基本支出的</w:t>
      </w:r>
      <w:r>
        <w:rPr>
          <w:rFonts w:ascii="Times New Roman" w:eastAsia="仿宋_GB2312" w:hAnsi="Times New Roman" w:hint="eastAsia"/>
          <w:sz w:val="32"/>
          <w:szCs w:val="32"/>
        </w:rPr>
        <w:t>81.02</w:t>
      </w:r>
      <w:r>
        <w:rPr>
          <w:rFonts w:ascii="Times New Roman" w:eastAsia="仿宋_GB2312" w:hAnsi="Times New Roman" w:hint="eastAsia"/>
          <w:sz w:val="32"/>
          <w:szCs w:val="32"/>
        </w:rPr>
        <w:t>%,</w:t>
      </w:r>
      <w:r>
        <w:rPr>
          <w:rFonts w:ascii="Times New Roman" w:eastAsia="仿宋_GB2312" w:hAnsi="Times New Roman" w:hint="eastAsia"/>
          <w:sz w:val="32"/>
          <w:szCs w:val="32"/>
        </w:rPr>
        <w:t>主要包括基本工资</w:t>
      </w:r>
      <w:r>
        <w:rPr>
          <w:rFonts w:ascii="Times New Roman" w:eastAsia="仿宋_GB2312" w:hAnsi="Times New Roman" w:hint="eastAsia"/>
          <w:sz w:val="32"/>
          <w:szCs w:val="32"/>
        </w:rPr>
        <w:t>185.07</w:t>
      </w:r>
      <w:r>
        <w:rPr>
          <w:rFonts w:ascii="Times New Roman" w:eastAsia="仿宋_GB2312" w:hAnsi="Times New Roman" w:hint="eastAsia"/>
          <w:sz w:val="32"/>
          <w:szCs w:val="32"/>
        </w:rPr>
        <w:t>万元、津贴补贴</w:t>
      </w:r>
      <w:r>
        <w:rPr>
          <w:rFonts w:ascii="Times New Roman" w:eastAsia="仿宋_GB2312" w:hAnsi="Times New Roman" w:hint="eastAsia"/>
          <w:sz w:val="32"/>
          <w:szCs w:val="32"/>
        </w:rPr>
        <w:t>138.26</w:t>
      </w:r>
      <w:r>
        <w:rPr>
          <w:rFonts w:ascii="Times New Roman" w:eastAsia="仿宋_GB2312" w:hAnsi="Times New Roman" w:hint="eastAsia"/>
          <w:sz w:val="32"/>
          <w:szCs w:val="32"/>
        </w:rPr>
        <w:t>万元、奖金</w:t>
      </w:r>
      <w:r>
        <w:rPr>
          <w:rFonts w:ascii="Times New Roman" w:eastAsia="仿宋_GB2312" w:hAnsi="Times New Roman" w:hint="eastAsia"/>
          <w:sz w:val="32"/>
          <w:szCs w:val="32"/>
        </w:rPr>
        <w:t>34.71</w:t>
      </w:r>
      <w:r>
        <w:rPr>
          <w:rFonts w:ascii="Times New Roman" w:eastAsia="仿宋_GB2312" w:hAnsi="Times New Roman" w:hint="eastAsia"/>
          <w:sz w:val="32"/>
          <w:szCs w:val="32"/>
        </w:rPr>
        <w:t>万元、伙食补助费</w:t>
      </w:r>
      <w:r>
        <w:rPr>
          <w:rFonts w:ascii="Times New Roman" w:eastAsia="仿宋_GB2312" w:hAnsi="Times New Roman" w:hint="eastAsia"/>
          <w:sz w:val="32"/>
          <w:szCs w:val="32"/>
        </w:rPr>
        <w:t>5.03</w:t>
      </w:r>
      <w:r>
        <w:rPr>
          <w:rFonts w:ascii="Times New Roman" w:eastAsia="仿宋_GB2312" w:hAnsi="Times New Roman" w:hint="eastAsia"/>
          <w:sz w:val="32"/>
          <w:szCs w:val="32"/>
        </w:rPr>
        <w:t>万元、</w:t>
      </w:r>
      <w:r>
        <w:rPr>
          <w:rFonts w:ascii="Times New Roman" w:eastAsia="仿宋_GB2312" w:hAnsi="Times New Roman" w:hint="eastAsia"/>
          <w:sz w:val="32"/>
          <w:szCs w:val="32"/>
        </w:rPr>
        <w:t>绩效工资</w:t>
      </w:r>
      <w:r>
        <w:rPr>
          <w:rFonts w:ascii="Times New Roman" w:eastAsia="仿宋_GB2312" w:hAnsi="Times New Roman" w:hint="eastAsia"/>
          <w:sz w:val="32"/>
          <w:szCs w:val="32"/>
        </w:rPr>
        <w:t>50.32</w:t>
      </w:r>
      <w:r>
        <w:rPr>
          <w:rFonts w:ascii="Times New Roman" w:eastAsia="仿宋_GB2312" w:hAnsi="Times New Roman" w:hint="eastAsia"/>
          <w:sz w:val="32"/>
          <w:szCs w:val="32"/>
        </w:rPr>
        <w:t>万元、</w:t>
      </w:r>
      <w:r>
        <w:rPr>
          <w:rFonts w:ascii="Times New Roman" w:eastAsia="仿宋_GB2312" w:hAnsi="Times New Roman" w:hint="eastAsia"/>
          <w:sz w:val="32"/>
          <w:szCs w:val="32"/>
        </w:rPr>
        <w:t>机关事业单位基本养老保险缴费</w:t>
      </w:r>
      <w:r>
        <w:rPr>
          <w:rFonts w:ascii="Times New Roman" w:eastAsia="仿宋_GB2312" w:hAnsi="Times New Roman" w:hint="eastAsia"/>
          <w:sz w:val="32"/>
          <w:szCs w:val="32"/>
        </w:rPr>
        <w:t>39.58</w:t>
      </w:r>
      <w:r>
        <w:rPr>
          <w:rFonts w:ascii="Times New Roman" w:eastAsia="仿宋_GB2312" w:hAnsi="Times New Roman" w:hint="eastAsia"/>
          <w:sz w:val="32"/>
          <w:szCs w:val="32"/>
        </w:rPr>
        <w:t>万元、职工基本医疗保险缴费</w:t>
      </w:r>
      <w:r>
        <w:rPr>
          <w:rFonts w:ascii="Times New Roman" w:eastAsia="仿宋_GB2312" w:hAnsi="Times New Roman" w:hint="eastAsia"/>
          <w:sz w:val="32"/>
          <w:szCs w:val="32"/>
        </w:rPr>
        <w:t>23.52</w:t>
      </w:r>
      <w:r>
        <w:rPr>
          <w:rFonts w:ascii="Times New Roman" w:eastAsia="仿宋_GB2312" w:hAnsi="Times New Roman" w:hint="eastAsia"/>
          <w:sz w:val="32"/>
          <w:szCs w:val="32"/>
        </w:rPr>
        <w:t>万元、其他社会保障缴费</w:t>
      </w:r>
      <w:r>
        <w:rPr>
          <w:rFonts w:ascii="Times New Roman" w:eastAsia="仿宋_GB2312" w:hAnsi="Times New Roman" w:hint="eastAsia"/>
          <w:sz w:val="32"/>
          <w:szCs w:val="32"/>
        </w:rPr>
        <w:t>5.56</w:t>
      </w:r>
      <w:r>
        <w:rPr>
          <w:rFonts w:ascii="Times New Roman" w:eastAsia="仿宋_GB2312" w:hAnsi="Times New Roman" w:hint="eastAsia"/>
          <w:sz w:val="32"/>
          <w:szCs w:val="32"/>
        </w:rPr>
        <w:t>万元、住房公积金</w:t>
      </w:r>
      <w:r>
        <w:rPr>
          <w:rFonts w:ascii="Times New Roman" w:eastAsia="仿宋_GB2312" w:hAnsi="Times New Roman" w:hint="eastAsia"/>
          <w:sz w:val="32"/>
          <w:szCs w:val="32"/>
        </w:rPr>
        <w:t>19.32</w:t>
      </w:r>
      <w:r>
        <w:rPr>
          <w:rFonts w:ascii="Times New Roman" w:eastAsia="仿宋_GB2312" w:hAnsi="Times New Roman" w:hint="eastAsia"/>
          <w:sz w:val="32"/>
          <w:szCs w:val="32"/>
        </w:rPr>
        <w:t>万元、其他工资福利支出</w:t>
      </w:r>
      <w:r>
        <w:rPr>
          <w:rFonts w:ascii="Times New Roman" w:eastAsia="仿宋_GB2312" w:hAnsi="Times New Roman" w:hint="eastAsia"/>
          <w:sz w:val="32"/>
          <w:szCs w:val="32"/>
        </w:rPr>
        <w:t>2.4</w:t>
      </w:r>
      <w:r>
        <w:rPr>
          <w:rFonts w:ascii="Times New Roman" w:eastAsia="仿宋_GB2312" w:hAnsi="Times New Roman" w:hint="eastAsia"/>
          <w:sz w:val="32"/>
          <w:szCs w:val="32"/>
        </w:rPr>
        <w:t>万元、抚恤金</w:t>
      </w:r>
      <w:r>
        <w:rPr>
          <w:rFonts w:ascii="Times New Roman" w:eastAsia="仿宋_GB2312" w:hAnsi="Times New Roman" w:hint="eastAsia"/>
          <w:sz w:val="32"/>
          <w:szCs w:val="32"/>
        </w:rPr>
        <w:t>23.35</w:t>
      </w:r>
      <w:r>
        <w:rPr>
          <w:rFonts w:ascii="Times New Roman" w:eastAsia="仿宋_GB2312" w:hAnsi="Times New Roman" w:hint="eastAsia"/>
          <w:sz w:val="32"/>
          <w:szCs w:val="32"/>
        </w:rPr>
        <w:t>万元、生活补助</w:t>
      </w:r>
      <w:r>
        <w:rPr>
          <w:rFonts w:ascii="Times New Roman" w:eastAsia="仿宋_GB2312" w:hAnsi="Times New Roman" w:hint="eastAsia"/>
          <w:sz w:val="32"/>
          <w:szCs w:val="32"/>
        </w:rPr>
        <w:t>121.28</w:t>
      </w:r>
      <w:r>
        <w:rPr>
          <w:rFonts w:ascii="Times New Roman" w:eastAsia="仿宋_GB2312" w:hAnsi="Times New Roman" w:hint="eastAsia"/>
          <w:sz w:val="32"/>
          <w:szCs w:val="32"/>
        </w:rPr>
        <w:t>万元、其他对个人和家庭的补助</w:t>
      </w:r>
      <w:r>
        <w:rPr>
          <w:rFonts w:ascii="Times New Roman" w:eastAsia="仿宋_GB2312" w:hAnsi="Times New Roman" w:hint="eastAsia"/>
          <w:sz w:val="32"/>
          <w:szCs w:val="32"/>
        </w:rPr>
        <w:t>3.26</w:t>
      </w:r>
      <w:r>
        <w:rPr>
          <w:rFonts w:ascii="Times New Roman" w:eastAsia="仿宋_GB2312" w:hAnsi="Times New Roman" w:hint="eastAsia"/>
          <w:sz w:val="32"/>
          <w:szCs w:val="32"/>
        </w:rPr>
        <w:t>万元</w:t>
      </w:r>
      <w:r>
        <w:rPr>
          <w:rFonts w:ascii="Times New Roman" w:eastAsia="仿宋_GB2312" w:hAnsi="Times New Roman" w:hint="eastAsia"/>
          <w:sz w:val="32"/>
          <w:szCs w:val="32"/>
        </w:rPr>
        <w:t>。</w:t>
      </w:r>
    </w:p>
    <w:p w:rsidR="00FF5881" w:rsidRDefault="00F77AB6" w:rsidP="00FF5881">
      <w:pPr>
        <w:pStyle w:val="Default"/>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lastRenderedPageBreak/>
        <w:t>公用经费</w:t>
      </w:r>
      <w:r>
        <w:rPr>
          <w:rFonts w:ascii="Times New Roman" w:eastAsia="仿宋_GB2312" w:hAnsi="Times New Roman" w:hint="eastAsia"/>
          <w:sz w:val="32"/>
          <w:szCs w:val="32"/>
        </w:rPr>
        <w:t>152.67</w:t>
      </w:r>
      <w:r>
        <w:rPr>
          <w:rFonts w:ascii="Times New Roman" w:eastAsia="仿宋_GB2312" w:hAnsi="Times New Roman" w:hint="eastAsia"/>
          <w:sz w:val="32"/>
          <w:szCs w:val="32"/>
        </w:rPr>
        <w:t>万元，占基本支出的</w:t>
      </w:r>
      <w:r>
        <w:rPr>
          <w:rFonts w:ascii="Times New Roman" w:eastAsia="仿宋_GB2312" w:hAnsi="Times New Roman" w:hint="eastAsia"/>
          <w:sz w:val="32"/>
          <w:szCs w:val="32"/>
        </w:rPr>
        <w:t>18.98</w:t>
      </w:r>
      <w:r>
        <w:rPr>
          <w:rFonts w:ascii="Times New Roman" w:eastAsia="仿宋_GB2312" w:hAnsi="Times New Roman" w:hint="eastAsia"/>
          <w:sz w:val="32"/>
          <w:szCs w:val="32"/>
        </w:rPr>
        <w:t>%</w:t>
      </w:r>
      <w:r>
        <w:rPr>
          <w:rFonts w:ascii="Times New Roman" w:eastAsia="仿宋_GB2312" w:hAnsi="Times New Roman" w:hint="eastAsia"/>
          <w:sz w:val="32"/>
          <w:szCs w:val="32"/>
        </w:rPr>
        <w:t>，主要包括办公费</w:t>
      </w:r>
      <w:r>
        <w:rPr>
          <w:rFonts w:ascii="Times New Roman" w:eastAsia="仿宋_GB2312" w:hAnsi="Times New Roman" w:hint="eastAsia"/>
          <w:sz w:val="32"/>
          <w:szCs w:val="32"/>
        </w:rPr>
        <w:t>27.59</w:t>
      </w:r>
      <w:r>
        <w:rPr>
          <w:rFonts w:ascii="Times New Roman" w:eastAsia="仿宋_GB2312" w:hAnsi="Times New Roman" w:hint="eastAsia"/>
          <w:sz w:val="32"/>
          <w:szCs w:val="32"/>
        </w:rPr>
        <w:t>万元、印刷费</w:t>
      </w:r>
      <w:r>
        <w:rPr>
          <w:rFonts w:ascii="Times New Roman" w:eastAsia="仿宋_GB2312" w:hAnsi="Times New Roman" w:hint="eastAsia"/>
          <w:sz w:val="32"/>
          <w:szCs w:val="32"/>
        </w:rPr>
        <w:t>5.08</w:t>
      </w:r>
      <w:r>
        <w:rPr>
          <w:rFonts w:ascii="Times New Roman" w:eastAsia="仿宋_GB2312" w:hAnsi="Times New Roman" w:hint="eastAsia"/>
          <w:sz w:val="32"/>
          <w:szCs w:val="32"/>
        </w:rPr>
        <w:t>万元、电费</w:t>
      </w:r>
      <w:r>
        <w:rPr>
          <w:rFonts w:ascii="Times New Roman" w:eastAsia="仿宋_GB2312" w:hAnsi="Times New Roman" w:hint="eastAsia"/>
          <w:sz w:val="32"/>
          <w:szCs w:val="32"/>
        </w:rPr>
        <w:t>2.89</w:t>
      </w:r>
      <w:r>
        <w:rPr>
          <w:rFonts w:ascii="Times New Roman" w:eastAsia="仿宋_GB2312" w:hAnsi="Times New Roman" w:hint="eastAsia"/>
          <w:sz w:val="32"/>
          <w:szCs w:val="32"/>
        </w:rPr>
        <w:t>万元、</w:t>
      </w:r>
      <w:r>
        <w:rPr>
          <w:rFonts w:ascii="Times New Roman" w:eastAsia="仿宋_GB2312" w:hAnsi="Times New Roman" w:hint="eastAsia"/>
          <w:sz w:val="32"/>
          <w:szCs w:val="32"/>
        </w:rPr>
        <w:t>差旅</w:t>
      </w:r>
      <w:r>
        <w:rPr>
          <w:rFonts w:ascii="Times New Roman" w:eastAsia="仿宋_GB2312" w:hAnsi="Times New Roman" w:hint="eastAsia"/>
          <w:sz w:val="32"/>
          <w:szCs w:val="32"/>
        </w:rPr>
        <w:t>费</w:t>
      </w:r>
      <w:r>
        <w:rPr>
          <w:rFonts w:ascii="Times New Roman" w:eastAsia="仿宋_GB2312" w:hAnsi="Times New Roman" w:hint="eastAsia"/>
          <w:sz w:val="32"/>
          <w:szCs w:val="32"/>
        </w:rPr>
        <w:t>21.43</w:t>
      </w:r>
      <w:r>
        <w:rPr>
          <w:rFonts w:ascii="Times New Roman" w:eastAsia="仿宋_GB2312" w:hAnsi="Times New Roman" w:hint="eastAsia"/>
          <w:sz w:val="32"/>
          <w:szCs w:val="32"/>
        </w:rPr>
        <w:t>万元、</w:t>
      </w:r>
      <w:r>
        <w:rPr>
          <w:rFonts w:ascii="Times New Roman" w:eastAsia="仿宋_GB2312" w:hAnsi="Times New Roman" w:hint="eastAsia"/>
          <w:sz w:val="32"/>
          <w:szCs w:val="32"/>
        </w:rPr>
        <w:t>维修（护）费</w:t>
      </w:r>
      <w:r>
        <w:rPr>
          <w:rFonts w:ascii="Times New Roman" w:eastAsia="仿宋_GB2312" w:hAnsi="Times New Roman" w:hint="eastAsia"/>
          <w:sz w:val="32"/>
          <w:szCs w:val="32"/>
        </w:rPr>
        <w:t>25.6</w:t>
      </w:r>
      <w:r>
        <w:rPr>
          <w:rFonts w:ascii="Times New Roman" w:eastAsia="仿宋_GB2312" w:hAnsi="Times New Roman" w:hint="eastAsia"/>
          <w:sz w:val="32"/>
          <w:szCs w:val="32"/>
        </w:rPr>
        <w:t>万元、</w:t>
      </w:r>
      <w:r>
        <w:rPr>
          <w:rFonts w:ascii="Times New Roman" w:eastAsia="仿宋_GB2312" w:hAnsi="Times New Roman" w:hint="eastAsia"/>
          <w:sz w:val="32"/>
          <w:szCs w:val="32"/>
        </w:rPr>
        <w:t>会议</w:t>
      </w:r>
      <w:r>
        <w:rPr>
          <w:rFonts w:ascii="Times New Roman" w:eastAsia="仿宋_GB2312" w:hAnsi="Times New Roman" w:hint="eastAsia"/>
          <w:sz w:val="32"/>
          <w:szCs w:val="32"/>
        </w:rPr>
        <w:t>费</w:t>
      </w:r>
      <w:r>
        <w:rPr>
          <w:rFonts w:ascii="Times New Roman" w:eastAsia="仿宋_GB2312" w:hAnsi="Times New Roman" w:hint="eastAsia"/>
          <w:sz w:val="32"/>
          <w:szCs w:val="32"/>
        </w:rPr>
        <w:t>4.9</w:t>
      </w:r>
      <w:r>
        <w:rPr>
          <w:rFonts w:ascii="Times New Roman" w:eastAsia="仿宋_GB2312" w:hAnsi="Times New Roman" w:hint="eastAsia"/>
          <w:sz w:val="32"/>
          <w:szCs w:val="32"/>
        </w:rPr>
        <w:t>万元、</w:t>
      </w:r>
      <w:r>
        <w:rPr>
          <w:rFonts w:ascii="Times New Roman" w:eastAsia="仿宋_GB2312" w:hAnsi="Times New Roman" w:hint="eastAsia"/>
          <w:sz w:val="32"/>
          <w:szCs w:val="32"/>
        </w:rPr>
        <w:t>培训</w:t>
      </w:r>
      <w:r>
        <w:rPr>
          <w:rFonts w:ascii="Times New Roman" w:eastAsia="仿宋_GB2312" w:hAnsi="Times New Roman" w:hint="eastAsia"/>
          <w:sz w:val="32"/>
          <w:szCs w:val="32"/>
        </w:rPr>
        <w:t>费</w:t>
      </w:r>
      <w:r>
        <w:rPr>
          <w:rFonts w:ascii="Times New Roman" w:eastAsia="仿宋_GB2312" w:hAnsi="Times New Roman" w:hint="eastAsia"/>
          <w:sz w:val="32"/>
          <w:szCs w:val="32"/>
        </w:rPr>
        <w:t>0.02</w:t>
      </w:r>
      <w:r>
        <w:rPr>
          <w:rFonts w:ascii="Times New Roman" w:eastAsia="仿宋_GB2312" w:hAnsi="Times New Roman" w:hint="eastAsia"/>
          <w:sz w:val="32"/>
          <w:szCs w:val="32"/>
        </w:rPr>
        <w:t>万元、公务接待费</w:t>
      </w:r>
      <w:r>
        <w:rPr>
          <w:rFonts w:ascii="Times New Roman" w:eastAsia="仿宋_GB2312" w:hAnsi="Times New Roman" w:hint="eastAsia"/>
          <w:sz w:val="32"/>
          <w:szCs w:val="32"/>
        </w:rPr>
        <w:t>0.7</w:t>
      </w:r>
      <w:r>
        <w:rPr>
          <w:rFonts w:ascii="Times New Roman" w:eastAsia="仿宋_GB2312" w:hAnsi="Times New Roman" w:hint="eastAsia"/>
          <w:sz w:val="32"/>
          <w:szCs w:val="32"/>
        </w:rPr>
        <w:t>万元、劳务费</w:t>
      </w:r>
      <w:r>
        <w:rPr>
          <w:rFonts w:ascii="Times New Roman" w:eastAsia="仿宋_GB2312" w:hAnsi="Times New Roman" w:hint="eastAsia"/>
          <w:sz w:val="32"/>
          <w:szCs w:val="32"/>
        </w:rPr>
        <w:t>1.97</w:t>
      </w:r>
      <w:r>
        <w:rPr>
          <w:rFonts w:ascii="Times New Roman" w:eastAsia="仿宋_GB2312" w:hAnsi="Times New Roman" w:hint="eastAsia"/>
          <w:sz w:val="32"/>
          <w:szCs w:val="32"/>
        </w:rPr>
        <w:t>万元</w:t>
      </w:r>
      <w:r>
        <w:rPr>
          <w:rFonts w:ascii="Times New Roman" w:eastAsia="仿宋_GB2312" w:hAnsi="Times New Roman" w:hint="eastAsia"/>
          <w:sz w:val="32"/>
          <w:szCs w:val="32"/>
        </w:rPr>
        <w:t>、</w:t>
      </w:r>
      <w:r>
        <w:rPr>
          <w:rFonts w:ascii="Times New Roman" w:eastAsia="仿宋_GB2312" w:hAnsi="Times New Roman" w:hint="eastAsia"/>
          <w:sz w:val="32"/>
          <w:szCs w:val="32"/>
        </w:rPr>
        <w:t>公务用车运行维护</w:t>
      </w:r>
      <w:r>
        <w:rPr>
          <w:rFonts w:ascii="Times New Roman" w:eastAsia="仿宋_GB2312" w:hAnsi="Times New Roman" w:hint="eastAsia"/>
          <w:sz w:val="32"/>
          <w:szCs w:val="32"/>
        </w:rPr>
        <w:t>0.3</w:t>
      </w:r>
      <w:r>
        <w:rPr>
          <w:rFonts w:ascii="Times New Roman" w:eastAsia="仿宋_GB2312" w:hAnsi="Times New Roman" w:hint="eastAsia"/>
          <w:sz w:val="32"/>
          <w:szCs w:val="32"/>
        </w:rPr>
        <w:t>万元、其他交通费用</w:t>
      </w:r>
      <w:r>
        <w:rPr>
          <w:rFonts w:ascii="Times New Roman" w:eastAsia="仿宋_GB2312" w:hAnsi="Times New Roman" w:hint="eastAsia"/>
          <w:sz w:val="32"/>
          <w:szCs w:val="32"/>
        </w:rPr>
        <w:t>33.12</w:t>
      </w:r>
      <w:r>
        <w:rPr>
          <w:rFonts w:ascii="Times New Roman" w:eastAsia="仿宋_GB2312" w:hAnsi="Times New Roman" w:hint="eastAsia"/>
          <w:sz w:val="32"/>
          <w:szCs w:val="32"/>
        </w:rPr>
        <w:t>万元、其他商品和服务支出</w:t>
      </w:r>
      <w:r>
        <w:rPr>
          <w:rFonts w:ascii="Times New Roman" w:eastAsia="仿宋_GB2312" w:hAnsi="Times New Roman" w:hint="eastAsia"/>
          <w:sz w:val="32"/>
          <w:szCs w:val="32"/>
        </w:rPr>
        <w:t>29.06</w:t>
      </w:r>
      <w:r>
        <w:rPr>
          <w:rFonts w:ascii="Times New Roman" w:eastAsia="仿宋_GB2312" w:hAnsi="Times New Roman" w:hint="eastAsia"/>
          <w:sz w:val="32"/>
          <w:szCs w:val="32"/>
        </w:rPr>
        <w:t>万元。</w:t>
      </w:r>
    </w:p>
    <w:p w:rsidR="00FF5881" w:rsidRDefault="00F77AB6">
      <w:pPr>
        <w:pStyle w:val="Default"/>
        <w:numPr>
          <w:ilvl w:val="0"/>
          <w:numId w:val="2"/>
        </w:numPr>
        <w:spacing w:line="600" w:lineRule="exact"/>
        <w:ind w:firstLineChars="200" w:firstLine="640"/>
        <w:rPr>
          <w:rFonts w:hAnsi="黑体"/>
          <w:bCs/>
          <w:sz w:val="32"/>
          <w:szCs w:val="32"/>
        </w:rPr>
      </w:pPr>
      <w:r>
        <w:rPr>
          <w:rFonts w:hAnsi="黑体" w:hint="eastAsia"/>
          <w:bCs/>
          <w:sz w:val="32"/>
          <w:szCs w:val="32"/>
        </w:rPr>
        <w:t>财政拨款三公经费支出决算情况说明</w:t>
      </w:r>
    </w:p>
    <w:p w:rsidR="00FF5881" w:rsidRDefault="00F77AB6" w:rsidP="00FF5881">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（一）“三公”经费财政拨款支出决算总体情况说明</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“三公”经费财政拨款支出预算为</w:t>
      </w:r>
      <w:r>
        <w:rPr>
          <w:rFonts w:ascii="Times New Roman" w:eastAsia="仿宋_GB2312" w:hAnsi="Times New Roman" w:hint="eastAsia"/>
          <w:sz w:val="32"/>
          <w:szCs w:val="32"/>
        </w:rPr>
        <w:t>2.5</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40</w:t>
      </w:r>
      <w:r>
        <w:rPr>
          <w:rFonts w:ascii="Times New Roman" w:eastAsia="仿宋_GB2312" w:hAnsi="Times New Roman" w:hint="eastAsia"/>
          <w:sz w:val="32"/>
          <w:szCs w:val="32"/>
        </w:rPr>
        <w:t>%</w:t>
      </w:r>
      <w:r>
        <w:rPr>
          <w:rFonts w:ascii="Times New Roman" w:eastAsia="仿宋_GB2312" w:hAnsi="Times New Roman" w:hint="eastAsia"/>
          <w:sz w:val="32"/>
          <w:szCs w:val="32"/>
        </w:rPr>
        <w:t>，其中：</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因公出国（境）费支出预算为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，决算数等于预算数，与上年持平。</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公务接待费支出预算为</w:t>
      </w:r>
      <w:r>
        <w:rPr>
          <w:rFonts w:ascii="Times New Roman" w:eastAsia="仿宋_GB2312" w:hAnsi="Times New Roman" w:hint="eastAsia"/>
          <w:sz w:val="32"/>
          <w:szCs w:val="32"/>
        </w:rPr>
        <w:t>2.2</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0.7</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31.82</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决算数小于预算数的主要原因是</w:t>
      </w:r>
      <w:r>
        <w:rPr>
          <w:rFonts w:ascii="Times New Roman" w:eastAsia="仿宋_GB2312" w:hAnsi="Times New Roman" w:hint="eastAsia"/>
          <w:sz w:val="32"/>
          <w:szCs w:val="32"/>
        </w:rPr>
        <w:t>实际公务接待频率与人次低于预期</w:t>
      </w:r>
      <w:r>
        <w:rPr>
          <w:rFonts w:ascii="Times New Roman" w:eastAsia="仿宋_GB2312" w:hAnsi="Times New Roman" w:hint="eastAsia"/>
          <w:sz w:val="32"/>
          <w:szCs w:val="32"/>
        </w:rPr>
        <w:t>，</w:t>
      </w:r>
      <w:r>
        <w:rPr>
          <w:rFonts w:ascii="Times New Roman" w:eastAsia="仿宋_GB2312" w:hAnsi="Times New Roman" w:hint="eastAsia"/>
          <w:sz w:val="32"/>
          <w:szCs w:val="32"/>
        </w:rPr>
        <w:t>与上年持平。</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公务用车购置费支出预算为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，决算数等于预算数，与上年持平。</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公务用车运行维护费支出预算为</w:t>
      </w:r>
      <w:r>
        <w:rPr>
          <w:rFonts w:ascii="Times New Roman" w:eastAsia="仿宋_GB2312" w:hAnsi="Times New Roman" w:hint="eastAsia"/>
          <w:sz w:val="32"/>
          <w:szCs w:val="32"/>
        </w:rPr>
        <w:t>0.3</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0.3</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r>
        <w:rPr>
          <w:rFonts w:ascii="Times New Roman" w:eastAsia="仿宋_GB2312" w:hAnsi="Times New Roman" w:hint="eastAsia"/>
          <w:sz w:val="32"/>
          <w:szCs w:val="32"/>
        </w:rPr>
        <w:t>，与上年相比减少</w:t>
      </w:r>
      <w:r>
        <w:rPr>
          <w:rFonts w:ascii="Times New Roman" w:eastAsia="仿宋_GB2312" w:hAnsi="Times New Roman" w:hint="eastAsia"/>
          <w:sz w:val="32"/>
          <w:szCs w:val="32"/>
        </w:rPr>
        <w:t>0.2</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40</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减少的主要原因是</w:t>
      </w:r>
      <w:r>
        <w:rPr>
          <w:rFonts w:ascii="Times New Roman" w:eastAsia="仿宋_GB2312" w:hAnsi="Times New Roman" w:hint="eastAsia"/>
          <w:sz w:val="32"/>
          <w:szCs w:val="32"/>
        </w:rPr>
        <w:t>公务用车已超龄使用，现在使用频率和维护频率均降低</w:t>
      </w:r>
      <w:r>
        <w:rPr>
          <w:rFonts w:ascii="Times New Roman" w:eastAsia="仿宋_GB2312" w:hAnsi="Times New Roman" w:hint="eastAsia"/>
          <w:sz w:val="32"/>
          <w:szCs w:val="32"/>
        </w:rPr>
        <w:t>。</w:t>
      </w:r>
    </w:p>
    <w:p w:rsidR="00FF5881" w:rsidRDefault="00F77AB6" w:rsidP="00FF5881">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（二）“三公”经费财政拨款支出决算具体情况说明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年度“三公”经费财政拨款支出决算中，公务接待费支出决算</w:t>
      </w:r>
      <w:r>
        <w:rPr>
          <w:rFonts w:ascii="Times New Roman" w:eastAsia="仿宋_GB2312" w:hAnsi="Times New Roman" w:hint="eastAsia"/>
          <w:sz w:val="32"/>
          <w:szCs w:val="32"/>
        </w:rPr>
        <w:t>0.7</w:t>
      </w:r>
      <w:r>
        <w:rPr>
          <w:rFonts w:ascii="Times New Roman" w:eastAsia="仿宋_GB2312" w:hAnsi="Times New Roman" w:hint="eastAsia"/>
          <w:sz w:val="32"/>
          <w:szCs w:val="32"/>
        </w:rPr>
        <w:t>万元，占</w:t>
      </w:r>
      <w:r>
        <w:rPr>
          <w:rFonts w:ascii="Times New Roman" w:eastAsia="仿宋_GB2312" w:hAnsi="Times New Roman" w:hint="eastAsia"/>
          <w:sz w:val="32"/>
          <w:szCs w:val="32"/>
        </w:rPr>
        <w:t>70</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因公出国（境）费支出决算</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公务用车购置费及运行维护费支出决算</w:t>
      </w:r>
      <w:r>
        <w:rPr>
          <w:rFonts w:ascii="Times New Roman" w:eastAsia="仿宋_GB2312" w:hAnsi="Times New Roman" w:hint="eastAsia"/>
          <w:sz w:val="32"/>
          <w:szCs w:val="32"/>
        </w:rPr>
        <w:t>,0.3</w:t>
      </w:r>
      <w:r>
        <w:rPr>
          <w:rFonts w:ascii="Times New Roman" w:eastAsia="仿宋_GB2312" w:hAnsi="Times New Roman" w:hint="eastAsia"/>
          <w:sz w:val="32"/>
          <w:szCs w:val="32"/>
        </w:rPr>
        <w:t>万元，占</w:t>
      </w:r>
      <w:r>
        <w:rPr>
          <w:rFonts w:ascii="Times New Roman" w:eastAsia="仿宋_GB2312" w:hAnsi="Times New Roman" w:hint="eastAsia"/>
          <w:sz w:val="32"/>
          <w:szCs w:val="32"/>
        </w:rPr>
        <w:t>30</w:t>
      </w:r>
      <w:r>
        <w:rPr>
          <w:rFonts w:ascii="Times New Roman" w:eastAsia="仿宋_GB2312" w:hAnsi="Times New Roman" w:hint="eastAsia"/>
          <w:sz w:val="32"/>
          <w:szCs w:val="32"/>
        </w:rPr>
        <w:t>%</w:t>
      </w:r>
      <w:r>
        <w:rPr>
          <w:rFonts w:ascii="Times New Roman" w:eastAsia="仿宋_GB2312" w:hAnsi="Times New Roman" w:hint="eastAsia"/>
          <w:sz w:val="32"/>
          <w:szCs w:val="32"/>
        </w:rPr>
        <w:t>。其中：</w:t>
      </w:r>
    </w:p>
    <w:p w:rsidR="00FF5881" w:rsidRDefault="00F77AB6">
      <w:pPr>
        <w:pStyle w:val="Default"/>
        <w:spacing w:line="600" w:lineRule="exact"/>
        <w:ind w:firstLineChars="200" w:firstLine="640"/>
        <w:rPr>
          <w:rFonts w:ascii="Times New Roman" w:eastAsia="仿宋_GB2312" w:hAnsi="Times New Roman"/>
          <w:b/>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imes New Roman" w:eastAsia="仿宋_GB2312" w:hAnsi="Times New Roman" w:hint="eastAsia"/>
          <w:sz w:val="32"/>
          <w:szCs w:val="32"/>
        </w:rPr>
        <w:t>因公出国（境）费支出决算为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万元，全年安排因公出国（境）团组</w:t>
      </w:r>
      <w:r>
        <w:rPr>
          <w:rFonts w:ascii="Times New Roman" w:eastAsia="仿宋_GB2312" w:hAnsi="Times New Roman" w:hint="eastAsia"/>
          <w:sz w:val="32"/>
          <w:szCs w:val="32"/>
        </w:rPr>
        <w:t>0</w:t>
      </w:r>
      <w:r>
        <w:rPr>
          <w:rFonts w:ascii="Times New Roman" w:eastAsia="仿宋_GB2312" w:hAnsi="Times New Roman" w:hint="eastAsia"/>
          <w:sz w:val="32"/>
          <w:szCs w:val="32"/>
        </w:rPr>
        <w:t>个，累计</w:t>
      </w:r>
      <w:r>
        <w:rPr>
          <w:rFonts w:ascii="Times New Roman" w:eastAsia="仿宋_GB2312" w:hAnsi="Times New Roman" w:hint="eastAsia"/>
          <w:sz w:val="32"/>
          <w:szCs w:val="32"/>
        </w:rPr>
        <w:t>0</w:t>
      </w:r>
      <w:r>
        <w:rPr>
          <w:rFonts w:ascii="Times New Roman" w:eastAsia="仿宋_GB2312" w:hAnsi="Times New Roman" w:hint="eastAsia"/>
          <w:sz w:val="32"/>
          <w:szCs w:val="32"/>
        </w:rPr>
        <w:t>人次</w:t>
      </w:r>
      <w:r>
        <w:rPr>
          <w:rFonts w:ascii="Times New Roman" w:eastAsia="仿宋_GB2312" w:hAnsi="Times New Roman" w:hint="eastAsia"/>
          <w:sz w:val="32"/>
          <w:szCs w:val="32"/>
        </w:rPr>
        <w:t>。</w:t>
      </w:r>
    </w:p>
    <w:p w:rsidR="00FF5881" w:rsidRDefault="00F77AB6">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lastRenderedPageBreak/>
        <w:t>2</w:t>
      </w:r>
      <w:r>
        <w:rPr>
          <w:rFonts w:ascii="Times New Roman" w:eastAsia="仿宋_GB2312" w:hAnsi="Times New Roman" w:hint="eastAsia"/>
          <w:sz w:val="32"/>
          <w:szCs w:val="32"/>
        </w:rPr>
        <w:t>、公务接待费支出决算为</w:t>
      </w:r>
      <w:r>
        <w:rPr>
          <w:rFonts w:ascii="Times New Roman" w:eastAsia="仿宋_GB2312" w:hAnsi="Times New Roman" w:hint="eastAsia"/>
          <w:sz w:val="32"/>
          <w:szCs w:val="32"/>
        </w:rPr>
        <w:t>0.7</w:t>
      </w:r>
      <w:r>
        <w:rPr>
          <w:rFonts w:ascii="Times New Roman" w:eastAsia="仿宋_GB2312" w:hAnsi="Times New Roman" w:hint="eastAsia"/>
          <w:sz w:val="32"/>
          <w:szCs w:val="32"/>
        </w:rPr>
        <w:t>万元，全年共接待来访团组</w:t>
      </w:r>
      <w:r>
        <w:rPr>
          <w:rFonts w:ascii="Times New Roman" w:eastAsia="仿宋_GB2312" w:hAnsi="Times New Roman" w:hint="eastAsia"/>
          <w:sz w:val="32"/>
          <w:szCs w:val="32"/>
        </w:rPr>
        <w:t>51</w:t>
      </w:r>
      <w:r>
        <w:rPr>
          <w:rFonts w:ascii="Times New Roman" w:eastAsia="仿宋_GB2312" w:hAnsi="Times New Roman" w:hint="eastAsia"/>
          <w:sz w:val="32"/>
          <w:szCs w:val="32"/>
        </w:rPr>
        <w:t>个、来宾</w:t>
      </w:r>
      <w:r>
        <w:rPr>
          <w:rFonts w:ascii="Times New Roman" w:eastAsia="仿宋_GB2312" w:hAnsi="Times New Roman" w:hint="eastAsia"/>
          <w:sz w:val="32"/>
          <w:szCs w:val="32"/>
        </w:rPr>
        <w:t>143</w:t>
      </w:r>
      <w:r>
        <w:rPr>
          <w:rFonts w:ascii="Times New Roman" w:eastAsia="仿宋_GB2312" w:hAnsi="Times New Roman" w:hint="eastAsia"/>
          <w:sz w:val="32"/>
          <w:szCs w:val="32"/>
        </w:rPr>
        <w:t>人次，主要是国内公务接待发生的接待支出。</w:t>
      </w:r>
    </w:p>
    <w:p w:rsidR="00FF5881" w:rsidRDefault="00F77AB6">
      <w:pPr>
        <w:spacing w:line="600" w:lineRule="exact"/>
        <w:ind w:firstLineChars="250" w:firstLine="800"/>
        <w:rPr>
          <w:rFonts w:ascii="楷体" w:eastAsia="楷体" w:hAnsi="楷体" w:cs="楷体"/>
          <w:b/>
          <w:bCs/>
          <w:i/>
          <w:kern w:val="0"/>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、公务用车购置费及运行维护费支出决算为</w:t>
      </w:r>
      <w:r>
        <w:rPr>
          <w:rFonts w:ascii="Times New Roman" w:eastAsia="仿宋_GB2312" w:hAnsi="Times New Roman" w:hint="eastAsia"/>
          <w:sz w:val="32"/>
          <w:szCs w:val="32"/>
        </w:rPr>
        <w:t>0.3</w:t>
      </w:r>
      <w:r>
        <w:rPr>
          <w:rFonts w:ascii="Times New Roman" w:eastAsia="仿宋_GB2312" w:hAnsi="Times New Roman" w:hint="eastAsia"/>
          <w:sz w:val="32"/>
          <w:szCs w:val="32"/>
        </w:rPr>
        <w:t>万元，其中：公务用车购置费</w:t>
      </w:r>
      <w:r>
        <w:rPr>
          <w:rFonts w:ascii="Times New Roman" w:eastAsia="仿宋_GB2312" w:hAnsi="Times New Roman" w:hint="eastAsia"/>
          <w:sz w:val="32"/>
          <w:szCs w:val="32"/>
        </w:rPr>
        <w:t>0</w:t>
      </w:r>
      <w:r>
        <w:rPr>
          <w:rFonts w:ascii="Times New Roman" w:eastAsia="仿宋_GB2312" w:hAnsi="Times New Roman" w:cs="黑体" w:hint="eastAsia"/>
          <w:color w:val="000000"/>
          <w:kern w:val="0"/>
          <w:sz w:val="32"/>
          <w:szCs w:val="32"/>
        </w:rPr>
        <w:t>万元，更新公务用车</w:t>
      </w:r>
      <w:r>
        <w:rPr>
          <w:rFonts w:ascii="Times New Roman" w:eastAsia="仿宋_GB2312" w:hAnsi="Times New Roman" w:cs="黑体" w:hint="eastAsia"/>
          <w:color w:val="000000"/>
          <w:kern w:val="0"/>
          <w:sz w:val="32"/>
          <w:szCs w:val="32"/>
        </w:rPr>
        <w:t>0</w:t>
      </w:r>
      <w:r>
        <w:rPr>
          <w:rFonts w:ascii="Times New Roman" w:eastAsia="仿宋_GB2312" w:hAnsi="Times New Roman" w:cs="黑体" w:hint="eastAsia"/>
          <w:color w:val="000000"/>
          <w:kern w:val="0"/>
          <w:sz w:val="32"/>
          <w:szCs w:val="32"/>
        </w:rPr>
        <w:t>辆。公务用车</w:t>
      </w:r>
      <w:r>
        <w:rPr>
          <w:rFonts w:ascii="Times New Roman" w:eastAsia="仿宋_GB2312" w:hAnsi="Times New Roman" w:hint="eastAsia"/>
          <w:sz w:val="32"/>
          <w:szCs w:val="32"/>
        </w:rPr>
        <w:t>运行维护费</w:t>
      </w:r>
      <w:r>
        <w:rPr>
          <w:rFonts w:ascii="Times New Roman" w:eastAsia="仿宋_GB2312" w:hAnsi="Times New Roman" w:hint="eastAsia"/>
          <w:sz w:val="32"/>
          <w:szCs w:val="32"/>
        </w:rPr>
        <w:t>0.3</w:t>
      </w:r>
      <w:r>
        <w:rPr>
          <w:rFonts w:ascii="Times New Roman" w:eastAsia="仿宋_GB2312" w:hAnsi="Times New Roman" w:hint="eastAsia"/>
          <w:sz w:val="32"/>
          <w:szCs w:val="32"/>
        </w:rPr>
        <w:t>万元，主要是维护车辆日常出行发生的支出</w:t>
      </w:r>
      <w:r>
        <w:rPr>
          <w:rFonts w:ascii="Times New Roman" w:eastAsia="仿宋_GB2312" w:hAnsi="Times New Roman" w:hint="eastAsia"/>
          <w:sz w:val="32"/>
          <w:szCs w:val="32"/>
        </w:rPr>
        <w:t>，</w:t>
      </w:r>
      <w:r>
        <w:rPr>
          <w:rFonts w:ascii="Times New Roman" w:eastAsia="仿宋_GB2312" w:hAnsi="Times New Roman" w:hint="eastAsia"/>
          <w:sz w:val="32"/>
          <w:szCs w:val="32"/>
        </w:rPr>
        <w:t>截止</w:t>
      </w: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日，我单位开支财政拨款的公务用车保有量为</w:t>
      </w:r>
      <w:r>
        <w:rPr>
          <w:rFonts w:ascii="Times New Roman" w:eastAsia="仿宋_GB2312" w:hAnsi="Times New Roman" w:hint="eastAsia"/>
          <w:sz w:val="32"/>
          <w:szCs w:val="32"/>
        </w:rPr>
        <w:t>1</w:t>
      </w:r>
      <w:r>
        <w:rPr>
          <w:rFonts w:ascii="Times New Roman" w:eastAsia="仿宋_GB2312" w:hAnsi="Times New Roman" w:hint="eastAsia"/>
          <w:sz w:val="32"/>
          <w:szCs w:val="32"/>
        </w:rPr>
        <w:t>辆。</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八、政府性基金预算收入支出决算情况</w:t>
      </w:r>
    </w:p>
    <w:p w:rsidR="00FF5881" w:rsidRDefault="00F77AB6">
      <w:pPr>
        <w:pStyle w:val="Default"/>
        <w:spacing w:line="600" w:lineRule="exact"/>
        <w:rPr>
          <w:rFonts w:ascii="楷体" w:eastAsia="楷体" w:hAnsi="楷体" w:cs="楷体"/>
          <w:b/>
          <w:bCs/>
          <w:i/>
          <w:color w:val="auto"/>
          <w:sz w:val="32"/>
          <w:szCs w:val="32"/>
        </w:rPr>
      </w:pPr>
      <w:r>
        <w:rPr>
          <w:rFonts w:ascii="Times New Roman" w:eastAsia="仿宋_GB2312" w:hAnsi="Times New Roman" w:hint="eastAsia"/>
          <w:sz w:val="32"/>
          <w:szCs w:val="32"/>
        </w:rPr>
        <w:t xml:space="preserve">     202</w:t>
      </w:r>
      <w:r>
        <w:rPr>
          <w:rFonts w:ascii="Times New Roman" w:eastAsia="仿宋_GB2312" w:hAnsi="Times New Roman" w:hint="eastAsia"/>
          <w:sz w:val="32"/>
          <w:szCs w:val="32"/>
        </w:rPr>
        <w:t>2</w:t>
      </w:r>
      <w:r>
        <w:rPr>
          <w:rFonts w:ascii="Times New Roman" w:eastAsia="仿宋_GB2312" w:hAnsi="Times New Roman" w:hint="eastAsia"/>
          <w:sz w:val="32"/>
          <w:szCs w:val="32"/>
        </w:rPr>
        <w:t>年度政府性基金预算财政拨款收入</w:t>
      </w:r>
      <w:r>
        <w:rPr>
          <w:rFonts w:ascii="Times New Roman" w:eastAsia="仿宋_GB2312" w:hAnsi="Times New Roman" w:hint="eastAsia"/>
          <w:sz w:val="32"/>
          <w:szCs w:val="32"/>
        </w:rPr>
        <w:t>3</w:t>
      </w:r>
      <w:r>
        <w:rPr>
          <w:rFonts w:ascii="Times New Roman" w:eastAsia="仿宋_GB2312" w:hAnsi="Times New Roman" w:hint="eastAsia"/>
          <w:sz w:val="32"/>
          <w:szCs w:val="32"/>
        </w:rPr>
        <w:t>万元；年初结转和结余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w:t>
      </w:r>
      <w:r>
        <w:rPr>
          <w:rFonts w:ascii="Times New Roman" w:eastAsia="仿宋_GB2312" w:hAnsi="Times New Roman" w:hint="eastAsia"/>
          <w:sz w:val="32"/>
          <w:szCs w:val="32"/>
        </w:rPr>
        <w:t>3</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万元，项目支出</w:t>
      </w:r>
      <w:r>
        <w:rPr>
          <w:rFonts w:ascii="Times New Roman" w:eastAsia="仿宋_GB2312" w:hAnsi="Times New Roman" w:hint="eastAsia"/>
          <w:sz w:val="32"/>
          <w:szCs w:val="32"/>
        </w:rPr>
        <w:t>3</w:t>
      </w:r>
      <w:r>
        <w:rPr>
          <w:rFonts w:ascii="Times New Roman" w:eastAsia="仿宋_GB2312" w:hAnsi="Times New Roman" w:hint="eastAsia"/>
          <w:sz w:val="32"/>
          <w:szCs w:val="32"/>
        </w:rPr>
        <w:t>万元；年末结转和结余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万元。具体情况如下：</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、城乡社区支出（类）国有土地使用权出让收入安排的支出（款）农村基础设施建设支出（项）。</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3</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3</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FF5881" w:rsidRDefault="00F77AB6" w:rsidP="00FF5881">
      <w:pPr>
        <w:pStyle w:val="Default"/>
        <w:spacing w:line="600" w:lineRule="exact"/>
        <w:ind w:firstLineChars="200" w:firstLine="643"/>
        <w:rPr>
          <w:rFonts w:ascii="Times New Roman" w:eastAsia="仿宋_GB2312" w:hAnsi="Times New Roman"/>
          <w:b/>
          <w:sz w:val="32"/>
          <w:szCs w:val="32"/>
        </w:rPr>
      </w:pPr>
      <w:r>
        <w:rPr>
          <w:rFonts w:ascii="Times New Roman" w:eastAsia="仿宋_GB2312" w:hAnsi="Times New Roman" w:hint="eastAsia"/>
          <w:b/>
          <w:sz w:val="32"/>
          <w:szCs w:val="32"/>
        </w:rPr>
        <w:t>九、关于机关运行经费支出说明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年度机关运行经费支出</w:t>
      </w:r>
      <w:r>
        <w:rPr>
          <w:rFonts w:ascii="Times New Roman" w:eastAsia="仿宋_GB2312" w:hAnsi="Times New Roman" w:hint="eastAsia"/>
          <w:sz w:val="32"/>
          <w:szCs w:val="32"/>
        </w:rPr>
        <w:t>152.67</w:t>
      </w:r>
      <w:r>
        <w:rPr>
          <w:rFonts w:ascii="Times New Roman" w:eastAsia="仿宋_GB2312" w:hAnsi="Times New Roman" w:hint="eastAsia"/>
          <w:sz w:val="32"/>
          <w:szCs w:val="32"/>
        </w:rPr>
        <w:t>万元，比年初预算数增加</w:t>
      </w:r>
      <w:r>
        <w:rPr>
          <w:rFonts w:ascii="Times New Roman" w:eastAsia="仿宋_GB2312" w:hAnsi="Times New Roman" w:hint="eastAsia"/>
          <w:sz w:val="32"/>
          <w:szCs w:val="32"/>
        </w:rPr>
        <w:t>61.27</w:t>
      </w:r>
      <w:r>
        <w:rPr>
          <w:rFonts w:ascii="Times New Roman" w:eastAsia="仿宋_GB2312" w:hAnsi="Times New Roman" w:hint="eastAsia"/>
          <w:sz w:val="32"/>
          <w:szCs w:val="32"/>
        </w:rPr>
        <w:t>万元，增长</w:t>
      </w:r>
      <w:r>
        <w:rPr>
          <w:rFonts w:ascii="Times New Roman" w:eastAsia="仿宋_GB2312" w:hAnsi="Times New Roman" w:hint="eastAsia"/>
          <w:sz w:val="32"/>
          <w:szCs w:val="32"/>
        </w:rPr>
        <w:t>67.04</w:t>
      </w:r>
      <w:r>
        <w:rPr>
          <w:rFonts w:ascii="Times New Roman" w:eastAsia="仿宋_GB2312" w:hAnsi="Times New Roman" w:hint="eastAsia"/>
          <w:sz w:val="32"/>
          <w:szCs w:val="32"/>
        </w:rPr>
        <w:t>%</w:t>
      </w:r>
      <w:r>
        <w:rPr>
          <w:rFonts w:ascii="Times New Roman" w:eastAsia="仿宋_GB2312" w:hAnsi="Times New Roman" w:hint="eastAsia"/>
          <w:sz w:val="32"/>
          <w:szCs w:val="32"/>
        </w:rPr>
        <w:t>。主要原因是</w:t>
      </w:r>
      <w:r>
        <w:rPr>
          <w:rFonts w:ascii="Times New Roman" w:eastAsia="仿宋_GB2312" w:hAnsi="Times New Roman" w:hint="eastAsia"/>
          <w:sz w:val="32"/>
          <w:szCs w:val="32"/>
        </w:rPr>
        <w:t>预算时人员工资全部计入人员经费，实际工资中的交通补贴应计入公用经费中的其他交通费用。比上年决算数减少</w:t>
      </w:r>
      <w:r>
        <w:rPr>
          <w:rFonts w:ascii="Times New Roman" w:eastAsia="仿宋_GB2312" w:hAnsi="Times New Roman" w:hint="eastAsia"/>
          <w:sz w:val="32"/>
          <w:szCs w:val="32"/>
        </w:rPr>
        <w:t>33.62</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18.05</w:t>
      </w:r>
      <w:r>
        <w:rPr>
          <w:rFonts w:ascii="Times New Roman" w:eastAsia="仿宋_GB2312" w:hAnsi="Times New Roman" w:hint="eastAsia"/>
          <w:sz w:val="32"/>
          <w:szCs w:val="32"/>
        </w:rPr>
        <w:t>%</w:t>
      </w:r>
      <w:r>
        <w:rPr>
          <w:rFonts w:ascii="Times New Roman" w:eastAsia="仿宋_GB2312" w:hAnsi="Times New Roman" w:hint="eastAsia"/>
          <w:sz w:val="32"/>
          <w:szCs w:val="32"/>
        </w:rPr>
        <w:t>。主要原因是其他商品和服务支出的减少。</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十、一般性支出情况说明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年本部门开支会议费</w:t>
      </w:r>
      <w:r>
        <w:rPr>
          <w:rFonts w:ascii="Times New Roman" w:eastAsia="仿宋_GB2312" w:hAnsi="Times New Roman" w:hint="eastAsia"/>
          <w:sz w:val="32"/>
          <w:szCs w:val="32"/>
        </w:rPr>
        <w:t>4.9</w:t>
      </w:r>
      <w:r>
        <w:rPr>
          <w:rFonts w:ascii="Times New Roman" w:eastAsia="仿宋_GB2312" w:hAnsi="Times New Roman" w:hint="eastAsia"/>
          <w:sz w:val="32"/>
          <w:szCs w:val="32"/>
        </w:rPr>
        <w:t>万元，</w:t>
      </w:r>
      <w:r>
        <w:rPr>
          <w:rFonts w:ascii="Times New Roman" w:eastAsia="仿宋_GB2312" w:hAnsi="Times New Roman" w:hint="eastAsia"/>
          <w:sz w:val="32"/>
          <w:szCs w:val="32"/>
        </w:rPr>
        <w:t>用于召开日常例会，人数</w:t>
      </w:r>
      <w:r>
        <w:rPr>
          <w:rFonts w:ascii="Times New Roman" w:eastAsia="仿宋_GB2312" w:hAnsi="Times New Roman" w:hint="eastAsia"/>
          <w:sz w:val="32"/>
          <w:szCs w:val="32"/>
        </w:rPr>
        <w:t>46</w:t>
      </w:r>
      <w:r>
        <w:rPr>
          <w:rFonts w:ascii="Times New Roman" w:eastAsia="仿宋_GB2312" w:hAnsi="Times New Roman" w:hint="eastAsia"/>
          <w:sz w:val="32"/>
          <w:szCs w:val="32"/>
        </w:rPr>
        <w:t>人，内容为定期工作部署等，</w:t>
      </w:r>
      <w:r>
        <w:rPr>
          <w:rFonts w:ascii="Times New Roman" w:eastAsia="仿宋_GB2312" w:hAnsi="Times New Roman" w:hint="eastAsia"/>
          <w:sz w:val="32"/>
          <w:szCs w:val="32"/>
        </w:rPr>
        <w:t>开支</w:t>
      </w:r>
      <w:r>
        <w:rPr>
          <w:rFonts w:ascii="Times New Roman" w:eastAsia="仿宋_GB2312" w:hAnsi="Times New Roman" w:hint="eastAsia"/>
          <w:sz w:val="32"/>
          <w:szCs w:val="32"/>
        </w:rPr>
        <w:t>1</w:t>
      </w:r>
      <w:r>
        <w:rPr>
          <w:rFonts w:ascii="Times New Roman" w:eastAsia="仿宋_GB2312" w:hAnsi="Times New Roman" w:hint="eastAsia"/>
          <w:sz w:val="32"/>
          <w:szCs w:val="32"/>
        </w:rPr>
        <w:t>.4</w:t>
      </w:r>
      <w:r>
        <w:rPr>
          <w:rFonts w:ascii="Times New Roman" w:eastAsia="仿宋_GB2312" w:hAnsi="Times New Roman" w:hint="eastAsia"/>
          <w:sz w:val="32"/>
          <w:szCs w:val="32"/>
        </w:rPr>
        <w:t>万元；召开乡村振兴推进会议，人数</w:t>
      </w:r>
      <w:r>
        <w:rPr>
          <w:rFonts w:ascii="Times New Roman" w:eastAsia="仿宋_GB2312" w:hAnsi="Times New Roman" w:hint="eastAsia"/>
          <w:sz w:val="32"/>
          <w:szCs w:val="32"/>
        </w:rPr>
        <w:t>80</w:t>
      </w:r>
      <w:r>
        <w:rPr>
          <w:rFonts w:ascii="Times New Roman" w:eastAsia="仿宋_GB2312" w:hAnsi="Times New Roman" w:hint="eastAsia"/>
          <w:sz w:val="32"/>
          <w:szCs w:val="32"/>
        </w:rPr>
        <w:t>人，内容为部署乡村振兴工作，</w:t>
      </w:r>
      <w:r>
        <w:rPr>
          <w:rFonts w:ascii="Times New Roman" w:eastAsia="仿宋_GB2312" w:hAnsi="Times New Roman" w:hint="eastAsia"/>
          <w:sz w:val="32"/>
          <w:szCs w:val="32"/>
        </w:rPr>
        <w:t>开支</w:t>
      </w:r>
      <w:r>
        <w:rPr>
          <w:rFonts w:ascii="Times New Roman" w:eastAsia="仿宋_GB2312" w:hAnsi="Times New Roman" w:hint="eastAsia"/>
          <w:sz w:val="32"/>
          <w:szCs w:val="32"/>
        </w:rPr>
        <w:t>1.7</w:t>
      </w:r>
      <w:r>
        <w:rPr>
          <w:rFonts w:ascii="Times New Roman" w:eastAsia="仿宋_GB2312" w:hAnsi="Times New Roman" w:hint="eastAsia"/>
          <w:sz w:val="32"/>
          <w:szCs w:val="32"/>
        </w:rPr>
        <w:t>万元</w:t>
      </w:r>
      <w:r>
        <w:rPr>
          <w:rFonts w:ascii="Times New Roman" w:eastAsia="仿宋_GB2312" w:hAnsi="Times New Roman" w:hint="eastAsia"/>
          <w:sz w:val="32"/>
          <w:szCs w:val="32"/>
        </w:rPr>
        <w:t>；</w:t>
      </w:r>
      <w:r>
        <w:rPr>
          <w:rFonts w:ascii="Times New Roman" w:eastAsia="仿宋_GB2312" w:hAnsi="Times New Roman" w:hint="eastAsia"/>
          <w:sz w:val="32"/>
          <w:szCs w:val="32"/>
        </w:rPr>
        <w:t>召开人居环境整治工作会议，人数</w:t>
      </w:r>
      <w:r>
        <w:rPr>
          <w:rFonts w:ascii="Times New Roman" w:eastAsia="仿宋_GB2312" w:hAnsi="Times New Roman" w:hint="eastAsia"/>
          <w:sz w:val="32"/>
          <w:szCs w:val="32"/>
        </w:rPr>
        <w:t>65</w:t>
      </w:r>
      <w:r>
        <w:rPr>
          <w:rFonts w:ascii="Times New Roman" w:eastAsia="仿宋_GB2312" w:hAnsi="Times New Roman" w:hint="eastAsia"/>
          <w:sz w:val="32"/>
          <w:szCs w:val="32"/>
        </w:rPr>
        <w:t>人，内容为部署人居环境整治工作，</w:t>
      </w:r>
      <w:r>
        <w:rPr>
          <w:rFonts w:ascii="Times New Roman" w:eastAsia="仿宋_GB2312" w:hAnsi="Times New Roman" w:hint="eastAsia"/>
          <w:sz w:val="32"/>
          <w:szCs w:val="32"/>
        </w:rPr>
        <w:t>开支</w:t>
      </w:r>
      <w:r>
        <w:rPr>
          <w:rFonts w:ascii="Times New Roman" w:eastAsia="仿宋_GB2312" w:hAnsi="Times New Roman" w:hint="eastAsia"/>
          <w:sz w:val="32"/>
          <w:szCs w:val="32"/>
        </w:rPr>
        <w:t>1.4</w:t>
      </w:r>
      <w:r>
        <w:rPr>
          <w:rFonts w:ascii="Times New Roman" w:eastAsia="仿宋_GB2312" w:hAnsi="Times New Roman" w:hint="eastAsia"/>
          <w:sz w:val="32"/>
          <w:szCs w:val="32"/>
        </w:rPr>
        <w:t>万元</w:t>
      </w:r>
      <w:r>
        <w:rPr>
          <w:rFonts w:ascii="Times New Roman" w:eastAsia="仿宋_GB2312" w:hAnsi="Times New Roman" w:hint="eastAsia"/>
          <w:sz w:val="32"/>
          <w:szCs w:val="32"/>
        </w:rPr>
        <w:t>；</w:t>
      </w:r>
      <w:r>
        <w:rPr>
          <w:rFonts w:ascii="Times New Roman" w:eastAsia="仿宋_GB2312" w:hAnsi="Times New Roman" w:hint="eastAsia"/>
          <w:sz w:val="32"/>
          <w:szCs w:val="32"/>
        </w:rPr>
        <w:t>召开</w:t>
      </w:r>
      <w:r>
        <w:rPr>
          <w:rFonts w:ascii="Times New Roman" w:eastAsia="仿宋_GB2312" w:hAnsi="Times New Roman" w:hint="eastAsia"/>
          <w:sz w:val="32"/>
          <w:szCs w:val="32"/>
        </w:rPr>
        <w:t>乡人大</w:t>
      </w:r>
      <w:r>
        <w:rPr>
          <w:rFonts w:ascii="Times New Roman" w:eastAsia="仿宋_GB2312" w:hAnsi="Times New Roman" w:hint="eastAsia"/>
          <w:sz w:val="32"/>
          <w:szCs w:val="32"/>
        </w:rPr>
        <w:t>会议，人数</w:t>
      </w:r>
      <w:r>
        <w:rPr>
          <w:rFonts w:ascii="Times New Roman" w:eastAsia="仿宋_GB2312" w:hAnsi="Times New Roman" w:hint="eastAsia"/>
          <w:sz w:val="32"/>
          <w:szCs w:val="32"/>
        </w:rPr>
        <w:t>70</w:t>
      </w:r>
      <w:r>
        <w:rPr>
          <w:rFonts w:ascii="Times New Roman" w:eastAsia="仿宋_GB2312" w:hAnsi="Times New Roman" w:hint="eastAsia"/>
          <w:sz w:val="32"/>
          <w:szCs w:val="32"/>
        </w:rPr>
        <w:t>人，内容为</w:t>
      </w:r>
      <w:r>
        <w:rPr>
          <w:rFonts w:ascii="Times New Roman" w:eastAsia="仿宋_GB2312" w:hAnsi="Times New Roman" w:hint="eastAsia"/>
          <w:sz w:val="32"/>
          <w:szCs w:val="32"/>
        </w:rPr>
        <w:t>报告和审查上年度各单位和部门的工作</w:t>
      </w:r>
      <w:r>
        <w:rPr>
          <w:rFonts w:ascii="Times New Roman" w:eastAsia="仿宋_GB2312" w:hAnsi="Times New Roman" w:hint="eastAsia"/>
          <w:sz w:val="32"/>
          <w:szCs w:val="32"/>
        </w:rPr>
        <w:t>，</w:t>
      </w:r>
      <w:r>
        <w:rPr>
          <w:rFonts w:ascii="Times New Roman" w:eastAsia="仿宋_GB2312" w:hAnsi="Times New Roman" w:hint="eastAsia"/>
          <w:sz w:val="32"/>
          <w:szCs w:val="32"/>
        </w:rPr>
        <w:t>开支</w:t>
      </w:r>
      <w:r>
        <w:rPr>
          <w:rFonts w:ascii="Times New Roman" w:eastAsia="仿宋_GB2312" w:hAnsi="Times New Roman" w:hint="eastAsia"/>
          <w:sz w:val="32"/>
          <w:szCs w:val="32"/>
        </w:rPr>
        <w:t>0.4</w:t>
      </w:r>
      <w:r>
        <w:rPr>
          <w:rFonts w:ascii="Times New Roman" w:eastAsia="仿宋_GB2312" w:hAnsi="Times New Roman" w:hint="eastAsia"/>
          <w:sz w:val="32"/>
          <w:szCs w:val="32"/>
        </w:rPr>
        <w:t>万元</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开支培训费</w:t>
      </w:r>
      <w:r>
        <w:rPr>
          <w:rFonts w:ascii="Times New Roman" w:eastAsia="仿宋_GB2312" w:hAnsi="Times New Roman" w:hint="eastAsia"/>
          <w:sz w:val="32"/>
          <w:szCs w:val="32"/>
        </w:rPr>
        <w:t>0.02</w:t>
      </w:r>
      <w:r>
        <w:rPr>
          <w:rFonts w:ascii="Times New Roman" w:eastAsia="仿宋_GB2312" w:hAnsi="Times New Roman" w:hint="eastAsia"/>
          <w:sz w:val="32"/>
          <w:szCs w:val="32"/>
        </w:rPr>
        <w:t>万元，人数</w:t>
      </w:r>
      <w:r>
        <w:rPr>
          <w:rFonts w:ascii="Times New Roman" w:eastAsia="仿宋_GB2312" w:hAnsi="Times New Roman" w:hint="eastAsia"/>
          <w:sz w:val="32"/>
          <w:szCs w:val="32"/>
        </w:rPr>
        <w:t>1</w:t>
      </w:r>
      <w:r>
        <w:rPr>
          <w:rFonts w:ascii="Times New Roman" w:eastAsia="仿宋_GB2312" w:hAnsi="Times New Roman" w:hint="eastAsia"/>
          <w:sz w:val="32"/>
          <w:szCs w:val="32"/>
        </w:rPr>
        <w:t>人</w:t>
      </w:r>
      <w:r>
        <w:rPr>
          <w:rFonts w:ascii="Times New Roman" w:eastAsia="仿宋_GB2312" w:hAnsi="Times New Roman" w:hint="eastAsia"/>
          <w:sz w:val="32"/>
          <w:szCs w:val="32"/>
        </w:rPr>
        <w:t>，</w:t>
      </w:r>
      <w:r>
        <w:rPr>
          <w:rFonts w:ascii="Times New Roman" w:eastAsia="仿宋_GB2312" w:hAnsi="Times New Roman" w:hint="eastAsia"/>
          <w:sz w:val="32"/>
          <w:szCs w:val="32"/>
        </w:rPr>
        <w:t>内容</w:t>
      </w:r>
      <w:r>
        <w:rPr>
          <w:rFonts w:ascii="Times New Roman" w:eastAsia="仿宋_GB2312" w:hAnsi="Times New Roman" w:hint="eastAsia"/>
          <w:sz w:val="32"/>
          <w:szCs w:val="32"/>
        </w:rPr>
        <w:t>是谢继湘参加县里培训的支出</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举办</w:t>
      </w:r>
      <w:r>
        <w:rPr>
          <w:rFonts w:ascii="Times New Roman" w:eastAsia="仿宋_GB2312" w:hAnsi="Times New Roman" w:hint="eastAsia"/>
          <w:sz w:val="32"/>
          <w:szCs w:val="32"/>
        </w:rPr>
        <w:t>0</w:t>
      </w:r>
      <w:r>
        <w:rPr>
          <w:rFonts w:ascii="Times New Roman" w:eastAsia="仿宋_GB2312" w:hAnsi="Times New Roman" w:hint="eastAsia"/>
          <w:sz w:val="32"/>
          <w:szCs w:val="32"/>
        </w:rPr>
        <w:t>次节庆、晚会、论坛、赛事活动</w:t>
      </w:r>
      <w:r>
        <w:rPr>
          <w:rFonts w:ascii="Times New Roman" w:eastAsia="仿宋_GB2312" w:hAnsi="Times New Roman" w:hint="eastAsia"/>
          <w:sz w:val="32"/>
          <w:szCs w:val="32"/>
        </w:rPr>
        <w:t>，</w:t>
      </w:r>
      <w:r>
        <w:rPr>
          <w:rFonts w:ascii="Times New Roman" w:eastAsia="仿宋_GB2312" w:hAnsi="Times New Roman" w:hint="eastAsia"/>
          <w:sz w:val="32"/>
          <w:szCs w:val="32"/>
        </w:rPr>
        <w:t>开支</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十一、关于政府采购支出说明</w:t>
      </w:r>
    </w:p>
    <w:p w:rsidR="00FF5881" w:rsidRDefault="00F77AB6">
      <w:pPr>
        <w:pStyle w:val="Default"/>
        <w:spacing w:line="60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年度政府采购支出总额</w:t>
      </w:r>
      <w:r>
        <w:rPr>
          <w:rFonts w:ascii="Times New Roman" w:eastAsia="仿宋_GB2312" w:hAnsi="Times New Roman" w:hint="eastAsia"/>
          <w:sz w:val="32"/>
          <w:szCs w:val="32"/>
        </w:rPr>
        <w:t>0</w:t>
      </w:r>
      <w:r>
        <w:rPr>
          <w:rFonts w:ascii="Times New Roman" w:eastAsia="仿宋_GB2312" w:hAnsi="Times New Roman" w:hint="eastAsia"/>
          <w:sz w:val="32"/>
          <w:szCs w:val="32"/>
        </w:rPr>
        <w:t>万元，其中：政府采购货物支出</w:t>
      </w:r>
      <w:r>
        <w:rPr>
          <w:rFonts w:ascii="Times New Roman" w:eastAsia="仿宋_GB2312" w:hAnsi="Times New Roman" w:hint="eastAsia"/>
          <w:sz w:val="32"/>
          <w:szCs w:val="32"/>
        </w:rPr>
        <w:t>0</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万元、政府采购工程支出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万元、政府采购服务支出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万元。授予中小企业合同金额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万元，占政府采购支出总额的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，其中：授予小微企业合同金额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万元，占政府采购支出总额的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。货物采购授予中小企业合同金额占货物支出金额的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，工程采购授予中小企业合同金额占工程支出金额的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，服务采购授予中小企业合同金额占服务支出金额的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十二、关于国有资产占用情况说明</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截至</w:t>
      </w: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日，本单位共有车辆</w:t>
      </w:r>
      <w:r>
        <w:rPr>
          <w:rFonts w:ascii="Times New Roman" w:eastAsia="仿宋_GB2312" w:hAnsi="Times New Roman" w:hint="eastAsia"/>
          <w:sz w:val="32"/>
          <w:szCs w:val="32"/>
        </w:rPr>
        <w:t>1</w:t>
      </w:r>
      <w:r>
        <w:rPr>
          <w:rFonts w:ascii="Times New Roman" w:eastAsia="仿宋_GB2312" w:hAnsi="Times New Roman" w:hint="eastAsia"/>
          <w:sz w:val="32"/>
          <w:szCs w:val="32"/>
        </w:rPr>
        <w:t>辆，其中，主要领导干部用车</w:t>
      </w:r>
      <w:r>
        <w:rPr>
          <w:rFonts w:ascii="Times New Roman" w:eastAsia="仿宋_GB2312" w:hAnsi="Times New Roman" w:hint="eastAsia"/>
          <w:sz w:val="32"/>
          <w:szCs w:val="32"/>
        </w:rPr>
        <w:t>0</w:t>
      </w:r>
      <w:r>
        <w:rPr>
          <w:rFonts w:ascii="Times New Roman" w:eastAsia="仿宋_GB2312" w:hAnsi="Times New Roman" w:hint="eastAsia"/>
          <w:sz w:val="32"/>
          <w:szCs w:val="32"/>
        </w:rPr>
        <w:t>辆，机要通信用车</w:t>
      </w:r>
      <w:r>
        <w:rPr>
          <w:rFonts w:ascii="Times New Roman" w:eastAsia="仿宋_GB2312" w:hAnsi="Times New Roman" w:hint="eastAsia"/>
          <w:sz w:val="32"/>
          <w:szCs w:val="32"/>
        </w:rPr>
        <w:t>0</w:t>
      </w:r>
      <w:r>
        <w:rPr>
          <w:rFonts w:ascii="Times New Roman" w:eastAsia="仿宋_GB2312" w:hAnsi="Times New Roman" w:hint="eastAsia"/>
          <w:sz w:val="32"/>
          <w:szCs w:val="32"/>
        </w:rPr>
        <w:t>辆、应急保障用车</w:t>
      </w:r>
      <w:r>
        <w:rPr>
          <w:rFonts w:ascii="Times New Roman" w:eastAsia="仿宋_GB2312" w:hAnsi="Times New Roman" w:hint="eastAsia"/>
          <w:sz w:val="32"/>
          <w:szCs w:val="32"/>
        </w:rPr>
        <w:t>0</w:t>
      </w:r>
      <w:r>
        <w:rPr>
          <w:rFonts w:ascii="Times New Roman" w:eastAsia="仿宋_GB2312" w:hAnsi="Times New Roman" w:hint="eastAsia"/>
          <w:sz w:val="32"/>
          <w:szCs w:val="32"/>
        </w:rPr>
        <w:t>辆、执法执勤用车</w:t>
      </w:r>
      <w:r>
        <w:rPr>
          <w:rFonts w:ascii="Times New Roman" w:eastAsia="仿宋_GB2312" w:hAnsi="Times New Roman" w:hint="eastAsia"/>
          <w:sz w:val="32"/>
          <w:szCs w:val="32"/>
        </w:rPr>
        <w:t>0</w:t>
      </w:r>
      <w:r>
        <w:rPr>
          <w:rFonts w:ascii="Times New Roman" w:eastAsia="仿宋_GB2312" w:hAnsi="Times New Roman" w:hint="eastAsia"/>
          <w:sz w:val="32"/>
          <w:szCs w:val="32"/>
        </w:rPr>
        <w:t>辆、特种专业技术用车</w:t>
      </w:r>
      <w:r>
        <w:rPr>
          <w:rFonts w:ascii="Times New Roman" w:eastAsia="仿宋_GB2312" w:hAnsi="Times New Roman" w:hint="eastAsia"/>
          <w:sz w:val="32"/>
          <w:szCs w:val="32"/>
        </w:rPr>
        <w:t>0</w:t>
      </w:r>
      <w:r>
        <w:rPr>
          <w:rFonts w:ascii="Times New Roman" w:eastAsia="仿宋_GB2312" w:hAnsi="Times New Roman" w:hint="eastAsia"/>
          <w:sz w:val="32"/>
          <w:szCs w:val="32"/>
        </w:rPr>
        <w:t>辆、其他用车</w:t>
      </w:r>
      <w:r>
        <w:rPr>
          <w:rFonts w:ascii="Times New Roman" w:eastAsia="仿宋_GB2312" w:hAnsi="Times New Roman" w:hint="eastAsia"/>
          <w:sz w:val="32"/>
          <w:szCs w:val="32"/>
        </w:rPr>
        <w:t>1</w:t>
      </w:r>
      <w:r>
        <w:rPr>
          <w:rFonts w:ascii="Times New Roman" w:eastAsia="仿宋_GB2312" w:hAnsi="Times New Roman" w:hint="eastAsia"/>
          <w:sz w:val="32"/>
          <w:szCs w:val="32"/>
        </w:rPr>
        <w:t>辆</w:t>
      </w:r>
      <w:r>
        <w:rPr>
          <w:rFonts w:ascii="Times New Roman" w:eastAsia="仿宋_GB2312" w:hAnsi="Times New Roman" w:hint="eastAsia"/>
          <w:sz w:val="32"/>
          <w:szCs w:val="32"/>
        </w:rPr>
        <w:t>，主要是公务用车</w:t>
      </w:r>
      <w:r>
        <w:rPr>
          <w:rFonts w:ascii="Times New Roman" w:eastAsia="仿宋_GB2312" w:hAnsi="Times New Roman" w:hint="eastAsia"/>
          <w:sz w:val="32"/>
          <w:szCs w:val="32"/>
        </w:rPr>
        <w:t>；单位价值</w:t>
      </w:r>
      <w:r>
        <w:rPr>
          <w:rFonts w:ascii="Times New Roman" w:eastAsia="仿宋_GB2312" w:hAnsi="Times New Roman" w:hint="eastAsia"/>
          <w:sz w:val="32"/>
          <w:szCs w:val="32"/>
        </w:rPr>
        <w:t>50</w:t>
      </w:r>
      <w:r>
        <w:rPr>
          <w:rFonts w:ascii="Times New Roman" w:eastAsia="仿宋_GB2312" w:hAnsi="Times New Roman" w:hint="eastAsia"/>
          <w:sz w:val="32"/>
          <w:szCs w:val="32"/>
        </w:rPr>
        <w:t>万元以上通用设备</w:t>
      </w:r>
      <w:r>
        <w:rPr>
          <w:rFonts w:ascii="Times New Roman" w:eastAsia="仿宋_GB2312" w:hAnsi="Times New Roman" w:hint="eastAsia"/>
          <w:sz w:val="32"/>
          <w:szCs w:val="32"/>
        </w:rPr>
        <w:t>0</w:t>
      </w:r>
      <w:r>
        <w:rPr>
          <w:rFonts w:ascii="Times New Roman" w:eastAsia="仿宋_GB2312" w:hAnsi="Times New Roman" w:hint="eastAsia"/>
          <w:sz w:val="32"/>
          <w:szCs w:val="32"/>
        </w:rPr>
        <w:t>台（套）；单位价值</w:t>
      </w:r>
      <w:r>
        <w:rPr>
          <w:rFonts w:ascii="Times New Roman" w:eastAsia="仿宋_GB2312" w:hAnsi="Times New Roman" w:hint="eastAsia"/>
          <w:sz w:val="32"/>
          <w:szCs w:val="32"/>
        </w:rPr>
        <w:t>100</w:t>
      </w:r>
      <w:r>
        <w:rPr>
          <w:rFonts w:ascii="Times New Roman" w:eastAsia="仿宋_GB2312" w:hAnsi="Times New Roman" w:hint="eastAsia"/>
          <w:sz w:val="32"/>
          <w:szCs w:val="32"/>
        </w:rPr>
        <w:t>万元以上专用设备</w:t>
      </w:r>
      <w:r>
        <w:rPr>
          <w:rFonts w:ascii="Times New Roman" w:eastAsia="仿宋_GB2312" w:hAnsi="Times New Roman" w:hint="eastAsia"/>
          <w:sz w:val="32"/>
          <w:szCs w:val="32"/>
        </w:rPr>
        <w:t>0</w:t>
      </w:r>
      <w:r>
        <w:rPr>
          <w:rFonts w:ascii="Times New Roman" w:eastAsia="仿宋_GB2312" w:hAnsi="Times New Roman" w:hint="eastAsia"/>
          <w:sz w:val="32"/>
          <w:szCs w:val="32"/>
        </w:rPr>
        <w:t>台（套）。</w:t>
      </w:r>
    </w:p>
    <w:p w:rsidR="00FF5881" w:rsidRDefault="00F77AB6">
      <w:pPr>
        <w:pStyle w:val="Default"/>
        <w:spacing w:line="600" w:lineRule="exact"/>
        <w:ind w:firstLineChars="200" w:firstLine="640"/>
        <w:rPr>
          <w:rFonts w:hAnsi="黑体"/>
          <w:bCs/>
          <w:sz w:val="32"/>
          <w:szCs w:val="32"/>
        </w:rPr>
      </w:pPr>
      <w:r>
        <w:rPr>
          <w:rFonts w:hAnsi="黑体" w:hint="eastAsia"/>
          <w:bCs/>
          <w:sz w:val="32"/>
          <w:szCs w:val="32"/>
        </w:rPr>
        <w:t>十三、关于</w:t>
      </w:r>
      <w:r>
        <w:rPr>
          <w:rFonts w:ascii="Times New Roman" w:eastAsia="仿宋_GB2312" w:hAnsi="Times New Roman" w:hint="eastAsia"/>
          <w:sz w:val="32"/>
          <w:szCs w:val="32"/>
        </w:rPr>
        <w:t>202</w:t>
      </w:r>
      <w:r>
        <w:rPr>
          <w:rFonts w:ascii="Times New Roman" w:eastAsia="仿宋_GB2312" w:hAnsi="Times New Roman" w:hint="eastAsia"/>
          <w:sz w:val="32"/>
          <w:szCs w:val="32"/>
        </w:rPr>
        <w:t>2</w:t>
      </w:r>
      <w:r>
        <w:rPr>
          <w:rFonts w:hAnsi="黑体" w:hint="eastAsia"/>
          <w:bCs/>
          <w:sz w:val="32"/>
          <w:szCs w:val="32"/>
        </w:rPr>
        <w:t>年度预算绩效情况的说明</w:t>
      </w:r>
    </w:p>
    <w:p w:rsidR="00FF5881" w:rsidRDefault="00F77AB6" w:rsidP="00FF5881">
      <w:pPr>
        <w:pStyle w:val="Default"/>
        <w:spacing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（一）</w:t>
      </w:r>
      <w:r>
        <w:rPr>
          <w:rFonts w:ascii="楷体" w:eastAsia="楷体" w:hAnsi="楷体" w:cs="楷体" w:hint="eastAsia"/>
          <w:b/>
          <w:bCs/>
          <w:sz w:val="32"/>
          <w:szCs w:val="32"/>
        </w:rPr>
        <w:t>部门整体支出绩效情况</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组织对淘金坪乡人民政府开展整体支出绩效评价，涉及一般公共预算支出</w:t>
      </w:r>
      <w:r>
        <w:rPr>
          <w:rFonts w:ascii="Times New Roman" w:eastAsia="仿宋_GB2312" w:hAnsi="Times New Roman" w:hint="eastAsia"/>
          <w:sz w:val="32"/>
          <w:szCs w:val="32"/>
        </w:rPr>
        <w:t>1164.48</w:t>
      </w:r>
      <w:r>
        <w:rPr>
          <w:rFonts w:ascii="Times New Roman" w:eastAsia="仿宋_GB2312" w:hAnsi="Times New Roman" w:hint="eastAsia"/>
          <w:sz w:val="32"/>
          <w:szCs w:val="32"/>
        </w:rPr>
        <w:t>万元，政府性基金预算支出</w:t>
      </w:r>
      <w:r>
        <w:rPr>
          <w:rFonts w:ascii="Times New Roman" w:eastAsia="仿宋_GB2312" w:hAnsi="Times New Roman" w:hint="eastAsia"/>
          <w:sz w:val="32"/>
          <w:szCs w:val="32"/>
        </w:rPr>
        <w:t>3</w:t>
      </w:r>
      <w:r>
        <w:rPr>
          <w:rFonts w:ascii="Times New Roman" w:eastAsia="仿宋_GB2312" w:hAnsi="Times New Roman" w:hint="eastAsia"/>
          <w:sz w:val="32"/>
          <w:szCs w:val="32"/>
        </w:rPr>
        <w:t>万元。从评价情况来看，淘金坪乡人民政府整体支出情况较好，预算编制比较科学，民主理财、公开理财氛围浓厚，财政财务制度健全且执行情况良好。在职责履行上收效较为明显，资金投入取得了较好的效益，为全乡工作顺利开展提供了有效保障。</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2022</w:t>
      </w:r>
      <w:r>
        <w:rPr>
          <w:rFonts w:ascii="Times New Roman" w:eastAsia="仿宋_GB2312" w:hAnsi="Times New Roman" w:hint="eastAsia"/>
          <w:sz w:val="32"/>
          <w:szCs w:val="32"/>
        </w:rPr>
        <w:t>年，我乡通过加强预算收支的管理，不断建立健全内部管理制度，理顺内部管理流程，部门整体支出管理情况得到了提升，为全乡工作顺利开展提供了有效保障。部门整体支出绩效情况如下：</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经济性评价</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imes New Roman" w:eastAsia="仿宋_GB2312" w:hAnsi="Times New Roman" w:hint="eastAsia"/>
          <w:sz w:val="32"/>
          <w:szCs w:val="32"/>
        </w:rPr>
        <w:t>从源头抓起，科学合理编制经费预算。根据中央和省、市、县财</w:t>
      </w:r>
      <w:r>
        <w:rPr>
          <w:rFonts w:ascii="Times New Roman" w:eastAsia="仿宋_GB2312" w:hAnsi="Times New Roman" w:hint="eastAsia"/>
          <w:sz w:val="32"/>
          <w:szCs w:val="32"/>
        </w:rPr>
        <w:lastRenderedPageBreak/>
        <w:t>政预算改革的有关要求，结合单位实际需要，按标准、按项目科学认真编制部门预算。</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2</w:t>
      </w:r>
      <w:r>
        <w:rPr>
          <w:rFonts w:ascii="Times New Roman" w:eastAsia="仿宋_GB2312" w:hAnsi="Times New Roman" w:hint="eastAsia"/>
          <w:sz w:val="32"/>
          <w:szCs w:val="32"/>
        </w:rPr>
        <w:t>）</w:t>
      </w:r>
      <w:r>
        <w:rPr>
          <w:rFonts w:ascii="Times New Roman" w:eastAsia="仿宋_GB2312" w:hAnsi="Times New Roman" w:hint="eastAsia"/>
          <w:sz w:val="32"/>
          <w:szCs w:val="32"/>
        </w:rPr>
        <w:t>预算执行方面，支出总额基本控制在预算总额以内，不存在截留或滞留专项资金情况。</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行政效能评价</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为强化部门整体支出，加强国有资产管理，提高资金使用效益，在财务管理和厉行节约</w:t>
      </w:r>
      <w:r>
        <w:rPr>
          <w:rFonts w:ascii="Times New Roman" w:eastAsia="仿宋_GB2312" w:hAnsi="Times New Roman" w:hint="eastAsia"/>
          <w:sz w:val="32"/>
          <w:szCs w:val="32"/>
        </w:rPr>
        <w:t>方面开展了大量工作，行政效能显著。</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imes New Roman" w:eastAsia="仿宋_GB2312" w:hAnsi="Times New Roman" w:hint="eastAsia"/>
          <w:sz w:val="32"/>
          <w:szCs w:val="32"/>
        </w:rPr>
        <w:t>在原有相对健全的财务管理制度基础上，适时地、针对性地进行了相关制度的增补，制度的建立更为完善。</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2</w:t>
      </w:r>
      <w:r>
        <w:rPr>
          <w:rFonts w:ascii="Times New Roman" w:eastAsia="仿宋_GB2312" w:hAnsi="Times New Roman" w:hint="eastAsia"/>
          <w:sz w:val="32"/>
          <w:szCs w:val="32"/>
        </w:rPr>
        <w:t>）</w:t>
      </w:r>
      <w:r>
        <w:rPr>
          <w:rFonts w:ascii="Times New Roman" w:eastAsia="仿宋_GB2312" w:hAnsi="Times New Roman" w:hint="eastAsia"/>
          <w:sz w:val="32"/>
          <w:szCs w:val="32"/>
        </w:rPr>
        <w:t>重视制度的学习和宣讲，并已逐步形成了崇尚厉行节约反对浪费的机关文化。根据中央、湖南省、怀化市人民政府下发的《党政机关厉行节约反对浪费条例》《湖南省党政机关国内公务接待管理办法》等一系列文件精神，组织单位人员学习，强化了我乡厉行节约管理意识。</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3</w:t>
      </w:r>
      <w:r>
        <w:rPr>
          <w:rFonts w:ascii="Times New Roman" w:eastAsia="仿宋_GB2312" w:hAnsi="Times New Roman" w:hint="eastAsia"/>
          <w:sz w:val="32"/>
          <w:szCs w:val="32"/>
        </w:rPr>
        <w:t>）</w:t>
      </w:r>
      <w:r>
        <w:rPr>
          <w:rFonts w:ascii="Times New Roman" w:eastAsia="仿宋_GB2312" w:hAnsi="Times New Roman" w:hint="eastAsia"/>
          <w:sz w:val="32"/>
          <w:szCs w:val="32"/>
        </w:rPr>
        <w:t>突出作用发挥，持续推进基层组织建设。以党建引领为抓手，突出大抓基层的鲜明导向，不断创新工作举措，全面提升基层党组织组织力</w:t>
      </w:r>
      <w:r>
        <w:rPr>
          <w:rFonts w:ascii="Times New Roman" w:eastAsia="仿宋_GB2312" w:hAnsi="Times New Roman" w:hint="eastAsia"/>
          <w:sz w:val="32"/>
          <w:szCs w:val="32"/>
        </w:rPr>
        <w:t>。一方面认真组织开展党史和“不忘初心，牢记使命”主题教育。广泛开展“我为群众办实事”实践活动，不断提高党史学习</w:t>
      </w:r>
      <w:r>
        <w:rPr>
          <w:rFonts w:ascii="Times New Roman" w:eastAsia="仿宋_GB2312" w:hAnsi="Times New Roman" w:hint="eastAsia"/>
          <w:sz w:val="32"/>
          <w:szCs w:val="32"/>
        </w:rPr>
        <w:t>质量，提升为群众办实事解难题的实际效果，助推乡村振兴。另一方面落实“党建</w:t>
      </w:r>
      <w:r>
        <w:rPr>
          <w:rFonts w:ascii="Times New Roman" w:eastAsia="仿宋_GB2312" w:hAnsi="Times New Roman" w:hint="eastAsia"/>
          <w:sz w:val="32"/>
          <w:szCs w:val="32"/>
        </w:rPr>
        <w:t>+</w:t>
      </w:r>
      <w:r>
        <w:rPr>
          <w:rFonts w:ascii="Times New Roman" w:eastAsia="仿宋_GB2312" w:hAnsi="Times New Roman" w:hint="eastAsia"/>
          <w:sz w:val="32"/>
          <w:szCs w:val="32"/>
        </w:rPr>
        <w:t>微网格”工作模式。以</w:t>
      </w:r>
      <w:r>
        <w:rPr>
          <w:rFonts w:ascii="Times New Roman" w:eastAsia="仿宋_GB2312" w:hAnsi="Times New Roman" w:hint="eastAsia"/>
          <w:sz w:val="32"/>
          <w:szCs w:val="32"/>
        </w:rPr>
        <w:t>23</w:t>
      </w:r>
      <w:r>
        <w:rPr>
          <w:rFonts w:ascii="Times New Roman" w:eastAsia="仿宋_GB2312" w:hAnsi="Times New Roman" w:hint="eastAsia"/>
          <w:sz w:val="32"/>
          <w:szCs w:val="32"/>
        </w:rPr>
        <w:t>个网格组为依托，</w:t>
      </w:r>
      <w:r>
        <w:rPr>
          <w:rFonts w:ascii="Times New Roman" w:eastAsia="仿宋_GB2312" w:hAnsi="Times New Roman" w:hint="eastAsia"/>
          <w:sz w:val="32"/>
          <w:szCs w:val="32"/>
        </w:rPr>
        <w:t>26</w:t>
      </w:r>
      <w:r>
        <w:rPr>
          <w:rFonts w:ascii="Times New Roman" w:eastAsia="仿宋_GB2312" w:hAnsi="Times New Roman" w:hint="eastAsia"/>
          <w:sz w:val="32"/>
          <w:szCs w:val="32"/>
        </w:rPr>
        <w:t>名网格员牵头，全乡党员干部齐参与，共联系服务群众</w:t>
      </w:r>
      <w:r>
        <w:rPr>
          <w:rFonts w:ascii="Times New Roman" w:eastAsia="仿宋_GB2312" w:hAnsi="Times New Roman" w:hint="eastAsia"/>
          <w:sz w:val="32"/>
          <w:szCs w:val="32"/>
        </w:rPr>
        <w:t>2515</w:t>
      </w:r>
      <w:r>
        <w:rPr>
          <w:rFonts w:ascii="Times New Roman" w:eastAsia="仿宋_GB2312" w:hAnsi="Times New Roman" w:hint="eastAsia"/>
          <w:sz w:val="32"/>
          <w:szCs w:val="32"/>
        </w:rPr>
        <w:t>户，针对性开展党员干部联系服务群众“五个到户”工作。发挥党员在乡村振兴、基层治理中的“领头雁”作用，搭建党群“连心桥”，打通服务群众的“最后一公里”。自“五个到户”工作开展以来，干群联系更加紧密，群众的诉求更快得到回应与解决</w:t>
      </w:r>
      <w:r>
        <w:rPr>
          <w:rFonts w:ascii="Times New Roman" w:eastAsia="仿宋_GB2312" w:hAnsi="Times New Roman" w:hint="eastAsia"/>
          <w:sz w:val="32"/>
          <w:szCs w:val="32"/>
        </w:rPr>
        <w:t>。</w:t>
      </w:r>
    </w:p>
    <w:p w:rsidR="00FF5881" w:rsidRDefault="00F77AB6" w:rsidP="00FF5881">
      <w:pPr>
        <w:pStyle w:val="Default"/>
        <w:spacing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w:t>
      </w:r>
      <w:r>
        <w:rPr>
          <w:rFonts w:ascii="楷体" w:eastAsia="楷体" w:hAnsi="楷体" w:cs="楷体" w:hint="eastAsia"/>
          <w:b/>
          <w:bCs/>
          <w:sz w:val="32"/>
          <w:szCs w:val="32"/>
        </w:rPr>
        <w:t>存在的问题及原因分析</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1. </w:t>
      </w:r>
      <w:r>
        <w:rPr>
          <w:rFonts w:ascii="Times New Roman" w:eastAsia="仿宋_GB2312" w:hAnsi="Times New Roman" w:hint="eastAsia"/>
          <w:sz w:val="32"/>
          <w:szCs w:val="32"/>
        </w:rPr>
        <w:t>经济增长、产业发展后劲不足，支撑经济增长的新动能还未形成。</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 xml:space="preserve">2. </w:t>
      </w:r>
      <w:r>
        <w:rPr>
          <w:rFonts w:ascii="Times New Roman" w:eastAsia="仿宋_GB2312" w:hAnsi="Times New Roman" w:hint="eastAsia"/>
          <w:sz w:val="32"/>
          <w:szCs w:val="32"/>
        </w:rPr>
        <w:t>脱贫人口返贫风险、边缘人口致贫风险仍然存在，民生保障还存在短板，乡村振兴任重道远。</w:t>
      </w:r>
    </w:p>
    <w:p w:rsidR="00FF5881" w:rsidRDefault="00F77AB6">
      <w:pPr>
        <w:pStyle w:val="Default"/>
        <w:spacing w:line="600" w:lineRule="exact"/>
        <w:ind w:firstLineChars="200" w:firstLine="640"/>
        <w:rPr>
          <w:sz w:val="72"/>
          <w:szCs w:val="72"/>
        </w:rPr>
      </w:pPr>
      <w:r>
        <w:rPr>
          <w:rFonts w:ascii="Times New Roman" w:eastAsia="仿宋_GB2312" w:hAnsi="Times New Roman" w:hint="eastAsia"/>
          <w:sz w:val="32"/>
          <w:szCs w:val="32"/>
        </w:rPr>
        <w:t xml:space="preserve">3. </w:t>
      </w:r>
      <w:r>
        <w:rPr>
          <w:rFonts w:ascii="Times New Roman" w:eastAsia="仿宋_GB2312" w:hAnsi="Times New Roman" w:hint="eastAsia"/>
          <w:sz w:val="32"/>
          <w:szCs w:val="32"/>
        </w:rPr>
        <w:t>公共服务相对薄弱，群众生活品质需继续提高。</w:t>
      </w:r>
    </w:p>
    <w:p w:rsidR="00FF5881" w:rsidRDefault="00FF5881">
      <w:pPr>
        <w:pStyle w:val="Default"/>
        <w:jc w:val="center"/>
        <w:rPr>
          <w:sz w:val="72"/>
          <w:szCs w:val="72"/>
        </w:rPr>
      </w:pPr>
    </w:p>
    <w:p w:rsidR="00FF5881" w:rsidRDefault="00FF5881">
      <w:pPr>
        <w:pStyle w:val="Default"/>
        <w:jc w:val="center"/>
        <w:rPr>
          <w:sz w:val="72"/>
          <w:szCs w:val="72"/>
        </w:rPr>
      </w:pPr>
    </w:p>
    <w:p w:rsidR="00FF5881" w:rsidRDefault="00FF5881">
      <w:pPr>
        <w:pStyle w:val="Default"/>
        <w:jc w:val="center"/>
        <w:rPr>
          <w:sz w:val="72"/>
          <w:szCs w:val="72"/>
        </w:rPr>
      </w:pPr>
    </w:p>
    <w:p w:rsidR="00FF5881" w:rsidRDefault="00FF5881">
      <w:pPr>
        <w:pStyle w:val="Default"/>
        <w:jc w:val="center"/>
        <w:rPr>
          <w:sz w:val="72"/>
          <w:szCs w:val="72"/>
        </w:rPr>
      </w:pPr>
    </w:p>
    <w:p w:rsidR="00FF5881" w:rsidRDefault="00FF5881">
      <w:pPr>
        <w:pStyle w:val="Default"/>
        <w:jc w:val="center"/>
        <w:rPr>
          <w:sz w:val="72"/>
          <w:szCs w:val="72"/>
        </w:rPr>
      </w:pPr>
    </w:p>
    <w:p w:rsidR="00FF5881" w:rsidRDefault="00FF5881">
      <w:pPr>
        <w:pStyle w:val="Default"/>
        <w:jc w:val="both"/>
        <w:rPr>
          <w:rFonts w:ascii="方正小标宋_GBK" w:eastAsia="方正小标宋_GBK" w:hAnsi="方正小标宋_GBK" w:cs="方正小标宋_GBK"/>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77AB6">
      <w:pP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br w:type="page"/>
      </w:r>
    </w:p>
    <w:p w:rsidR="00FF5881" w:rsidRDefault="00FF5881">
      <w:pPr>
        <w:pStyle w:val="Default"/>
        <w:jc w:val="center"/>
        <w:rPr>
          <w:rFonts w:ascii="方正小标宋_GBK" w:eastAsia="方正小标宋_GBK" w:hAnsi="方正小标宋_GBK" w:cs="方正小标宋_GBK"/>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F5881">
      <w:pPr>
        <w:pStyle w:val="Default"/>
        <w:jc w:val="center"/>
        <w:rPr>
          <w:rFonts w:ascii="方正小标宋_GBK" w:eastAsia="方正小标宋_GBK" w:hAnsi="方正小标宋_GBK" w:cs="方正小标宋_GBK"/>
          <w:sz w:val="72"/>
          <w:szCs w:val="72"/>
        </w:rPr>
      </w:pPr>
    </w:p>
    <w:p w:rsidR="00FF5881" w:rsidRDefault="00F77AB6">
      <w:pPr>
        <w:pStyle w:val="Default"/>
        <w:jc w:val="center"/>
        <w:rPr>
          <w:rFonts w:ascii="方正小标宋_GBK" w:eastAsia="方正小标宋_GBK" w:hAnsi="方正小标宋_GBK" w:cs="方正小标宋_GBK"/>
          <w:sz w:val="72"/>
          <w:szCs w:val="72"/>
        </w:rPr>
      </w:pPr>
      <w:bookmarkStart w:id="3" w:name="_GoBack"/>
      <w:bookmarkEnd w:id="3"/>
      <w:r>
        <w:rPr>
          <w:rFonts w:ascii="方正小标宋_GBK" w:eastAsia="方正小标宋_GBK" w:hAnsi="方正小标宋_GBK" w:cs="方正小标宋_GBK" w:hint="eastAsia"/>
          <w:sz w:val="72"/>
          <w:szCs w:val="72"/>
        </w:rPr>
        <w:t>第四部分</w:t>
      </w:r>
    </w:p>
    <w:p w:rsidR="00FF5881" w:rsidRDefault="00FF5881">
      <w:pPr>
        <w:jc w:val="center"/>
        <w:rPr>
          <w:rFonts w:ascii="方正小标宋_GBK" w:eastAsia="方正小标宋_GBK" w:hAnsi="方正小标宋_GBK" w:cs="方正小标宋_GBK"/>
          <w:color w:val="000000"/>
          <w:kern w:val="0"/>
          <w:sz w:val="70"/>
          <w:szCs w:val="70"/>
        </w:rPr>
      </w:pPr>
    </w:p>
    <w:p w:rsidR="00FF5881" w:rsidRDefault="00F77AB6">
      <w:pPr>
        <w:jc w:val="center"/>
        <w:rPr>
          <w:rFonts w:ascii="方正小标宋_GBK" w:eastAsia="方正小标宋_GBK" w:hAnsi="方正小标宋_GBK" w:cs="方正小标宋_GBK"/>
          <w:color w:val="000000"/>
          <w:kern w:val="0"/>
          <w:sz w:val="70"/>
          <w:szCs w:val="70"/>
        </w:rPr>
      </w:pPr>
      <w:r>
        <w:rPr>
          <w:rFonts w:ascii="方正小标宋_GBK" w:eastAsia="方正小标宋_GBK" w:hAnsi="方正小标宋_GBK" w:cs="方正小标宋_GBK" w:hint="eastAsia"/>
          <w:color w:val="000000"/>
          <w:kern w:val="0"/>
          <w:sz w:val="70"/>
          <w:szCs w:val="70"/>
        </w:rPr>
        <w:t>名词解释</w:t>
      </w:r>
    </w:p>
    <w:p w:rsidR="00FF5881" w:rsidRDefault="00F77AB6">
      <w:pPr>
        <w:widowControl/>
        <w:jc w:val="left"/>
        <w:rPr>
          <w:rFonts w:asciiTheme="minorEastAsia" w:hAnsiTheme="minorEastAsia" w:cs="黑体"/>
          <w:color w:val="000000"/>
          <w:kern w:val="0"/>
          <w:sz w:val="32"/>
          <w:szCs w:val="32"/>
        </w:rPr>
      </w:pPr>
      <w:r>
        <w:rPr>
          <w:rFonts w:ascii="方正小标宋_GBK" w:eastAsia="方正小标宋_GBK" w:hAnsi="方正小标宋_GBK" w:cs="方正小标宋_GBK" w:hint="eastAsia"/>
          <w:color w:val="000000"/>
          <w:kern w:val="0"/>
          <w:sz w:val="70"/>
          <w:szCs w:val="70"/>
        </w:rPr>
        <w:br w:type="page"/>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lastRenderedPageBreak/>
        <w:t>一般公共预算</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一般公共预算是对以税收为主体的财政收入，安排用于保障和改善民生、推动经济社会发展、维护国家安全、维持国家机构正常运转等方面的收支预算。</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政府性基金预算</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政府性基金预算是国家通过向社会征收以及出让土地、发行彩票等方式取得收入，并专项用于支持特定基础设施建设和社会事业发展的财政收支预算，是政府预算体系的重要组成部分。</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一般公共服务支出</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一般公共服务支出主要用于保障机关事业单位正常运转，支持各机关单位履行职能，保障各机关部门的项目支出需要，以及支持地方落实自主择业军转干部退役金等。</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三公经费</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三公经费指政府部门人员因公出国</w:t>
      </w:r>
      <w:r>
        <w:rPr>
          <w:rFonts w:ascii="Times New Roman" w:eastAsia="仿宋_GB2312" w:hAnsi="Times New Roman" w:hint="eastAsia"/>
          <w:sz w:val="32"/>
          <w:szCs w:val="32"/>
        </w:rPr>
        <w:t>(</w:t>
      </w:r>
      <w:r>
        <w:rPr>
          <w:rFonts w:ascii="Times New Roman" w:eastAsia="仿宋_GB2312" w:hAnsi="Times New Roman" w:hint="eastAsia"/>
          <w:sz w:val="32"/>
          <w:szCs w:val="32"/>
        </w:rPr>
        <w:t>境</w:t>
      </w:r>
      <w:r>
        <w:rPr>
          <w:rFonts w:ascii="Times New Roman" w:eastAsia="仿宋_GB2312" w:hAnsi="Times New Roman" w:hint="eastAsia"/>
          <w:sz w:val="32"/>
          <w:szCs w:val="32"/>
        </w:rPr>
        <w:t>)</w:t>
      </w:r>
      <w:r>
        <w:rPr>
          <w:rFonts w:ascii="Times New Roman" w:eastAsia="仿宋_GB2312" w:hAnsi="Times New Roman" w:hint="eastAsia"/>
          <w:sz w:val="32"/>
          <w:szCs w:val="32"/>
        </w:rPr>
        <w:t>经费、公务车购置及运行费、公务招待费产生的消费。因公出国</w:t>
      </w:r>
      <w:r>
        <w:rPr>
          <w:rFonts w:ascii="Times New Roman" w:eastAsia="仿宋_GB2312" w:hAnsi="Times New Roman" w:hint="eastAsia"/>
          <w:sz w:val="32"/>
          <w:szCs w:val="32"/>
        </w:rPr>
        <w:t>(</w:t>
      </w:r>
      <w:r>
        <w:rPr>
          <w:rFonts w:ascii="Times New Roman" w:eastAsia="仿宋_GB2312" w:hAnsi="Times New Roman" w:hint="eastAsia"/>
          <w:sz w:val="32"/>
          <w:szCs w:val="32"/>
        </w:rPr>
        <w:t>境</w:t>
      </w:r>
      <w:r>
        <w:rPr>
          <w:rFonts w:ascii="Times New Roman" w:eastAsia="仿宋_GB2312" w:hAnsi="Times New Roman" w:hint="eastAsia"/>
          <w:sz w:val="32"/>
          <w:szCs w:val="32"/>
        </w:rPr>
        <w:t>)</w:t>
      </w:r>
      <w:r>
        <w:rPr>
          <w:rFonts w:ascii="Times New Roman" w:eastAsia="仿宋_GB2312" w:hAnsi="Times New Roman" w:hint="eastAsia"/>
          <w:sz w:val="32"/>
          <w:szCs w:val="32"/>
        </w:rPr>
        <w:t>费，指单位工作人员公务出国</w:t>
      </w:r>
      <w:r>
        <w:rPr>
          <w:rFonts w:ascii="Times New Roman" w:eastAsia="仿宋_GB2312" w:hAnsi="Times New Roman" w:hint="eastAsia"/>
          <w:sz w:val="32"/>
          <w:szCs w:val="32"/>
        </w:rPr>
        <w:t>(</w:t>
      </w:r>
      <w:r>
        <w:rPr>
          <w:rFonts w:ascii="Times New Roman" w:eastAsia="仿宋_GB2312" w:hAnsi="Times New Roman" w:hint="eastAsia"/>
          <w:sz w:val="32"/>
          <w:szCs w:val="32"/>
        </w:rPr>
        <w:t>境</w:t>
      </w:r>
      <w:r>
        <w:rPr>
          <w:rFonts w:ascii="Times New Roman" w:eastAsia="仿宋_GB2312" w:hAnsi="Times New Roman" w:hint="eastAsia"/>
          <w:sz w:val="32"/>
          <w:szCs w:val="32"/>
        </w:rPr>
        <w:t>)</w:t>
      </w:r>
      <w:r>
        <w:rPr>
          <w:rFonts w:ascii="Times New Roman" w:eastAsia="仿宋_GB2312" w:hAnsi="Times New Roman" w:hint="eastAsia"/>
          <w:sz w:val="32"/>
          <w:szCs w:val="32"/>
        </w:rPr>
        <w:t>的住宿费、旅费、伙食补助费、杂费、培训费等</w:t>
      </w:r>
      <w:r>
        <w:rPr>
          <w:rFonts w:ascii="Times New Roman" w:eastAsia="仿宋_GB2312" w:hAnsi="Times New Roman" w:hint="eastAsia"/>
          <w:sz w:val="32"/>
          <w:szCs w:val="32"/>
        </w:rPr>
        <w:t>支出。公务接待费，指单位按规定开支的各类公务接待</w:t>
      </w:r>
      <w:r>
        <w:rPr>
          <w:rFonts w:ascii="Times New Roman" w:eastAsia="仿宋_GB2312" w:hAnsi="Times New Roman" w:hint="eastAsia"/>
          <w:sz w:val="32"/>
          <w:szCs w:val="32"/>
        </w:rPr>
        <w:t>(</w:t>
      </w:r>
      <w:r>
        <w:rPr>
          <w:rFonts w:ascii="Times New Roman" w:eastAsia="仿宋_GB2312" w:hAnsi="Times New Roman" w:hint="eastAsia"/>
          <w:sz w:val="32"/>
          <w:szCs w:val="32"/>
        </w:rPr>
        <w:t>含外宾接待</w:t>
      </w:r>
      <w:r>
        <w:rPr>
          <w:rFonts w:ascii="Times New Roman" w:eastAsia="仿宋_GB2312" w:hAnsi="Times New Roman" w:hint="eastAsia"/>
          <w:sz w:val="32"/>
          <w:szCs w:val="32"/>
        </w:rPr>
        <w:t>)</w:t>
      </w:r>
      <w:r>
        <w:rPr>
          <w:rFonts w:ascii="Times New Roman" w:eastAsia="仿宋_GB2312" w:hAnsi="Times New Roman" w:hint="eastAsia"/>
          <w:sz w:val="32"/>
          <w:szCs w:val="32"/>
        </w:rPr>
        <w:t>支出。公务用车购置及运行费，指单位公务用车购置费及租用费、燃料费、维修费、过路过桥费、保险费、安全奖励费用等支出，公务用车指用于履行公务的机动车辆。</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机关运行经费</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机关运行经费指为保障行政单位</w:t>
      </w:r>
      <w:r>
        <w:rPr>
          <w:rFonts w:ascii="Times New Roman" w:eastAsia="仿宋_GB2312" w:hAnsi="Times New Roman" w:hint="eastAsia"/>
          <w:sz w:val="32"/>
          <w:szCs w:val="32"/>
        </w:rPr>
        <w:t>(</w:t>
      </w:r>
      <w:r>
        <w:rPr>
          <w:rFonts w:ascii="Times New Roman" w:eastAsia="仿宋_GB2312" w:hAnsi="Times New Roman" w:hint="eastAsia"/>
          <w:sz w:val="32"/>
          <w:szCs w:val="32"/>
        </w:rPr>
        <w:t>含参照公务员法管理事业单位</w:t>
      </w:r>
      <w:r>
        <w:rPr>
          <w:rFonts w:ascii="Times New Roman" w:eastAsia="仿宋_GB2312" w:hAnsi="Times New Roman" w:hint="eastAsia"/>
          <w:sz w:val="32"/>
          <w:szCs w:val="32"/>
        </w:rPr>
        <w:t>)</w:t>
      </w:r>
      <w:r>
        <w:rPr>
          <w:rFonts w:ascii="Times New Roman" w:eastAsia="仿宋_GB2312" w:hAnsi="Times New Roman" w:hint="eastAsia"/>
          <w:sz w:val="32"/>
          <w:szCs w:val="32"/>
        </w:rPr>
        <w:t>运行用于购买货物和服务的各项资金</w:t>
      </w:r>
      <w:r>
        <w:rPr>
          <w:rFonts w:ascii="Times New Roman" w:eastAsia="仿宋_GB2312" w:hAnsi="Times New Roman" w:hint="eastAsia"/>
          <w:sz w:val="32"/>
          <w:szCs w:val="32"/>
        </w:rPr>
        <w:t>,</w:t>
      </w:r>
      <w:r>
        <w:rPr>
          <w:rFonts w:ascii="Times New Roman" w:eastAsia="仿宋_GB2312" w:hAnsi="Times New Roman" w:hint="eastAsia"/>
          <w:sz w:val="32"/>
          <w:szCs w:val="32"/>
        </w:rPr>
        <w:t>包括办公及印刷费、邮电费、差旅费、会议费、福利费、日常维修费、专用材料及一般设备购置费、办公用房水电费、办公用房取暖费、办公用房物业管理费、公务用车运行维护费以及其他费用。</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基本支出</w:t>
      </w:r>
    </w:p>
    <w:p w:rsidR="00FF5881" w:rsidRDefault="00F77AB6">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基本支出指部门为保障其机构正常运转、完成日常工作任务的年度基本支出，包括人员经费和公用经费两部分。</w:t>
      </w:r>
    </w:p>
    <w:p w:rsidR="00FF5881" w:rsidRDefault="00F77AB6" w:rsidP="00FF5881">
      <w:pPr>
        <w:pStyle w:val="Default"/>
        <w:spacing w:line="60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其他交通费用</w:t>
      </w:r>
    </w:p>
    <w:p w:rsidR="00FF5881" w:rsidRDefault="00F77AB6">
      <w:pPr>
        <w:pStyle w:val="Default"/>
        <w:spacing w:line="600" w:lineRule="exact"/>
        <w:ind w:firstLineChars="200" w:firstLine="640"/>
        <w:rPr>
          <w:sz w:val="72"/>
          <w:szCs w:val="72"/>
        </w:rPr>
      </w:pPr>
      <w:r>
        <w:rPr>
          <w:rFonts w:ascii="Times New Roman" w:eastAsia="仿宋_GB2312" w:hAnsi="Times New Roman" w:hint="eastAsia"/>
          <w:sz w:val="32"/>
          <w:szCs w:val="32"/>
        </w:rPr>
        <w:t>其他交通费用指行政</w:t>
      </w:r>
      <w:r>
        <w:rPr>
          <w:rFonts w:ascii="Times New Roman" w:eastAsia="仿宋_GB2312" w:hAnsi="Times New Roman" w:hint="eastAsia"/>
          <w:sz w:val="32"/>
          <w:szCs w:val="32"/>
        </w:rPr>
        <w:t>事业单位在工作过程中发生的与交通相关的费用，包括员工的交通补贴、差旅费、车辆使用费等。</w:t>
      </w:r>
    </w:p>
    <w:p w:rsidR="00FF5881" w:rsidRDefault="00FF5881">
      <w:pPr>
        <w:pStyle w:val="Default"/>
        <w:jc w:val="center"/>
        <w:rPr>
          <w:sz w:val="72"/>
          <w:szCs w:val="72"/>
        </w:rPr>
      </w:pPr>
    </w:p>
    <w:p w:rsidR="00FF5881" w:rsidRDefault="00FF5881">
      <w:pPr>
        <w:pStyle w:val="Default"/>
        <w:jc w:val="center"/>
        <w:rPr>
          <w:sz w:val="72"/>
          <w:szCs w:val="72"/>
        </w:rPr>
      </w:pPr>
    </w:p>
    <w:p w:rsidR="00FF5881" w:rsidRDefault="00FF5881">
      <w:pPr>
        <w:jc w:val="left"/>
        <w:rPr>
          <w:rFonts w:asciiTheme="minorEastAsia" w:hAnsiTheme="minorEastAsia" w:cs="黑体"/>
          <w:color w:val="000000"/>
          <w:kern w:val="0"/>
          <w:sz w:val="32"/>
          <w:szCs w:val="32"/>
        </w:rPr>
      </w:pPr>
    </w:p>
    <w:sectPr w:rsidR="00FF5881" w:rsidSect="00FF5881">
      <w:pgSz w:w="11906" w:h="16838"/>
      <w:pgMar w:top="720" w:right="720" w:bottom="720" w:left="720" w:header="851" w:footer="992" w:gutter="0"/>
      <w:cols w:space="425"/>
      <w:docGrid w:type="linesAndChar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92CC7"/>
    <w:multiLevelType w:val="singleLevel"/>
    <w:tmpl w:val="2BD92CC7"/>
    <w:lvl w:ilvl="0">
      <w:start w:val="7"/>
      <w:numFmt w:val="chineseCounting"/>
      <w:suff w:val="nothing"/>
      <w:lvlText w:val="%1、"/>
      <w:lvlJc w:val="left"/>
      <w:rPr>
        <w:rFonts w:hint="eastAsia"/>
      </w:rPr>
    </w:lvl>
  </w:abstractNum>
  <w:abstractNum w:abstractNumId="1">
    <w:nsid w:val="373518C1"/>
    <w:multiLevelType w:val="multilevel"/>
    <w:tmpl w:val="373518C1"/>
    <w:lvl w:ilvl="0">
      <w:start w:val="1"/>
      <w:numFmt w:val="none"/>
      <w:lvlText w:val="一、"/>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NDJiM2M0MjY0MmNiMmRjZDYzZGE2ZGE4YTVmMDRiZjgifQ=="/>
  </w:docVars>
  <w:rsids>
    <w:rsidRoot w:val="004506F9"/>
    <w:rsid w:val="CBFF70E0"/>
    <w:rsid w:val="EEABED75"/>
    <w:rsid w:val="FB36E1A6"/>
    <w:rsid w:val="FFFF1C8B"/>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77AB6"/>
    <w:rsid w:val="00FB462F"/>
    <w:rsid w:val="00FE16FA"/>
    <w:rsid w:val="00FE328A"/>
    <w:rsid w:val="00FE6269"/>
    <w:rsid w:val="00FF5881"/>
    <w:rsid w:val="00FF5CD6"/>
    <w:rsid w:val="01D379F0"/>
    <w:rsid w:val="02BE582C"/>
    <w:rsid w:val="037507D9"/>
    <w:rsid w:val="047B60E0"/>
    <w:rsid w:val="05C228EF"/>
    <w:rsid w:val="086D6B98"/>
    <w:rsid w:val="090D306A"/>
    <w:rsid w:val="091C0974"/>
    <w:rsid w:val="09811362"/>
    <w:rsid w:val="09AD47F6"/>
    <w:rsid w:val="12802AFE"/>
    <w:rsid w:val="12EB16AE"/>
    <w:rsid w:val="1347361C"/>
    <w:rsid w:val="17A24888"/>
    <w:rsid w:val="1ACD2659"/>
    <w:rsid w:val="1D3369BF"/>
    <w:rsid w:val="1D81668A"/>
    <w:rsid w:val="1EDC730E"/>
    <w:rsid w:val="21C1390C"/>
    <w:rsid w:val="22667014"/>
    <w:rsid w:val="229A1646"/>
    <w:rsid w:val="23A61C99"/>
    <w:rsid w:val="260F160F"/>
    <w:rsid w:val="26F96584"/>
    <w:rsid w:val="27CD690F"/>
    <w:rsid w:val="27D92A14"/>
    <w:rsid w:val="28D42E04"/>
    <w:rsid w:val="290A669A"/>
    <w:rsid w:val="290D4D9A"/>
    <w:rsid w:val="2A472EC3"/>
    <w:rsid w:val="2AB32EED"/>
    <w:rsid w:val="2B8822C5"/>
    <w:rsid w:val="2C02295D"/>
    <w:rsid w:val="30BB491F"/>
    <w:rsid w:val="30C3032E"/>
    <w:rsid w:val="32D279D8"/>
    <w:rsid w:val="33280C74"/>
    <w:rsid w:val="34C46423"/>
    <w:rsid w:val="35EA7563"/>
    <w:rsid w:val="36B129D7"/>
    <w:rsid w:val="38BD38B5"/>
    <w:rsid w:val="39F07CBA"/>
    <w:rsid w:val="3A4D0C68"/>
    <w:rsid w:val="3AAD4C7B"/>
    <w:rsid w:val="3ABE56C2"/>
    <w:rsid w:val="3B384ABA"/>
    <w:rsid w:val="3DB63FFD"/>
    <w:rsid w:val="3E151A9D"/>
    <w:rsid w:val="3E6502E3"/>
    <w:rsid w:val="3E90381A"/>
    <w:rsid w:val="3FC1012F"/>
    <w:rsid w:val="41B93F1C"/>
    <w:rsid w:val="44E64C7D"/>
    <w:rsid w:val="458D0AB3"/>
    <w:rsid w:val="488E642F"/>
    <w:rsid w:val="48D16F09"/>
    <w:rsid w:val="493967AB"/>
    <w:rsid w:val="49FB423D"/>
    <w:rsid w:val="4B8169C4"/>
    <w:rsid w:val="4C455C43"/>
    <w:rsid w:val="4C57015C"/>
    <w:rsid w:val="4CE76CFB"/>
    <w:rsid w:val="4DA1334D"/>
    <w:rsid w:val="52495D62"/>
    <w:rsid w:val="533802B0"/>
    <w:rsid w:val="53855C7D"/>
    <w:rsid w:val="53C34684"/>
    <w:rsid w:val="556233C2"/>
    <w:rsid w:val="55A16646"/>
    <w:rsid w:val="56EF518A"/>
    <w:rsid w:val="5777D4F5"/>
    <w:rsid w:val="57E63BF7"/>
    <w:rsid w:val="59E35A77"/>
    <w:rsid w:val="5BCD22B6"/>
    <w:rsid w:val="5E002418"/>
    <w:rsid w:val="5E4D6BEB"/>
    <w:rsid w:val="5FC6BB1E"/>
    <w:rsid w:val="5FF720F1"/>
    <w:rsid w:val="60187234"/>
    <w:rsid w:val="62E55665"/>
    <w:rsid w:val="640B4148"/>
    <w:rsid w:val="6423369D"/>
    <w:rsid w:val="66933343"/>
    <w:rsid w:val="670C0284"/>
    <w:rsid w:val="67FB1765"/>
    <w:rsid w:val="6959151C"/>
    <w:rsid w:val="6B295CCB"/>
    <w:rsid w:val="6E4B6C92"/>
    <w:rsid w:val="6E810366"/>
    <w:rsid w:val="6EC91F16"/>
    <w:rsid w:val="70134C80"/>
    <w:rsid w:val="702D1B02"/>
    <w:rsid w:val="72052CDD"/>
    <w:rsid w:val="722C0832"/>
    <w:rsid w:val="728C471B"/>
    <w:rsid w:val="737D59BA"/>
    <w:rsid w:val="742324DB"/>
    <w:rsid w:val="744F5002"/>
    <w:rsid w:val="75140277"/>
    <w:rsid w:val="77C37683"/>
    <w:rsid w:val="78462278"/>
    <w:rsid w:val="79FF515B"/>
    <w:rsid w:val="7C8D0D98"/>
    <w:rsid w:val="7CB7520E"/>
    <w:rsid w:val="7E9F11B4"/>
    <w:rsid w:val="7FC69637"/>
    <w:rsid w:val="7FFDB4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88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FF5881"/>
    <w:rPr>
      <w:sz w:val="18"/>
      <w:szCs w:val="18"/>
    </w:rPr>
  </w:style>
  <w:style w:type="paragraph" w:styleId="a4">
    <w:name w:val="footer"/>
    <w:basedOn w:val="a"/>
    <w:link w:val="Char0"/>
    <w:uiPriority w:val="99"/>
    <w:unhideWhenUsed/>
    <w:qFormat/>
    <w:rsid w:val="00FF5881"/>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F5881"/>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FF5881"/>
    <w:rPr>
      <w:sz w:val="18"/>
      <w:szCs w:val="18"/>
    </w:rPr>
  </w:style>
  <w:style w:type="character" w:customStyle="1" w:styleId="Char0">
    <w:name w:val="页脚 Char"/>
    <w:basedOn w:val="a0"/>
    <w:link w:val="a4"/>
    <w:uiPriority w:val="99"/>
    <w:qFormat/>
    <w:rsid w:val="00FF5881"/>
    <w:rPr>
      <w:sz w:val="18"/>
      <w:szCs w:val="18"/>
    </w:rPr>
  </w:style>
  <w:style w:type="paragraph" w:customStyle="1" w:styleId="Default">
    <w:name w:val="Default"/>
    <w:qFormat/>
    <w:rsid w:val="00FF5881"/>
    <w:pPr>
      <w:widowControl w:val="0"/>
      <w:autoSpaceDE w:val="0"/>
      <w:autoSpaceDN w:val="0"/>
      <w:adjustRightInd w:val="0"/>
    </w:pPr>
    <w:rPr>
      <w:rFonts w:ascii="黑体" w:eastAsia="黑体" w:hAnsiTheme="minorHAnsi" w:cs="黑体"/>
      <w:color w:val="000000"/>
      <w:sz w:val="24"/>
      <w:szCs w:val="24"/>
    </w:rPr>
  </w:style>
  <w:style w:type="paragraph" w:styleId="a6">
    <w:name w:val="List Paragraph"/>
    <w:basedOn w:val="a"/>
    <w:uiPriority w:val="34"/>
    <w:qFormat/>
    <w:rsid w:val="00FF5881"/>
    <w:pPr>
      <w:ind w:firstLineChars="200" w:firstLine="420"/>
    </w:pPr>
  </w:style>
  <w:style w:type="character" w:customStyle="1" w:styleId="Char">
    <w:name w:val="批注框文本 Char"/>
    <w:basedOn w:val="a0"/>
    <w:link w:val="a3"/>
    <w:uiPriority w:val="99"/>
    <w:semiHidden/>
    <w:qFormat/>
    <w:rsid w:val="00FF5881"/>
    <w:rPr>
      <w:sz w:val="18"/>
      <w:szCs w:val="18"/>
    </w:rPr>
  </w:style>
  <w:style w:type="character" w:customStyle="1" w:styleId="font01">
    <w:name w:val="font01"/>
    <w:basedOn w:val="a0"/>
    <w:qFormat/>
    <w:rsid w:val="00FF5881"/>
    <w:rPr>
      <w:rFonts w:ascii="宋体" w:eastAsia="宋体" w:hAnsi="宋体" w:cs="宋体" w:hint="eastAsia"/>
      <w:color w:val="000000"/>
      <w:sz w:val="22"/>
      <w:szCs w:val="22"/>
      <w:u w:val="none"/>
    </w:rPr>
  </w:style>
  <w:style w:type="character" w:customStyle="1" w:styleId="font21">
    <w:name w:val="font21"/>
    <w:basedOn w:val="a0"/>
    <w:qFormat/>
    <w:rsid w:val="00FF5881"/>
    <w:rPr>
      <w:rFonts w:ascii="宋体" w:eastAsia="宋体" w:hAnsi="宋体" w:cs="宋体" w:hint="eastAsia"/>
      <w:color w:val="000000"/>
      <w:sz w:val="24"/>
      <w:szCs w:val="24"/>
      <w:u w:val="none"/>
    </w:rPr>
  </w:style>
  <w:style w:type="character" w:customStyle="1" w:styleId="font11">
    <w:name w:val="font11"/>
    <w:basedOn w:val="a0"/>
    <w:qFormat/>
    <w:rsid w:val="00FF5881"/>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3575</Words>
  <Characters>20380</Characters>
  <Application>Microsoft Office Word</Application>
  <DocSecurity>4</DocSecurity>
  <Lines>169</Lines>
  <Paragraphs>47</Paragraphs>
  <ScaleCrop>false</ScaleCrop>
  <Company>Microsoft</Company>
  <LinksUpToDate>false</LinksUpToDate>
  <CharactersWithSpaces>23908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User</cp:lastModifiedBy>
  <cp:revision>2</cp:revision>
  <cp:lastPrinted>2023-08-15T09:28:00Z</cp:lastPrinted>
  <dcterms:created xsi:type="dcterms:W3CDTF">2026-07-03T06:52:00Z</dcterms:created>
  <dcterms:modified xsi:type="dcterms:W3CDTF">2026-07-03T06:52:00Z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7243E24FDEEC41BAA88BB7773DE341E9_12</vt:lpwstr>
  </property>
</Properties>
</file>