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FE7FD">
      <w:pPr>
        <w:spacing w:line="700" w:lineRule="exact"/>
        <w:ind w:firstLine="15180" w:firstLineChars="3450"/>
        <w:rPr>
          <w:rFonts w:ascii="仿宋_GB2312" w:hAnsi="仿宋_GB2312" w:eastAsia="宋体"/>
          <w:sz w:val="44"/>
          <w:szCs w:val="44"/>
          <w:lang w:eastAsia="zh-CN"/>
        </w:rPr>
      </w:pPr>
      <w:r>
        <w:rPr>
          <w:rFonts w:hint="eastAsia" w:ascii="仿宋_GB2312" w:hAnsi="仿宋_GB2312" w:eastAsia="宋体"/>
          <w:sz w:val="44"/>
          <w:szCs w:val="44"/>
          <w:lang w:eastAsia="zh-CN"/>
        </w:rPr>
        <w:drawing>
          <wp:inline distT="0" distB="0" distL="114300" distR="114300">
            <wp:extent cx="5610225" cy="7783195"/>
            <wp:effectExtent l="0" t="0" r="9525" b="8255"/>
            <wp:docPr id="1" name="图片 1"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3f1e4e009ea4267da492abc224ff00"/>
                    <pic:cNvPicPr>
                      <a:picLocks noChangeAspect="1"/>
                    </pic:cNvPicPr>
                  </pic:nvPicPr>
                  <pic:blipFill>
                    <a:blip r:embed="rId6"/>
                    <a:stretch>
                      <a:fillRect/>
                    </a:stretch>
                  </pic:blipFill>
                  <pic:spPr>
                    <a:xfrm>
                      <a:off x="0" y="0"/>
                      <a:ext cx="5610225" cy="7783195"/>
                    </a:xfrm>
                    <a:prstGeom prst="rect">
                      <a:avLst/>
                    </a:prstGeom>
                    <a:noFill/>
                    <a:ln>
                      <a:noFill/>
                    </a:ln>
                  </pic:spPr>
                </pic:pic>
              </a:graphicData>
            </a:graphic>
          </wp:inline>
        </w:drawing>
      </w:r>
    </w:p>
    <w:tbl>
      <w:tblPr>
        <w:tblStyle w:val="7"/>
        <w:tblW w:w="8521" w:type="dxa"/>
        <w:jc w:val="center"/>
        <w:tblLayout w:type="fixed"/>
        <w:tblCellMar>
          <w:top w:w="0" w:type="dxa"/>
          <w:left w:w="108" w:type="dxa"/>
          <w:bottom w:w="0" w:type="dxa"/>
          <w:right w:w="108" w:type="dxa"/>
        </w:tblCellMar>
      </w:tblPr>
      <w:tblGrid>
        <w:gridCol w:w="6657"/>
        <w:gridCol w:w="1864"/>
      </w:tblGrid>
      <w:tr w14:paraId="5B71B063">
        <w:tblPrEx>
          <w:tblCellMar>
            <w:top w:w="0" w:type="dxa"/>
            <w:left w:w="108" w:type="dxa"/>
            <w:bottom w:w="0" w:type="dxa"/>
            <w:right w:w="108" w:type="dxa"/>
          </w:tblCellMar>
        </w:tblPrEx>
        <w:trPr>
          <w:cantSplit/>
          <w:trHeight w:val="1162" w:hRule="atLeast"/>
          <w:jc w:val="center"/>
        </w:trPr>
        <w:tc>
          <w:tcPr>
            <w:tcW w:w="6657" w:type="dxa"/>
            <w:tcBorders>
              <w:top w:val="nil"/>
              <w:left w:val="nil"/>
              <w:bottom w:val="nil"/>
              <w:right w:val="nil"/>
            </w:tcBorders>
            <w:noWrap/>
            <w:vAlign w:val="center"/>
          </w:tcPr>
          <w:p w14:paraId="05A4CA17">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noWrap/>
            <w:vAlign w:val="center"/>
          </w:tcPr>
          <w:p w14:paraId="33A5DBCE">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41BF8C8A">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noWrap/>
            <w:vAlign w:val="center"/>
          </w:tcPr>
          <w:p w14:paraId="3E4DF2F0">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noWrap/>
          </w:tcPr>
          <w:p w14:paraId="07B90C04"/>
        </w:tc>
      </w:tr>
    </w:tbl>
    <w:p w14:paraId="4AAE0210">
      <w:pPr>
        <w:spacing w:line="700" w:lineRule="exact"/>
        <w:ind w:firstLine="15180" w:firstLineChars="3450"/>
        <w:rPr>
          <w:rFonts w:ascii="仿宋_GB2312" w:hAnsi="仿宋_GB2312"/>
          <w:sz w:val="44"/>
          <w:szCs w:val="44"/>
        </w:rPr>
      </w:pPr>
    </w:p>
    <w:p w14:paraId="44C37F72">
      <w:pPr>
        <w:tabs>
          <w:tab w:val="left" w:pos="2930"/>
          <w:tab w:val="center" w:pos="4153"/>
        </w:tabs>
        <w:jc w:val="center"/>
        <w:rPr>
          <w:rFonts w:ascii="仿宋_GB2312" w:hAnsi="仿宋_GB2312" w:eastAsia="仿宋_GB2312" w:cs="仿宋_GB2312"/>
          <w:sz w:val="32"/>
          <w:szCs w:val="32"/>
        </w:rPr>
      </w:pPr>
      <w:r>
        <w:rPr>
          <w:rFonts w:ascii="仿宋_GB2312" w:hAnsi="仿宋_GB2312" w:eastAsia="仿宋_GB2312" w:cs="仿宋_GB2312"/>
          <w:color w:val="FF0000"/>
          <w:sz w:val="32"/>
          <w:szCs w:val="32"/>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1312;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号</w:t>
      </w:r>
    </w:p>
    <w:p w14:paraId="1354B21D">
      <w:pPr>
        <w:keepNext w:val="0"/>
        <w:keepLines w:val="0"/>
        <w:pageBreakBefore w:val="0"/>
        <w:widowControl w:val="0"/>
        <w:kinsoku/>
        <w:wordWrap/>
        <w:overflowPunct/>
        <w:topLinePunct w:val="0"/>
        <w:autoSpaceDE w:val="0"/>
        <w:autoSpaceDN w:val="0"/>
        <w:bidi w:val="0"/>
        <w:adjustRightInd/>
        <w:snapToGrid/>
        <w:spacing w:line="500" w:lineRule="exact"/>
        <w:ind w:firstLine="800" w:firstLineChars="200"/>
        <w:jc w:val="both"/>
        <w:textAlignment w:val="auto"/>
        <w:rPr>
          <w:rFonts w:ascii="方正小标宋简体" w:hAnsi="方正小标宋简体" w:eastAsia="方正小标宋简体" w:cs="方正小标宋简体"/>
          <w:bCs/>
          <w:color w:val="auto"/>
          <w:sz w:val="40"/>
          <w:szCs w:val="40"/>
        </w:rPr>
      </w:pPr>
    </w:p>
    <w:p w14:paraId="4FDD1090">
      <w:pPr>
        <w:keepNext w:val="0"/>
        <w:keepLines w:val="0"/>
        <w:pageBreakBefore w:val="0"/>
        <w:widowControl w:val="0"/>
        <w:kinsoku/>
        <w:wordWrap/>
        <w:overflowPunct/>
        <w:topLinePunct w:val="0"/>
        <w:autoSpaceDE w:val="0"/>
        <w:autoSpaceDN w:val="0"/>
        <w:bidi w:val="0"/>
        <w:adjustRightInd/>
        <w:snapToGrid/>
        <w:spacing w:line="240" w:lineRule="exact"/>
        <w:ind w:firstLine="800" w:firstLineChars="200"/>
        <w:jc w:val="both"/>
        <w:textAlignment w:val="auto"/>
        <w:rPr>
          <w:rFonts w:ascii="方正小标宋简体" w:hAnsi="方正小标宋简体" w:eastAsia="方正小标宋简体" w:cs="方正小标宋简体"/>
          <w:bCs/>
          <w:color w:val="auto"/>
          <w:sz w:val="40"/>
          <w:szCs w:val="40"/>
        </w:rPr>
      </w:pPr>
    </w:p>
    <w:p w14:paraId="24359A9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关于下达202</w:t>
      </w:r>
      <w:r>
        <w:rPr>
          <w:rFonts w:hint="eastAsia" w:ascii="方正小标宋简体" w:hAnsi="方正小标宋简体" w:eastAsia="方正小标宋简体" w:cs="方正小标宋简体"/>
          <w:color w:val="000000" w:themeColor="text1"/>
          <w:spacing w:val="-1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年省级第一批财政衔接推进乡村</w:t>
      </w:r>
    </w:p>
    <w:p w14:paraId="61BAFC38">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振兴补助资金和市派驻点村产业发展资金计划的</w:t>
      </w:r>
    </w:p>
    <w:p w14:paraId="05D75E9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通</w:t>
      </w:r>
      <w:r>
        <w:rPr>
          <w:rFonts w:hint="eastAsia" w:ascii="方正小标宋简体" w:hAnsi="方正小标宋简体" w:eastAsia="方正小标宋简体" w:cs="方正小标宋简体"/>
          <w:color w:val="000000" w:themeColor="text1"/>
          <w:spacing w:val="-10"/>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知</w:t>
      </w:r>
    </w:p>
    <w:p w14:paraId="76669655">
      <w:pPr>
        <w:keepNext w:val="0"/>
        <w:keepLines w:val="0"/>
        <w:pageBreakBefore w:val="0"/>
        <w:widowControl w:val="0"/>
        <w:kinsoku/>
        <w:wordWrap/>
        <w:overflowPunct/>
        <w:topLinePunct w:val="0"/>
        <w:autoSpaceDE w:val="0"/>
        <w:autoSpaceDN w:val="0"/>
        <w:bidi w:val="0"/>
        <w:adjustRightInd/>
        <w:snapToGrid/>
        <w:spacing w:line="240" w:lineRule="exact"/>
        <w:ind w:firstLine="600" w:firstLineChars="200"/>
        <w:jc w:val="both"/>
        <w:textAlignment w:val="auto"/>
        <w:rPr>
          <w:rFonts w:ascii="仿宋_GB2312" w:hAnsi="仿宋_GB2312" w:eastAsia="仿宋_GB2312" w:cs="仿宋_GB2312"/>
          <w:color w:val="000000" w:themeColor="text1"/>
          <w:spacing w:val="-10"/>
          <w:sz w:val="32"/>
          <w:szCs w:val="32"/>
          <w:lang w:eastAsia="zh-CN"/>
          <w14:textFill>
            <w14:solidFill>
              <w14:schemeClr w14:val="tx1"/>
            </w14:solidFill>
          </w14:textFill>
        </w:rPr>
      </w:pPr>
    </w:p>
    <w:p w14:paraId="3CD3FCB7">
      <w:pPr>
        <w:keepNext w:val="0"/>
        <w:keepLines w:val="0"/>
        <w:pageBreakBefore w:val="0"/>
        <w:wordWrap/>
        <w:overflowPunct/>
        <w:bidi w:val="0"/>
        <w:spacing w:line="600"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各乡镇人民政府、县直相关行业部门：</w:t>
      </w:r>
    </w:p>
    <w:p w14:paraId="11947527">
      <w:pPr>
        <w:keepNext w:val="0"/>
        <w:keepLines w:val="0"/>
        <w:pageBreakBefore w:val="0"/>
        <w:widowControl w:val="0"/>
        <w:kinsoku/>
        <w:wordWrap/>
        <w:overflowPunct/>
        <w:topLinePunct/>
        <w:bidi w:val="0"/>
        <w:spacing w:line="600" w:lineRule="exact"/>
        <w:ind w:firstLine="640" w:firstLineChars="200"/>
        <w:jc w:val="both"/>
        <w:rPr>
          <w:rFonts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eastAsia="zh-CN"/>
        </w:rPr>
        <w:t>为巩固脱贫攻坚成果，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优先支持带动脱贫户、防返贫监测户增收的产业发展项目，</w:t>
      </w:r>
      <w:r>
        <w:rPr>
          <w:rFonts w:hint="eastAsia" w:ascii="仿宋_GB2312" w:hAnsi="仿宋_GB2312" w:eastAsia="仿宋_GB2312" w:cs="仿宋_GB2312"/>
          <w:sz w:val="32"/>
          <w:szCs w:val="32"/>
          <w:lang w:eastAsia="zh-CN"/>
        </w:rPr>
        <w:t>根据湖南省农业农村厅《关于下达202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年度第一批省级财政衔接推进乡村振兴补助资金计划的通知》（湘农发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lang w:eastAsia="zh-CN"/>
        </w:rPr>
        <w:t>号），以及怀化市财政局《关于下达乡村振兴</w:t>
      </w:r>
      <w:r>
        <w:rPr>
          <w:rFonts w:hint="eastAsia" w:ascii="仿宋_GB2312" w:hAnsi="仿宋_GB2312" w:eastAsia="仿宋_GB2312" w:cs="仿宋_GB2312"/>
          <w:sz w:val="32"/>
          <w:szCs w:val="32"/>
          <w:lang w:val="en-US" w:eastAsia="zh-CN"/>
        </w:rPr>
        <w:t>2025年市派驻点村产业发展资金的通知</w:t>
      </w:r>
      <w:r>
        <w:rPr>
          <w:rFonts w:hint="eastAsia" w:ascii="仿宋_GB2312" w:hAnsi="仿宋_GB2312" w:eastAsia="仿宋_GB2312" w:cs="仿宋_GB2312"/>
          <w:sz w:val="32"/>
          <w:szCs w:val="32"/>
          <w:lang w:eastAsia="zh-CN"/>
        </w:rPr>
        <w:t>》（怀财农指</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9号</w:t>
      </w:r>
      <w:r>
        <w:rPr>
          <w:rFonts w:hint="eastAsia" w:ascii="仿宋_GB2312" w:hAnsi="仿宋_GB2312" w:eastAsia="仿宋_GB2312" w:cs="仿宋_GB2312"/>
          <w:sz w:val="32"/>
          <w:szCs w:val="32"/>
          <w:lang w:eastAsia="zh-CN"/>
        </w:rPr>
        <w:t>）文件要求，现将202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年度省级第一批财政衔接推进乡村振兴补助资金和市派驻点村产业发展资金（省级</w:t>
      </w:r>
      <w:r>
        <w:rPr>
          <w:rFonts w:hint="eastAsia" w:ascii="仿宋_GB2312" w:hAnsi="仿宋_GB2312" w:eastAsia="仿宋_GB2312" w:cs="仿宋_GB2312"/>
          <w:sz w:val="32"/>
          <w:szCs w:val="32"/>
          <w:lang w:val="en-US" w:eastAsia="zh-CN"/>
        </w:rPr>
        <w:t>1145万元市级225万元</w:t>
      </w:r>
      <w:r>
        <w:rPr>
          <w:rFonts w:hint="eastAsia" w:ascii="仿宋_GB2312" w:hAnsi="仿宋_GB2312" w:eastAsia="仿宋_GB2312" w:cs="仿宋_GB2312"/>
          <w:sz w:val="32"/>
          <w:szCs w:val="32"/>
          <w:lang w:eastAsia="zh-CN"/>
        </w:rPr>
        <w:t>）项目计划下达给你们，并就相关事项通知如下：</w:t>
      </w:r>
    </w:p>
    <w:p w14:paraId="6DE3225A">
      <w:pPr>
        <w:keepNext w:val="0"/>
        <w:keepLines w:val="0"/>
        <w:pageBreakBefore w:val="0"/>
        <w:widowControl w:val="0"/>
        <w:kinsoku/>
        <w:wordWrap/>
        <w:overflowPunct/>
        <w:topLinePunct/>
        <w:bidi w:val="0"/>
        <w:spacing w:line="600" w:lineRule="exact"/>
        <w:ind w:firstLine="640" w:firstLineChars="200"/>
        <w:jc w:val="both"/>
        <w:rPr>
          <w:rFonts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一、项目资金安排</w:t>
      </w:r>
    </w:p>
    <w:p w14:paraId="1DE6FBD7">
      <w:pPr>
        <w:keepNext w:val="0"/>
        <w:keepLines w:val="0"/>
        <w:pageBreakBefore w:val="0"/>
        <w:widowControl w:val="0"/>
        <w:kinsoku/>
        <w:wordWrap/>
        <w:overflowPunct/>
        <w:topLinePunct/>
        <w:bidi w:val="0"/>
        <w:spacing w:line="60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共安排49个项目，资金总计：1370万元。</w:t>
      </w:r>
    </w:p>
    <w:p w14:paraId="75ADB1AE">
      <w:pPr>
        <w:keepNext w:val="0"/>
        <w:keepLines w:val="0"/>
        <w:pageBreakBefore w:val="0"/>
        <w:widowControl w:val="0"/>
        <w:kinsoku/>
        <w:wordWrap/>
        <w:overflowPunct/>
        <w:topLinePunct/>
        <w:bidi w:val="0"/>
        <w:spacing w:line="60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省级第一批衔接资金安排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31个项目，共计1145万元；</w:t>
      </w:r>
    </w:p>
    <w:p w14:paraId="27AB6DC1">
      <w:pPr>
        <w:keepNext w:val="0"/>
        <w:keepLines w:val="0"/>
        <w:pageBreakBefore w:val="0"/>
        <w:widowControl w:val="0"/>
        <w:kinsoku/>
        <w:wordWrap/>
        <w:overflowPunct/>
        <w:topLinePunct/>
        <w:bidi w:val="0"/>
        <w:spacing w:line="60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2.市派驻点村产业发展资金安排18个项目（市派驻村帮扶工作队15个村），共计225万元。</w:t>
      </w:r>
    </w:p>
    <w:p w14:paraId="7C286311">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二、具体要求</w:t>
      </w:r>
    </w:p>
    <w:p w14:paraId="73C15B66">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685ED895">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项目建设内容确需调整，在资金文件下达后10天内，按照《关于规范农业基础设施小微项目变更有关事项的通知》（溆农联〔2025〕3号）文件要求，由项目实施单位申请，经项目主管单位审核，由县农业农村局下达调整文件或备案后，方可实施，对超出时限，申请变更的项目原则上不予审批。桥梁、山塘、水库等技术含量较高的项目必须由项目主管单位落实安全和技术措施，确保施工安全、质量达标。项目实施严禁触碰基本农田和生态红线。</w:t>
      </w:r>
    </w:p>
    <w:p w14:paraId="44DD942B">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144732B3">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spacing w:val="6"/>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4.强化联农带农。</w:t>
      </w:r>
      <w:r>
        <w:rPr>
          <w:rFonts w:hint="eastAsia" w:ascii="仿宋_GB2312" w:hAnsi="仿宋_GB2312" w:eastAsia="仿宋_GB2312" w:cs="仿宋_GB2312"/>
          <w:spacing w:val="6"/>
          <w:sz w:val="32"/>
          <w:szCs w:val="32"/>
          <w:lang w:val="en-US" w:eastAsia="zh-CN"/>
        </w:rPr>
        <w:t>使用衔接资金建设的小型农田水利基础设施、农村道路等项目，在依法依规保障安全的前提下，用工应优先保障有劳动能力的监测对象和脱贫人口，且用工比例不低于项目用工总人数的30%；帮扶到企业主体的产业项目，投入衔接资金总额的50%要利益联结到监测对象、脱贫人口，按照50%比重的5%进行利益分红，连续分红三年，人均每年不得高于2000元，人数不足的，利益分红归纳到村集体经济，按有关规定用于其它联农带农支出，由项目主管单位、企业主体、联结户代表签订三方协议。</w:t>
      </w:r>
    </w:p>
    <w:p w14:paraId="44259984">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5.及时拨付资金。</w:t>
      </w:r>
      <w:r>
        <w:rPr>
          <w:rFonts w:hint="eastAsia" w:ascii="仿宋_GB2312" w:hAnsi="仿宋_GB2312" w:eastAsia="仿宋_GB2312" w:cs="仿宋_GB2312"/>
          <w:sz w:val="32"/>
          <w:szCs w:val="32"/>
          <w:lang w:val="en-US" w:eastAsia="zh-CN"/>
        </w:rPr>
        <w:t>各项目主管单位和实施单位要认真制定实施方案，8月底前达到序时进度，11月底全面完工。县财政局要根据实施方案及时下达指标计划，并调度资金，按照评审结果及时支付，确保资金支付进度达标；各责任单位要严格按照有关文件要求管理和使用衔接资金，专款专用，确保衔接资金发挥更大效益。</w:t>
      </w:r>
    </w:p>
    <w:p w14:paraId="60F54D89">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6.强化资金监管。</w:t>
      </w:r>
      <w:r>
        <w:rPr>
          <w:rFonts w:hint="eastAsia" w:ascii="仿宋_GB2312" w:hAnsi="仿宋_GB2312" w:eastAsia="仿宋_GB2312" w:cs="仿宋_GB2312"/>
          <w:sz w:val="32"/>
          <w:szCs w:val="32"/>
          <w:lang w:val="en-US" w:eastAsia="zh-CN"/>
        </w:rPr>
        <w:t>各项目主管单位对50万元以上帮扶到企业主体的项目，要做好尽职调查。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7A1DD0EF">
      <w:pPr>
        <w:pStyle w:val="2"/>
        <w:spacing w:line="600" w:lineRule="exact"/>
        <w:rPr>
          <w:rFonts w:ascii="仿宋_GB2312" w:hAnsi="仿宋_GB2312" w:eastAsia="仿宋_GB2312" w:cs="仿宋_GB2312"/>
          <w:color w:val="000000" w:themeColor="text1"/>
          <w:sz w:val="32"/>
          <w:szCs w:val="32"/>
          <w:lang w:eastAsia="zh-CN"/>
          <w14:textFill>
            <w14:solidFill>
              <w14:schemeClr w14:val="tx1"/>
            </w14:solidFill>
          </w14:textFill>
        </w:rPr>
      </w:pPr>
    </w:p>
    <w:p w14:paraId="396505E0">
      <w:pPr>
        <w:widowControl w:val="0"/>
        <w:kinsoku/>
        <w:topLinePunct/>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6"/>
          <w:sz w:val="32"/>
          <w:szCs w:val="32"/>
          <w:lang w:val="en-US" w:eastAsia="zh-CN"/>
        </w:rPr>
        <w:t>溆浦县2025年度省级第一批有效衔接资金计划项目明细（含市派驻点村产业发展资金）</w:t>
      </w:r>
    </w:p>
    <w:p w14:paraId="3A3BE3E9">
      <w:pPr>
        <w:spacing w:line="60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55F90A3B">
      <w:pPr>
        <w:spacing w:line="60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620947D">
      <w:pPr>
        <w:spacing w:line="600" w:lineRule="exact"/>
        <w:ind w:firstLine="320" w:firstLineChars="1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溆浦县农业农村局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溆浦县财政局</w:t>
      </w:r>
    </w:p>
    <w:p w14:paraId="1FD476FA">
      <w:pPr>
        <w:spacing w:line="600" w:lineRule="exact"/>
        <w:ind w:firstLine="5120" w:firstLineChars="1600"/>
        <w:rPr>
          <w:rFonts w:hint="eastAsia" w:ascii="仿宋_GB2312" w:hAnsi="仿宋_GB2312" w:eastAsia="仿宋_GB2312" w:cs="仿宋_GB2312"/>
          <w:sz w:val="32"/>
          <w:szCs w:val="32"/>
          <w:lang w:eastAsia="zh-CN"/>
        </w:rPr>
      </w:pPr>
    </w:p>
    <w:p w14:paraId="65ACD7FB">
      <w:pPr>
        <w:spacing w:line="600" w:lineRule="exact"/>
        <w:ind w:firstLine="5120" w:firstLineChars="1600"/>
        <w:rPr>
          <w:rFonts w:hint="eastAsia" w:ascii="仿宋_GB2312" w:hAnsi="仿宋_GB2312" w:eastAsia="仿宋_GB2312" w:cs="仿宋_GB2312"/>
          <w:sz w:val="32"/>
          <w:szCs w:val="32"/>
          <w:lang w:eastAsia="zh-CN"/>
        </w:rPr>
      </w:pPr>
    </w:p>
    <w:p w14:paraId="3AD77409">
      <w:pPr>
        <w:spacing w:line="600" w:lineRule="exact"/>
        <w:ind w:left="0" w:leftChars="0" w:firstLine="5776" w:firstLineChars="180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 xml:space="preserve"> </w:t>
      </w:r>
    </w:p>
    <w:p w14:paraId="65327A06">
      <w:pPr>
        <w:spacing w:line="600" w:lineRule="exact"/>
        <w:ind w:left="0" w:leftChars="0" w:firstLine="5776" w:firstLineChars="1805"/>
        <w:rPr>
          <w:rFonts w:ascii="仿宋" w:hAnsi="仿宋" w:eastAsia="仿宋"/>
          <w:sz w:val="32"/>
          <w:szCs w:val="32"/>
          <w:lang w:eastAsia="zh-CN"/>
        </w:rPr>
        <w:sectPr>
          <w:footerReference r:id="rId3" w:type="default"/>
          <w:pgSz w:w="11906" w:h="16838"/>
          <w:pgMar w:top="1701" w:right="1531" w:bottom="1531" w:left="1531" w:header="851" w:footer="992" w:gutter="0"/>
          <w:cols w:space="425" w:num="1"/>
          <w:docGrid w:type="lines" w:linePitch="312" w:charSpace="0"/>
        </w:sectPr>
      </w:pPr>
    </w:p>
    <w:p w14:paraId="161E84F7">
      <w:pPr>
        <w:rPr>
          <w:rFonts w:ascii="黑体" w:hAnsi="黑体" w:eastAsia="黑体" w:cs="黑体"/>
          <w:sz w:val="32"/>
          <w:szCs w:val="32"/>
          <w:lang w:eastAsia="zh-CN"/>
        </w:rPr>
      </w:pPr>
      <w:r>
        <w:rPr>
          <w:rFonts w:hint="eastAsia" w:ascii="黑体" w:hAnsi="黑体" w:eastAsia="黑体" w:cs="黑体"/>
          <w:sz w:val="32"/>
          <w:szCs w:val="32"/>
          <w:lang w:eastAsia="zh-CN"/>
        </w:rPr>
        <w:t>附件</w:t>
      </w:r>
    </w:p>
    <w:p w14:paraId="7B2CA2F0">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snapToGrid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snapToGrid w:val="0"/>
          <w:color w:val="000000"/>
          <w:kern w:val="0"/>
          <w:sz w:val="36"/>
          <w:szCs w:val="36"/>
          <w:u w:val="none"/>
          <w:lang w:val="en-US" w:eastAsia="zh-CN" w:bidi="ar"/>
        </w:rPr>
        <w:t>溆浦县2025年度省级第一批有效衔接资金计划项目明细（含市派驻点村产业发展资金）</w:t>
      </w:r>
      <w:r>
        <w:rPr>
          <w:rFonts w:hint="eastAsia" w:ascii="方正小标宋简体" w:hAnsi="方正小标宋简体" w:eastAsia="方正小标宋简体" w:cs="方正小标宋简体"/>
          <w:i w:val="0"/>
          <w:iCs w:val="0"/>
          <w:snapToGrid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3238500</wp:posOffset>
            </wp:positionH>
            <wp:positionV relativeFrom="paragraph">
              <wp:posOffset>0</wp:posOffset>
            </wp:positionV>
            <wp:extent cx="831850" cy="50800"/>
            <wp:effectExtent l="0" t="0" r="0" b="0"/>
            <wp:wrapNone/>
            <wp:docPr id="67" name="图片_1263"/>
            <wp:cNvGraphicFramePr/>
            <a:graphic xmlns:a="http://schemas.openxmlformats.org/drawingml/2006/main">
              <a:graphicData uri="http://schemas.openxmlformats.org/drawingml/2006/picture">
                <pic:pic xmlns:pic="http://schemas.openxmlformats.org/drawingml/2006/picture">
                  <pic:nvPicPr>
                    <pic:cNvPr id="67" name="图片_1263"/>
                    <pic:cNvPicPr/>
                  </pic:nvPicPr>
                  <pic:blipFill>
                    <a:blip r:embed="rId7"/>
                    <a:stretch>
                      <a:fillRect/>
                    </a:stretch>
                  </pic:blipFill>
                  <pic:spPr>
                    <a:xfrm>
                      <a:off x="0" y="0"/>
                      <a:ext cx="831850" cy="50800"/>
                    </a:xfrm>
                    <a:prstGeom prst="rect">
                      <a:avLst/>
                    </a:prstGeom>
                    <a:noFill/>
                    <a:ln>
                      <a:noFill/>
                    </a:ln>
                  </pic:spPr>
                </pic:pic>
              </a:graphicData>
            </a:graphic>
          </wp:anchor>
        </w:drawing>
      </w:r>
      <w:r>
        <w:rPr>
          <w:rFonts w:hint="eastAsia" w:ascii="方正小标宋简体" w:hAnsi="方正小标宋简体" w:eastAsia="方正小标宋简体" w:cs="方正小标宋简体"/>
          <w:i w:val="0"/>
          <w:iCs w:val="0"/>
          <w:snapToGrid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3238500</wp:posOffset>
            </wp:positionH>
            <wp:positionV relativeFrom="paragraph">
              <wp:posOffset>0</wp:posOffset>
            </wp:positionV>
            <wp:extent cx="831850" cy="50800"/>
            <wp:effectExtent l="0" t="0" r="0" b="0"/>
            <wp:wrapNone/>
            <wp:docPr id="68" name="图片_1263_SpCnt_1"/>
            <wp:cNvGraphicFramePr/>
            <a:graphic xmlns:a="http://schemas.openxmlformats.org/drawingml/2006/main">
              <a:graphicData uri="http://schemas.openxmlformats.org/drawingml/2006/picture">
                <pic:pic xmlns:pic="http://schemas.openxmlformats.org/drawingml/2006/picture">
                  <pic:nvPicPr>
                    <pic:cNvPr id="68" name="图片_1263_SpCnt_1"/>
                    <pic:cNvPicPr/>
                  </pic:nvPicPr>
                  <pic:blipFill>
                    <a:blip r:embed="rId7"/>
                    <a:stretch>
                      <a:fillRect/>
                    </a:stretch>
                  </pic:blipFill>
                  <pic:spPr>
                    <a:xfrm>
                      <a:off x="0" y="0"/>
                      <a:ext cx="831850" cy="50800"/>
                    </a:xfrm>
                    <a:prstGeom prst="rect">
                      <a:avLst/>
                    </a:prstGeom>
                    <a:noFill/>
                    <a:ln>
                      <a:noFill/>
                    </a:ln>
                  </pic:spPr>
                </pic:pic>
              </a:graphicData>
            </a:graphic>
          </wp:anchor>
        </w:drawing>
      </w:r>
    </w:p>
    <w:tbl>
      <w:tblPr>
        <w:tblStyle w:val="7"/>
        <w:tblW w:w="14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1" w:type="dxa"/>
          <w:bottom w:w="0" w:type="dxa"/>
          <w:right w:w="11" w:type="dxa"/>
        </w:tblCellMar>
      </w:tblPr>
      <w:tblGrid>
        <w:gridCol w:w="331"/>
        <w:gridCol w:w="442"/>
        <w:gridCol w:w="616"/>
        <w:gridCol w:w="616"/>
        <w:gridCol w:w="406"/>
        <w:gridCol w:w="436"/>
        <w:gridCol w:w="696"/>
        <w:gridCol w:w="1555"/>
        <w:gridCol w:w="285"/>
        <w:gridCol w:w="719"/>
        <w:gridCol w:w="571"/>
        <w:gridCol w:w="849"/>
        <w:gridCol w:w="546"/>
        <w:gridCol w:w="546"/>
        <w:gridCol w:w="545"/>
        <w:gridCol w:w="541"/>
        <w:gridCol w:w="522"/>
        <w:gridCol w:w="545"/>
        <w:gridCol w:w="481"/>
        <w:gridCol w:w="545"/>
        <w:gridCol w:w="676"/>
        <w:gridCol w:w="498"/>
        <w:gridCol w:w="591"/>
        <w:gridCol w:w="580"/>
        <w:gridCol w:w="641"/>
      </w:tblGrid>
      <w:tr w14:paraId="6440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70" w:hRule="atLeast"/>
          <w:tblHeader/>
          <w:jc w:val="center"/>
        </w:trPr>
        <w:tc>
          <w:tcPr>
            <w:tcW w:w="3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EEA9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序号</w:t>
            </w:r>
          </w:p>
        </w:tc>
        <w:tc>
          <w:tcPr>
            <w:tcW w:w="44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2426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项目类别</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9346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二级项目类型</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383EE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项目子类型</w:t>
            </w:r>
          </w:p>
        </w:tc>
        <w:tc>
          <w:tcPr>
            <w:tcW w:w="40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986A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乡</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8B8BD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村</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0A1E2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项目名称</w:t>
            </w:r>
          </w:p>
        </w:tc>
        <w:tc>
          <w:tcPr>
            <w:tcW w:w="1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E01B4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项目内容及规模</w:t>
            </w:r>
          </w:p>
        </w:tc>
        <w:tc>
          <w:tcPr>
            <w:tcW w:w="2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3EAD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建设性质</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21B4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实施地点</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1BC48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补助标准（万元）</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83BA7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spacing w:val="-11"/>
                <w:kern w:val="0"/>
                <w:sz w:val="21"/>
                <w:szCs w:val="21"/>
                <w:u w:val="none"/>
                <w:lang w:val="en-US" w:eastAsia="zh-CN" w:bidi="ar"/>
              </w:rPr>
              <w:t>资金规模和筹资方式</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8D1AA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受益村数（个）</w:t>
            </w:r>
          </w:p>
        </w:tc>
        <w:tc>
          <w:tcPr>
            <w:tcW w:w="5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EA12B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受益户数　（户）</w:t>
            </w:r>
          </w:p>
        </w:tc>
        <w:tc>
          <w:tcPr>
            <w:tcW w:w="52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7AECC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受益人口数</w:t>
            </w:r>
          </w:p>
        </w:tc>
        <w:tc>
          <w:tcPr>
            <w:tcW w:w="157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267E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其中</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569C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0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FA8A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时间进度</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1322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责任单位</w:t>
            </w:r>
          </w:p>
        </w:tc>
      </w:tr>
      <w:tr w14:paraId="0423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70" w:hRule="atLeast"/>
          <w:tblHeader/>
          <w:jc w:val="center"/>
        </w:trPr>
        <w:tc>
          <w:tcPr>
            <w:tcW w:w="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3C58A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BB36E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6FAA5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6F714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588D8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E3D2E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B8730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6D3D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34FE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250B0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D9337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9FA81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项目预算总投资（万元）</w:t>
            </w: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7390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财政</w:t>
            </w:r>
          </w:p>
          <w:p w14:paraId="3643C5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资金（万元）</w:t>
            </w: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0C47D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其他</w:t>
            </w:r>
          </w:p>
          <w:p w14:paraId="405FA6A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资金（万元）</w:t>
            </w: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111CA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78246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87071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484A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受益脱贫村数 （个）</w:t>
            </w:r>
          </w:p>
        </w:tc>
        <w:tc>
          <w:tcPr>
            <w:tcW w:w="48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E780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受益脱贫户及监测户数</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D271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spacing w:val="-11"/>
                <w:w w:val="75"/>
                <w:kern w:val="0"/>
                <w:sz w:val="21"/>
                <w:szCs w:val="21"/>
                <w:u w:val="none"/>
                <w:lang w:val="en-US" w:eastAsia="zh-CN" w:bidi="ar"/>
              </w:rPr>
              <w:t>受益脱贫人口数及防止返贫监测对象人口数（人）</w:t>
            </w:r>
          </w:p>
        </w:tc>
        <w:tc>
          <w:tcPr>
            <w:tcW w:w="6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6388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联农带农方式</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5B16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计划开工时间</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51760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计划完工时间</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0917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项目主管</w:t>
            </w:r>
          </w:p>
          <w:p w14:paraId="06D5182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单位</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12E1D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项目组织实施单位</w:t>
            </w:r>
          </w:p>
        </w:tc>
      </w:tr>
      <w:tr w14:paraId="683E6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70" w:hRule="atLeast"/>
          <w:tblHeader/>
          <w:jc w:val="center"/>
        </w:trPr>
        <w:tc>
          <w:tcPr>
            <w:tcW w:w="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D4BF2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FBEE1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6B0DF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371D5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3A8F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BE677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95CBB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B81AF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EBBB0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ACA79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164DF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E2C2C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70269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DB2E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FE558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A6120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CF18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755A6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876B5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8498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A5F3E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E13AC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2B55A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EB65A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3FAD4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518C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70" w:hRule="atLeast"/>
          <w:tblHeader/>
          <w:jc w:val="center"/>
        </w:trPr>
        <w:tc>
          <w:tcPr>
            <w:tcW w:w="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4D5CA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AEA95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CEF35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D8B3B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3BAF3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CB512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D2060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25EA3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1FD2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AE87C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98608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5AC6B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65A9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A302F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873BF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58536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9B8C3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C54ED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E727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823BA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D7F5E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CDD3C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33616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F532E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F460E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0BDAB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70" w:hRule="atLeast"/>
          <w:tblHeader/>
          <w:jc w:val="center"/>
        </w:trPr>
        <w:tc>
          <w:tcPr>
            <w:tcW w:w="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6A6F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A5462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AD5C6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F969E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40325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A8743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42A5F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8B9B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54D6B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13C7A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E6A99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38086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65028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A95A8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FF5C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E5DF2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08269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FA472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0739E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47152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42E63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F0825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14984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7BBD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63D40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1F10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00" w:hRule="atLeast"/>
          <w:tblHeader/>
          <w:jc w:val="center"/>
        </w:trPr>
        <w:tc>
          <w:tcPr>
            <w:tcW w:w="3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69A33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4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69C56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00404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C861B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CDF27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98811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2FF17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97CC3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EF437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DADBD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37F1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2987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621DD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32098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010D4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3B3B2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BFAF6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6E348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4A3AF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70158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5FEBF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82B72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3DEA2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7C585">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60D1A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0730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95" w:hRule="atLeast"/>
          <w:jc w:val="center"/>
        </w:trPr>
        <w:tc>
          <w:tcPr>
            <w:tcW w:w="667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155EC3B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总计</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FF1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1399.9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8B76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1370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E4FD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29.9</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AC69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C89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D4D1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66C9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B4AF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F736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BEF9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F5F6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2C28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585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D59B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6065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75" w:hRule="atLeast"/>
          <w:jc w:val="center"/>
        </w:trPr>
        <w:tc>
          <w:tcPr>
            <w:tcW w:w="667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50D27F7E">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一、省派工作队帮扶资金</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8524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800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35AD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800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E7C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D96E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E769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124B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D5F6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2FE2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9CA5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DE93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A606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6E8A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1989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B8BB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4C97B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0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AF7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EBA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D768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A7F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市场建设和农村物流</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B682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4DF5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桥头水村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FD94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桥头水村农贸市场建设项目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CB2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市场建设总面积600平方米、其中修建门面17个、家禽家畜检测室等</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512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B14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桥头水村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911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E07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465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B457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A99B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976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965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3C8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3641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E16B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9FEC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206</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849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770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3F99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64A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EBD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918D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464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桥头水村村委会</w:t>
            </w:r>
          </w:p>
        </w:tc>
      </w:tr>
      <w:tr w14:paraId="02E6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5785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B0D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F77F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农村基础设施（含产业配套基础设施）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9672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农村清洁能源设施建设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55C8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33EB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DF1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光伏发电站项目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0C9A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村民屋顶新建光伏发电面积，约500平方米               </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0237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CAD7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8913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F613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29.5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9218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29.5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ED94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6FA0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163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6EC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3556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F046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9B32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1E82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556</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7C7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97E2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F8D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EC0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9E38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和平村村委会</w:t>
            </w:r>
          </w:p>
        </w:tc>
      </w:tr>
      <w:tr w14:paraId="4DD5D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4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92E9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87D7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7C94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210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养殖业基地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332B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94E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2DEB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特种养殖项目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AD1C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原猪场改造为鹿场，新建围墙约200米。内部加固约10处/个，购买鹿13头，购买饲料约3000斤。</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6837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A77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F4E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362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E622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0F2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B1E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4E4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05C6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3556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B71F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C90C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5CE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556</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D64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F14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4D3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AB2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31FD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和平村村委会</w:t>
            </w:r>
          </w:p>
        </w:tc>
      </w:tr>
      <w:tr w14:paraId="0C71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0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B24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0A2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D3AA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6B8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农产品仓储保鲜冷链基础设施建设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FB2C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E16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4E9A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农资/农副产品仓库</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CFE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房屋维修与加固1200平方米。购买仓储空间配套设施设备。</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043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1F89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C3C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9A35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29.5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AA46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29.5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E0E9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BB6D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589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9A16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3556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9F82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C830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515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556</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A0F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A99C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C81E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7A4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6CF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和平村村委会</w:t>
            </w:r>
          </w:p>
        </w:tc>
      </w:tr>
      <w:tr w14:paraId="37F8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0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3F54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58D2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1BD9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农村公共服务</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266A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其他</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B022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8A1E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308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农作物晒场提质改造项目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093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农作物晾晒场所提质改造，约900平方米。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B03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FB0D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9246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EE5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28D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1CD6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D0C8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C4E4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5F30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686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6F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4BE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C51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ABC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D320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E3EC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509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和平村村委会</w:t>
            </w:r>
          </w:p>
        </w:tc>
      </w:tr>
      <w:tr w14:paraId="742C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91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B6D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06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564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农村公共服务</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2B21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公共照明设施</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83C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7E27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B493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群众生活照明维修项目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F4D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生活照明区域提质改造，更换照明相关配件约110块，新增配套材料约15件；相关配套设施维修。</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000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维修</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210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94EA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AC7A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F9D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C68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8F7D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5EE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1E2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1800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464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2084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D03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5231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83ED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4D8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5921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双井镇人民政府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B658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和平村村委会</w:t>
            </w:r>
          </w:p>
        </w:tc>
      </w:tr>
      <w:tr w14:paraId="5E38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6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78DD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D80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1004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5028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37B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0F1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1BA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桥江镇白岩冲村主水渠维修项目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5626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维修长1570米，高1米，宽0.8米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0929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6F0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197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9724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44</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B28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44</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91A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02F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C572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866</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9C9F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3010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032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411B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AAD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404</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E277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F23B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FAD2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98D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DF27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白岩冲村村委会</w:t>
            </w:r>
          </w:p>
        </w:tc>
      </w:tr>
      <w:tr w14:paraId="2BA2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2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42F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44D9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0834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84A9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071A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CFC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2719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桥江镇白岩冲村山塘维修项目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B02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山塘维修2座，塘坝高3米，宽3米，塘内侧斜坡硬化110米，塘涵翻新。</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E17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1FF5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F33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18A5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DAE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993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A62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174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9F40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170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C936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5B52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5AB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0EF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81BF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6549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27F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DAA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白岩冲村村委会</w:t>
            </w:r>
          </w:p>
        </w:tc>
      </w:tr>
      <w:tr w14:paraId="6A57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94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B4F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6D47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C4BF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C1AE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种植业基地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8635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611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BEE1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桥江镇白岩冲村反季节凉薯种植大棚项目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924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新建20亩反季节凉薯大棚</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27D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D1C3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9131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D05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44</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7A7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44</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D6E9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5547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A57A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866</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BC7F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3010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852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EC2C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468F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404</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4CE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00E2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F37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E353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桥江镇人民政府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10F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白岩冲村村委会</w:t>
            </w:r>
          </w:p>
        </w:tc>
      </w:tr>
      <w:tr w14:paraId="2912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26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390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67F6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0256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506A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1FEB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46C2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CB4D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竹资源信托运营</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6498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1.以村集体经济合作社为基础成立龙泉山智慧农业有限公司；2.组织龙泉山村民及村民子弟进行无人机飞手培训；3.组织开展砍竹、无人机运竹等业务；4.开展竹笋初加工及销售业务。</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149A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B82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E270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B48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27</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B8B9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27</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1346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B223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A64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525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FE6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1858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57BA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A6F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196</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3BC2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691</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D83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785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ABE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6C5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572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龙泉山村村委会</w:t>
            </w:r>
          </w:p>
        </w:tc>
      </w:tr>
      <w:tr w14:paraId="0688E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660D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EAE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599F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5987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F47D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EE7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0055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龙泉山村竹产业道路建设工程</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82B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竹产业运输道路，规格：宽3.5米；长：1500米。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1EDF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5F1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3BD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4E9E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07A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05AC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F53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1F3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525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57C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1858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BBC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0565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196</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25C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691</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8083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FB2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032D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BC68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FC5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龙泉山村村委会</w:t>
            </w:r>
          </w:p>
        </w:tc>
      </w:tr>
      <w:tr w14:paraId="6730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A841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3DF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6365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7FE3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农村道路建设（通村路、通户路、小型桥梁等</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EB4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142D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8F5C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亮坳片区通村山路固化、硬化工程</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67DA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固化、硬化1公里通村山路，规格：3.5米*0.2米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13C4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D82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87EC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488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8DFD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3A7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C57C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9F69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F83C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6040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C79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1DB7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97</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291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8EA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89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078D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ABB0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龙泉山村村委会</w:t>
            </w:r>
          </w:p>
        </w:tc>
      </w:tr>
      <w:tr w14:paraId="6CE29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C24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2B5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1EB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04D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农村供水保障设施建设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34F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0072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AE25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正江、芭蕉片区饮用水巩固提升工程</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F09F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4000米村民饮用水巩固提升工程，规格：渠套0.4米*0.4米，管道50</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3B43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D521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6C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CF03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6FB5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9A3E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DD1B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5A0F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288</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145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947</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E27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437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74</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FF8A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257</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F5CA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08AE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055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6A80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AA2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龙泉山村村委会</w:t>
            </w:r>
          </w:p>
        </w:tc>
      </w:tr>
      <w:tr w14:paraId="77AD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8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353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68C2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E95B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8AED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养殖业基地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F80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986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454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小横垅乡月溪村黑猪养殖基地建设</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5F6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建设黑猪养殖基地30亩，养殖黑猪200头</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9BA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8CFC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09D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0BA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33B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5A38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730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10F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3DF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1238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C1DA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8834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84</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8698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243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AE3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7AA0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1A46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3D1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E51E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月溪村村委会</w:t>
            </w:r>
          </w:p>
        </w:tc>
      </w:tr>
      <w:tr w14:paraId="67A4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1038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354A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59B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E87C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9F48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EC1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D40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小横垅乡月溪村渠道建设项目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543F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硬化灌溉水渠两处：九组水渠长1150米，宽25cm，高30cm；四组水渠长1200米，宽25cm，高30cm.</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AAC4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47E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47D2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BB4F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A181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C13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C3E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987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035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855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E7D3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84F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048C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BF68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30BE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EEF3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E05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D8A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月溪村村委会</w:t>
            </w:r>
          </w:p>
        </w:tc>
      </w:tr>
      <w:tr w14:paraId="1DF58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B8CA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16</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41CE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950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E8D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加工业</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BE9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0878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FB8F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小横垅乡月溪村烤房基地建设</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5C2C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建设烤房加工厂</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8058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2CD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A996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1B3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F2F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6B0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090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31DA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459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1238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D6FF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6BDE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84</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A0F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243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89C1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5C2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4AD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CBCC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7335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月溪村村委会</w:t>
            </w:r>
          </w:p>
        </w:tc>
      </w:tr>
      <w:tr w14:paraId="2892D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30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1B9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17</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154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27E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DA3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农村道路建设（通村路、通户路、小型桥梁等</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375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B7D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F514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小横垅乡月溪村道路维修项目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364A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公路维修两处：江坪边公路补修长10米，宽4.5米，高20cm；牛角冲坳上公路护坎，长10米，宽50cm，高3米，路面硬化宽4.5米。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226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29FB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0ED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E8D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7E5D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6CF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D47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3EFE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AB13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1238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60FB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CF4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84</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F55A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243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794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4A3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1409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1625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小横垅乡人民政府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B7A1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月溪村村委会</w:t>
            </w:r>
          </w:p>
        </w:tc>
      </w:tr>
      <w:tr w14:paraId="4F31A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6F4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B188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E169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EFC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E4D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12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18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牛溪村12组－后虎坳产业路拓宽</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C2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将牛溪村12组－后虎坳的连组路在现有基础上拓宽1米，长度约4公里</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1014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9F2C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DE3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7A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B1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30.2</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7F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018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C2A9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548</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F2F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1986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4E2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E9D5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143</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15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424</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831E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6C97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2C30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44B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FF6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牛溪村村委会</w:t>
            </w:r>
          </w:p>
        </w:tc>
      </w:tr>
      <w:tr w14:paraId="6E261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4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0B0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42E0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29C9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FDF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E3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B83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CF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牛溪村后虎坳-19组产业路拓宽</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CC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将牛溪村后虎坳-19组的连组路在现有基础上拓宽1米，长度约3公里</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D48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FCF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24B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1D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D2C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44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8C8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007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524</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60FC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1680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BB35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15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A4C3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AC8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857B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2819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28A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7A0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牛溪村村委会</w:t>
            </w:r>
          </w:p>
        </w:tc>
      </w:tr>
      <w:tr w14:paraId="52A66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74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63A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032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38A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E216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15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A30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2D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牛溪村1组产业路硬化</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F2C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硬化连接村集体土地的产业路约1公里，宽4.5米。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E9D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1EF4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A4F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12B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49.8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15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49.8</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AD0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D408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98A6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239</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7AAF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897</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7A85E">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9743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56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6991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189</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39B2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带动生产   就业务工</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3288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snapToGrid w:val="0"/>
                <w:color w:val="000000"/>
                <w:sz w:val="21"/>
                <w:szCs w:val="21"/>
                <w:u w:val="none"/>
                <w:lang w:val="en-US" w:eastAsia="en-US"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6D5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snapToGrid w:val="0"/>
                <w:color w:val="000000"/>
                <w:sz w:val="21"/>
                <w:szCs w:val="21"/>
                <w:u w:val="none"/>
                <w:lang w:val="en-US" w:eastAsia="en-US"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3FD3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snapToGrid w:val="0"/>
                <w:color w:val="000000"/>
                <w:sz w:val="21"/>
                <w:szCs w:val="21"/>
                <w:u w:val="none"/>
                <w:lang w:val="en-US" w:eastAsia="en-US"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8B0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snapToGrid w:val="0"/>
                <w:color w:val="000000"/>
                <w:sz w:val="21"/>
                <w:szCs w:val="21"/>
                <w:u w:val="none"/>
                <w:lang w:val="en-US" w:eastAsia="en-US"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牛溪村村委会</w:t>
            </w:r>
          </w:p>
        </w:tc>
      </w:tr>
      <w:tr w14:paraId="39D7B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CD95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21</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D5B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C594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932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59D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E31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DC09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松林村灌溉水渠硬化建设项目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6455F">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硬化水渠长2600米，规格：30*30厘米。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45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0A7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786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B38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90A7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BA87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31B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A01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51D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380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479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877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629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C96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A7E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E9C2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F8CC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E08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松林村村委会</w:t>
            </w:r>
          </w:p>
        </w:tc>
      </w:tr>
      <w:tr w14:paraId="05787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0EB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22</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5CD5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C65E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280D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种植业基地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BE23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A7F7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94E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松林村中药材种植项目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39421">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种植中药材百合6亩</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8CF9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1E50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5080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C5EA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090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1BB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4E0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8B94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371</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D84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1171</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C6B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D070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62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315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B9A4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68EB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077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180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3D9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松林村村委会</w:t>
            </w:r>
          </w:p>
        </w:tc>
      </w:tr>
      <w:tr w14:paraId="311F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5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AFF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ABB5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B942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AFAD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加工业</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BA7A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8B63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9EFC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松林村扶贫车间提升建设项目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76D0B">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1、主机换新</w:t>
            </w:r>
          </w:p>
          <w:p w14:paraId="1ADE6E4E">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2、地面升级、墙面更新</w:t>
            </w:r>
          </w:p>
          <w:p w14:paraId="72DC6FBD">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3、窗户安装防蚊窗。</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7283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提质</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2CC0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2C0C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9D7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FBE0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CF4F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D2E5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A23D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371</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95C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1171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3182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51DA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4942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315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19A7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7837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5F90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B169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595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松林村村委会</w:t>
            </w:r>
          </w:p>
        </w:tc>
      </w:tr>
      <w:tr w14:paraId="644F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98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558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24</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9BDC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DEF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662E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87E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E184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A9F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松林村五组防洪堤建设项目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B0025">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1、防洪堤长90米，高3.2米（含底部基础），底宽1.5米，顶宽1.2米。打底层10厘米。</w:t>
            </w:r>
          </w:p>
          <w:p w14:paraId="6B048861">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2、防洪堤护栏：长90米，高1.2米。</w:t>
            </w:r>
          </w:p>
          <w:p w14:paraId="67EEDFAE">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3、步梯路长50米、宽1米，铺石板。</w:t>
            </w:r>
          </w:p>
          <w:p w14:paraId="5FC125D1">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4、空地填方200立方米。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2A7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7C0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E8D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16C0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FCA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4C6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382B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3019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371</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5CA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1171</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BC06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CDF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1D0E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315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A433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3BF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28FE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779D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4F0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松林村村委会</w:t>
            </w:r>
          </w:p>
        </w:tc>
      </w:tr>
      <w:tr w14:paraId="7E05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0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421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8967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CC9C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085B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C71E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200F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29F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松林村通户产业路硬化建设</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C366C">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1、一组产业通户路硬化：长200米（含水沟硬化）；</w:t>
            </w:r>
          </w:p>
          <w:p w14:paraId="7242F165">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2、七组产业通户路硬化：长200米，规格：宽3.5米，厚20厘米。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289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123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096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B42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2C11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22C7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82B6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0373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AAFA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2E80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7C70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4308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215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995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5240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37D0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EA8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松林村委员会</w:t>
            </w:r>
          </w:p>
        </w:tc>
      </w:tr>
      <w:tr w14:paraId="3D20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2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DF91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26</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B044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AD3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人居环境整治</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4E7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村容村貌提升</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3A7D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715A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013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松林村二、三组院落路硬化建设</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0AC1B">
            <w:pPr>
              <w:keepNext w:val="0"/>
              <w:keepLines w:val="0"/>
              <w:pageBreakBefore w:val="0"/>
              <w:widowControl/>
              <w:suppressLineNumbers w:val="0"/>
              <w:kinsoku/>
              <w:wordWrap/>
              <w:overflowPunct/>
              <w:topLinePunct/>
              <w:bidi w:val="0"/>
              <w:spacing w:line="240" w:lineRule="exact"/>
              <w:jc w:val="both"/>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二、三组院落路硬化，长300米，宽1.2米，整形、硬化、铺石板。</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B1B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F623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C952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15DD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AFE8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0C51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4BDD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96E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1C6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C441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143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09A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110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6B8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13F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D7CA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F64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784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松林村民委员会</w:t>
            </w:r>
          </w:p>
        </w:tc>
      </w:tr>
      <w:tr w14:paraId="3454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99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B38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27</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255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18C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3AD3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B9F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629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CB8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红岭村9组山银花产业路硬化建设项目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766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9组山银花产业路硬化长1.45公里、宽3.5米、厚0.18米（全路段需铺碎石垫层厚10厘米）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3523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538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B49B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12F0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5123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7FF6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18D4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48D6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A42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562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FE6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05F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9A2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F95C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770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7D2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A53E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2739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红岭村村委会</w:t>
            </w:r>
          </w:p>
        </w:tc>
      </w:tr>
      <w:tr w14:paraId="7371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40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369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C9E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99C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3829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农产品仓储保鲜冷链基础设施建设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FCE2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D440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6D7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红岭村山银花厂房扩建项目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0A5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山银花加工厂预晾场地，含切坡，护坡，三通一平，建成钢架结构厂房490平方米。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D61A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9AA0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5FAF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9A52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31E3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D4F0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A51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C85B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587</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E7E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1987</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932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5C5C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C340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357</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0292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082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BD92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B177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8DE4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红岭村村委会</w:t>
            </w:r>
          </w:p>
        </w:tc>
      </w:tr>
      <w:tr w14:paraId="0CCC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98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FA16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29</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5BC3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455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5AB0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9B5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D0B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22F5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红岭村10组山银花产业路硬化建设项目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64F0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10组山银花产业路硬化长1.5公里、宽3.5米、厚0.18米（全路段需铺碎石垫层厚10厘米）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D4B5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C902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5401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198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243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26BE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FA0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64A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76</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0BEC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651F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39F8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8F1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72</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758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CF06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7F1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B8EC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龙潭镇人民政府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F094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红岭村村委会</w:t>
            </w:r>
          </w:p>
        </w:tc>
      </w:tr>
      <w:tr w14:paraId="50078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480" w:hRule="atLeast"/>
          <w:jc w:val="center"/>
        </w:trPr>
        <w:tc>
          <w:tcPr>
            <w:tcW w:w="667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365098A6">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二、和美乡村（重点村）奖补资金</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184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18CC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707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4B3E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430E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D2C2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2277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86A9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6B9EB">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2B80F">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3AFE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AF4D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975B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4007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4B5B2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5993"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23C7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79BD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63E3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人居环境整治</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89E0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村容村貌提升</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985F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FA7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红星村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DE0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红星村省级和美村庄建设项目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80AB9">
            <w:pPr>
              <w:keepNext w:val="0"/>
              <w:keepLines w:val="0"/>
              <w:pageBreakBefore w:val="0"/>
              <w:widowControl/>
              <w:suppressLineNumbers w:val="0"/>
              <w:kinsoku/>
              <w:wordWrap/>
              <w:overflowPunct/>
              <w:topLinePunct/>
              <w:autoSpaceDE w:val="0"/>
              <w:autoSpaceDN w:val="0"/>
              <w:bidi w:val="0"/>
              <w:adjustRightInd w:val="0"/>
              <w:snapToGrid w:val="0"/>
              <w:spacing w:line="220" w:lineRule="exact"/>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1.野坪溪院落公路提质改造4865平方米，深塘院落至小板冲院落公路提质改造2320平方米；预埋涵管500米（涵管规格据实）。</w:t>
            </w:r>
          </w:p>
          <w:p w14:paraId="2B824B32">
            <w:pPr>
              <w:keepNext w:val="0"/>
              <w:keepLines w:val="0"/>
              <w:pageBreakBefore w:val="0"/>
              <w:widowControl/>
              <w:suppressLineNumbers w:val="0"/>
              <w:kinsoku/>
              <w:wordWrap/>
              <w:overflowPunct/>
              <w:topLinePunct/>
              <w:autoSpaceDE w:val="0"/>
              <w:autoSpaceDN w:val="0"/>
              <w:bidi w:val="0"/>
              <w:adjustRightInd w:val="0"/>
              <w:snapToGrid w:val="0"/>
              <w:spacing w:line="220" w:lineRule="exact"/>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2.深塘院落至野坪溪院落砌公路挡墙156立方米。</w:t>
            </w:r>
          </w:p>
          <w:p w14:paraId="4142188C">
            <w:pPr>
              <w:keepNext w:val="0"/>
              <w:keepLines w:val="0"/>
              <w:pageBreakBefore w:val="0"/>
              <w:widowControl/>
              <w:suppressLineNumbers w:val="0"/>
              <w:kinsoku/>
              <w:wordWrap/>
              <w:overflowPunct/>
              <w:topLinePunct/>
              <w:autoSpaceDE w:val="0"/>
              <w:autoSpaceDN w:val="0"/>
              <w:bidi w:val="0"/>
              <w:adjustRightInd w:val="0"/>
              <w:snapToGrid w:val="0"/>
              <w:spacing w:line="220" w:lineRule="exact"/>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3.深塘旁边绿化400平方米，铺设透水砖320平方米。</w:t>
            </w:r>
          </w:p>
          <w:p w14:paraId="410E1920">
            <w:pPr>
              <w:keepNext w:val="0"/>
              <w:keepLines w:val="0"/>
              <w:pageBreakBefore w:val="0"/>
              <w:widowControl/>
              <w:suppressLineNumbers w:val="0"/>
              <w:kinsoku/>
              <w:wordWrap/>
              <w:overflowPunct/>
              <w:topLinePunct/>
              <w:autoSpaceDE w:val="0"/>
              <w:autoSpaceDN w:val="0"/>
              <w:bidi w:val="0"/>
              <w:adjustRightInd w:val="0"/>
              <w:snapToGrid w:val="0"/>
              <w:spacing w:line="220" w:lineRule="exact"/>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4.深塘旁边建垃圾分类亭1个，文化宣传栏1处，路灯3盏，大桂花树8棵及小苗一批。</w:t>
            </w:r>
          </w:p>
          <w:p w14:paraId="720DD761">
            <w:pPr>
              <w:keepNext w:val="0"/>
              <w:keepLines w:val="0"/>
              <w:pageBreakBefore w:val="0"/>
              <w:widowControl/>
              <w:suppressLineNumbers w:val="0"/>
              <w:kinsoku/>
              <w:wordWrap/>
              <w:overflowPunct/>
              <w:topLinePunct/>
              <w:autoSpaceDE w:val="0"/>
              <w:autoSpaceDN w:val="0"/>
              <w:bidi w:val="0"/>
              <w:adjustRightInd w:val="0"/>
              <w:snapToGrid w:val="0"/>
              <w:spacing w:line="2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5.护邑塔旁砌护坎55立方米，斜坡铺设六棱块120平方米，空坪硬化400平方米，15公分厚，压花。</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8D2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7D4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红星村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9F71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6D30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D19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233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DDC0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837F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612</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C2D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2538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0E79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AF0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171</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6464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535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9EDA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82C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4B9C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A24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CF37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红星村村委会</w:t>
            </w:r>
          </w:p>
        </w:tc>
      </w:tr>
      <w:tr w14:paraId="5609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45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CC05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31</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80DB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1A6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人居环境整治</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42C1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村容村貌提升</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C74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水东镇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5F71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刘家渡村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2EE0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刘家渡村省级和美村庄建设项目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5EA8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1、场地整理及硬化1500平方，2、环境整治2000平方，3、150米道路扩宽硬化及挡土墙建设</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FD3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E796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刘家渡村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2BC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4BD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2954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ABF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E9FC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801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642</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99D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2573</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56B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230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17</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9A60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51</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B833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0784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601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E061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水东镇人民政府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5B32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刘家渡村村委会</w:t>
            </w:r>
          </w:p>
        </w:tc>
      </w:tr>
      <w:tr w14:paraId="6E289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00" w:hRule="atLeast"/>
          <w:jc w:val="center"/>
        </w:trPr>
        <w:tc>
          <w:tcPr>
            <w:tcW w:w="667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458895C3">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三、市派工作队帮扶资金</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A6E4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254.9</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632D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225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9395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29.9</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D409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E669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4C7E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AC0E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18AC8">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94586">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06A8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E68A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2B1F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B5CC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79F2A">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b/>
                <w:bCs/>
                <w:i w:val="0"/>
                <w:iCs w:val="0"/>
                <w:color w:val="000000"/>
                <w:sz w:val="21"/>
                <w:szCs w:val="21"/>
                <w:u w:val="none"/>
              </w:rPr>
            </w:pPr>
          </w:p>
        </w:tc>
      </w:tr>
      <w:tr w14:paraId="6E85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6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55B1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E8E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29C5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产业服务支撑项目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3520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科技服务</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028D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思蒙镇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86F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F027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黄家庄村无人机建设项目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1EFF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购买大疆T100农用无人机一台（含吊运系统）</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6B81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07B1E">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F07B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48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974E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D345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23A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2C3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625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A03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2625</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102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0F5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40BA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524E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D66D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7C3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EEA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思蒙镇人民政府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6156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黄家庄村村委会</w:t>
            </w:r>
          </w:p>
        </w:tc>
      </w:tr>
      <w:tr w14:paraId="7EE1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79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306F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33</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DCF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B6F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5BC8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加工业</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6F6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思蒙镇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8F78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B6D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黄家庄村扶贫车间建设项目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FABD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帮扶车间改建及箱包加工生产线设备一套。</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F75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D363">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30EF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B980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54EA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D8C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9B28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7894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625</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DBF7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2625</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DA9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0AFC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AFCB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C0D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130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830C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B4E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思蒙镇人民政府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5F8D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黄家庄村村委会</w:t>
            </w:r>
          </w:p>
        </w:tc>
      </w:tr>
      <w:tr w14:paraId="4885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4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57F5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34</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1186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ABC5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农村基础设施（含产业配套基础设施）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8D23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农村清洁能源设施建设（燃气、用户光伏、风电、水电、农村生物质能源、北方地区清洁取暖等）</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C4CE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CAF7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龙岩村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277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龙岩村屋顶光伏产业</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9C7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安装光伏板160平方</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66DA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897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龙岩村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523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8BA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F072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3CC6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1AE4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76E8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462</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E37D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1508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3CD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292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274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158</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D17B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带动就业</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02E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DB94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8C8C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统溪河镇人民政府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87A2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龙岩村村委会</w:t>
            </w:r>
          </w:p>
        </w:tc>
      </w:tr>
      <w:tr w14:paraId="548D2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9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F0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35</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E69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4B3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ADE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74F5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2E0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南华山村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11A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南华山村产业发展项目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0BD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山塘、水库维修，12-17组抢收（购买电机、电线），村部周边美化（村委会后面绿化及硬化），坝塘湾水库养殖（养鱼）</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9B28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维修</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4DF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南华山村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9A4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710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12F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4B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349B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9F40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1263</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B48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5154</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F06E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007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C63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240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5CD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8617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AEC7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2C5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卢峰镇人民政府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12C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南华山村村委会</w:t>
            </w:r>
          </w:p>
        </w:tc>
      </w:tr>
      <w:tr w14:paraId="6848C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2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C9A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36</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2A79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979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39C5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422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均坪镇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FD8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板溪村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59C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水渠修建</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CDE5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1.渠道护坎长140米、高2.5、均宽1米，   2.渠道长140米、规格：0.6×0.7</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DE1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3AAC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岩湖</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84E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5C35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6336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979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1E4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0EDE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253户</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A82D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1280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4AD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69A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63</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644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190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292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166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8BF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428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均坪镇人民政府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16FA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板溪村村委会</w:t>
            </w:r>
          </w:p>
        </w:tc>
      </w:tr>
      <w:tr w14:paraId="4068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7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4AF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096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28CE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78B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养殖业基地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2EA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202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前进村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D44E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北斗溪镇前进村高密度冷水养鱼建设项目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1756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淘田湾荒地打造养鱼基地约5亩；购买鲈鱼苗3000尾，青鱼苗4000斤、草鱼苗3000斤；其它种类鱼苗大约投放3000斤。</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04C0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288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前进村淘田湾</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0231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149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34.9 </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E4D3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D619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19.9 </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5D71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44C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486</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3BFF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1886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A5DB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2A0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120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124</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9D50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8E0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8141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FB9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北斗溪镇人民政府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50FD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前进村村委会</w:t>
            </w:r>
          </w:p>
        </w:tc>
      </w:tr>
      <w:tr w14:paraId="3691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6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B2C2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38</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679F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产业发展</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7856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3549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27C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深子湖镇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0457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向家垴村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92D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建设服装鞋帽箱包加工厂</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4FF5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建设厂房100平方米，购置服装鞋帽箱包加工生产线一条</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E57D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B5E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向家垴村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64C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D6E2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B2D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E3B6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C906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E2EF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D6DE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6EF0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C1D0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CA0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39</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186E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5BC1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476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A1E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深子湖镇人民政府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6FEA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向家垴村村委会</w:t>
            </w:r>
          </w:p>
        </w:tc>
      </w:tr>
      <w:tr w14:paraId="1C0A7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85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C371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39</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A47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94C2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700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新型农村集体经济发展项目</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6B5B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淘金坪乡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DFA7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FD86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马鞍坪电站入股</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AAA0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马鞍坪电站入股</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A65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入股</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290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23A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6292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79E6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32E7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B1A4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CD1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580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C82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2048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BAB7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A2C8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5BEF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3351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C44E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8EAF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3B3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淘金坪乡人民政府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BC43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双江潭村村委会</w:t>
            </w:r>
          </w:p>
        </w:tc>
      </w:tr>
      <w:tr w14:paraId="4D26B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75D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9D4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A0E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农村基础设施（含产业配套基础设施）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E8EC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农村道路建设（通村路、通户路、小型桥梁等）</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EAE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淘金坪乡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B98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1AA7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村道维修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A1A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新建3个涵管，路面修补4.5公里</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CF9E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维修</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4328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28D1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8E7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7D76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3954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E7C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0EC3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270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7ACC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1020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DE5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1F1A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7DA1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65A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9213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94F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C8A0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淘金坪乡人民政府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7250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双江潭村村委会</w:t>
            </w:r>
          </w:p>
        </w:tc>
      </w:tr>
      <w:tr w14:paraId="364EE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62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3BC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41</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CE9D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9AB1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38BC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产业路、资源路、旅游路建设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776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舒溶溪乡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3BBC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扎水塘村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B890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扎水塘村产业路硬化</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85C7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硬化扎水塘村黄桃基地产业路硬化，11、12、组：总长400米、宽3.5米、厚0.18米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513B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451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扎水塘村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0E81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A90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462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650D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994E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1CF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76</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9452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303</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E15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EA27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61C0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6FB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C49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4BE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C1A7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舒溶溪乡人民政府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704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扎水塘村村委会</w:t>
            </w:r>
          </w:p>
        </w:tc>
      </w:tr>
      <w:tr w14:paraId="0260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0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207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42</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30CF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E8D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27C6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种植业基地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4040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黄茅园镇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373A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七里村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38FD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中药材种植</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94AB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玉竹种植规模25亩</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9CB7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8DC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七里村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A9B2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256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233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2F5C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A5BF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C5AD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75</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773D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1835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5946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52D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52</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058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132</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080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119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0CE7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A408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黄茅园镇人民政府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4BC6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七里村村委会</w:t>
            </w:r>
          </w:p>
        </w:tc>
      </w:tr>
      <w:tr w14:paraId="28BA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7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252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43</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933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03F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A9A5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光伏电站建设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EF2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沿溪乡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45AF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烂泥湾村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22EE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烂泥湾村光伏发电项目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CDC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新建光伏发电60KW</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EB3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A1C4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烂泥湾村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545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AB6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074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071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7F13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A580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412</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17B0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1490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D30D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1B5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E248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77</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B65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4792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C73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CC5D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沿溪乡人民政府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4AC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烂泥湾村村委会</w:t>
            </w:r>
          </w:p>
        </w:tc>
      </w:tr>
      <w:tr w14:paraId="40F9E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2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837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44</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E8D3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212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7AE75">
            <w:pPr>
              <w:keepNext w:val="0"/>
              <w:keepLines w:val="0"/>
              <w:pageBreakBefore w:val="0"/>
              <w:widowControl/>
              <w:suppressLineNumbers w:val="0"/>
              <w:kinsoku/>
              <w:wordWrap/>
              <w:overflowPunct/>
              <w:topLinePunct/>
              <w:bidi w:val="0"/>
              <w:adjustRightInd w:val="0"/>
              <w:snapToGrid w:val="0"/>
              <w:spacing w:line="2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加工业</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E73A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观音阁镇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B90C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覃村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C807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易地搬迁集中安置点就业帮扶车间（一期）</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2F0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就业帮扶车间基础建设。含车间路面硬化500平方米、厂房修建等</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E60A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63E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覃村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018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66AE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5BAD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2392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971E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07B4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666</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9231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2288</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3189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4E4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36</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3522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179</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D099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3D82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4DDA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C9AD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观音阁镇人民政府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09DB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覃村村村委会</w:t>
            </w:r>
          </w:p>
        </w:tc>
      </w:tr>
      <w:tr w14:paraId="4BB04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20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BC33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45</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3BD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0C2F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加工流通项目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764DD">
            <w:pPr>
              <w:keepNext w:val="0"/>
              <w:keepLines w:val="0"/>
              <w:pageBreakBefore w:val="0"/>
              <w:widowControl/>
              <w:suppressLineNumbers w:val="0"/>
              <w:kinsoku/>
              <w:wordWrap/>
              <w:overflowPunct/>
              <w:topLinePunct/>
              <w:bidi w:val="0"/>
              <w:adjustRightInd w:val="0"/>
              <w:snapToGrid w:val="0"/>
              <w:spacing w:line="2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农产品仓储保鲜冷链基础设施建设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116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油洋乡</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AAE9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小址坊村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1381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厂房仓储项目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CC3B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建设硬化300平方米及仓储加工房</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3AF3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91AB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小址坊村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123E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290D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A2B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8A8D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A5E1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08E3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860</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DB74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2800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7CEA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D5F8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9B83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160</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1800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CBD7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752A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425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油洋乡人民政府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23C1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小址坊村村委会</w:t>
            </w:r>
          </w:p>
        </w:tc>
      </w:tr>
      <w:tr w14:paraId="35FA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91CD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46</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BCF4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乡村建设行动</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00D8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农村基础设施（含产业配套基础设施）</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EE9FB">
            <w:pPr>
              <w:keepNext w:val="0"/>
              <w:keepLines w:val="0"/>
              <w:pageBreakBefore w:val="0"/>
              <w:widowControl/>
              <w:suppressLineNumbers w:val="0"/>
              <w:kinsoku/>
              <w:wordWrap/>
              <w:overflowPunct/>
              <w:topLinePunct/>
              <w:bidi w:val="0"/>
              <w:adjustRightInd w:val="0"/>
              <w:snapToGrid w:val="0"/>
              <w:spacing w:line="2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农村道路建设（通村路、通户路、小型桥梁等）</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D758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C647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坪坡村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910E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道路硬化</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08A4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村级公路硬化：长1000米，宽3.5米，厚0.18米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944F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A3F8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坪坡村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09FC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D0A8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400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249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3C5E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C85A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7544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2315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3C3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F8B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72</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9CDE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373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F22A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E637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C890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72F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三江镇人民政府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38A5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坪坡村村委会</w:t>
            </w:r>
          </w:p>
        </w:tc>
      </w:tr>
      <w:tr w14:paraId="5049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1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A5DD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47</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C24C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8A48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配套设施项目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B610F">
            <w:pPr>
              <w:keepNext w:val="0"/>
              <w:keepLines w:val="0"/>
              <w:pageBreakBefore w:val="0"/>
              <w:widowControl/>
              <w:suppressLineNumbers w:val="0"/>
              <w:kinsoku/>
              <w:wordWrap/>
              <w:overflowPunct/>
              <w:topLinePunct/>
              <w:bidi w:val="0"/>
              <w:adjustRightInd w:val="0"/>
              <w:snapToGrid w:val="0"/>
              <w:spacing w:line="2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小型农田水利设施建设</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F19A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深子湖镇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A6A0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清水塘村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F38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渠道维修</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E0CB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灌溉渠道维修1200米</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2DDF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维修</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E3C0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清水塘村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A8F2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39CB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36FA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D725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07C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5C1F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324</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174F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1274</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3621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6191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67</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309D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D843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C7D5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318F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DC13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深子湖镇人民政府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8787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清水塘村村委会</w:t>
            </w:r>
          </w:p>
        </w:tc>
      </w:tr>
      <w:tr w14:paraId="0634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05"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00C4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48</w:t>
            </w:r>
          </w:p>
        </w:tc>
        <w:tc>
          <w:tcPr>
            <w:tcW w:w="4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2DF9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554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生产项目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CC97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养殖业基地</w:t>
            </w:r>
          </w:p>
        </w:tc>
        <w:tc>
          <w:tcPr>
            <w:tcW w:w="4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C23E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低庄镇</w:t>
            </w: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9964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小龙潭村</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E6E4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小龙潭村经济合作社养殖项目建设</w:t>
            </w:r>
          </w:p>
        </w:tc>
        <w:tc>
          <w:tcPr>
            <w:tcW w:w="1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6777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新建简易鹅棚舍2250㎡，养殖鹅1500羽</w:t>
            </w:r>
          </w:p>
        </w:tc>
        <w:tc>
          <w:tcPr>
            <w:tcW w:w="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A1D5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新建</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1666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小龙潭村</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CA581">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以评审结果为准</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71DA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0933C">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220E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nil"/>
              <w:left w:val="nil"/>
              <w:bottom w:val="nil"/>
              <w:right w:val="nil"/>
            </w:tcBorders>
            <w:shd w:val="clear" w:color="auto" w:fill="FFFFFF"/>
            <w:noWrap/>
            <w:vAlign w:val="center"/>
          </w:tcPr>
          <w:p w14:paraId="32D8CC4A">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516A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99</w:t>
            </w: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9BD80">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330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65D9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72BF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55</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05AE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235</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D7CF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771B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F12E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2995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低庄镇人民政府</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ADB7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小龙潭村经济合作社</w:t>
            </w:r>
          </w:p>
        </w:tc>
      </w:tr>
      <w:tr w14:paraId="0F61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655" w:hRule="atLeast"/>
          <w:jc w:val="center"/>
        </w:trPr>
        <w:tc>
          <w:tcPr>
            <w:tcW w:w="667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01CB884B">
            <w:pPr>
              <w:keepNext w:val="0"/>
              <w:keepLines w:val="0"/>
              <w:pageBreakBefore w:val="0"/>
              <w:widowControl/>
              <w:suppressLineNumbers w:val="0"/>
              <w:kinsoku/>
              <w:wordWrap/>
              <w:overflowPunct/>
              <w:topLinePunct/>
              <w:bidi w:val="0"/>
              <w:spacing w:line="24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四、新型经营主体贷款贴息</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8A78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AEBB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46659">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58F5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FEC9">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B801C">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6BB5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E9C3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C5712">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85D30">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4ECB1">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4C087">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E6B13">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7F1DD">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r>
      <w:tr w14:paraId="1A92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190" w:hRule="atLeast"/>
          <w:jc w:val="center"/>
        </w:trPr>
        <w:tc>
          <w:tcPr>
            <w:tcW w:w="3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290F4">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49</w:t>
            </w:r>
          </w:p>
        </w:tc>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0A92">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产业发展</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3DB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金融保鲜</w:t>
            </w:r>
            <w:bookmarkStart w:id="0" w:name="_GoBack"/>
            <w:bookmarkEnd w:id="0"/>
            <w:r>
              <w:rPr>
                <w:rFonts w:hint="eastAsia" w:asciiTheme="minorEastAsia" w:hAnsiTheme="minorEastAsia" w:eastAsiaTheme="minorEastAsia" w:cstheme="minorEastAsia"/>
                <w:i w:val="0"/>
                <w:iCs w:val="0"/>
                <w:snapToGrid w:val="0"/>
                <w:color w:val="000000"/>
                <w:kern w:val="0"/>
                <w:sz w:val="21"/>
                <w:szCs w:val="21"/>
                <w:u w:val="none"/>
                <w:lang w:val="en-US" w:eastAsia="zh-CN" w:bidi="ar"/>
              </w:rPr>
              <w:t>配套项目</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497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新型经营主体贷款贴息</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5F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各乡镇</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0C84">
            <w:pPr>
              <w:keepNext w:val="0"/>
              <w:keepLines w:val="0"/>
              <w:pageBreakBefore w:val="0"/>
              <w:widowControl/>
              <w:kinsoku/>
              <w:wordWrap/>
              <w:overflowPunct/>
              <w:topLinePunct/>
              <w:bidi w:val="0"/>
              <w:spacing w:line="240" w:lineRule="exact"/>
              <w:jc w:val="center"/>
              <w:rPr>
                <w:rFonts w:hint="eastAsia" w:asciiTheme="minorEastAsia" w:hAnsiTheme="minorEastAsia" w:eastAsiaTheme="minorEastAsia" w:cstheme="minorEastAsia"/>
                <w:i w:val="0"/>
                <w:iCs w:val="0"/>
                <w:color w:val="000000"/>
                <w:sz w:val="21"/>
                <w:szCs w:val="21"/>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5E8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2023年新型农业经营主体贷款贴息</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1E77">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对全县185户新型农业经营主体贷款进行贴息</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E39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续建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DCE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溆浦县</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446E">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按政策补助</w:t>
            </w:r>
          </w:p>
        </w:tc>
        <w:tc>
          <w:tcPr>
            <w:tcW w:w="8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1948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D4AE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145</w:t>
            </w:r>
          </w:p>
        </w:tc>
        <w:tc>
          <w:tcPr>
            <w:tcW w:w="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6CC33">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0</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7559F">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384</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FB62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1256</w:t>
            </w:r>
          </w:p>
        </w:tc>
        <w:tc>
          <w:tcPr>
            <w:tcW w:w="5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D2C9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6982</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CB73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136</w:t>
            </w:r>
          </w:p>
        </w:tc>
        <w:tc>
          <w:tcPr>
            <w:tcW w:w="4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6CAA6">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866</w:t>
            </w:r>
          </w:p>
        </w:tc>
        <w:tc>
          <w:tcPr>
            <w:tcW w:w="5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E5B6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4873</w:t>
            </w:r>
          </w:p>
        </w:tc>
        <w:tc>
          <w:tcPr>
            <w:tcW w:w="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7045D">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 xml:space="preserve">带动生产   就业务工   </w:t>
            </w:r>
          </w:p>
        </w:tc>
        <w:tc>
          <w:tcPr>
            <w:tcW w:w="4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3CD3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2025年8月</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76AF5">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2025年10月</w:t>
            </w:r>
          </w:p>
        </w:tc>
        <w:tc>
          <w:tcPr>
            <w:tcW w:w="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83D98">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县农业农村局</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6AF6B">
            <w:pPr>
              <w:keepNext w:val="0"/>
              <w:keepLines w:val="0"/>
              <w:pageBreakBefore w:val="0"/>
              <w:widowControl/>
              <w:suppressLineNumbers w:val="0"/>
              <w:kinsoku/>
              <w:wordWrap/>
              <w:overflowPunct/>
              <w:topLinePunct/>
              <w:bidi w:val="0"/>
              <w:spacing w:line="24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县农业农村局</w:t>
            </w:r>
          </w:p>
        </w:tc>
      </w:tr>
    </w:tbl>
    <w:p w14:paraId="37610BCD">
      <w:pPr>
        <w:kinsoku/>
        <w:autoSpaceDE/>
        <w:autoSpaceDN/>
        <w:adjustRightInd/>
        <w:snapToGrid/>
        <w:textAlignment w:val="auto"/>
        <w:rPr>
          <w:rFonts w:ascii="仿宋" w:hAnsi="仿宋" w:eastAsia="仿宋"/>
          <w:sz w:val="32"/>
          <w:szCs w:val="32"/>
          <w:lang w:eastAsia="zh-CN"/>
        </w:rPr>
        <w:sectPr>
          <w:pgSz w:w="16838" w:h="11906" w:orient="landscape"/>
          <w:pgMar w:top="1701" w:right="1531" w:bottom="1531" w:left="1531" w:header="851" w:footer="1247" w:gutter="0"/>
          <w:cols w:space="425" w:num="1"/>
          <w:docGrid w:type="lines" w:linePitch="312" w:charSpace="0"/>
        </w:sectPr>
      </w:pPr>
    </w:p>
    <w:p w14:paraId="407821A3">
      <w:pPr>
        <w:kinsoku/>
        <w:autoSpaceDE/>
        <w:autoSpaceDN/>
        <w:adjustRightInd/>
        <w:snapToGrid/>
        <w:textAlignment w:val="auto"/>
        <w:rPr>
          <w:rFonts w:ascii="仿宋" w:hAnsi="仿宋" w:eastAsia="仿宋"/>
          <w:sz w:val="32"/>
          <w:szCs w:val="32"/>
          <w:lang w:eastAsia="zh-CN"/>
        </w:rPr>
      </w:pPr>
    </w:p>
    <w:sectPr>
      <w:footerReference r:id="rId4" w:type="default"/>
      <w:pgSz w:w="16838" w:h="11906" w:orient="landscape"/>
      <w:pgMar w:top="1701" w:right="1531" w:bottom="1531" w:left="1531"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4E943F-B687-4CDD-A77A-122EE7293C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9BBD3D70-6250-4847-8AD4-68ED1F75A5B4}"/>
  </w:font>
  <w:font w:name="仿宋_GB2312">
    <w:panose1 w:val="02010609030101010101"/>
    <w:charset w:val="86"/>
    <w:family w:val="roman"/>
    <w:pitch w:val="default"/>
    <w:sig w:usb0="00000001" w:usb1="080E0000" w:usb2="00000000" w:usb3="00000000" w:csb0="00040000" w:csb1="00000000"/>
    <w:embedRegular r:id="rId3" w:fontKey="{56B6721D-B35A-4A6C-B31E-F478CF760F60}"/>
  </w:font>
  <w:font w:name="方正大标宋简体">
    <w:panose1 w:val="03000509000000000000"/>
    <w:charset w:val="86"/>
    <w:family w:val="auto"/>
    <w:pitch w:val="default"/>
    <w:sig w:usb0="00000001" w:usb1="080E0000" w:usb2="00000000" w:usb3="00000000" w:csb0="00040000" w:csb1="00000000"/>
    <w:embedRegular r:id="rId4" w:fontKey="{4105648B-209F-4AB4-80AD-14579B368DAD}"/>
  </w:font>
  <w:font w:name="方正小标宋简体">
    <w:panose1 w:val="03000509000000000000"/>
    <w:charset w:val="86"/>
    <w:family w:val="auto"/>
    <w:pitch w:val="default"/>
    <w:sig w:usb0="00000001" w:usb1="080E0000" w:usb2="00000000" w:usb3="00000000" w:csb0="00040000" w:csb1="00000000"/>
    <w:embedRegular r:id="rId5" w:fontKey="{C6A45D8E-4107-4131-8036-BBA6AB1B1A26}"/>
  </w:font>
  <w:font w:name="方正楷体_GB2312">
    <w:altName w:val="宋体"/>
    <w:panose1 w:val="02000000000000000000"/>
    <w:charset w:val="86"/>
    <w:family w:val="auto"/>
    <w:pitch w:val="default"/>
    <w:sig w:usb0="00000000" w:usb1="00000000" w:usb2="00000012" w:usb3="00000000" w:csb0="00040001" w:csb1="00000000"/>
    <w:embedRegular r:id="rId6" w:fontKey="{F89DA13B-A816-491E-AA36-BB61DC33DBCE}"/>
  </w:font>
  <w:font w:name="楷体_GB2312">
    <w:altName w:val="楷体"/>
    <w:panose1 w:val="02010609030101010101"/>
    <w:charset w:val="86"/>
    <w:family w:val="auto"/>
    <w:pitch w:val="default"/>
    <w:sig w:usb0="00000000" w:usb1="00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8E2">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JkM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MUmQyQEAAJkDAAAOAAAAAAAAAAEAIAAAAB4BAABkcnMvZTJvRG9j&#10;LnhtbFBLBQYAAAAABgAGAFkBAABZBQAAAAA=&#10;">
              <v:fill on="f" focussize="0,0"/>
              <v:stroke on="f"/>
              <v:imagedata o:title=""/>
              <o:lock v:ext="edit" aspectratio="f"/>
              <v:textbox inset="0mm,0mm,0mm,0mm" style="mso-fit-shape-to-text:t;">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13C2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mZmFmZWJmZDQ5NTZlYmVmN2M3NzYyNWQ3OTJjZTEifQ=="/>
  </w:docVars>
  <w:rsids>
    <w:rsidRoot w:val="00C57324"/>
    <w:rsid w:val="0001184A"/>
    <w:rsid w:val="000401BC"/>
    <w:rsid w:val="000919A3"/>
    <w:rsid w:val="00092E99"/>
    <w:rsid w:val="001434C2"/>
    <w:rsid w:val="002C23A1"/>
    <w:rsid w:val="0036515A"/>
    <w:rsid w:val="003C73DC"/>
    <w:rsid w:val="004A343C"/>
    <w:rsid w:val="004F42DE"/>
    <w:rsid w:val="00526B73"/>
    <w:rsid w:val="005406C6"/>
    <w:rsid w:val="00552F41"/>
    <w:rsid w:val="00590794"/>
    <w:rsid w:val="007E7C17"/>
    <w:rsid w:val="00885278"/>
    <w:rsid w:val="008E1486"/>
    <w:rsid w:val="00926E7F"/>
    <w:rsid w:val="0096519C"/>
    <w:rsid w:val="009B47E0"/>
    <w:rsid w:val="00A00E9C"/>
    <w:rsid w:val="00BA0159"/>
    <w:rsid w:val="00C57324"/>
    <w:rsid w:val="00CB6411"/>
    <w:rsid w:val="00D255B3"/>
    <w:rsid w:val="00DE726D"/>
    <w:rsid w:val="00E46942"/>
    <w:rsid w:val="00E51DE3"/>
    <w:rsid w:val="00EB58F5"/>
    <w:rsid w:val="03351867"/>
    <w:rsid w:val="040D00EE"/>
    <w:rsid w:val="04CC1D57"/>
    <w:rsid w:val="04FC088E"/>
    <w:rsid w:val="09834D27"/>
    <w:rsid w:val="0A181321"/>
    <w:rsid w:val="0ABF68D7"/>
    <w:rsid w:val="0D8643D8"/>
    <w:rsid w:val="0DB73617"/>
    <w:rsid w:val="0E005F90"/>
    <w:rsid w:val="11AE561B"/>
    <w:rsid w:val="157B75AD"/>
    <w:rsid w:val="19B92BD5"/>
    <w:rsid w:val="1BDD4B1E"/>
    <w:rsid w:val="1DAA6E6C"/>
    <w:rsid w:val="1DF73F32"/>
    <w:rsid w:val="1E6F04A7"/>
    <w:rsid w:val="1ECE0E6C"/>
    <w:rsid w:val="24375269"/>
    <w:rsid w:val="2513335E"/>
    <w:rsid w:val="27541A0C"/>
    <w:rsid w:val="2CFF2D2D"/>
    <w:rsid w:val="2EFC4E63"/>
    <w:rsid w:val="2F41632C"/>
    <w:rsid w:val="30460622"/>
    <w:rsid w:val="37CE146C"/>
    <w:rsid w:val="3E592ACF"/>
    <w:rsid w:val="3E9E69D9"/>
    <w:rsid w:val="45954377"/>
    <w:rsid w:val="464E06C3"/>
    <w:rsid w:val="4C000459"/>
    <w:rsid w:val="4D491763"/>
    <w:rsid w:val="4EBA2056"/>
    <w:rsid w:val="4FA8003C"/>
    <w:rsid w:val="522A39D8"/>
    <w:rsid w:val="56574EF1"/>
    <w:rsid w:val="5EFF1C82"/>
    <w:rsid w:val="613349D9"/>
    <w:rsid w:val="685F6A2E"/>
    <w:rsid w:val="68E46BAA"/>
    <w:rsid w:val="6B596BBE"/>
    <w:rsid w:val="72CB7E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qFormat/>
    <w:uiPriority w:val="0"/>
  </w:style>
  <w:style w:type="paragraph" w:styleId="3">
    <w:name w:val="Date"/>
    <w:basedOn w:val="1"/>
    <w:next w:val="1"/>
    <w:link w:val="11"/>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semiHidden/>
    <w:unhideWhenUsed/>
    <w:qFormat/>
    <w:uiPriority w:val="99"/>
    <w:pPr>
      <w:tabs>
        <w:tab w:val="center" w:pos="4153"/>
        <w:tab w:val="right" w:pos="8306"/>
      </w:tabs>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正文文本 Char"/>
    <w:basedOn w:val="9"/>
    <w:link w:val="2"/>
    <w:semiHidden/>
    <w:qFormat/>
    <w:uiPriority w:val="0"/>
    <w:rPr>
      <w:rFonts w:ascii="Arial" w:hAnsi="Arial" w:eastAsia="Arial" w:cs="Arial"/>
      <w:snapToGrid w:val="0"/>
      <w:color w:val="000000"/>
      <w:kern w:val="0"/>
      <w:szCs w:val="21"/>
      <w:lang w:eastAsia="en-US"/>
    </w:rPr>
  </w:style>
  <w:style w:type="character" w:customStyle="1" w:styleId="11">
    <w:name w:val="日期 Char"/>
    <w:basedOn w:val="9"/>
    <w:link w:val="3"/>
    <w:semiHidden/>
    <w:qFormat/>
    <w:uiPriority w:val="99"/>
    <w:rPr>
      <w:rFonts w:ascii="Arial" w:hAnsi="Arial" w:eastAsia="Arial" w:cs="Arial"/>
      <w:snapToGrid w:val="0"/>
      <w:color w:val="000000"/>
      <w:kern w:val="0"/>
      <w:szCs w:val="21"/>
      <w:lang w:eastAsia="en-US"/>
    </w:rPr>
  </w:style>
  <w:style w:type="character" w:customStyle="1" w:styleId="12">
    <w:name w:val="页眉 Char"/>
    <w:basedOn w:val="9"/>
    <w:link w:val="6"/>
    <w:semiHidden/>
    <w:qFormat/>
    <w:uiPriority w:val="99"/>
    <w:rPr>
      <w:rFonts w:ascii="Arial" w:hAnsi="Arial" w:eastAsia="Arial" w:cs="Arial"/>
      <w:snapToGrid w:val="0"/>
      <w:color w:val="000000"/>
      <w:sz w:val="18"/>
      <w:szCs w:val="18"/>
      <w:lang w:eastAsia="en-US"/>
    </w:rPr>
  </w:style>
  <w:style w:type="character" w:customStyle="1" w:styleId="13">
    <w:name w:val="页脚 Char"/>
    <w:basedOn w:val="9"/>
    <w:link w:val="5"/>
    <w:semiHidden/>
    <w:qFormat/>
    <w:uiPriority w:val="99"/>
    <w:rPr>
      <w:rFonts w:ascii="Arial" w:hAnsi="Arial" w:eastAsia="Arial" w:cs="Arial"/>
      <w:snapToGrid w:val="0"/>
      <w:color w:val="000000"/>
      <w:sz w:val="18"/>
      <w:szCs w:val="18"/>
      <w:lang w:eastAsia="en-US"/>
    </w:rPr>
  </w:style>
  <w:style w:type="character" w:customStyle="1" w:styleId="14">
    <w:name w:val="批注框文本 Char"/>
    <w:basedOn w:val="9"/>
    <w:link w:val="4"/>
    <w:semiHidden/>
    <w:qFormat/>
    <w:uiPriority w:val="99"/>
    <w:rPr>
      <w:rFonts w:ascii="Arial" w:hAnsi="Arial" w:eastAsia="Arial" w:cs="Arial"/>
      <w:snapToGrid w:val="0"/>
      <w:color w:val="000000"/>
      <w:sz w:val="18"/>
      <w:szCs w:val="18"/>
      <w:lang w:eastAsia="en-US"/>
    </w:rPr>
  </w:style>
  <w:style w:type="character" w:customStyle="1" w:styleId="15">
    <w:name w:val="font12"/>
    <w:basedOn w:val="9"/>
    <w:qFormat/>
    <w:uiPriority w:val="0"/>
    <w:rPr>
      <w:rFonts w:hint="eastAsia" w:ascii="宋体" w:hAnsi="宋体" w:eastAsia="宋体" w:cs="宋体"/>
      <w:color w:val="000000"/>
      <w:sz w:val="20"/>
      <w:szCs w:val="20"/>
      <w:u w:val="none"/>
    </w:rPr>
  </w:style>
  <w:style w:type="character" w:customStyle="1" w:styleId="16">
    <w:name w:val="font122"/>
    <w:basedOn w:val="9"/>
    <w:qFormat/>
    <w:uiPriority w:val="0"/>
    <w:rPr>
      <w:rFonts w:ascii="仿宋" w:hAnsi="仿宋" w:eastAsia="仿宋" w:cs="仿宋"/>
      <w:color w:val="000000"/>
      <w:sz w:val="20"/>
      <w:szCs w:val="20"/>
      <w:u w:val="none"/>
    </w:rPr>
  </w:style>
  <w:style w:type="character" w:customStyle="1" w:styleId="17">
    <w:name w:val="font11"/>
    <w:basedOn w:val="9"/>
    <w:qFormat/>
    <w:uiPriority w:val="0"/>
    <w:rPr>
      <w:rFonts w:hint="eastAsia" w:ascii="宋体" w:hAnsi="宋体" w:eastAsia="宋体" w:cs="宋体"/>
      <w:color w:val="000000"/>
      <w:sz w:val="20"/>
      <w:szCs w:val="20"/>
      <w:u w:val="none"/>
    </w:rPr>
  </w:style>
  <w:style w:type="character" w:customStyle="1" w:styleId="18">
    <w:name w:val="font131"/>
    <w:basedOn w:val="9"/>
    <w:qFormat/>
    <w:uiPriority w:val="0"/>
    <w:rPr>
      <w:rFonts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1791</Words>
  <Characters>1866</Characters>
  <Lines>41</Lines>
  <Paragraphs>11</Paragraphs>
  <TotalTime>5</TotalTime>
  <ScaleCrop>false</ScaleCrop>
  <LinksUpToDate>false</LinksUpToDate>
  <CharactersWithSpaces>1889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2024-09-23T00:56:00Z</dcterms:created>
  <dc:creator>PC</dc:creator>
  <cp:lastModifiedBy>敷衍</cp:lastModifiedBy>
  <cp:lastPrinted>2025-08-10T08:39:00Z</cp:lastPrinted>
  <dcterms:modified xsi:type="dcterms:W3CDTF">2026-07-21T02:03:10Z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60DE22566EB140959CF480AABE0C34DC_13</vt:lpwstr>
  </property>
  <property fmtid="{D5CDD505-2E9C-101B-9397-08002B2CF9AE}" pid="4" name="KSOTemplateDocerSaveRecord">
    <vt:lpwstr>eyJoZGlkIjoiNDc4MWVmYWJkZTllNTNiZWFiODgyNWFlMTkxMjZhM2MiLCJ1c2VySWQiOiI5NTkxMTI2OTEifQ==</vt:lpwstr>
  </property>
</Properties>
</file>