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E5297">
      <w:pPr>
        <w:pStyle w:val="13"/>
        <w:jc w:val="center"/>
        <w:rPr>
          <w:rFonts w:ascii="Times New Roman" w:hAnsi="Times New Roman" w:cs="Times New Roman"/>
          <w:sz w:val="56"/>
          <w:szCs w:val="56"/>
        </w:rPr>
      </w:pPr>
    </w:p>
    <w:p w14:paraId="3CFD5731">
      <w:pPr>
        <w:pStyle w:val="13"/>
        <w:jc w:val="center"/>
        <w:rPr>
          <w:rFonts w:ascii="Times New Roman" w:hAnsi="Times New Roman" w:cs="Times New Roman"/>
          <w:sz w:val="84"/>
          <w:szCs w:val="84"/>
        </w:rPr>
      </w:pPr>
    </w:p>
    <w:p w14:paraId="20B4AEB2">
      <w:pPr>
        <w:pStyle w:val="13"/>
        <w:jc w:val="center"/>
        <w:rPr>
          <w:rFonts w:ascii="Times New Roman" w:hAnsi="Times New Roman" w:cs="Times New Roman"/>
          <w:sz w:val="84"/>
          <w:szCs w:val="84"/>
        </w:rPr>
      </w:pPr>
    </w:p>
    <w:p w14:paraId="092E01BB">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溆浦县统计局</w:t>
      </w:r>
      <w:r>
        <w:rPr>
          <w:rFonts w:ascii="Times New Roman" w:hAnsi="Times New Roman" w:eastAsia="方正小标宋简体" w:cs="Times New Roman"/>
          <w:sz w:val="72"/>
          <w:szCs w:val="72"/>
        </w:rPr>
        <w:t>部门决算</w:t>
      </w:r>
    </w:p>
    <w:p w14:paraId="4932B328">
      <w:pPr>
        <w:pStyle w:val="13"/>
        <w:jc w:val="center"/>
        <w:rPr>
          <w:rFonts w:ascii="Times New Roman" w:hAnsi="Times New Roman" w:eastAsia="方正小标宋_GBK" w:cs="Times New Roman"/>
          <w:sz w:val="56"/>
          <w:szCs w:val="56"/>
        </w:rPr>
      </w:pPr>
    </w:p>
    <w:p w14:paraId="28AEDF5F">
      <w:pPr>
        <w:pStyle w:val="13"/>
        <w:jc w:val="center"/>
        <w:rPr>
          <w:rFonts w:ascii="Times New Roman" w:hAnsi="Times New Roman" w:cs="Times New Roman"/>
          <w:sz w:val="56"/>
          <w:szCs w:val="56"/>
        </w:rPr>
      </w:pPr>
    </w:p>
    <w:p w14:paraId="7786BDEA">
      <w:pPr>
        <w:pStyle w:val="13"/>
        <w:rPr>
          <w:rFonts w:ascii="Times New Roman" w:hAnsi="Times New Roman" w:cs="Times New Roman"/>
          <w:sz w:val="56"/>
          <w:szCs w:val="56"/>
        </w:rPr>
      </w:pPr>
    </w:p>
    <w:p w14:paraId="40550C26">
      <w:pPr>
        <w:pStyle w:val="13"/>
        <w:jc w:val="center"/>
        <w:rPr>
          <w:rFonts w:ascii="Times New Roman" w:hAnsi="Times New Roman" w:cs="Times New Roman"/>
          <w:sz w:val="32"/>
          <w:szCs w:val="32"/>
        </w:rPr>
      </w:pPr>
    </w:p>
    <w:p w14:paraId="001BB004">
      <w:pPr>
        <w:pStyle w:val="13"/>
        <w:jc w:val="center"/>
        <w:rPr>
          <w:rFonts w:ascii="Times New Roman" w:hAnsi="Times New Roman" w:cs="Times New Roman"/>
          <w:sz w:val="32"/>
          <w:szCs w:val="32"/>
        </w:rPr>
      </w:pPr>
    </w:p>
    <w:p w14:paraId="72332584">
      <w:pPr>
        <w:pStyle w:val="13"/>
        <w:jc w:val="center"/>
        <w:rPr>
          <w:rFonts w:ascii="Times New Roman" w:hAnsi="Times New Roman" w:cs="Times New Roman"/>
          <w:sz w:val="32"/>
          <w:szCs w:val="32"/>
        </w:rPr>
      </w:pPr>
    </w:p>
    <w:p w14:paraId="643BD6C7">
      <w:pPr>
        <w:pStyle w:val="13"/>
        <w:jc w:val="center"/>
        <w:rPr>
          <w:rFonts w:ascii="Times New Roman" w:hAnsi="Times New Roman" w:cs="Times New Roman"/>
          <w:sz w:val="32"/>
          <w:szCs w:val="32"/>
        </w:rPr>
      </w:pPr>
    </w:p>
    <w:p w14:paraId="775B477B">
      <w:pPr>
        <w:pStyle w:val="13"/>
        <w:jc w:val="center"/>
        <w:rPr>
          <w:rFonts w:ascii="Times New Roman" w:hAnsi="Times New Roman" w:cs="Times New Roman"/>
          <w:sz w:val="32"/>
          <w:szCs w:val="32"/>
        </w:rPr>
      </w:pPr>
    </w:p>
    <w:p w14:paraId="11B2E9CB">
      <w:pPr>
        <w:pStyle w:val="13"/>
        <w:jc w:val="center"/>
        <w:rPr>
          <w:rFonts w:ascii="Times New Roman" w:hAnsi="Times New Roman" w:cs="Times New Roman"/>
          <w:sz w:val="32"/>
          <w:szCs w:val="32"/>
        </w:rPr>
      </w:pPr>
    </w:p>
    <w:p w14:paraId="2787EEFE">
      <w:pPr>
        <w:pStyle w:val="13"/>
        <w:spacing w:line="540" w:lineRule="exact"/>
        <w:jc w:val="center"/>
        <w:rPr>
          <w:rFonts w:ascii="Times New Roman" w:hAnsi="Times New Roman" w:cs="Times New Roman"/>
          <w:sz w:val="56"/>
          <w:szCs w:val="56"/>
        </w:rPr>
      </w:pPr>
    </w:p>
    <w:p w14:paraId="4E39D34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8E63F92">
      <w:pPr>
        <w:pStyle w:val="13"/>
        <w:spacing w:line="600" w:lineRule="exact"/>
        <w:jc w:val="both"/>
        <w:rPr>
          <w:rFonts w:ascii="Times New Roman" w:hAnsi="Times New Roman" w:cs="Times New Roman"/>
          <w:b/>
          <w:sz w:val="36"/>
          <w:szCs w:val="28"/>
        </w:rPr>
      </w:pPr>
    </w:p>
    <w:p w14:paraId="484E2AE4">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3"/>
        <w:spacing w:line="600" w:lineRule="exact"/>
        <w:jc w:val="center"/>
        <w:rPr>
          <w:rFonts w:ascii="Times New Roman" w:hAnsi="Times New Roman" w:cs="Times New Roman"/>
          <w:b/>
          <w:sz w:val="36"/>
          <w:szCs w:val="28"/>
        </w:rPr>
      </w:pPr>
    </w:p>
    <w:p w14:paraId="69143824">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溆浦县统计局</w:t>
      </w:r>
      <w:r>
        <w:rPr>
          <w:rFonts w:ascii="Times New Roman" w:hAnsi="Times New Roman" w:cs="Times New Roman"/>
          <w:bCs/>
          <w:sz w:val="32"/>
          <w:szCs w:val="32"/>
        </w:rPr>
        <w:t>概况</w:t>
      </w:r>
    </w:p>
    <w:p w14:paraId="51C5420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46A3A2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8EB83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3"/>
        <w:spacing w:line="600" w:lineRule="exact"/>
        <w:rPr>
          <w:rFonts w:ascii="Times New Roman" w:hAnsi="Times New Roman" w:cs="Times New Roman"/>
          <w:bCs/>
          <w:sz w:val="28"/>
          <w:szCs w:val="28"/>
        </w:rPr>
      </w:pPr>
    </w:p>
    <w:p w14:paraId="669025BD">
      <w:pPr>
        <w:jc w:val="center"/>
        <w:rPr>
          <w:rFonts w:ascii="Times New Roman" w:hAnsi="Times New Roman" w:cs="Times New Roman"/>
          <w:sz w:val="72"/>
          <w:szCs w:val="72"/>
        </w:rPr>
      </w:pPr>
    </w:p>
    <w:p w14:paraId="6CC17322">
      <w:pPr>
        <w:jc w:val="center"/>
        <w:rPr>
          <w:rFonts w:ascii="Times New Roman" w:hAnsi="Times New Roman" w:cs="Times New Roman"/>
          <w:sz w:val="72"/>
          <w:szCs w:val="72"/>
        </w:rPr>
      </w:pPr>
    </w:p>
    <w:p w14:paraId="5D2ABC13">
      <w:pPr>
        <w:jc w:val="center"/>
        <w:rPr>
          <w:rFonts w:ascii="Times New Roman" w:hAnsi="Times New Roman" w:cs="Times New Roman"/>
          <w:sz w:val="72"/>
          <w:szCs w:val="72"/>
        </w:rPr>
      </w:pPr>
    </w:p>
    <w:p w14:paraId="06D37FC8">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0062D07">
      <w:pPr>
        <w:rPr>
          <w:rFonts w:ascii="Times New Roman" w:hAnsi="Times New Roman" w:eastAsia="方正小标宋_GBK" w:cs="Times New Roman"/>
          <w:sz w:val="72"/>
          <w:szCs w:val="72"/>
        </w:rPr>
      </w:pPr>
    </w:p>
    <w:p w14:paraId="3628B5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溆浦县统计局</w:t>
      </w:r>
      <w:r>
        <w:rPr>
          <w:rFonts w:ascii="Times New Roman" w:hAnsi="Times New Roman" w:eastAsia="方正小标宋_GBK" w:cs="Times New Roman"/>
          <w:sz w:val="52"/>
          <w:szCs w:val="52"/>
        </w:rPr>
        <w:t>概况</w:t>
      </w:r>
    </w:p>
    <w:p w14:paraId="37BB661A">
      <w:pPr>
        <w:pStyle w:val="3"/>
        <w:ind w:left="0" w:leftChars="0" w:firstLine="0" w:firstLineChars="0"/>
        <w:rPr>
          <w:rFonts w:ascii="Times New Roman" w:hAnsi="Times New Roman" w:cs="Times New Roman"/>
        </w:rPr>
      </w:pPr>
    </w:p>
    <w:p w14:paraId="4B888440">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2E9F86E">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本单位是行政机关单位，内设行政业务机构4个；二级机构 2个；核定编制21名，实有人19人，其中：行政人员8人、事业人员11人;离退休人员 14 人。</w:t>
      </w:r>
    </w:p>
    <w:p w14:paraId="3B4326C5">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1、承担组织领导和协调全县统计工作，确保统计数据真实、准确、及时的责任。负责监测国民经济和社会发展态势，承担预测预警和信息引导的责任</w:t>
      </w:r>
    </w:p>
    <w:p w14:paraId="1C7DCBC0">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依据国家有关法律、法规，拟订全县统计工作规范性文件、统计改革和统计现代化建设规划以及全县统计调查计划；指导、监督检查各乡镇、县直各部门的统计工作；监督检查统计法律、法规在全县范围内的实施情况。</w:t>
      </w:r>
    </w:p>
    <w:p w14:paraId="09951B7A">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3、建立健全国民经济核算体系，组织实施国民经济核算制度和投入产出调查，核算全县国内生产总值，汇编国民经济核算资料。</w:t>
      </w:r>
    </w:p>
    <w:p w14:paraId="31794EDC">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4、组织实施人口、经济、农业等重大国情国力普查，汇总、整理和提供有关国情国力方面的统计数据。</w:t>
      </w:r>
    </w:p>
    <w:p w14:paraId="0647D224">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组织实施农林牧渔业、工业和建筑业、服务业、社会福利业等行业统计调查，收集、汇总、整理和提供有关调查的统计数据，综合整理和提供地质勘查、旅游、交通运输、邮政、教育、卫生、社会保障、公用事业等全县性基本统计数据。</w:t>
      </w:r>
    </w:p>
    <w:p w14:paraId="65A0E83A">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组织实施能源、投资、消费、收入、科技、人口、劳动力、社会发展基本情况、环境基本状况等统计调查，收集、汇总、整理和提供有关调查的统计数据，综合整理和提供资源、对外经济等全县性基本统计数据。</w:t>
      </w:r>
    </w:p>
    <w:p w14:paraId="0FDB0FDE">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7、组织开展以县为总体的城镇居民收入调查和以乡镇为总体的农村居民人均纯收入调查监测工作。</w:t>
      </w:r>
    </w:p>
    <w:p w14:paraId="4F87FDFF">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组织各乡镇和县直各部门的经济、社会、科技和资源环境统计调查，统一核定、管理、公布全县性基本统计资料，定期发布全县国民经济和社会发展情况的统计信息，组织建立服务业统计信息共享制度、发布制度和管理制度。</w:t>
      </w:r>
    </w:p>
    <w:p w14:paraId="465D6D1F">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9、承担对国民经济、社会发展、科技进步和资源环境等情况进行统计分析、统计预测和统计监督的工作，向县委、政府及有关部门提供统计信息和建议。</w:t>
      </w:r>
    </w:p>
    <w:p w14:paraId="05752A48">
      <w:pPr>
        <w:widowControl/>
        <w:spacing w:line="600" w:lineRule="exac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10、建立并管理全县统计信息自动化系统和统计数据库系统；统一管理各乡镇统计网络。</w:t>
      </w:r>
    </w:p>
    <w:p w14:paraId="12242A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67B8108">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（一）内设机构设置。</w:t>
      </w:r>
    </w:p>
    <w:p w14:paraId="645DAD94">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统计局下面设有溆浦县统计局电子计算站和城市社会经济调查队两个二级机构。统计局本级设下列内设机构：办公室（党建办公室）；行政审批股（政策法规股）；综合核算股；综合统计股。</w:t>
      </w:r>
    </w:p>
    <w:p w14:paraId="40EF2373">
      <w:pPr>
        <w:keepNext w:val="0"/>
        <w:keepLines w:val="0"/>
        <w:pageBreakBefore w:val="0"/>
        <w:widowControl w:val="0"/>
        <w:kinsoku/>
        <w:wordWrap/>
        <w:overflowPunct/>
        <w:topLinePunct w:val="0"/>
        <w:autoSpaceDE/>
        <w:autoSpaceDN/>
        <w:bidi w:val="0"/>
        <w:adjustRightInd/>
        <w:snapToGrid/>
        <w:spacing w:line="520" w:lineRule="exact"/>
        <w:ind w:left="0" w:leftChars="0" w:firstLine="729" w:firstLineChars="228"/>
        <w:textAlignment w:val="auto"/>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（二）决算单位构成。</w:t>
      </w:r>
    </w:p>
    <w:p w14:paraId="6474C8A6">
      <w:pPr>
        <w:jc w:val="left"/>
        <w:rPr>
          <w:rFonts w:ascii="Times New Roman" w:hAnsi="Times New Roman" w:eastAsia="仿宋_GB2312" w:cs="Times New Roman"/>
          <w:sz w:val="28"/>
          <w:szCs w:val="32"/>
        </w:rPr>
      </w:pPr>
      <w:r>
        <w:rPr>
          <w:rFonts w:hint="eastAsia" w:ascii="Times New Roman" w:hAnsi="Times New Roman" w:eastAsia="仿宋_GB2312" w:cs="Times New Roman"/>
          <w:color w:val="000000"/>
          <w:kern w:val="0"/>
          <w:sz w:val="32"/>
          <w:szCs w:val="32"/>
          <w:lang w:val="en-US" w:eastAsia="zh-CN" w:bidi="ar-SA"/>
        </w:rPr>
        <w:t>溆浦县统计局2025年部门决算汇总公开单位构成包括：溆浦县统计局本级。本单位无财务独立核算的二级机构。</w:t>
      </w:r>
    </w:p>
    <w:p w14:paraId="05113F2A">
      <w:pPr>
        <w:jc w:val="center"/>
        <w:rPr>
          <w:rFonts w:ascii="Times New Roman" w:hAnsi="Times New Roman" w:eastAsia="黑体" w:cs="Times New Roman"/>
          <w:sz w:val="28"/>
          <w:szCs w:val="28"/>
        </w:rPr>
      </w:pPr>
    </w:p>
    <w:p w14:paraId="67965FCC">
      <w:pPr>
        <w:jc w:val="center"/>
        <w:rPr>
          <w:rFonts w:ascii="Times New Roman" w:hAnsi="Times New Roman" w:eastAsia="黑体" w:cs="Times New Roman"/>
          <w:sz w:val="28"/>
          <w:szCs w:val="28"/>
        </w:rPr>
      </w:pPr>
    </w:p>
    <w:p w14:paraId="39097CB9">
      <w:pPr>
        <w:jc w:val="center"/>
        <w:rPr>
          <w:rFonts w:ascii="Times New Roman" w:hAnsi="Times New Roman" w:eastAsia="黑体" w:cs="Times New Roman"/>
          <w:sz w:val="28"/>
          <w:szCs w:val="28"/>
        </w:rPr>
      </w:pPr>
    </w:p>
    <w:p w14:paraId="718F9255">
      <w:pPr>
        <w:jc w:val="center"/>
        <w:rPr>
          <w:rFonts w:ascii="Times New Roman" w:hAnsi="Times New Roman" w:eastAsia="黑体" w:cs="Times New Roman"/>
          <w:sz w:val="28"/>
          <w:szCs w:val="28"/>
        </w:rPr>
      </w:pPr>
    </w:p>
    <w:p w14:paraId="2AED1BE3">
      <w:pPr>
        <w:jc w:val="center"/>
        <w:rPr>
          <w:rFonts w:ascii="Times New Roman" w:hAnsi="Times New Roman" w:eastAsia="黑体" w:cs="Times New Roman"/>
          <w:sz w:val="28"/>
          <w:szCs w:val="28"/>
        </w:rPr>
      </w:pPr>
    </w:p>
    <w:p w14:paraId="6D0AFD9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D632006">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CB011B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547.48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501.34</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jc w:val="right"/>
              <w:rPr>
                <w:rFonts w:ascii="Times New Roman" w:hAnsi="Times New Roman" w:eastAsia="仿宋_GB2312" w:cs="Times New Roman"/>
                <w:color w:val="000000"/>
                <w:sz w:val="22"/>
              </w:rPr>
            </w:pPr>
          </w:p>
        </w:tc>
      </w:tr>
      <w:tr w14:paraId="1C5B44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jc w:val="right"/>
              <w:rPr>
                <w:rFonts w:ascii="Times New Roman" w:hAnsi="Times New Roman" w:eastAsia="仿宋_GB2312" w:cs="Times New Roman"/>
                <w:color w:val="000000"/>
                <w:sz w:val="22"/>
              </w:rPr>
            </w:pPr>
          </w:p>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jc w:val="right"/>
              <w:rPr>
                <w:rFonts w:ascii="Times New Roman" w:hAnsi="Times New Roman" w:eastAsia="仿宋_GB2312" w:cs="Times New Roman"/>
                <w:color w:val="000000"/>
                <w:sz w:val="22"/>
              </w:rPr>
            </w:pPr>
          </w:p>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lang w:eastAsia="zh-CN"/>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25.69</w:t>
            </w:r>
          </w:p>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jc w:val="left"/>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lang w:eastAsia="zh-CN"/>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11.36</w:t>
            </w:r>
          </w:p>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kern w:val="0"/>
                <w:sz w:val="24"/>
                <w:szCs w:val="24"/>
                <w:lang w:eastAsia="zh-CN"/>
              </w:rPr>
              <w:t>七、资源勘探工业信息等支出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0.71</w:t>
            </w: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10.88</w:t>
            </w: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九、其他支出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0.15</w:t>
            </w: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550.13</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rPr>
                <w:rFonts w:ascii="Times New Roman" w:hAnsi="Times New Roman" w:eastAsia="仿宋_GB2312" w:cs="Times New Roman"/>
                <w:color w:val="000000"/>
                <w:sz w:val="22"/>
              </w:rPr>
            </w:pPr>
          </w:p>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4.52</w:t>
            </w: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554.65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554.65</w:t>
            </w:r>
          </w:p>
        </w:tc>
      </w:tr>
    </w:tbl>
    <w:p w14:paraId="776474C1">
      <w:pPr>
        <w:widowControl/>
        <w:jc w:val="left"/>
        <w:textAlignment w:val="center"/>
        <w:rPr>
          <w:rFonts w:ascii="Times New Roman" w:hAnsi="Times New Roman" w:eastAsia="宋体" w:cs="Times New Roman"/>
          <w:color w:val="000000"/>
          <w:kern w:val="0"/>
          <w:sz w:val="24"/>
          <w:szCs w:val="24"/>
        </w:rPr>
      </w:pPr>
    </w:p>
    <w:p w14:paraId="611E77D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5138A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064"/>
        <w:gridCol w:w="3384"/>
        <w:gridCol w:w="1548"/>
        <w:gridCol w:w="1752"/>
        <w:gridCol w:w="1644"/>
        <w:gridCol w:w="1476"/>
        <w:gridCol w:w="1212"/>
        <w:gridCol w:w="1203"/>
        <w:gridCol w:w="1383"/>
      </w:tblGrid>
      <w:tr w14:paraId="5726073F">
        <w:tblPrEx>
          <w:tblCellMar>
            <w:top w:w="0" w:type="dxa"/>
            <w:left w:w="0" w:type="dxa"/>
            <w:bottom w:w="0" w:type="dxa"/>
            <w:right w:w="0" w:type="dxa"/>
          </w:tblCellMar>
        </w:tblPrEx>
        <w:trPr>
          <w:trHeight w:val="450" w:hRule="atLeast"/>
          <w:jc w:val="center"/>
        </w:trPr>
        <w:tc>
          <w:tcPr>
            <w:tcW w:w="444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752"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2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0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38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48" w:type="dxa"/>
            <w:vMerge w:val="continue"/>
            <w:tcBorders>
              <w:top w:val="single" w:color="auto" w:sz="4" w:space="0"/>
              <w:left w:val="single" w:color="auto" w:sz="4" w:space="0"/>
              <w:bottom w:val="single" w:color="auto" w:sz="4" w:space="0"/>
              <w:right w:val="single" w:color="auto" w:sz="4" w:space="0"/>
            </w:tcBorders>
            <w:vAlign w:val="center"/>
          </w:tcPr>
          <w:p w14:paraId="148B0E27">
            <w:pPr>
              <w:rPr>
                <w:rFonts w:ascii="Times New Roman" w:hAnsi="Times New Roman" w:eastAsia="仿宋_GB2312" w:cs="Times New Roman"/>
                <w:sz w:val="24"/>
                <w:szCs w:val="24"/>
              </w:rPr>
            </w:pPr>
          </w:p>
        </w:tc>
        <w:tc>
          <w:tcPr>
            <w:tcW w:w="1752" w:type="dxa"/>
            <w:vMerge w:val="continue"/>
            <w:tcBorders>
              <w:top w:val="single" w:color="auto" w:sz="4" w:space="0"/>
              <w:left w:val="single" w:color="auto" w:sz="4" w:space="0"/>
              <w:bottom w:val="single" w:color="auto" w:sz="4" w:space="0"/>
              <w:right w:val="single" w:color="auto" w:sz="4" w:space="0"/>
            </w:tcBorders>
            <w:vAlign w:val="center"/>
          </w:tcPr>
          <w:p w14:paraId="7D64ED1E">
            <w:pPr>
              <w:rPr>
                <w:rFonts w:ascii="Times New Roman" w:hAnsi="Times New Roman" w:eastAsia="仿宋_GB2312" w:cs="Times New Roman"/>
                <w:sz w:val="24"/>
                <w:szCs w:val="24"/>
              </w:rPr>
            </w:pPr>
          </w:p>
        </w:tc>
        <w:tc>
          <w:tcPr>
            <w:tcW w:w="1644" w:type="dxa"/>
            <w:vMerge w:val="continue"/>
            <w:tcBorders>
              <w:top w:val="single" w:color="auto" w:sz="4" w:space="0"/>
              <w:left w:val="single" w:color="auto" w:sz="4" w:space="0"/>
              <w:bottom w:val="single" w:color="auto" w:sz="4" w:space="0"/>
              <w:right w:val="single" w:color="auto" w:sz="4" w:space="0"/>
            </w:tcBorders>
            <w:vAlign w:val="center"/>
          </w:tcPr>
          <w:p w14:paraId="1BE5BED4">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5A3CA89D">
            <w:pPr>
              <w:rPr>
                <w:rFonts w:ascii="Times New Roman" w:hAnsi="Times New Roman" w:eastAsia="仿宋_GB2312" w:cs="Times New Roman"/>
                <w:sz w:val="24"/>
                <w:szCs w:val="24"/>
              </w:rPr>
            </w:pP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39A6BE2D">
            <w:pPr>
              <w:rPr>
                <w:rFonts w:ascii="Times New Roman" w:hAnsi="Times New Roman" w:eastAsia="仿宋_GB2312" w:cs="Times New Roman"/>
                <w:sz w:val="24"/>
                <w:szCs w:val="24"/>
              </w:rPr>
            </w:pPr>
          </w:p>
        </w:tc>
        <w:tc>
          <w:tcPr>
            <w:tcW w:w="1203" w:type="dxa"/>
            <w:vMerge w:val="continue"/>
            <w:tcBorders>
              <w:top w:val="single" w:color="auto" w:sz="4" w:space="0"/>
              <w:left w:val="single" w:color="auto" w:sz="4" w:space="0"/>
              <w:bottom w:val="single" w:color="auto" w:sz="4" w:space="0"/>
              <w:right w:val="single" w:color="auto" w:sz="4" w:space="0"/>
            </w:tcBorders>
            <w:vAlign w:val="center"/>
          </w:tcPr>
          <w:p w14:paraId="73B1CE6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432D38">
            <w:pP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064" w:type="dxa"/>
            <w:vMerge w:val="continue"/>
            <w:tcBorders>
              <w:top w:val="single" w:color="auto" w:sz="4" w:space="0"/>
              <w:left w:val="single" w:color="auto" w:sz="4" w:space="0"/>
              <w:bottom w:val="single" w:color="auto" w:sz="4" w:space="0"/>
              <w:right w:val="single" w:color="auto" w:sz="4" w:space="0"/>
            </w:tcBorders>
            <w:vAlign w:val="center"/>
          </w:tcPr>
          <w:p w14:paraId="758A3371">
            <w:pPr>
              <w:rPr>
                <w:rFonts w:ascii="Times New Roman" w:hAnsi="Times New Roman" w:eastAsia="仿宋_GB2312" w:cs="Times New Roman"/>
                <w:sz w:val="24"/>
                <w:szCs w:val="24"/>
              </w:rPr>
            </w:pPr>
          </w:p>
        </w:tc>
        <w:tc>
          <w:tcPr>
            <w:tcW w:w="3384" w:type="dxa"/>
            <w:vMerge w:val="continue"/>
            <w:tcBorders>
              <w:top w:val="nil"/>
              <w:left w:val="single" w:color="auto" w:sz="4" w:space="0"/>
              <w:bottom w:val="single" w:color="auto" w:sz="4" w:space="0"/>
              <w:right w:val="single" w:color="auto" w:sz="4" w:space="0"/>
            </w:tcBorders>
            <w:vAlign w:val="center"/>
          </w:tcPr>
          <w:p w14:paraId="7FAEFDFD">
            <w:pPr>
              <w:rPr>
                <w:rFonts w:ascii="Times New Roman" w:hAnsi="Times New Roman" w:eastAsia="仿宋_GB2312" w:cs="Times New Roman"/>
                <w:sz w:val="24"/>
                <w:szCs w:val="24"/>
              </w:rPr>
            </w:pPr>
          </w:p>
        </w:tc>
        <w:tc>
          <w:tcPr>
            <w:tcW w:w="1548" w:type="dxa"/>
            <w:vMerge w:val="continue"/>
            <w:tcBorders>
              <w:top w:val="single" w:color="auto" w:sz="4" w:space="0"/>
              <w:left w:val="single" w:color="auto" w:sz="4" w:space="0"/>
              <w:bottom w:val="single" w:color="auto" w:sz="4" w:space="0"/>
              <w:right w:val="single" w:color="auto" w:sz="4" w:space="0"/>
            </w:tcBorders>
            <w:vAlign w:val="center"/>
          </w:tcPr>
          <w:p w14:paraId="338F1DF3">
            <w:pPr>
              <w:rPr>
                <w:rFonts w:ascii="Times New Roman" w:hAnsi="Times New Roman" w:eastAsia="仿宋_GB2312" w:cs="Times New Roman"/>
                <w:sz w:val="24"/>
                <w:szCs w:val="24"/>
              </w:rPr>
            </w:pPr>
          </w:p>
        </w:tc>
        <w:tc>
          <w:tcPr>
            <w:tcW w:w="1752" w:type="dxa"/>
            <w:vMerge w:val="continue"/>
            <w:tcBorders>
              <w:top w:val="single" w:color="auto" w:sz="4" w:space="0"/>
              <w:left w:val="single" w:color="auto" w:sz="4" w:space="0"/>
              <w:bottom w:val="single" w:color="auto" w:sz="4" w:space="0"/>
              <w:right w:val="single" w:color="auto" w:sz="4" w:space="0"/>
            </w:tcBorders>
            <w:vAlign w:val="center"/>
          </w:tcPr>
          <w:p w14:paraId="77CB8777">
            <w:pPr>
              <w:rPr>
                <w:rFonts w:ascii="Times New Roman" w:hAnsi="Times New Roman" w:eastAsia="仿宋_GB2312" w:cs="Times New Roman"/>
                <w:sz w:val="24"/>
                <w:szCs w:val="24"/>
              </w:rPr>
            </w:pPr>
          </w:p>
        </w:tc>
        <w:tc>
          <w:tcPr>
            <w:tcW w:w="1644" w:type="dxa"/>
            <w:vMerge w:val="continue"/>
            <w:tcBorders>
              <w:top w:val="single" w:color="auto" w:sz="4" w:space="0"/>
              <w:left w:val="single" w:color="auto" w:sz="4" w:space="0"/>
              <w:bottom w:val="single" w:color="auto" w:sz="4" w:space="0"/>
              <w:right w:val="single" w:color="auto" w:sz="4" w:space="0"/>
            </w:tcBorders>
            <w:vAlign w:val="center"/>
          </w:tcPr>
          <w:p w14:paraId="0DFA5938">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67AC3157">
            <w:pPr>
              <w:rPr>
                <w:rFonts w:ascii="Times New Roman" w:hAnsi="Times New Roman" w:eastAsia="仿宋_GB2312" w:cs="Times New Roman"/>
                <w:sz w:val="24"/>
                <w:szCs w:val="24"/>
              </w:rPr>
            </w:pPr>
          </w:p>
        </w:tc>
        <w:tc>
          <w:tcPr>
            <w:tcW w:w="1212" w:type="dxa"/>
            <w:vMerge w:val="continue"/>
            <w:tcBorders>
              <w:top w:val="single" w:color="auto" w:sz="4" w:space="0"/>
              <w:left w:val="single" w:color="auto" w:sz="4" w:space="0"/>
              <w:bottom w:val="single" w:color="auto" w:sz="4" w:space="0"/>
              <w:right w:val="single" w:color="auto" w:sz="4" w:space="0"/>
            </w:tcBorders>
            <w:vAlign w:val="center"/>
          </w:tcPr>
          <w:p w14:paraId="3F20798A">
            <w:pPr>
              <w:rPr>
                <w:rFonts w:ascii="Times New Roman" w:hAnsi="Times New Roman" w:eastAsia="仿宋_GB2312" w:cs="Times New Roman"/>
                <w:sz w:val="24"/>
                <w:szCs w:val="24"/>
              </w:rPr>
            </w:pPr>
          </w:p>
        </w:tc>
        <w:tc>
          <w:tcPr>
            <w:tcW w:w="1203" w:type="dxa"/>
            <w:vMerge w:val="continue"/>
            <w:tcBorders>
              <w:top w:val="single" w:color="auto" w:sz="4" w:space="0"/>
              <w:left w:val="single" w:color="auto" w:sz="4" w:space="0"/>
              <w:bottom w:val="single" w:color="auto" w:sz="4" w:space="0"/>
              <w:right w:val="single" w:color="auto" w:sz="4" w:space="0"/>
            </w:tcBorders>
            <w:vAlign w:val="center"/>
          </w:tcPr>
          <w:p w14:paraId="6AF6C1A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4F6B9A">
            <w:pP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44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4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75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20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444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554.17</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547.48</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jc w:val="center"/>
              <w:rPr>
                <w:rFonts w:ascii="Times New Roman" w:hAnsi="Times New Roman" w:eastAsia="仿宋_GB2312" w:cs="Times New Roman"/>
                <w:sz w:val="24"/>
                <w:szCs w:val="24"/>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jc w:val="center"/>
              <w:rPr>
                <w:rFonts w:ascii="Times New Roman" w:hAnsi="Times New Roman" w:eastAsia="仿宋_GB2312" w:cs="Times New Roman"/>
                <w:sz w:val="24"/>
                <w:szCs w:val="24"/>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jc w:val="center"/>
              <w:rPr>
                <w:rFonts w:ascii="Times New Roman" w:hAnsi="Times New Roman" w:eastAsia="仿宋_GB2312" w:cs="Times New Roman"/>
                <w:sz w:val="24"/>
                <w:szCs w:val="24"/>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6.68</w:t>
            </w:r>
          </w:p>
        </w:tc>
      </w:tr>
      <w:tr w14:paraId="3177BF55">
        <w:tblPrEx>
          <w:tblCellMar>
            <w:top w:w="0" w:type="dxa"/>
            <w:left w:w="0" w:type="dxa"/>
            <w:bottom w:w="0" w:type="dxa"/>
            <w:right w:w="0" w:type="dxa"/>
          </w:tblCellMar>
        </w:tblPrEx>
        <w:trPr>
          <w:trHeight w:val="441"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17B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C34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A4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505.38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1E9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499.67</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38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CF8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03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8C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E23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5.71</w:t>
            </w:r>
          </w:p>
        </w:tc>
      </w:tr>
      <w:tr w14:paraId="7D45AC06">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C69A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0288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统计信息事务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1AA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505.38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F4B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499.67</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BE7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0F4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995E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945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D622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5.71</w:t>
            </w:r>
          </w:p>
        </w:tc>
      </w:tr>
      <w:tr w14:paraId="0DABE846">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E2DAD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2010501</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655A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行政运行</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88F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237.03</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688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237.03</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1336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EAD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AF4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2983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922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A709568">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2D1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2010502</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E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E050C79">
        <w:tblPrEx>
          <w:tblCellMar>
            <w:top w:w="0" w:type="dxa"/>
            <w:left w:w="0" w:type="dxa"/>
            <w:bottom w:w="0" w:type="dxa"/>
            <w:right w:w="0" w:type="dxa"/>
          </w:tblCellMar>
        </w:tblPrEx>
        <w:trPr>
          <w:trHeight w:val="441"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7070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2010505</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3BA6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专项统计业务</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BE9B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28.33</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4BAA5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28.33</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FE90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02E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703D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B3CE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C44C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FFE74E3">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top"/>
          </w:tcPr>
          <w:p w14:paraId="72B885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2010507</w:t>
            </w:r>
          </w:p>
        </w:tc>
        <w:tc>
          <w:tcPr>
            <w:tcW w:w="3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3ADFC3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专项普查活动</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AEF1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203.15</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5FBF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203.15</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BAD5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370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4C5E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EAE9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F1A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E596D5">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E6CB3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2010599</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8B7D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其他统计信息事务支出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DA41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13.71</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6C01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2E42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50A9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64B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F54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D72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5.71</w:t>
            </w:r>
          </w:p>
        </w:tc>
      </w:tr>
      <w:tr w14:paraId="500C822F">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0E4F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AEB0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8E498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25.69</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AB3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EE8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8EB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329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45B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CDC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0.82</w:t>
            </w:r>
          </w:p>
        </w:tc>
      </w:tr>
      <w:tr w14:paraId="41073FD8">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41E9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5B4F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45A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DB2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ED1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FC7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E97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406B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21122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52FCC5">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B61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2080505</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DDE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483A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D74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A26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7F1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5C65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FA4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0BCF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C03FA2A">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699B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D2EF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就业补助</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9EE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0.82</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166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6DF7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6750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840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7A9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644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0.82</w:t>
            </w:r>
          </w:p>
        </w:tc>
      </w:tr>
      <w:tr w14:paraId="58EEE075">
        <w:tblPrEx>
          <w:tblCellMar>
            <w:top w:w="0" w:type="dxa"/>
            <w:left w:w="0" w:type="dxa"/>
            <w:bottom w:w="0" w:type="dxa"/>
            <w:right w:w="0" w:type="dxa"/>
          </w:tblCellMar>
        </w:tblPrEx>
        <w:trPr>
          <w:trHeight w:val="441"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EEB7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2080704</w:t>
            </w:r>
          </w:p>
        </w:tc>
        <w:tc>
          <w:tcPr>
            <w:tcW w:w="3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297F35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社会保险补贴</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284E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89E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2B76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BC81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92A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834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C056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0.38</w:t>
            </w:r>
          </w:p>
        </w:tc>
      </w:tr>
      <w:tr w14:paraId="0BA61332">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6E73C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2080705</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EE9D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公益性岗位补贴</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A4E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0.44</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425A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3DEE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3D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61BA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06B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88EED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0.44</w:t>
            </w:r>
          </w:p>
        </w:tc>
      </w:tr>
      <w:tr w14:paraId="3C98C300">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2181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9293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卫生健康支出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777D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E5B9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834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3C8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D79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DAB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302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57633C">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65E4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313F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807D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7EB4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D19B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A7F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BE33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0ABF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F307C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6562771">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E4B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2101101</w:t>
            </w:r>
          </w:p>
        </w:tc>
        <w:tc>
          <w:tcPr>
            <w:tcW w:w="3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top"/>
          </w:tcPr>
          <w:p w14:paraId="391E1C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行政单位医疗</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11.36</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A8A8EC9">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0681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3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B41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3FCA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2CF7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F9DF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3EA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429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5AFF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A27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0303BC">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E8697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w:t>
            </w:r>
          </w:p>
        </w:tc>
        <w:tc>
          <w:tcPr>
            <w:tcW w:w="338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376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制造业</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61C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AD1A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140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7BE7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D20C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45665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1FA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117F059">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69B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2150207</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FBC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通信设备、计算机及其他电子设备制造业</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0.71</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821D60">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64288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5DB5F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B01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9FF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E67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47C9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A7456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96F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7F17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5CE992">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F308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F7C7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0FE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596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B9B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90F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6DD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8A2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EB3F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64AFDA1">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B2B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5C2D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住房公积金</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10.88</w:t>
            </w: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C80D482">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BDF4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9AA7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24B1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C04A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400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AB6F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641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BB7B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70A7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r>
      <w:tr w14:paraId="0156542E">
        <w:tblPrEx>
          <w:tblCellMar>
            <w:top w:w="0" w:type="dxa"/>
            <w:left w:w="0" w:type="dxa"/>
            <w:bottom w:w="0" w:type="dxa"/>
            <w:right w:w="0" w:type="dxa"/>
          </w:tblCellMar>
        </w:tblPrEx>
        <w:trPr>
          <w:trHeight w:val="450"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007E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2610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0323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E462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01B7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BC8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FE11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A50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2276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r>
      <w:tr w14:paraId="7F30A8B3">
        <w:tblPrEx>
          <w:tblCellMar>
            <w:top w:w="0" w:type="dxa"/>
            <w:left w:w="0" w:type="dxa"/>
            <w:bottom w:w="0" w:type="dxa"/>
            <w:right w:w="0" w:type="dxa"/>
          </w:tblCellMar>
        </w:tblPrEx>
        <w:trPr>
          <w:trHeight w:val="415" w:hRule="atLeast"/>
          <w:jc w:val="center"/>
        </w:trPr>
        <w:tc>
          <w:tcPr>
            <w:tcW w:w="106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36248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338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FE0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54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0CE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c>
          <w:tcPr>
            <w:tcW w:w="175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FA85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1D7F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27B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B92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561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E8B4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0.15</w:t>
            </w:r>
          </w:p>
        </w:tc>
      </w:tr>
    </w:tbl>
    <w:p w14:paraId="60FAC1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2761320">
      <w:pPr>
        <w:widowControl/>
        <w:jc w:val="center"/>
        <w:rPr>
          <w:rFonts w:ascii="Times New Roman" w:hAnsi="Times New Roman" w:eastAsia="黑体" w:cs="Times New Roman"/>
          <w:color w:val="000000"/>
          <w:kern w:val="0"/>
          <w:sz w:val="36"/>
          <w:szCs w:val="36"/>
        </w:rPr>
      </w:pPr>
    </w:p>
    <w:p w14:paraId="35CAEA96">
      <w:pPr>
        <w:widowControl/>
        <w:jc w:val="center"/>
        <w:rPr>
          <w:rFonts w:ascii="Times New Roman" w:hAnsi="Times New Roman" w:eastAsia="黑体" w:cs="Times New Roman"/>
          <w:color w:val="000000"/>
          <w:kern w:val="0"/>
          <w:sz w:val="36"/>
          <w:szCs w:val="36"/>
        </w:rPr>
      </w:pPr>
    </w:p>
    <w:p w14:paraId="5C237C2F">
      <w:pPr>
        <w:widowControl/>
        <w:jc w:val="center"/>
        <w:rPr>
          <w:rFonts w:ascii="Times New Roman" w:hAnsi="Times New Roman" w:eastAsia="黑体" w:cs="Times New Roman"/>
          <w:color w:val="000000"/>
          <w:kern w:val="0"/>
          <w:sz w:val="36"/>
          <w:szCs w:val="36"/>
        </w:rPr>
      </w:pPr>
    </w:p>
    <w:p w14:paraId="68171ED9">
      <w:pPr>
        <w:widowControl/>
        <w:jc w:val="center"/>
        <w:rPr>
          <w:rFonts w:ascii="Times New Roman" w:hAnsi="Times New Roman" w:eastAsia="黑体" w:cs="Times New Roman"/>
          <w:color w:val="000000"/>
          <w:kern w:val="0"/>
          <w:sz w:val="36"/>
          <w:szCs w:val="36"/>
        </w:rPr>
      </w:pPr>
    </w:p>
    <w:p w14:paraId="10821B53">
      <w:pPr>
        <w:widowControl/>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tabs>
          <w:tab w:val="left" w:pos="1236"/>
          <w:tab w:val="left" w:pos="1499"/>
          <w:tab w:val="left" w:pos="2980"/>
          <w:tab w:val="left" w:pos="4932"/>
          <w:tab w:val="left" w:pos="6923"/>
          <w:tab w:val="left" w:pos="8914"/>
          <w:tab w:val="left" w:pos="10905"/>
          <w:tab w:val="left" w:pos="12896"/>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1100"/>
        <w:gridCol w:w="3637"/>
        <w:gridCol w:w="1669"/>
        <w:gridCol w:w="1379"/>
        <w:gridCol w:w="1319"/>
        <w:gridCol w:w="1607"/>
        <w:gridCol w:w="1464"/>
        <w:gridCol w:w="2034"/>
      </w:tblGrid>
      <w:tr w14:paraId="71C14D0F">
        <w:tblPrEx>
          <w:tblCellMar>
            <w:top w:w="0" w:type="dxa"/>
            <w:left w:w="108" w:type="dxa"/>
            <w:bottom w:w="0" w:type="dxa"/>
            <w:right w:w="108" w:type="dxa"/>
          </w:tblCellMar>
        </w:tblPrEx>
        <w:trPr>
          <w:trHeight w:val="537" w:hRule="atLeast"/>
          <w:jc w:val="center"/>
        </w:trPr>
        <w:tc>
          <w:tcPr>
            <w:tcW w:w="166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3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79"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87"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jc w:val="left"/>
              <w:rPr>
                <w:rFonts w:ascii="Times New Roman" w:hAnsi="Times New Roman" w:eastAsia="仿宋_GB2312" w:cs="Times New Roman"/>
                <w:b/>
                <w:bCs/>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jc w:val="left"/>
              <w:rPr>
                <w:rFonts w:ascii="Times New Roman" w:hAnsi="Times New Roman" w:eastAsia="仿宋_GB2312" w:cs="Times New Roman"/>
                <w:b/>
                <w:bCs/>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jc w:val="left"/>
              <w:rPr>
                <w:rFonts w:ascii="Times New Roman" w:hAnsi="Times New Roman" w:eastAsia="仿宋_GB2312" w:cs="Times New Roman"/>
                <w:b/>
                <w:bCs/>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jc w:val="left"/>
              <w:rPr>
                <w:rFonts w:ascii="Times New Roman" w:hAnsi="Times New Roman" w:eastAsia="仿宋_GB2312" w:cs="Times New Roman"/>
                <w:b/>
                <w:bCs/>
                <w:kern w:val="0"/>
                <w:sz w:val="24"/>
                <w:szCs w:val="24"/>
              </w:rPr>
            </w:pPr>
          </w:p>
        </w:tc>
        <w:tc>
          <w:tcPr>
            <w:tcW w:w="715"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387"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jc w:val="left"/>
              <w:rPr>
                <w:rFonts w:ascii="Times New Roman" w:hAnsi="Times New Roman" w:eastAsia="仿宋_GB2312" w:cs="Times New Roman"/>
                <w:kern w:val="0"/>
                <w:sz w:val="24"/>
                <w:szCs w:val="24"/>
              </w:rPr>
            </w:pPr>
          </w:p>
        </w:tc>
        <w:tc>
          <w:tcPr>
            <w:tcW w:w="1279" w:type="pct"/>
            <w:vMerge w:val="continue"/>
            <w:tcBorders>
              <w:top w:val="nil"/>
              <w:left w:val="single" w:color="auto" w:sz="4" w:space="0"/>
              <w:bottom w:val="single" w:color="auto" w:sz="4" w:space="0"/>
              <w:right w:val="single" w:color="auto" w:sz="4" w:space="0"/>
            </w:tcBorders>
            <w:vAlign w:val="center"/>
          </w:tcPr>
          <w:p w14:paraId="0011D8F0">
            <w:pPr>
              <w:widowControl/>
              <w:jc w:val="left"/>
              <w:rPr>
                <w:rFonts w:ascii="Times New Roman" w:hAnsi="Times New Roman" w:eastAsia="仿宋_GB2312" w:cs="Times New Roman"/>
                <w:kern w:val="0"/>
                <w:sz w:val="24"/>
                <w:szCs w:val="24"/>
              </w:rPr>
            </w:pPr>
          </w:p>
        </w:tc>
        <w:tc>
          <w:tcPr>
            <w:tcW w:w="587"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jc w:val="left"/>
              <w:rPr>
                <w:rFonts w:ascii="Times New Roman" w:hAnsi="Times New Roman" w:eastAsia="仿宋_GB2312" w:cs="Times New Roman"/>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jc w:val="left"/>
              <w:rPr>
                <w:rFonts w:ascii="Times New Roman" w:hAnsi="Times New Roman" w:eastAsia="仿宋_GB2312" w:cs="Times New Roman"/>
                <w:kern w:val="0"/>
                <w:sz w:val="24"/>
                <w:szCs w:val="24"/>
              </w:rPr>
            </w:pPr>
          </w:p>
        </w:tc>
        <w:tc>
          <w:tcPr>
            <w:tcW w:w="515"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jc w:val="left"/>
              <w:rPr>
                <w:rFonts w:ascii="Times New Roman" w:hAnsi="Times New Roman" w:eastAsia="仿宋_GB2312" w:cs="Times New Roman"/>
                <w:kern w:val="0"/>
                <w:sz w:val="24"/>
                <w:szCs w:val="24"/>
              </w:rPr>
            </w:pPr>
          </w:p>
        </w:tc>
        <w:tc>
          <w:tcPr>
            <w:tcW w:w="715"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23" w:hRule="atLeast"/>
          <w:jc w:val="center"/>
        </w:trPr>
        <w:tc>
          <w:tcPr>
            <w:tcW w:w="166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87" w:type="pct"/>
            <w:tcBorders>
              <w:top w:val="nil"/>
              <w:left w:val="nil"/>
              <w:bottom w:val="single" w:color="auto" w:sz="4" w:space="0"/>
              <w:right w:val="single" w:color="auto" w:sz="4" w:space="0"/>
            </w:tcBorders>
            <w:shd w:val="clear" w:color="000000" w:fill="FFFFFF"/>
            <w:noWrap/>
            <w:vAlign w:val="center"/>
          </w:tcPr>
          <w:p w14:paraId="4DF984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85" w:type="pct"/>
            <w:tcBorders>
              <w:top w:val="nil"/>
              <w:left w:val="nil"/>
              <w:bottom w:val="single" w:color="auto" w:sz="4" w:space="0"/>
              <w:right w:val="single" w:color="auto" w:sz="4" w:space="0"/>
            </w:tcBorders>
            <w:shd w:val="clear" w:color="000000" w:fill="FFFFFF"/>
            <w:noWrap/>
            <w:vAlign w:val="center"/>
          </w:tcPr>
          <w:p w14:paraId="31FD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4" w:type="pct"/>
            <w:tcBorders>
              <w:top w:val="nil"/>
              <w:left w:val="nil"/>
              <w:bottom w:val="single" w:color="auto" w:sz="4" w:space="0"/>
              <w:right w:val="single" w:color="auto" w:sz="4" w:space="0"/>
            </w:tcBorders>
            <w:shd w:val="clear" w:color="000000" w:fill="FFFFFF"/>
            <w:noWrap/>
            <w:vAlign w:val="center"/>
          </w:tcPr>
          <w:p w14:paraId="264FE5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65" w:type="pct"/>
            <w:tcBorders>
              <w:top w:val="nil"/>
              <w:left w:val="nil"/>
              <w:bottom w:val="single" w:color="auto" w:sz="4" w:space="0"/>
              <w:right w:val="single" w:color="auto" w:sz="4" w:space="0"/>
            </w:tcBorders>
            <w:shd w:val="clear" w:color="000000" w:fill="FFFFFF"/>
            <w:noWrap/>
            <w:vAlign w:val="center"/>
          </w:tcPr>
          <w:p w14:paraId="1489853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15" w:type="pct"/>
            <w:tcBorders>
              <w:top w:val="nil"/>
              <w:left w:val="nil"/>
              <w:bottom w:val="single" w:color="auto" w:sz="4" w:space="0"/>
              <w:right w:val="single" w:color="auto" w:sz="4" w:space="0"/>
            </w:tcBorders>
            <w:shd w:val="clear" w:color="000000" w:fill="FFFFFF"/>
            <w:noWrap/>
            <w:vAlign w:val="center"/>
          </w:tcPr>
          <w:p w14:paraId="3BA6F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15" w:type="pct"/>
            <w:tcBorders>
              <w:top w:val="nil"/>
              <w:left w:val="nil"/>
              <w:bottom w:val="single" w:color="auto" w:sz="4" w:space="0"/>
              <w:right w:val="single" w:color="auto" w:sz="4" w:space="0"/>
            </w:tcBorders>
            <w:shd w:val="clear" w:color="000000" w:fill="FFFFFF"/>
            <w:noWrap/>
            <w:vAlign w:val="center"/>
          </w:tcPr>
          <w:p w14:paraId="2090695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439" w:hRule="atLeast"/>
          <w:jc w:val="center"/>
        </w:trPr>
        <w:tc>
          <w:tcPr>
            <w:tcW w:w="166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87" w:type="pct"/>
            <w:tcBorders>
              <w:top w:val="nil"/>
              <w:left w:val="nil"/>
              <w:bottom w:val="single" w:color="auto" w:sz="4" w:space="0"/>
              <w:right w:val="single" w:color="auto" w:sz="4" w:space="0"/>
            </w:tcBorders>
            <w:shd w:val="clear" w:color="auto" w:fill="auto"/>
            <w:noWrap/>
            <w:vAlign w:val="center"/>
          </w:tcPr>
          <w:p w14:paraId="2C24B469">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550.13</w:t>
            </w:r>
          </w:p>
        </w:tc>
        <w:tc>
          <w:tcPr>
            <w:tcW w:w="485" w:type="pct"/>
            <w:tcBorders>
              <w:top w:val="nil"/>
              <w:left w:val="nil"/>
              <w:bottom w:val="single" w:color="auto" w:sz="4" w:space="0"/>
              <w:right w:val="single" w:color="auto" w:sz="4" w:space="0"/>
            </w:tcBorders>
            <w:shd w:val="clear" w:color="auto" w:fill="auto"/>
            <w:noWrap/>
            <w:vAlign w:val="center"/>
          </w:tcPr>
          <w:p w14:paraId="063EB303">
            <w:pPr>
              <w:widowControl/>
              <w:jc w:val="center"/>
              <w:rPr>
                <w:rFonts w:hint="eastAsia" w:ascii="宋体" w:hAnsi="宋体" w:eastAsia="宋体" w:cs="宋体"/>
                <w:kern w:val="0"/>
                <w:sz w:val="19"/>
                <w:szCs w:val="19"/>
                <w:lang w:val="en-US" w:eastAsia="zh-CN"/>
              </w:rPr>
            </w:pPr>
            <w:r>
              <w:rPr>
                <w:rFonts w:hint="eastAsia" w:ascii="宋体" w:hAnsi="宋体" w:eastAsia="宋体" w:cs="宋体"/>
                <w:kern w:val="0"/>
                <w:sz w:val="19"/>
                <w:szCs w:val="19"/>
                <w:lang w:val="en-US" w:eastAsia="zh-CN"/>
              </w:rPr>
              <w:t>313.14　</w:t>
            </w:r>
          </w:p>
        </w:tc>
        <w:tc>
          <w:tcPr>
            <w:tcW w:w="464" w:type="pct"/>
            <w:tcBorders>
              <w:top w:val="nil"/>
              <w:left w:val="nil"/>
              <w:bottom w:val="single" w:color="auto" w:sz="4" w:space="0"/>
              <w:right w:val="single" w:color="auto" w:sz="4" w:space="0"/>
            </w:tcBorders>
            <w:shd w:val="clear" w:color="auto" w:fill="auto"/>
            <w:noWrap/>
            <w:vAlign w:val="center"/>
          </w:tcPr>
          <w:p w14:paraId="0E8BFE2D">
            <w:pPr>
              <w:widowControl/>
              <w:jc w:val="center"/>
              <w:rPr>
                <w:rFonts w:hint="eastAsia" w:ascii="宋体" w:hAnsi="宋体" w:eastAsia="宋体" w:cs="宋体"/>
                <w:kern w:val="0"/>
                <w:sz w:val="19"/>
                <w:szCs w:val="19"/>
                <w:lang w:val="en-US" w:eastAsia="zh-CN"/>
              </w:rPr>
            </w:pPr>
            <w:r>
              <w:rPr>
                <w:rFonts w:hint="eastAsia" w:ascii="宋体" w:hAnsi="宋体" w:eastAsia="宋体" w:cs="宋体"/>
                <w:kern w:val="0"/>
                <w:sz w:val="19"/>
                <w:szCs w:val="19"/>
                <w:lang w:val="en-US" w:eastAsia="zh-CN"/>
              </w:rPr>
              <w:t>236.99　</w:t>
            </w:r>
          </w:p>
        </w:tc>
        <w:tc>
          <w:tcPr>
            <w:tcW w:w="565" w:type="pct"/>
            <w:tcBorders>
              <w:top w:val="nil"/>
              <w:left w:val="nil"/>
              <w:bottom w:val="single" w:color="auto" w:sz="4" w:space="0"/>
              <w:right w:val="single" w:color="auto" w:sz="4" w:space="0"/>
            </w:tcBorders>
            <w:shd w:val="clear" w:color="auto" w:fill="auto"/>
            <w:noWrap/>
            <w:vAlign w:val="center"/>
          </w:tcPr>
          <w:p w14:paraId="14FC73D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33A52A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496CE2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AA2F62">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E826B2">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637" w:type="dxa"/>
            <w:tcBorders>
              <w:top w:val="nil"/>
              <w:left w:val="nil"/>
              <w:bottom w:val="single" w:color="auto" w:sz="4" w:space="0"/>
              <w:right w:val="single" w:color="auto" w:sz="4" w:space="0"/>
            </w:tcBorders>
            <w:shd w:val="clear" w:color="000000" w:fill="FFFFFF"/>
            <w:noWrap/>
            <w:vAlign w:val="center"/>
          </w:tcPr>
          <w:p w14:paraId="5C855FF9">
            <w:pPr>
              <w:keepNext w:val="0"/>
              <w:keepLines w:val="0"/>
              <w:widowControl/>
              <w:suppressLineNumbers w:val="0"/>
              <w:jc w:val="left"/>
              <w:textAlignment w:val="center"/>
              <w:rPr>
                <w:rFonts w:hint="eastAsia" w:ascii="宋体" w:hAnsi="宋体" w:eastAsia="宋体" w:cs="宋体"/>
                <w:kern w:val="2"/>
                <w:sz w:val="19"/>
                <w:szCs w:val="19"/>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669" w:type="dxa"/>
            <w:tcBorders>
              <w:top w:val="nil"/>
              <w:left w:val="nil"/>
              <w:bottom w:val="single" w:color="auto" w:sz="4" w:space="0"/>
              <w:right w:val="single" w:color="auto" w:sz="4" w:space="0"/>
            </w:tcBorders>
            <w:shd w:val="clear" w:color="auto" w:fill="auto"/>
            <w:noWrap/>
            <w:vAlign w:val="center"/>
          </w:tcPr>
          <w:p w14:paraId="1BC3F5CC">
            <w:pPr>
              <w:keepNext w:val="0"/>
              <w:keepLines w:val="0"/>
              <w:widowControl/>
              <w:suppressLineNumbers w:val="0"/>
              <w:jc w:val="right"/>
              <w:textAlignment w:val="center"/>
              <w:rPr>
                <w:rFonts w:hint="eastAsia"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 xml:space="preserve">501.34 </w:t>
            </w:r>
          </w:p>
        </w:tc>
        <w:tc>
          <w:tcPr>
            <w:tcW w:w="1379" w:type="dxa"/>
            <w:tcBorders>
              <w:top w:val="nil"/>
              <w:left w:val="nil"/>
              <w:bottom w:val="single" w:color="auto" w:sz="4" w:space="0"/>
              <w:right w:val="single" w:color="auto" w:sz="4" w:space="0"/>
            </w:tcBorders>
            <w:shd w:val="clear" w:color="auto" w:fill="auto"/>
            <w:noWrap/>
            <w:vAlign w:val="center"/>
          </w:tcPr>
          <w:p w14:paraId="5F4976B7">
            <w:pPr>
              <w:keepNext w:val="0"/>
              <w:keepLines w:val="0"/>
              <w:widowControl/>
              <w:suppressLineNumbers w:val="0"/>
              <w:jc w:val="righ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 xml:space="preserve">265.07 </w:t>
            </w:r>
          </w:p>
        </w:tc>
        <w:tc>
          <w:tcPr>
            <w:tcW w:w="1319" w:type="dxa"/>
            <w:tcBorders>
              <w:top w:val="nil"/>
              <w:left w:val="nil"/>
              <w:bottom w:val="single" w:color="auto" w:sz="4" w:space="0"/>
              <w:right w:val="single" w:color="auto" w:sz="4" w:space="0"/>
            </w:tcBorders>
            <w:shd w:val="clear" w:color="auto" w:fill="auto"/>
            <w:noWrap/>
            <w:vAlign w:val="center"/>
          </w:tcPr>
          <w:p w14:paraId="2BF3C119">
            <w:pPr>
              <w:keepNext w:val="0"/>
              <w:keepLines w:val="0"/>
              <w:widowControl/>
              <w:suppressLineNumbers w:val="0"/>
              <w:jc w:val="righ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 xml:space="preserve">236.28 </w:t>
            </w:r>
          </w:p>
        </w:tc>
        <w:tc>
          <w:tcPr>
            <w:tcW w:w="565" w:type="pct"/>
            <w:tcBorders>
              <w:top w:val="nil"/>
              <w:left w:val="nil"/>
              <w:bottom w:val="single" w:color="auto" w:sz="4" w:space="0"/>
              <w:right w:val="single" w:color="auto" w:sz="4" w:space="0"/>
            </w:tcBorders>
            <w:shd w:val="clear" w:color="auto" w:fill="auto"/>
            <w:noWrap/>
            <w:vAlign w:val="center"/>
          </w:tcPr>
          <w:p w14:paraId="352C9727">
            <w:pPr>
              <w:jc w:val="center"/>
              <w:rPr>
                <w:rFonts w:ascii="宋体" w:hAnsi="宋体" w:eastAsia="宋体" w:cs="宋体"/>
                <w:spacing w:val="2"/>
                <w:sz w:val="19"/>
                <w:szCs w:val="19"/>
              </w:rPr>
            </w:pPr>
            <w:r>
              <w:rPr>
                <w:rFonts w:ascii="宋体" w:hAnsi="宋体" w:eastAsia="宋体" w:cs="宋体"/>
                <w:spacing w:val="2"/>
                <w:sz w:val="19"/>
                <w:szCs w:val="19"/>
              </w:rPr>
              <w:t>　</w:t>
            </w:r>
          </w:p>
        </w:tc>
        <w:tc>
          <w:tcPr>
            <w:tcW w:w="515" w:type="pct"/>
            <w:tcBorders>
              <w:top w:val="nil"/>
              <w:left w:val="nil"/>
              <w:bottom w:val="single" w:color="auto" w:sz="4" w:space="0"/>
              <w:right w:val="single" w:color="auto" w:sz="4" w:space="0"/>
            </w:tcBorders>
            <w:shd w:val="clear" w:color="auto" w:fill="auto"/>
            <w:noWrap/>
            <w:vAlign w:val="center"/>
          </w:tcPr>
          <w:p w14:paraId="5624190E">
            <w:pPr>
              <w:jc w:val="center"/>
              <w:rPr>
                <w:rFonts w:ascii="宋体" w:hAnsi="宋体" w:eastAsia="宋体" w:cs="宋体"/>
                <w:spacing w:val="2"/>
                <w:sz w:val="19"/>
                <w:szCs w:val="19"/>
              </w:rPr>
            </w:pPr>
            <w:r>
              <w:rPr>
                <w:rFonts w:ascii="宋体" w:hAnsi="宋体" w:eastAsia="宋体" w:cs="宋体"/>
                <w:spacing w:val="2"/>
                <w:sz w:val="19"/>
                <w:szCs w:val="19"/>
              </w:rPr>
              <w:t>　</w:t>
            </w:r>
          </w:p>
        </w:tc>
        <w:tc>
          <w:tcPr>
            <w:tcW w:w="715" w:type="pct"/>
            <w:tcBorders>
              <w:top w:val="nil"/>
              <w:left w:val="nil"/>
              <w:bottom w:val="single" w:color="auto" w:sz="4" w:space="0"/>
              <w:right w:val="single" w:color="auto" w:sz="4" w:space="0"/>
            </w:tcBorders>
            <w:shd w:val="clear" w:color="auto" w:fill="auto"/>
            <w:noWrap/>
            <w:vAlign w:val="center"/>
          </w:tcPr>
          <w:p w14:paraId="44E8290B">
            <w:pPr>
              <w:jc w:val="center"/>
              <w:rPr>
                <w:rFonts w:ascii="宋体" w:hAnsi="宋体" w:eastAsia="宋体" w:cs="宋体"/>
                <w:spacing w:val="2"/>
                <w:sz w:val="19"/>
                <w:szCs w:val="19"/>
              </w:rPr>
            </w:pPr>
            <w:r>
              <w:rPr>
                <w:rFonts w:ascii="宋体" w:hAnsi="宋体" w:eastAsia="宋体" w:cs="宋体"/>
                <w:spacing w:val="2"/>
                <w:sz w:val="19"/>
                <w:szCs w:val="19"/>
              </w:rPr>
              <w:t>　</w:t>
            </w:r>
          </w:p>
        </w:tc>
      </w:tr>
      <w:tr w14:paraId="11322D7A">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AB8851">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20105</w:t>
            </w:r>
          </w:p>
        </w:tc>
        <w:tc>
          <w:tcPr>
            <w:tcW w:w="3637" w:type="dxa"/>
            <w:tcBorders>
              <w:top w:val="nil"/>
              <w:left w:val="nil"/>
              <w:bottom w:val="single" w:color="auto" w:sz="4" w:space="0"/>
              <w:right w:val="single" w:color="auto" w:sz="4" w:space="0"/>
            </w:tcBorders>
            <w:shd w:val="clear" w:color="000000" w:fill="FFFFFF"/>
            <w:noWrap/>
            <w:vAlign w:val="center"/>
          </w:tcPr>
          <w:p w14:paraId="19CEF4A1">
            <w:pPr>
              <w:keepNext w:val="0"/>
              <w:keepLines w:val="0"/>
              <w:widowControl/>
              <w:suppressLineNumbers w:val="0"/>
              <w:jc w:val="left"/>
              <w:textAlignment w:val="center"/>
              <w:rPr>
                <w:rFonts w:hint="eastAsia" w:ascii="宋体" w:hAnsi="宋体" w:eastAsia="宋体" w:cs="宋体"/>
                <w:spacing w:val="6"/>
                <w:sz w:val="19"/>
                <w:szCs w:val="19"/>
              </w:rPr>
            </w:pPr>
            <w:r>
              <w:rPr>
                <w:rFonts w:hint="eastAsia" w:ascii="宋体" w:hAnsi="宋体" w:eastAsia="宋体" w:cs="宋体"/>
                <w:i w:val="0"/>
                <w:iCs w:val="0"/>
                <w:color w:val="000000"/>
                <w:kern w:val="0"/>
                <w:sz w:val="22"/>
                <w:szCs w:val="22"/>
                <w:u w:val="none"/>
                <w:lang w:val="en-US" w:eastAsia="zh-CN" w:bidi="ar"/>
              </w:rPr>
              <w:t>统计信息事务</w:t>
            </w:r>
          </w:p>
        </w:tc>
        <w:tc>
          <w:tcPr>
            <w:tcW w:w="1669" w:type="dxa"/>
            <w:tcBorders>
              <w:top w:val="nil"/>
              <w:left w:val="nil"/>
              <w:bottom w:val="single" w:color="auto" w:sz="4" w:space="0"/>
              <w:right w:val="single" w:color="auto" w:sz="4" w:space="0"/>
            </w:tcBorders>
            <w:shd w:val="clear" w:color="auto" w:fill="auto"/>
            <w:noWrap/>
            <w:vAlign w:val="center"/>
          </w:tcPr>
          <w:p w14:paraId="0345189F">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501.34 </w:t>
            </w:r>
          </w:p>
        </w:tc>
        <w:tc>
          <w:tcPr>
            <w:tcW w:w="1379" w:type="dxa"/>
            <w:tcBorders>
              <w:top w:val="nil"/>
              <w:left w:val="nil"/>
              <w:bottom w:val="single" w:color="auto" w:sz="4" w:space="0"/>
              <w:right w:val="single" w:color="auto" w:sz="4" w:space="0"/>
            </w:tcBorders>
            <w:shd w:val="clear" w:color="auto" w:fill="auto"/>
            <w:noWrap/>
            <w:vAlign w:val="center"/>
          </w:tcPr>
          <w:p w14:paraId="1E854109">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265.07 </w:t>
            </w:r>
          </w:p>
        </w:tc>
        <w:tc>
          <w:tcPr>
            <w:tcW w:w="1319" w:type="dxa"/>
            <w:tcBorders>
              <w:top w:val="nil"/>
              <w:left w:val="nil"/>
              <w:bottom w:val="single" w:color="auto" w:sz="4" w:space="0"/>
              <w:right w:val="single" w:color="auto" w:sz="4" w:space="0"/>
            </w:tcBorders>
            <w:shd w:val="clear" w:color="auto" w:fill="auto"/>
            <w:noWrap/>
            <w:vAlign w:val="center"/>
          </w:tcPr>
          <w:p w14:paraId="42710696">
            <w:pPr>
              <w:keepNext w:val="0"/>
              <w:keepLines w:val="0"/>
              <w:widowControl/>
              <w:suppressLineNumbers w:val="0"/>
              <w:jc w:val="righ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 xml:space="preserve">236.28 </w:t>
            </w:r>
          </w:p>
        </w:tc>
        <w:tc>
          <w:tcPr>
            <w:tcW w:w="565" w:type="pct"/>
            <w:tcBorders>
              <w:top w:val="nil"/>
              <w:left w:val="nil"/>
              <w:bottom w:val="single" w:color="auto" w:sz="4" w:space="0"/>
              <w:right w:val="single" w:color="auto" w:sz="4" w:space="0"/>
            </w:tcBorders>
            <w:shd w:val="clear" w:color="auto" w:fill="auto"/>
            <w:noWrap/>
            <w:vAlign w:val="center"/>
          </w:tcPr>
          <w:p w14:paraId="5532F4EC">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63FE6F1F">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38DA23ED">
            <w:pPr>
              <w:jc w:val="center"/>
              <w:rPr>
                <w:rFonts w:ascii="宋体" w:hAnsi="宋体" w:eastAsia="宋体" w:cs="宋体"/>
                <w:spacing w:val="2"/>
                <w:sz w:val="19"/>
                <w:szCs w:val="19"/>
              </w:rPr>
            </w:pPr>
          </w:p>
        </w:tc>
      </w:tr>
      <w:tr w14:paraId="71E9DBE1">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2C23D2">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2010501</w:t>
            </w:r>
          </w:p>
        </w:tc>
        <w:tc>
          <w:tcPr>
            <w:tcW w:w="1279" w:type="pct"/>
            <w:tcBorders>
              <w:top w:val="nil"/>
              <w:left w:val="nil"/>
              <w:bottom w:val="single" w:color="auto" w:sz="4" w:space="0"/>
              <w:right w:val="single" w:color="auto" w:sz="4" w:space="0"/>
            </w:tcBorders>
            <w:shd w:val="clear" w:color="000000" w:fill="FFFFFF"/>
            <w:noWrap/>
            <w:vAlign w:val="center"/>
          </w:tcPr>
          <w:p w14:paraId="385F5123">
            <w:pPr>
              <w:jc w:val="left"/>
              <w:rPr>
                <w:rFonts w:hint="eastAsia" w:ascii="宋体" w:hAnsi="宋体" w:eastAsia="宋体" w:cs="宋体"/>
                <w:kern w:val="2"/>
                <w:sz w:val="19"/>
                <w:szCs w:val="19"/>
                <w:lang w:val="en-US" w:eastAsia="zh-CN" w:bidi="ar-SA"/>
              </w:rPr>
            </w:pPr>
            <w:r>
              <w:rPr>
                <w:rFonts w:hint="eastAsia" w:ascii="宋体" w:hAnsi="宋体" w:eastAsia="宋体" w:cs="宋体"/>
                <w:spacing w:val="6"/>
                <w:sz w:val="19"/>
                <w:szCs w:val="19"/>
              </w:rPr>
              <w:t>行政运行</w:t>
            </w:r>
          </w:p>
        </w:tc>
        <w:tc>
          <w:tcPr>
            <w:tcW w:w="587" w:type="pct"/>
            <w:tcBorders>
              <w:top w:val="nil"/>
              <w:left w:val="nil"/>
              <w:bottom w:val="single" w:color="auto" w:sz="4" w:space="0"/>
              <w:right w:val="single" w:color="auto" w:sz="4" w:space="0"/>
            </w:tcBorders>
            <w:shd w:val="clear" w:color="auto" w:fill="auto"/>
            <w:noWrap/>
            <w:vAlign w:val="center"/>
          </w:tcPr>
          <w:p w14:paraId="5BD9D113">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237.03</w:t>
            </w:r>
          </w:p>
        </w:tc>
        <w:tc>
          <w:tcPr>
            <w:tcW w:w="485" w:type="pct"/>
            <w:tcBorders>
              <w:top w:val="nil"/>
              <w:left w:val="nil"/>
              <w:bottom w:val="single" w:color="auto" w:sz="4" w:space="0"/>
              <w:right w:val="single" w:color="auto" w:sz="4" w:space="0"/>
            </w:tcBorders>
            <w:shd w:val="clear" w:color="auto" w:fill="auto"/>
            <w:noWrap/>
            <w:vAlign w:val="center"/>
          </w:tcPr>
          <w:p w14:paraId="00A69AB4">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237.03</w:t>
            </w:r>
            <w:r>
              <w:rPr>
                <w:rFonts w:ascii="宋体" w:hAnsi="宋体" w:eastAsia="宋体" w:cs="宋体"/>
                <w:spacing w:val="2"/>
                <w:sz w:val="19"/>
                <w:szCs w:val="19"/>
              </w:rPr>
              <w:t>　</w:t>
            </w:r>
          </w:p>
        </w:tc>
        <w:tc>
          <w:tcPr>
            <w:tcW w:w="464" w:type="pct"/>
            <w:tcBorders>
              <w:top w:val="nil"/>
              <w:left w:val="nil"/>
              <w:bottom w:val="single" w:color="auto" w:sz="4" w:space="0"/>
              <w:right w:val="single" w:color="auto" w:sz="4" w:space="0"/>
            </w:tcBorders>
            <w:shd w:val="clear" w:color="auto" w:fill="auto"/>
            <w:noWrap/>
            <w:vAlign w:val="center"/>
          </w:tcPr>
          <w:p w14:paraId="076109BD">
            <w:pPr>
              <w:jc w:val="center"/>
              <w:rPr>
                <w:rFonts w:ascii="宋体" w:hAnsi="宋体" w:eastAsia="宋体" w:cs="宋体"/>
                <w:spacing w:val="2"/>
                <w:sz w:val="19"/>
                <w:szCs w:val="19"/>
              </w:rPr>
            </w:pPr>
          </w:p>
        </w:tc>
        <w:tc>
          <w:tcPr>
            <w:tcW w:w="565" w:type="pct"/>
            <w:tcBorders>
              <w:top w:val="nil"/>
              <w:left w:val="nil"/>
              <w:bottom w:val="single" w:color="auto" w:sz="4" w:space="0"/>
              <w:right w:val="single" w:color="auto" w:sz="4" w:space="0"/>
            </w:tcBorders>
            <w:shd w:val="clear" w:color="auto" w:fill="auto"/>
            <w:noWrap/>
            <w:vAlign w:val="center"/>
          </w:tcPr>
          <w:p w14:paraId="576D26A0">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61BA6D12">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22679CBA">
            <w:pPr>
              <w:jc w:val="center"/>
              <w:rPr>
                <w:rFonts w:ascii="宋体" w:hAnsi="宋体" w:eastAsia="宋体" w:cs="宋体"/>
                <w:spacing w:val="2"/>
                <w:sz w:val="19"/>
                <w:szCs w:val="19"/>
              </w:rPr>
            </w:pPr>
          </w:p>
        </w:tc>
      </w:tr>
      <w:tr w14:paraId="46602CE4">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7DC2F5">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2010502</w:t>
            </w:r>
          </w:p>
        </w:tc>
        <w:tc>
          <w:tcPr>
            <w:tcW w:w="1279" w:type="pct"/>
            <w:tcBorders>
              <w:top w:val="nil"/>
              <w:left w:val="nil"/>
              <w:bottom w:val="single" w:color="auto" w:sz="4" w:space="0"/>
              <w:right w:val="single" w:color="auto" w:sz="4" w:space="0"/>
            </w:tcBorders>
            <w:shd w:val="clear" w:color="000000" w:fill="FFFFFF"/>
            <w:noWrap/>
            <w:vAlign w:val="center"/>
          </w:tcPr>
          <w:p w14:paraId="375CAE4D">
            <w:pPr>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一般行政管理事务</w:t>
            </w:r>
          </w:p>
        </w:tc>
        <w:tc>
          <w:tcPr>
            <w:tcW w:w="587" w:type="pct"/>
            <w:tcBorders>
              <w:top w:val="nil"/>
              <w:left w:val="nil"/>
              <w:bottom w:val="single" w:color="auto" w:sz="4" w:space="0"/>
              <w:right w:val="single" w:color="auto" w:sz="4" w:space="0"/>
            </w:tcBorders>
            <w:shd w:val="clear" w:color="auto" w:fill="auto"/>
            <w:noWrap/>
            <w:vAlign w:val="center"/>
          </w:tcPr>
          <w:p w14:paraId="55A9A418">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23.16</w:t>
            </w:r>
          </w:p>
        </w:tc>
        <w:tc>
          <w:tcPr>
            <w:tcW w:w="485" w:type="pct"/>
            <w:tcBorders>
              <w:top w:val="nil"/>
              <w:left w:val="nil"/>
              <w:bottom w:val="single" w:color="auto" w:sz="4" w:space="0"/>
              <w:right w:val="single" w:color="auto" w:sz="4" w:space="0"/>
            </w:tcBorders>
            <w:shd w:val="clear" w:color="auto" w:fill="auto"/>
            <w:noWrap/>
            <w:vAlign w:val="center"/>
          </w:tcPr>
          <w:p w14:paraId="4AAC3C85">
            <w:pPr>
              <w:jc w:val="center"/>
              <w:rPr>
                <w:rFonts w:ascii="宋体" w:hAnsi="宋体" w:eastAsia="宋体" w:cs="宋体"/>
                <w:spacing w:val="2"/>
                <w:sz w:val="19"/>
                <w:szCs w:val="19"/>
              </w:rPr>
            </w:pPr>
          </w:p>
        </w:tc>
        <w:tc>
          <w:tcPr>
            <w:tcW w:w="464" w:type="pct"/>
            <w:tcBorders>
              <w:top w:val="nil"/>
              <w:left w:val="nil"/>
              <w:bottom w:val="single" w:color="auto" w:sz="4" w:space="0"/>
              <w:right w:val="single" w:color="auto" w:sz="4" w:space="0"/>
            </w:tcBorders>
            <w:shd w:val="clear" w:color="auto" w:fill="auto"/>
            <w:noWrap/>
            <w:vAlign w:val="center"/>
          </w:tcPr>
          <w:p w14:paraId="2634B0F7">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23.16</w:t>
            </w:r>
          </w:p>
        </w:tc>
        <w:tc>
          <w:tcPr>
            <w:tcW w:w="565" w:type="pct"/>
            <w:tcBorders>
              <w:top w:val="nil"/>
              <w:left w:val="nil"/>
              <w:bottom w:val="single" w:color="auto" w:sz="4" w:space="0"/>
              <w:right w:val="single" w:color="auto" w:sz="4" w:space="0"/>
            </w:tcBorders>
            <w:shd w:val="clear" w:color="auto" w:fill="auto"/>
            <w:noWrap/>
            <w:vAlign w:val="center"/>
          </w:tcPr>
          <w:p w14:paraId="5215D22C">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66122E36">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69C78BA4">
            <w:pPr>
              <w:jc w:val="center"/>
              <w:rPr>
                <w:rFonts w:ascii="宋体" w:hAnsi="宋体" w:eastAsia="宋体" w:cs="宋体"/>
                <w:spacing w:val="2"/>
                <w:sz w:val="19"/>
                <w:szCs w:val="19"/>
              </w:rPr>
            </w:pPr>
          </w:p>
        </w:tc>
      </w:tr>
      <w:tr w14:paraId="6B5FFB2A">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27E16B">
            <w:pPr>
              <w:jc w:val="center"/>
              <w:rPr>
                <w:rFonts w:ascii="Times New Roman" w:hAnsi="Times New Roman" w:eastAsia="仿宋_GB2312" w:cs="Times New Roman"/>
                <w:kern w:val="2"/>
                <w:sz w:val="21"/>
                <w:szCs w:val="22"/>
                <w:lang w:val="en-US" w:eastAsia="zh-CN" w:bidi="ar-SA"/>
              </w:rPr>
            </w:pPr>
            <w:r>
              <w:rPr>
                <w:rFonts w:ascii="宋体" w:hAnsi="宋体" w:eastAsia="宋体" w:cs="宋体"/>
                <w:spacing w:val="2"/>
                <w:sz w:val="19"/>
                <w:szCs w:val="19"/>
              </w:rPr>
              <w:t>2010505</w:t>
            </w:r>
          </w:p>
        </w:tc>
        <w:tc>
          <w:tcPr>
            <w:tcW w:w="1279" w:type="pct"/>
            <w:tcBorders>
              <w:top w:val="nil"/>
              <w:left w:val="nil"/>
              <w:bottom w:val="single" w:color="auto" w:sz="4" w:space="0"/>
              <w:right w:val="single" w:color="auto" w:sz="4" w:space="0"/>
            </w:tcBorders>
            <w:shd w:val="clear" w:color="000000" w:fill="FFFFFF"/>
            <w:noWrap/>
            <w:vAlign w:val="center"/>
          </w:tcPr>
          <w:p w14:paraId="7EDA9266">
            <w:pPr>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专项统计业务</w:t>
            </w:r>
          </w:p>
        </w:tc>
        <w:tc>
          <w:tcPr>
            <w:tcW w:w="587" w:type="pct"/>
            <w:tcBorders>
              <w:top w:val="nil"/>
              <w:left w:val="nil"/>
              <w:bottom w:val="single" w:color="auto" w:sz="4" w:space="0"/>
              <w:right w:val="single" w:color="auto" w:sz="4" w:space="0"/>
            </w:tcBorders>
            <w:shd w:val="clear" w:color="auto" w:fill="auto"/>
            <w:noWrap/>
            <w:vAlign w:val="center"/>
          </w:tcPr>
          <w:p w14:paraId="6D875E16">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28.33</w:t>
            </w:r>
          </w:p>
        </w:tc>
        <w:tc>
          <w:tcPr>
            <w:tcW w:w="485" w:type="pct"/>
            <w:tcBorders>
              <w:top w:val="nil"/>
              <w:left w:val="nil"/>
              <w:bottom w:val="single" w:color="auto" w:sz="4" w:space="0"/>
              <w:right w:val="single" w:color="auto" w:sz="4" w:space="0"/>
            </w:tcBorders>
            <w:shd w:val="clear" w:color="auto" w:fill="auto"/>
            <w:noWrap/>
            <w:vAlign w:val="center"/>
          </w:tcPr>
          <w:p w14:paraId="6D1944C3">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10.95</w:t>
            </w:r>
          </w:p>
        </w:tc>
        <w:tc>
          <w:tcPr>
            <w:tcW w:w="464" w:type="pct"/>
            <w:tcBorders>
              <w:top w:val="nil"/>
              <w:left w:val="nil"/>
              <w:bottom w:val="single" w:color="auto" w:sz="4" w:space="0"/>
              <w:right w:val="single" w:color="auto" w:sz="4" w:space="0"/>
            </w:tcBorders>
            <w:shd w:val="clear" w:color="auto" w:fill="auto"/>
            <w:noWrap/>
            <w:vAlign w:val="center"/>
          </w:tcPr>
          <w:p w14:paraId="7CA8B21A">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17.38</w:t>
            </w:r>
          </w:p>
        </w:tc>
        <w:tc>
          <w:tcPr>
            <w:tcW w:w="565" w:type="pct"/>
            <w:tcBorders>
              <w:top w:val="nil"/>
              <w:left w:val="nil"/>
              <w:bottom w:val="single" w:color="auto" w:sz="4" w:space="0"/>
              <w:right w:val="single" w:color="auto" w:sz="4" w:space="0"/>
            </w:tcBorders>
            <w:shd w:val="clear" w:color="auto" w:fill="auto"/>
            <w:noWrap/>
            <w:vAlign w:val="center"/>
          </w:tcPr>
          <w:p w14:paraId="59EE6E9F">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05DD6B0B">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14A8BBC2">
            <w:pPr>
              <w:jc w:val="center"/>
              <w:rPr>
                <w:rFonts w:ascii="宋体" w:hAnsi="宋体" w:eastAsia="宋体" w:cs="宋体"/>
                <w:spacing w:val="2"/>
                <w:sz w:val="19"/>
                <w:szCs w:val="19"/>
              </w:rPr>
            </w:pPr>
          </w:p>
        </w:tc>
      </w:tr>
      <w:tr w14:paraId="174A1D32">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auto" w:fill="auto"/>
            <w:noWrap/>
            <w:vAlign w:val="top"/>
          </w:tcPr>
          <w:p w14:paraId="28EAF095">
            <w:pPr>
              <w:spacing w:before="35" w:line="185" w:lineRule="auto"/>
              <w:ind w:left="43" w:leftChars="0"/>
              <w:jc w:val="center"/>
              <w:rPr>
                <w:rFonts w:ascii="宋体" w:hAnsi="宋体" w:eastAsia="宋体" w:cs="宋体"/>
                <w:kern w:val="2"/>
                <w:sz w:val="19"/>
                <w:szCs w:val="19"/>
                <w:lang w:val="en-US" w:eastAsia="zh-CN" w:bidi="ar-SA"/>
              </w:rPr>
            </w:pPr>
            <w:r>
              <w:rPr>
                <w:rFonts w:ascii="宋体" w:hAnsi="宋体" w:eastAsia="宋体" w:cs="宋体"/>
                <w:spacing w:val="2"/>
                <w:sz w:val="19"/>
                <w:szCs w:val="19"/>
              </w:rPr>
              <w:t>2010507</w:t>
            </w:r>
          </w:p>
        </w:tc>
        <w:tc>
          <w:tcPr>
            <w:tcW w:w="1279" w:type="pct"/>
            <w:tcBorders>
              <w:top w:val="nil"/>
              <w:left w:val="nil"/>
              <w:bottom w:val="single" w:color="auto" w:sz="4" w:space="0"/>
              <w:right w:val="single" w:color="auto" w:sz="4" w:space="0"/>
            </w:tcBorders>
            <w:shd w:val="clear" w:color="auto" w:fill="auto"/>
            <w:noWrap/>
            <w:vAlign w:val="top"/>
          </w:tcPr>
          <w:p w14:paraId="6BEED658">
            <w:pPr>
              <w:spacing w:before="35" w:line="185" w:lineRule="auto"/>
              <w:ind w:left="34" w:leftChars="0"/>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专项普查活动</w:t>
            </w:r>
          </w:p>
        </w:tc>
        <w:tc>
          <w:tcPr>
            <w:tcW w:w="587" w:type="pct"/>
            <w:tcBorders>
              <w:top w:val="nil"/>
              <w:left w:val="nil"/>
              <w:bottom w:val="single" w:color="auto" w:sz="4" w:space="0"/>
              <w:right w:val="single" w:color="auto" w:sz="4" w:space="0"/>
            </w:tcBorders>
            <w:shd w:val="clear" w:color="auto" w:fill="auto"/>
            <w:noWrap/>
            <w:vAlign w:val="center"/>
          </w:tcPr>
          <w:p w14:paraId="357BFE0E">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203.15</w:t>
            </w:r>
          </w:p>
        </w:tc>
        <w:tc>
          <w:tcPr>
            <w:tcW w:w="485" w:type="pct"/>
            <w:tcBorders>
              <w:top w:val="nil"/>
              <w:left w:val="nil"/>
              <w:bottom w:val="single" w:color="auto" w:sz="4" w:space="0"/>
              <w:right w:val="single" w:color="auto" w:sz="4" w:space="0"/>
            </w:tcBorders>
            <w:shd w:val="clear" w:color="auto" w:fill="auto"/>
            <w:noWrap/>
            <w:vAlign w:val="center"/>
          </w:tcPr>
          <w:p w14:paraId="4772E0F2">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12.69</w:t>
            </w:r>
          </w:p>
        </w:tc>
        <w:tc>
          <w:tcPr>
            <w:tcW w:w="464" w:type="pct"/>
            <w:tcBorders>
              <w:top w:val="nil"/>
              <w:left w:val="nil"/>
              <w:bottom w:val="single" w:color="auto" w:sz="4" w:space="0"/>
              <w:right w:val="single" w:color="auto" w:sz="4" w:space="0"/>
            </w:tcBorders>
            <w:shd w:val="clear" w:color="auto" w:fill="auto"/>
            <w:noWrap/>
            <w:vAlign w:val="center"/>
          </w:tcPr>
          <w:p w14:paraId="2822F92A">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190.46</w:t>
            </w:r>
          </w:p>
        </w:tc>
        <w:tc>
          <w:tcPr>
            <w:tcW w:w="565" w:type="pct"/>
            <w:tcBorders>
              <w:top w:val="nil"/>
              <w:left w:val="nil"/>
              <w:bottom w:val="single" w:color="auto" w:sz="4" w:space="0"/>
              <w:right w:val="single" w:color="auto" w:sz="4" w:space="0"/>
            </w:tcBorders>
            <w:shd w:val="clear" w:color="auto" w:fill="auto"/>
            <w:noWrap/>
            <w:vAlign w:val="center"/>
          </w:tcPr>
          <w:p w14:paraId="34D2EA3A">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133F2769">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68C55364">
            <w:pPr>
              <w:jc w:val="center"/>
              <w:rPr>
                <w:rFonts w:ascii="宋体" w:hAnsi="宋体" w:eastAsia="宋体" w:cs="宋体"/>
                <w:spacing w:val="2"/>
                <w:sz w:val="19"/>
                <w:szCs w:val="19"/>
              </w:rPr>
            </w:pPr>
          </w:p>
        </w:tc>
      </w:tr>
      <w:tr w14:paraId="20D9A743">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CE1E51">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2010599</w:t>
            </w:r>
          </w:p>
        </w:tc>
        <w:tc>
          <w:tcPr>
            <w:tcW w:w="1279" w:type="pct"/>
            <w:tcBorders>
              <w:top w:val="nil"/>
              <w:left w:val="nil"/>
              <w:bottom w:val="single" w:color="auto" w:sz="4" w:space="0"/>
              <w:right w:val="single" w:color="auto" w:sz="4" w:space="0"/>
            </w:tcBorders>
            <w:shd w:val="clear" w:color="000000" w:fill="FFFFFF"/>
            <w:noWrap/>
            <w:vAlign w:val="center"/>
          </w:tcPr>
          <w:p w14:paraId="1C4F519B">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lang w:eastAsia="zh-CN"/>
              </w:rPr>
              <w:t>其他统计信息事务支出</w:t>
            </w:r>
          </w:p>
        </w:tc>
        <w:tc>
          <w:tcPr>
            <w:tcW w:w="587" w:type="pct"/>
            <w:tcBorders>
              <w:top w:val="nil"/>
              <w:left w:val="nil"/>
              <w:bottom w:val="single" w:color="auto" w:sz="4" w:space="0"/>
              <w:right w:val="single" w:color="auto" w:sz="4" w:space="0"/>
            </w:tcBorders>
            <w:shd w:val="clear" w:color="auto" w:fill="auto"/>
            <w:noWrap/>
            <w:vAlign w:val="center"/>
          </w:tcPr>
          <w:p w14:paraId="0DFFF9B2">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9.68</w:t>
            </w:r>
          </w:p>
        </w:tc>
        <w:tc>
          <w:tcPr>
            <w:tcW w:w="485" w:type="pct"/>
            <w:tcBorders>
              <w:top w:val="nil"/>
              <w:left w:val="nil"/>
              <w:bottom w:val="single" w:color="auto" w:sz="4" w:space="0"/>
              <w:right w:val="single" w:color="auto" w:sz="4" w:space="0"/>
            </w:tcBorders>
            <w:shd w:val="clear" w:color="auto" w:fill="auto"/>
            <w:noWrap/>
            <w:vAlign w:val="center"/>
          </w:tcPr>
          <w:p w14:paraId="11C8104E">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4.4</w:t>
            </w:r>
          </w:p>
        </w:tc>
        <w:tc>
          <w:tcPr>
            <w:tcW w:w="464" w:type="pct"/>
            <w:tcBorders>
              <w:top w:val="nil"/>
              <w:left w:val="nil"/>
              <w:bottom w:val="single" w:color="auto" w:sz="4" w:space="0"/>
              <w:right w:val="single" w:color="auto" w:sz="4" w:space="0"/>
            </w:tcBorders>
            <w:shd w:val="clear" w:color="auto" w:fill="auto"/>
            <w:noWrap/>
            <w:vAlign w:val="center"/>
          </w:tcPr>
          <w:p w14:paraId="723922A9">
            <w:pPr>
              <w:jc w:val="center"/>
              <w:rPr>
                <w:rFonts w:hint="default"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5.28</w:t>
            </w:r>
          </w:p>
        </w:tc>
        <w:tc>
          <w:tcPr>
            <w:tcW w:w="565" w:type="pct"/>
            <w:tcBorders>
              <w:top w:val="nil"/>
              <w:left w:val="nil"/>
              <w:bottom w:val="single" w:color="auto" w:sz="4" w:space="0"/>
              <w:right w:val="single" w:color="auto" w:sz="4" w:space="0"/>
            </w:tcBorders>
            <w:shd w:val="clear" w:color="auto" w:fill="auto"/>
            <w:noWrap/>
            <w:vAlign w:val="center"/>
          </w:tcPr>
          <w:p w14:paraId="27669D36">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1899DEA1">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7932753A">
            <w:pPr>
              <w:jc w:val="center"/>
              <w:rPr>
                <w:rFonts w:ascii="宋体" w:hAnsi="宋体" w:eastAsia="宋体" w:cs="宋体"/>
                <w:spacing w:val="2"/>
                <w:sz w:val="19"/>
                <w:szCs w:val="19"/>
              </w:rPr>
            </w:pPr>
          </w:p>
        </w:tc>
      </w:tr>
      <w:tr w14:paraId="1DD63D3D">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1ED24B">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3637" w:type="dxa"/>
            <w:tcBorders>
              <w:top w:val="nil"/>
              <w:left w:val="nil"/>
              <w:bottom w:val="single" w:color="auto" w:sz="4" w:space="0"/>
              <w:right w:val="single" w:color="auto" w:sz="4" w:space="0"/>
            </w:tcBorders>
            <w:shd w:val="clear" w:color="000000" w:fill="FFFFFF"/>
            <w:noWrap/>
            <w:vAlign w:val="center"/>
          </w:tcPr>
          <w:p w14:paraId="1091DE36">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69" w:type="dxa"/>
            <w:tcBorders>
              <w:top w:val="nil"/>
              <w:left w:val="nil"/>
              <w:bottom w:val="single" w:color="auto" w:sz="4" w:space="0"/>
              <w:right w:val="single" w:color="auto" w:sz="4" w:space="0"/>
            </w:tcBorders>
            <w:shd w:val="clear" w:color="auto" w:fill="auto"/>
            <w:noWrap/>
            <w:vAlign w:val="center"/>
          </w:tcPr>
          <w:p w14:paraId="70EE718F">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25.69 </w:t>
            </w:r>
          </w:p>
        </w:tc>
        <w:tc>
          <w:tcPr>
            <w:tcW w:w="1379" w:type="dxa"/>
            <w:tcBorders>
              <w:top w:val="nil"/>
              <w:left w:val="nil"/>
              <w:bottom w:val="single" w:color="auto" w:sz="4" w:space="0"/>
              <w:right w:val="single" w:color="auto" w:sz="4" w:space="0"/>
            </w:tcBorders>
            <w:shd w:val="clear" w:color="auto" w:fill="auto"/>
            <w:noWrap/>
            <w:vAlign w:val="center"/>
          </w:tcPr>
          <w:p w14:paraId="47C37A80">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25.69 </w:t>
            </w:r>
          </w:p>
        </w:tc>
        <w:tc>
          <w:tcPr>
            <w:tcW w:w="464" w:type="pct"/>
            <w:tcBorders>
              <w:top w:val="nil"/>
              <w:left w:val="nil"/>
              <w:bottom w:val="single" w:color="auto" w:sz="4" w:space="0"/>
              <w:right w:val="single" w:color="auto" w:sz="4" w:space="0"/>
            </w:tcBorders>
            <w:shd w:val="clear" w:color="auto" w:fill="auto"/>
            <w:noWrap/>
            <w:vAlign w:val="center"/>
          </w:tcPr>
          <w:p w14:paraId="5CE760D0">
            <w:pPr>
              <w:jc w:val="center"/>
              <w:rPr>
                <w:rFonts w:hint="eastAsia" w:ascii="宋体" w:hAnsi="宋体" w:eastAsia="宋体" w:cs="宋体"/>
                <w:spacing w:val="2"/>
                <w:sz w:val="19"/>
                <w:szCs w:val="19"/>
                <w:lang w:val="en-US" w:eastAsia="zh-CN"/>
              </w:rPr>
            </w:pPr>
          </w:p>
        </w:tc>
        <w:tc>
          <w:tcPr>
            <w:tcW w:w="565" w:type="pct"/>
            <w:tcBorders>
              <w:top w:val="nil"/>
              <w:left w:val="nil"/>
              <w:bottom w:val="single" w:color="auto" w:sz="4" w:space="0"/>
              <w:right w:val="single" w:color="auto" w:sz="4" w:space="0"/>
            </w:tcBorders>
            <w:shd w:val="clear" w:color="auto" w:fill="auto"/>
            <w:noWrap/>
            <w:vAlign w:val="center"/>
          </w:tcPr>
          <w:p w14:paraId="66617409">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5E8F4209">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1E37657A">
            <w:pPr>
              <w:jc w:val="center"/>
              <w:rPr>
                <w:rFonts w:ascii="宋体" w:hAnsi="宋体" w:eastAsia="宋体" w:cs="宋体"/>
                <w:spacing w:val="2"/>
                <w:sz w:val="19"/>
                <w:szCs w:val="19"/>
              </w:rPr>
            </w:pPr>
          </w:p>
        </w:tc>
      </w:tr>
      <w:tr w14:paraId="743077C3">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67347D">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3637" w:type="dxa"/>
            <w:tcBorders>
              <w:top w:val="nil"/>
              <w:left w:val="nil"/>
              <w:bottom w:val="single" w:color="auto" w:sz="4" w:space="0"/>
              <w:right w:val="single" w:color="auto" w:sz="4" w:space="0"/>
            </w:tcBorders>
            <w:shd w:val="clear" w:color="000000" w:fill="FFFFFF"/>
            <w:noWrap/>
            <w:vAlign w:val="center"/>
          </w:tcPr>
          <w:p w14:paraId="705220E2">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69" w:type="dxa"/>
            <w:tcBorders>
              <w:top w:val="nil"/>
              <w:left w:val="nil"/>
              <w:bottom w:val="single" w:color="auto" w:sz="4" w:space="0"/>
              <w:right w:val="single" w:color="auto" w:sz="4" w:space="0"/>
            </w:tcBorders>
            <w:shd w:val="clear" w:color="auto" w:fill="auto"/>
            <w:noWrap/>
            <w:vAlign w:val="center"/>
          </w:tcPr>
          <w:p w14:paraId="7D9C0B02">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1379" w:type="dxa"/>
            <w:tcBorders>
              <w:top w:val="nil"/>
              <w:left w:val="nil"/>
              <w:bottom w:val="single" w:color="auto" w:sz="4" w:space="0"/>
              <w:right w:val="single" w:color="auto" w:sz="4" w:space="0"/>
            </w:tcBorders>
            <w:shd w:val="clear" w:color="auto" w:fill="auto"/>
            <w:noWrap/>
            <w:vAlign w:val="center"/>
          </w:tcPr>
          <w:p w14:paraId="319E308E">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464" w:type="pct"/>
            <w:tcBorders>
              <w:top w:val="nil"/>
              <w:left w:val="nil"/>
              <w:bottom w:val="single" w:color="auto" w:sz="4" w:space="0"/>
              <w:right w:val="single" w:color="auto" w:sz="4" w:space="0"/>
            </w:tcBorders>
            <w:shd w:val="clear" w:color="auto" w:fill="auto"/>
            <w:noWrap/>
            <w:vAlign w:val="center"/>
          </w:tcPr>
          <w:p w14:paraId="6BADDB00">
            <w:pPr>
              <w:jc w:val="center"/>
              <w:rPr>
                <w:rFonts w:hint="eastAsia" w:ascii="宋体" w:hAnsi="宋体" w:eastAsia="宋体" w:cs="宋体"/>
                <w:spacing w:val="2"/>
                <w:sz w:val="19"/>
                <w:szCs w:val="19"/>
                <w:lang w:val="en-US" w:eastAsia="zh-CN"/>
              </w:rPr>
            </w:pPr>
          </w:p>
        </w:tc>
        <w:tc>
          <w:tcPr>
            <w:tcW w:w="565" w:type="pct"/>
            <w:tcBorders>
              <w:top w:val="nil"/>
              <w:left w:val="nil"/>
              <w:bottom w:val="single" w:color="auto" w:sz="4" w:space="0"/>
              <w:right w:val="single" w:color="auto" w:sz="4" w:space="0"/>
            </w:tcBorders>
            <w:shd w:val="clear" w:color="auto" w:fill="auto"/>
            <w:noWrap/>
            <w:vAlign w:val="center"/>
          </w:tcPr>
          <w:p w14:paraId="5C531EE9">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11677E4A">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59225412">
            <w:pPr>
              <w:jc w:val="center"/>
              <w:rPr>
                <w:rFonts w:ascii="宋体" w:hAnsi="宋体" w:eastAsia="宋体" w:cs="宋体"/>
                <w:spacing w:val="2"/>
                <w:sz w:val="19"/>
                <w:szCs w:val="19"/>
              </w:rPr>
            </w:pPr>
          </w:p>
        </w:tc>
      </w:tr>
      <w:tr w14:paraId="070B4F34">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AA8A16">
            <w:pPr>
              <w:jc w:val="center"/>
              <w:rPr>
                <w:rFonts w:ascii="Times New Roman" w:hAnsi="Times New Roman" w:eastAsia="仿宋_GB2312" w:cs="Times New Roman"/>
                <w:kern w:val="2"/>
                <w:sz w:val="21"/>
                <w:szCs w:val="22"/>
                <w:lang w:val="en-US" w:eastAsia="zh-CN" w:bidi="ar-SA"/>
              </w:rPr>
            </w:pPr>
            <w:r>
              <w:rPr>
                <w:rFonts w:ascii="宋体" w:hAnsi="宋体" w:eastAsia="宋体" w:cs="宋体"/>
                <w:spacing w:val="2"/>
                <w:sz w:val="19"/>
                <w:szCs w:val="19"/>
              </w:rPr>
              <w:t>2080505</w:t>
            </w:r>
          </w:p>
        </w:tc>
        <w:tc>
          <w:tcPr>
            <w:tcW w:w="1279" w:type="pct"/>
            <w:tcBorders>
              <w:top w:val="nil"/>
              <w:left w:val="nil"/>
              <w:bottom w:val="single" w:color="auto" w:sz="4" w:space="0"/>
              <w:right w:val="single" w:color="auto" w:sz="4" w:space="0"/>
            </w:tcBorders>
            <w:shd w:val="clear" w:color="000000" w:fill="FFFFFF"/>
            <w:noWrap/>
            <w:vAlign w:val="center"/>
          </w:tcPr>
          <w:p w14:paraId="1E8C866C">
            <w:pPr>
              <w:jc w:val="left"/>
              <w:rPr>
                <w:rFonts w:hint="eastAsia" w:ascii="宋体" w:hAnsi="宋体" w:eastAsia="宋体" w:cs="宋体"/>
                <w:kern w:val="2"/>
                <w:sz w:val="19"/>
                <w:szCs w:val="19"/>
                <w:lang w:val="en-US" w:eastAsia="zh-CN" w:bidi="ar-SA"/>
              </w:rPr>
            </w:pPr>
            <w:r>
              <w:rPr>
                <w:rFonts w:hint="eastAsia" w:ascii="宋体" w:hAnsi="宋体" w:eastAsia="宋体" w:cs="宋体"/>
                <w:spacing w:val="8"/>
                <w:sz w:val="19"/>
                <w:szCs w:val="19"/>
              </w:rPr>
              <w:t>机关事业单位基本养老保险缴费支出</w:t>
            </w:r>
          </w:p>
        </w:tc>
        <w:tc>
          <w:tcPr>
            <w:tcW w:w="587" w:type="pct"/>
            <w:tcBorders>
              <w:top w:val="nil"/>
              <w:left w:val="nil"/>
              <w:bottom w:val="single" w:color="auto" w:sz="4" w:space="0"/>
              <w:right w:val="single" w:color="auto" w:sz="4" w:space="0"/>
            </w:tcBorders>
            <w:shd w:val="clear" w:color="auto" w:fill="auto"/>
            <w:noWrap/>
            <w:vAlign w:val="center"/>
          </w:tcPr>
          <w:p w14:paraId="24B117AB">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24.86</w:t>
            </w:r>
          </w:p>
        </w:tc>
        <w:tc>
          <w:tcPr>
            <w:tcW w:w="485" w:type="pct"/>
            <w:tcBorders>
              <w:top w:val="nil"/>
              <w:left w:val="nil"/>
              <w:bottom w:val="single" w:color="auto" w:sz="4" w:space="0"/>
              <w:right w:val="single" w:color="auto" w:sz="4" w:space="0"/>
            </w:tcBorders>
            <w:shd w:val="clear" w:color="auto" w:fill="auto"/>
            <w:noWrap/>
            <w:vAlign w:val="center"/>
          </w:tcPr>
          <w:p w14:paraId="1E9461CD">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24.86</w:t>
            </w:r>
          </w:p>
        </w:tc>
        <w:tc>
          <w:tcPr>
            <w:tcW w:w="464" w:type="pct"/>
            <w:tcBorders>
              <w:top w:val="nil"/>
              <w:left w:val="nil"/>
              <w:bottom w:val="single" w:color="auto" w:sz="4" w:space="0"/>
              <w:right w:val="single" w:color="auto" w:sz="4" w:space="0"/>
            </w:tcBorders>
            <w:shd w:val="clear" w:color="auto" w:fill="auto"/>
            <w:noWrap/>
            <w:vAlign w:val="center"/>
          </w:tcPr>
          <w:p w14:paraId="7CEC54B8">
            <w:pPr>
              <w:jc w:val="center"/>
              <w:rPr>
                <w:rFonts w:ascii="宋体" w:hAnsi="宋体" w:eastAsia="宋体" w:cs="宋体"/>
                <w:spacing w:val="2"/>
                <w:sz w:val="19"/>
                <w:szCs w:val="19"/>
              </w:rPr>
            </w:pPr>
          </w:p>
        </w:tc>
        <w:tc>
          <w:tcPr>
            <w:tcW w:w="565" w:type="pct"/>
            <w:tcBorders>
              <w:top w:val="nil"/>
              <w:left w:val="nil"/>
              <w:bottom w:val="single" w:color="auto" w:sz="4" w:space="0"/>
              <w:right w:val="single" w:color="auto" w:sz="4" w:space="0"/>
            </w:tcBorders>
            <w:shd w:val="clear" w:color="auto" w:fill="auto"/>
            <w:noWrap/>
            <w:vAlign w:val="center"/>
          </w:tcPr>
          <w:p w14:paraId="4E292C47">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7C3896FB">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01F97FA6">
            <w:pPr>
              <w:jc w:val="center"/>
              <w:rPr>
                <w:rFonts w:ascii="宋体" w:hAnsi="宋体" w:eastAsia="宋体" w:cs="宋体"/>
                <w:spacing w:val="2"/>
                <w:sz w:val="19"/>
                <w:szCs w:val="19"/>
              </w:rPr>
            </w:pPr>
          </w:p>
        </w:tc>
      </w:tr>
      <w:tr w14:paraId="7F1A4780">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5972A4">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20807</w:t>
            </w:r>
          </w:p>
        </w:tc>
        <w:tc>
          <w:tcPr>
            <w:tcW w:w="3637" w:type="dxa"/>
            <w:tcBorders>
              <w:top w:val="nil"/>
              <w:left w:val="nil"/>
              <w:bottom w:val="single" w:color="auto" w:sz="4" w:space="0"/>
              <w:right w:val="single" w:color="auto" w:sz="4" w:space="0"/>
            </w:tcBorders>
            <w:shd w:val="clear" w:color="000000" w:fill="FFFFFF"/>
            <w:noWrap/>
            <w:vAlign w:val="center"/>
          </w:tcPr>
          <w:p w14:paraId="65E5B676">
            <w:pPr>
              <w:keepNext w:val="0"/>
              <w:keepLines w:val="0"/>
              <w:widowControl/>
              <w:suppressLineNumbers w:val="0"/>
              <w:jc w:val="left"/>
              <w:textAlignment w:val="center"/>
              <w:rPr>
                <w:rFonts w:hint="eastAsia" w:ascii="宋体" w:hAnsi="宋体" w:eastAsia="宋体" w:cs="宋体"/>
                <w:spacing w:val="8"/>
                <w:sz w:val="19"/>
                <w:szCs w:val="19"/>
              </w:rPr>
            </w:pPr>
            <w:r>
              <w:rPr>
                <w:rFonts w:hint="eastAsia" w:ascii="宋体" w:hAnsi="宋体" w:eastAsia="宋体" w:cs="宋体"/>
                <w:i w:val="0"/>
                <w:iCs w:val="0"/>
                <w:color w:val="000000"/>
                <w:kern w:val="0"/>
                <w:sz w:val="22"/>
                <w:szCs w:val="22"/>
                <w:u w:val="none"/>
                <w:lang w:val="en-US" w:eastAsia="zh-CN" w:bidi="ar"/>
              </w:rPr>
              <w:t>就业补助</w:t>
            </w:r>
          </w:p>
        </w:tc>
        <w:tc>
          <w:tcPr>
            <w:tcW w:w="1669" w:type="dxa"/>
            <w:tcBorders>
              <w:top w:val="nil"/>
              <w:left w:val="nil"/>
              <w:bottom w:val="single" w:color="auto" w:sz="4" w:space="0"/>
              <w:right w:val="single" w:color="auto" w:sz="4" w:space="0"/>
            </w:tcBorders>
            <w:shd w:val="clear" w:color="auto" w:fill="auto"/>
            <w:noWrap/>
            <w:vAlign w:val="center"/>
          </w:tcPr>
          <w:p w14:paraId="7A4F442F">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0.82 </w:t>
            </w:r>
          </w:p>
        </w:tc>
        <w:tc>
          <w:tcPr>
            <w:tcW w:w="1379" w:type="dxa"/>
            <w:tcBorders>
              <w:top w:val="nil"/>
              <w:left w:val="nil"/>
              <w:bottom w:val="single" w:color="auto" w:sz="4" w:space="0"/>
              <w:right w:val="single" w:color="auto" w:sz="4" w:space="0"/>
            </w:tcBorders>
            <w:shd w:val="clear" w:color="auto" w:fill="auto"/>
            <w:noWrap/>
            <w:vAlign w:val="center"/>
          </w:tcPr>
          <w:p w14:paraId="17564E29">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0.82 </w:t>
            </w:r>
          </w:p>
        </w:tc>
        <w:tc>
          <w:tcPr>
            <w:tcW w:w="1319" w:type="dxa"/>
            <w:tcBorders>
              <w:top w:val="nil"/>
              <w:left w:val="nil"/>
              <w:bottom w:val="single" w:color="auto" w:sz="4" w:space="0"/>
              <w:right w:val="single" w:color="auto" w:sz="4" w:space="0"/>
            </w:tcBorders>
            <w:shd w:val="clear" w:color="auto" w:fill="auto"/>
            <w:noWrap/>
            <w:vAlign w:val="center"/>
          </w:tcPr>
          <w:p w14:paraId="14FA0036">
            <w:pPr>
              <w:keepNext w:val="0"/>
              <w:keepLines w:val="0"/>
              <w:widowControl/>
              <w:suppressLineNumbers w:val="0"/>
              <w:jc w:val="left"/>
              <w:textAlignment w:val="center"/>
              <w:rPr>
                <w:rFonts w:ascii="宋体" w:hAnsi="宋体" w:eastAsia="宋体" w:cs="宋体"/>
                <w:spacing w:val="2"/>
                <w:sz w:val="19"/>
                <w:szCs w:val="19"/>
              </w:rPr>
            </w:pPr>
          </w:p>
        </w:tc>
        <w:tc>
          <w:tcPr>
            <w:tcW w:w="565" w:type="pct"/>
            <w:tcBorders>
              <w:top w:val="nil"/>
              <w:left w:val="nil"/>
              <w:bottom w:val="single" w:color="auto" w:sz="4" w:space="0"/>
              <w:right w:val="single" w:color="auto" w:sz="4" w:space="0"/>
            </w:tcBorders>
            <w:shd w:val="clear" w:color="auto" w:fill="auto"/>
            <w:noWrap/>
            <w:vAlign w:val="center"/>
          </w:tcPr>
          <w:p w14:paraId="796AB8C2">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0EC72062">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61A471D7">
            <w:pPr>
              <w:jc w:val="center"/>
              <w:rPr>
                <w:rFonts w:ascii="宋体" w:hAnsi="宋体" w:eastAsia="宋体" w:cs="宋体"/>
                <w:spacing w:val="2"/>
                <w:sz w:val="19"/>
                <w:szCs w:val="19"/>
              </w:rPr>
            </w:pPr>
          </w:p>
        </w:tc>
      </w:tr>
      <w:tr w14:paraId="56E5F6D7">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3CA8C0">
            <w:pPr>
              <w:jc w:val="center"/>
              <w:rPr>
                <w:rFonts w:ascii="Times New Roman" w:hAnsi="Times New Roman" w:eastAsia="仿宋_GB2312" w:cs="Times New Roman"/>
                <w:kern w:val="2"/>
                <w:sz w:val="21"/>
                <w:szCs w:val="22"/>
                <w:lang w:val="en-US" w:eastAsia="zh-CN" w:bidi="ar-SA"/>
              </w:rPr>
            </w:pPr>
            <w:r>
              <w:rPr>
                <w:rFonts w:ascii="宋体" w:hAnsi="宋体" w:eastAsia="宋体" w:cs="宋体"/>
                <w:spacing w:val="2"/>
                <w:sz w:val="19"/>
                <w:szCs w:val="19"/>
              </w:rPr>
              <w:t>2080704</w:t>
            </w:r>
          </w:p>
        </w:tc>
        <w:tc>
          <w:tcPr>
            <w:tcW w:w="1279" w:type="pct"/>
            <w:tcBorders>
              <w:top w:val="nil"/>
              <w:left w:val="nil"/>
              <w:bottom w:val="single" w:color="auto" w:sz="4" w:space="0"/>
              <w:right w:val="single" w:color="auto" w:sz="4" w:space="0"/>
            </w:tcBorders>
            <w:shd w:val="clear" w:color="auto" w:fill="auto"/>
            <w:noWrap/>
            <w:vAlign w:val="top"/>
          </w:tcPr>
          <w:p w14:paraId="14FF1430">
            <w:pPr>
              <w:spacing w:before="37" w:line="183" w:lineRule="auto"/>
              <w:ind w:left="35" w:leftChars="0"/>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社会保险补贴</w:t>
            </w:r>
          </w:p>
        </w:tc>
        <w:tc>
          <w:tcPr>
            <w:tcW w:w="587" w:type="pct"/>
            <w:tcBorders>
              <w:top w:val="nil"/>
              <w:left w:val="nil"/>
              <w:bottom w:val="single" w:color="auto" w:sz="4" w:space="0"/>
              <w:right w:val="single" w:color="auto" w:sz="4" w:space="0"/>
            </w:tcBorders>
            <w:shd w:val="clear" w:color="auto" w:fill="auto"/>
            <w:noWrap/>
            <w:vAlign w:val="center"/>
          </w:tcPr>
          <w:p w14:paraId="5081A673">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0.38</w:t>
            </w:r>
          </w:p>
        </w:tc>
        <w:tc>
          <w:tcPr>
            <w:tcW w:w="485" w:type="pct"/>
            <w:tcBorders>
              <w:top w:val="nil"/>
              <w:left w:val="nil"/>
              <w:bottom w:val="single" w:color="auto" w:sz="4" w:space="0"/>
              <w:right w:val="single" w:color="auto" w:sz="4" w:space="0"/>
            </w:tcBorders>
            <w:shd w:val="clear" w:color="auto" w:fill="auto"/>
            <w:noWrap/>
            <w:vAlign w:val="center"/>
          </w:tcPr>
          <w:p w14:paraId="68104C51">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0.38</w:t>
            </w:r>
          </w:p>
        </w:tc>
        <w:tc>
          <w:tcPr>
            <w:tcW w:w="464" w:type="pct"/>
            <w:tcBorders>
              <w:top w:val="nil"/>
              <w:left w:val="nil"/>
              <w:bottom w:val="single" w:color="auto" w:sz="4" w:space="0"/>
              <w:right w:val="single" w:color="auto" w:sz="4" w:space="0"/>
            </w:tcBorders>
            <w:shd w:val="clear" w:color="auto" w:fill="auto"/>
            <w:noWrap/>
            <w:vAlign w:val="center"/>
          </w:tcPr>
          <w:p w14:paraId="5E1415A3">
            <w:pPr>
              <w:jc w:val="center"/>
              <w:rPr>
                <w:rFonts w:ascii="宋体" w:hAnsi="宋体" w:eastAsia="宋体" w:cs="宋体"/>
                <w:spacing w:val="2"/>
                <w:sz w:val="19"/>
                <w:szCs w:val="19"/>
              </w:rPr>
            </w:pPr>
          </w:p>
        </w:tc>
        <w:tc>
          <w:tcPr>
            <w:tcW w:w="565" w:type="pct"/>
            <w:tcBorders>
              <w:top w:val="nil"/>
              <w:left w:val="nil"/>
              <w:bottom w:val="single" w:color="auto" w:sz="4" w:space="0"/>
              <w:right w:val="single" w:color="auto" w:sz="4" w:space="0"/>
            </w:tcBorders>
            <w:shd w:val="clear" w:color="auto" w:fill="auto"/>
            <w:noWrap/>
            <w:vAlign w:val="center"/>
          </w:tcPr>
          <w:p w14:paraId="12E4A4BA">
            <w:pPr>
              <w:jc w:val="center"/>
              <w:rPr>
                <w:rFonts w:ascii="宋体" w:hAnsi="宋体" w:eastAsia="宋体" w:cs="宋体"/>
                <w:spacing w:val="2"/>
                <w:sz w:val="19"/>
                <w:szCs w:val="19"/>
              </w:rPr>
            </w:pPr>
          </w:p>
        </w:tc>
        <w:tc>
          <w:tcPr>
            <w:tcW w:w="515" w:type="pct"/>
            <w:tcBorders>
              <w:top w:val="nil"/>
              <w:left w:val="nil"/>
              <w:bottom w:val="single" w:color="auto" w:sz="4" w:space="0"/>
              <w:right w:val="single" w:color="auto" w:sz="4" w:space="0"/>
            </w:tcBorders>
            <w:shd w:val="clear" w:color="auto" w:fill="auto"/>
            <w:noWrap/>
            <w:vAlign w:val="center"/>
          </w:tcPr>
          <w:p w14:paraId="4DDBB0B8">
            <w:pPr>
              <w:jc w:val="center"/>
              <w:rPr>
                <w:rFonts w:ascii="宋体" w:hAnsi="宋体" w:eastAsia="宋体" w:cs="宋体"/>
                <w:spacing w:val="2"/>
                <w:sz w:val="19"/>
                <w:szCs w:val="19"/>
              </w:rPr>
            </w:pPr>
          </w:p>
        </w:tc>
        <w:tc>
          <w:tcPr>
            <w:tcW w:w="715" w:type="pct"/>
            <w:tcBorders>
              <w:top w:val="nil"/>
              <w:left w:val="nil"/>
              <w:bottom w:val="single" w:color="auto" w:sz="4" w:space="0"/>
              <w:right w:val="single" w:color="auto" w:sz="4" w:space="0"/>
            </w:tcBorders>
            <w:shd w:val="clear" w:color="auto" w:fill="auto"/>
            <w:noWrap/>
            <w:vAlign w:val="center"/>
          </w:tcPr>
          <w:p w14:paraId="589E35A6">
            <w:pPr>
              <w:jc w:val="center"/>
              <w:rPr>
                <w:rFonts w:ascii="宋体" w:hAnsi="宋体" w:eastAsia="宋体" w:cs="宋体"/>
                <w:spacing w:val="2"/>
                <w:sz w:val="19"/>
                <w:szCs w:val="19"/>
              </w:rPr>
            </w:pPr>
          </w:p>
        </w:tc>
      </w:tr>
      <w:tr w14:paraId="539343FE">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DA9E2FF">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2080705</w:t>
            </w:r>
          </w:p>
        </w:tc>
        <w:tc>
          <w:tcPr>
            <w:tcW w:w="1279" w:type="pct"/>
            <w:tcBorders>
              <w:top w:val="nil"/>
              <w:left w:val="nil"/>
              <w:bottom w:val="single" w:color="auto" w:sz="4" w:space="0"/>
              <w:right w:val="single" w:color="auto" w:sz="4" w:space="0"/>
            </w:tcBorders>
            <w:shd w:val="clear" w:color="000000" w:fill="FFFFFF"/>
            <w:noWrap/>
            <w:vAlign w:val="center"/>
          </w:tcPr>
          <w:p w14:paraId="39650A23">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lang w:eastAsia="zh-CN"/>
              </w:rPr>
              <w:t>公益性岗位补贴</w:t>
            </w:r>
          </w:p>
        </w:tc>
        <w:tc>
          <w:tcPr>
            <w:tcW w:w="587" w:type="pct"/>
            <w:tcBorders>
              <w:top w:val="nil"/>
              <w:left w:val="nil"/>
              <w:bottom w:val="single" w:color="auto" w:sz="4" w:space="0"/>
              <w:right w:val="single" w:color="auto" w:sz="4" w:space="0"/>
            </w:tcBorders>
            <w:shd w:val="clear" w:color="auto" w:fill="auto"/>
            <w:noWrap/>
            <w:vAlign w:val="center"/>
          </w:tcPr>
          <w:p w14:paraId="256C4A23">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0.44</w:t>
            </w:r>
          </w:p>
        </w:tc>
        <w:tc>
          <w:tcPr>
            <w:tcW w:w="485" w:type="pct"/>
            <w:tcBorders>
              <w:top w:val="nil"/>
              <w:left w:val="nil"/>
              <w:bottom w:val="single" w:color="auto" w:sz="4" w:space="0"/>
              <w:right w:val="single" w:color="auto" w:sz="4" w:space="0"/>
            </w:tcBorders>
            <w:shd w:val="clear" w:color="auto" w:fill="auto"/>
            <w:noWrap/>
            <w:vAlign w:val="center"/>
          </w:tcPr>
          <w:p w14:paraId="7F64812A">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0.44</w:t>
            </w:r>
          </w:p>
        </w:tc>
        <w:tc>
          <w:tcPr>
            <w:tcW w:w="464" w:type="pct"/>
            <w:tcBorders>
              <w:top w:val="nil"/>
              <w:left w:val="nil"/>
              <w:bottom w:val="single" w:color="auto" w:sz="4" w:space="0"/>
              <w:right w:val="single" w:color="auto" w:sz="4" w:space="0"/>
            </w:tcBorders>
            <w:shd w:val="clear" w:color="auto" w:fill="auto"/>
            <w:noWrap/>
            <w:vAlign w:val="center"/>
          </w:tcPr>
          <w:p w14:paraId="2DC3F1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1C40E6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2EA55EB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7DA3E7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547B97">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1A0681E">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w:t>
            </w:r>
          </w:p>
        </w:tc>
        <w:tc>
          <w:tcPr>
            <w:tcW w:w="3637" w:type="dxa"/>
            <w:tcBorders>
              <w:top w:val="nil"/>
              <w:left w:val="nil"/>
              <w:bottom w:val="single" w:color="auto" w:sz="4" w:space="0"/>
              <w:right w:val="single" w:color="auto" w:sz="4" w:space="0"/>
            </w:tcBorders>
            <w:shd w:val="clear" w:color="000000" w:fill="FFFFFF"/>
            <w:noWrap/>
            <w:vAlign w:val="center"/>
          </w:tcPr>
          <w:p w14:paraId="57BE73A8">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卫生健康支出</w:t>
            </w:r>
          </w:p>
        </w:tc>
        <w:tc>
          <w:tcPr>
            <w:tcW w:w="1669" w:type="dxa"/>
            <w:tcBorders>
              <w:top w:val="nil"/>
              <w:left w:val="nil"/>
              <w:bottom w:val="single" w:color="auto" w:sz="4" w:space="0"/>
              <w:right w:val="single" w:color="auto" w:sz="4" w:space="0"/>
            </w:tcBorders>
            <w:shd w:val="clear" w:color="auto" w:fill="auto"/>
            <w:noWrap/>
            <w:vAlign w:val="center"/>
          </w:tcPr>
          <w:p w14:paraId="6C547D20">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1379" w:type="dxa"/>
            <w:tcBorders>
              <w:top w:val="nil"/>
              <w:left w:val="nil"/>
              <w:bottom w:val="single" w:color="auto" w:sz="4" w:space="0"/>
              <w:right w:val="single" w:color="auto" w:sz="4" w:space="0"/>
            </w:tcBorders>
            <w:shd w:val="clear" w:color="auto" w:fill="auto"/>
            <w:noWrap/>
            <w:vAlign w:val="center"/>
          </w:tcPr>
          <w:p w14:paraId="48805AF9">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464" w:type="pct"/>
            <w:tcBorders>
              <w:top w:val="nil"/>
              <w:left w:val="nil"/>
              <w:bottom w:val="single" w:color="auto" w:sz="4" w:space="0"/>
              <w:right w:val="single" w:color="auto" w:sz="4" w:space="0"/>
            </w:tcBorders>
            <w:shd w:val="clear" w:color="auto" w:fill="auto"/>
            <w:noWrap/>
            <w:vAlign w:val="center"/>
          </w:tcPr>
          <w:p w14:paraId="15C5BDB0">
            <w:pPr>
              <w:widowControl/>
              <w:jc w:val="right"/>
              <w:rPr>
                <w:rFonts w:ascii="Times New Roman" w:hAnsi="Times New Roman" w:eastAsia="仿宋_GB2312" w:cs="Times New Roman"/>
                <w:kern w:val="0"/>
                <w:sz w:val="24"/>
                <w:szCs w:val="24"/>
              </w:rPr>
            </w:pPr>
          </w:p>
        </w:tc>
        <w:tc>
          <w:tcPr>
            <w:tcW w:w="565" w:type="pct"/>
            <w:tcBorders>
              <w:top w:val="nil"/>
              <w:left w:val="nil"/>
              <w:bottom w:val="single" w:color="auto" w:sz="4" w:space="0"/>
              <w:right w:val="single" w:color="auto" w:sz="4" w:space="0"/>
            </w:tcBorders>
            <w:shd w:val="clear" w:color="auto" w:fill="auto"/>
            <w:noWrap/>
            <w:vAlign w:val="center"/>
          </w:tcPr>
          <w:p w14:paraId="20BAE720">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23430450">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6C9F2F59">
            <w:pPr>
              <w:widowControl/>
              <w:jc w:val="right"/>
              <w:rPr>
                <w:rFonts w:ascii="Times New Roman" w:hAnsi="Times New Roman" w:eastAsia="仿宋_GB2312" w:cs="Times New Roman"/>
                <w:kern w:val="0"/>
                <w:sz w:val="24"/>
                <w:szCs w:val="24"/>
              </w:rPr>
            </w:pPr>
          </w:p>
        </w:tc>
      </w:tr>
      <w:tr w14:paraId="37127DEC">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A1F4EA">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21011</w:t>
            </w:r>
          </w:p>
        </w:tc>
        <w:tc>
          <w:tcPr>
            <w:tcW w:w="3637" w:type="dxa"/>
            <w:tcBorders>
              <w:top w:val="nil"/>
              <w:left w:val="nil"/>
              <w:bottom w:val="single" w:color="auto" w:sz="4" w:space="0"/>
              <w:right w:val="single" w:color="auto" w:sz="4" w:space="0"/>
            </w:tcBorders>
            <w:shd w:val="clear" w:color="000000" w:fill="FFFFFF"/>
            <w:noWrap/>
            <w:vAlign w:val="center"/>
          </w:tcPr>
          <w:p w14:paraId="276C09DF">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69" w:type="dxa"/>
            <w:tcBorders>
              <w:top w:val="nil"/>
              <w:left w:val="nil"/>
              <w:bottom w:val="single" w:color="auto" w:sz="4" w:space="0"/>
              <w:right w:val="single" w:color="auto" w:sz="4" w:space="0"/>
            </w:tcBorders>
            <w:shd w:val="clear" w:color="auto" w:fill="auto"/>
            <w:noWrap/>
            <w:vAlign w:val="center"/>
          </w:tcPr>
          <w:p w14:paraId="0389D3C0">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1379" w:type="dxa"/>
            <w:tcBorders>
              <w:top w:val="nil"/>
              <w:left w:val="nil"/>
              <w:bottom w:val="single" w:color="auto" w:sz="4" w:space="0"/>
              <w:right w:val="single" w:color="auto" w:sz="4" w:space="0"/>
            </w:tcBorders>
            <w:shd w:val="clear" w:color="auto" w:fill="auto"/>
            <w:noWrap/>
            <w:vAlign w:val="center"/>
          </w:tcPr>
          <w:p w14:paraId="6034DF35">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464" w:type="pct"/>
            <w:tcBorders>
              <w:top w:val="nil"/>
              <w:left w:val="nil"/>
              <w:bottom w:val="single" w:color="auto" w:sz="4" w:space="0"/>
              <w:right w:val="single" w:color="auto" w:sz="4" w:space="0"/>
            </w:tcBorders>
            <w:shd w:val="clear" w:color="auto" w:fill="auto"/>
            <w:noWrap/>
            <w:vAlign w:val="center"/>
          </w:tcPr>
          <w:p w14:paraId="1F6786BE">
            <w:pPr>
              <w:widowControl/>
              <w:jc w:val="right"/>
              <w:rPr>
                <w:rFonts w:ascii="Times New Roman" w:hAnsi="Times New Roman" w:eastAsia="仿宋_GB2312" w:cs="Times New Roman"/>
                <w:kern w:val="0"/>
                <w:sz w:val="24"/>
                <w:szCs w:val="24"/>
              </w:rPr>
            </w:pPr>
          </w:p>
        </w:tc>
        <w:tc>
          <w:tcPr>
            <w:tcW w:w="565" w:type="pct"/>
            <w:tcBorders>
              <w:top w:val="nil"/>
              <w:left w:val="nil"/>
              <w:bottom w:val="single" w:color="auto" w:sz="4" w:space="0"/>
              <w:right w:val="single" w:color="auto" w:sz="4" w:space="0"/>
            </w:tcBorders>
            <w:shd w:val="clear" w:color="auto" w:fill="auto"/>
            <w:noWrap/>
            <w:vAlign w:val="center"/>
          </w:tcPr>
          <w:p w14:paraId="29507105">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0C63AE0E">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236D76D6">
            <w:pPr>
              <w:widowControl/>
              <w:jc w:val="right"/>
              <w:rPr>
                <w:rFonts w:ascii="Times New Roman" w:hAnsi="Times New Roman" w:eastAsia="仿宋_GB2312" w:cs="Times New Roman"/>
                <w:kern w:val="0"/>
                <w:sz w:val="24"/>
                <w:szCs w:val="24"/>
              </w:rPr>
            </w:pPr>
          </w:p>
        </w:tc>
      </w:tr>
      <w:tr w14:paraId="327D96A8">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55034B">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2101101</w:t>
            </w:r>
          </w:p>
        </w:tc>
        <w:tc>
          <w:tcPr>
            <w:tcW w:w="1279" w:type="pct"/>
            <w:tcBorders>
              <w:top w:val="nil"/>
              <w:left w:val="nil"/>
              <w:bottom w:val="single" w:color="auto" w:sz="4" w:space="0"/>
              <w:right w:val="single" w:color="auto" w:sz="4" w:space="0"/>
            </w:tcBorders>
            <w:shd w:val="clear" w:color="auto" w:fill="auto"/>
            <w:noWrap/>
            <w:vAlign w:val="top"/>
          </w:tcPr>
          <w:p w14:paraId="13CE2CF7">
            <w:pPr>
              <w:spacing w:before="38" w:line="182" w:lineRule="auto"/>
              <w:ind w:left="36" w:leftChars="0"/>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行政单位医疗</w:t>
            </w:r>
          </w:p>
        </w:tc>
        <w:tc>
          <w:tcPr>
            <w:tcW w:w="587" w:type="pct"/>
            <w:tcBorders>
              <w:top w:val="nil"/>
              <w:left w:val="nil"/>
              <w:bottom w:val="single" w:color="auto" w:sz="4" w:space="0"/>
              <w:right w:val="single" w:color="auto" w:sz="4" w:space="0"/>
            </w:tcBorders>
            <w:shd w:val="clear" w:color="auto" w:fill="auto"/>
            <w:noWrap/>
            <w:vAlign w:val="center"/>
          </w:tcPr>
          <w:p w14:paraId="08FA4273">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11.36</w:t>
            </w:r>
          </w:p>
        </w:tc>
        <w:tc>
          <w:tcPr>
            <w:tcW w:w="485" w:type="pct"/>
            <w:tcBorders>
              <w:top w:val="nil"/>
              <w:left w:val="nil"/>
              <w:bottom w:val="single" w:color="auto" w:sz="4" w:space="0"/>
              <w:right w:val="single" w:color="auto" w:sz="4" w:space="0"/>
            </w:tcBorders>
            <w:shd w:val="clear" w:color="auto" w:fill="auto"/>
            <w:noWrap/>
            <w:vAlign w:val="center"/>
          </w:tcPr>
          <w:p w14:paraId="45A0FC69">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11.36</w:t>
            </w:r>
          </w:p>
        </w:tc>
        <w:tc>
          <w:tcPr>
            <w:tcW w:w="464" w:type="pct"/>
            <w:tcBorders>
              <w:top w:val="nil"/>
              <w:left w:val="nil"/>
              <w:bottom w:val="single" w:color="auto" w:sz="4" w:space="0"/>
              <w:right w:val="single" w:color="auto" w:sz="4" w:space="0"/>
            </w:tcBorders>
            <w:shd w:val="clear" w:color="auto" w:fill="auto"/>
            <w:noWrap/>
            <w:vAlign w:val="center"/>
          </w:tcPr>
          <w:p w14:paraId="415ED3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79786F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541A00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19A24C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B1C089D">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4A33E6">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215</w:t>
            </w:r>
          </w:p>
        </w:tc>
        <w:tc>
          <w:tcPr>
            <w:tcW w:w="3637" w:type="dxa"/>
            <w:tcBorders>
              <w:top w:val="nil"/>
              <w:left w:val="nil"/>
              <w:bottom w:val="single" w:color="auto" w:sz="4" w:space="0"/>
              <w:right w:val="single" w:color="auto" w:sz="4" w:space="0"/>
            </w:tcBorders>
            <w:shd w:val="clear" w:color="auto" w:fill="auto"/>
            <w:noWrap/>
            <w:vAlign w:val="center"/>
          </w:tcPr>
          <w:p w14:paraId="43AEC047">
            <w:pPr>
              <w:keepNext w:val="0"/>
              <w:keepLines w:val="0"/>
              <w:widowControl/>
              <w:suppressLineNumbers w:val="0"/>
              <w:jc w:val="left"/>
              <w:textAlignment w:val="center"/>
              <w:rPr>
                <w:rFonts w:hint="eastAsia" w:ascii="宋体" w:hAnsi="宋体" w:eastAsia="宋体" w:cs="宋体"/>
                <w:spacing w:val="7"/>
                <w:sz w:val="19"/>
                <w:szCs w:val="19"/>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1669" w:type="dxa"/>
            <w:tcBorders>
              <w:top w:val="nil"/>
              <w:left w:val="nil"/>
              <w:bottom w:val="single" w:color="auto" w:sz="4" w:space="0"/>
              <w:right w:val="single" w:color="auto" w:sz="4" w:space="0"/>
            </w:tcBorders>
            <w:shd w:val="clear" w:color="auto" w:fill="auto"/>
            <w:noWrap/>
            <w:vAlign w:val="center"/>
          </w:tcPr>
          <w:p w14:paraId="7C3DA53F">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0.71 </w:t>
            </w:r>
          </w:p>
        </w:tc>
        <w:tc>
          <w:tcPr>
            <w:tcW w:w="1379" w:type="dxa"/>
            <w:tcBorders>
              <w:top w:val="nil"/>
              <w:left w:val="nil"/>
              <w:bottom w:val="single" w:color="auto" w:sz="4" w:space="0"/>
              <w:right w:val="single" w:color="auto" w:sz="4" w:space="0"/>
            </w:tcBorders>
            <w:shd w:val="clear" w:color="auto" w:fill="auto"/>
            <w:noWrap/>
            <w:vAlign w:val="center"/>
          </w:tcPr>
          <w:p w14:paraId="3EC8108D">
            <w:pPr>
              <w:jc w:val="right"/>
              <w:rPr>
                <w:rFonts w:hint="eastAsia" w:ascii="宋体" w:hAnsi="宋体" w:eastAsia="宋体" w:cs="宋体"/>
                <w:kern w:val="0"/>
                <w:sz w:val="19"/>
                <w:szCs w:val="19"/>
                <w:lang w:val="en-US" w:eastAsia="zh-CN"/>
              </w:rPr>
            </w:pPr>
          </w:p>
        </w:tc>
        <w:tc>
          <w:tcPr>
            <w:tcW w:w="1319" w:type="dxa"/>
            <w:tcBorders>
              <w:top w:val="nil"/>
              <w:left w:val="nil"/>
              <w:bottom w:val="single" w:color="auto" w:sz="4" w:space="0"/>
              <w:right w:val="single" w:color="auto" w:sz="4" w:space="0"/>
            </w:tcBorders>
            <w:shd w:val="clear" w:color="auto" w:fill="auto"/>
            <w:noWrap/>
            <w:vAlign w:val="center"/>
          </w:tcPr>
          <w:p w14:paraId="32A274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0.71 </w:t>
            </w:r>
          </w:p>
        </w:tc>
        <w:tc>
          <w:tcPr>
            <w:tcW w:w="565" w:type="pct"/>
            <w:tcBorders>
              <w:top w:val="nil"/>
              <w:left w:val="nil"/>
              <w:bottom w:val="single" w:color="auto" w:sz="4" w:space="0"/>
              <w:right w:val="single" w:color="auto" w:sz="4" w:space="0"/>
            </w:tcBorders>
            <w:shd w:val="clear" w:color="auto" w:fill="auto"/>
            <w:noWrap/>
            <w:vAlign w:val="center"/>
          </w:tcPr>
          <w:p w14:paraId="38603FBA">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459FADD4">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467F6E73">
            <w:pPr>
              <w:widowControl/>
              <w:jc w:val="right"/>
              <w:rPr>
                <w:rFonts w:ascii="Times New Roman" w:hAnsi="Times New Roman" w:eastAsia="仿宋_GB2312" w:cs="Times New Roman"/>
                <w:kern w:val="0"/>
                <w:sz w:val="24"/>
                <w:szCs w:val="24"/>
              </w:rPr>
            </w:pPr>
          </w:p>
        </w:tc>
      </w:tr>
      <w:tr w14:paraId="5F268F6A">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1F8305">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21502</w:t>
            </w:r>
          </w:p>
        </w:tc>
        <w:tc>
          <w:tcPr>
            <w:tcW w:w="3637" w:type="dxa"/>
            <w:tcBorders>
              <w:top w:val="nil"/>
              <w:left w:val="nil"/>
              <w:bottom w:val="single" w:color="auto" w:sz="4" w:space="0"/>
              <w:right w:val="single" w:color="auto" w:sz="4" w:space="0"/>
            </w:tcBorders>
            <w:shd w:val="clear" w:color="auto" w:fill="auto"/>
            <w:noWrap/>
            <w:vAlign w:val="center"/>
          </w:tcPr>
          <w:p w14:paraId="3C19313D">
            <w:pPr>
              <w:keepNext w:val="0"/>
              <w:keepLines w:val="0"/>
              <w:widowControl/>
              <w:suppressLineNumbers w:val="0"/>
              <w:jc w:val="left"/>
              <w:textAlignment w:val="center"/>
              <w:rPr>
                <w:rFonts w:hint="eastAsia" w:ascii="宋体" w:hAnsi="宋体" w:eastAsia="宋体" w:cs="宋体"/>
                <w:spacing w:val="7"/>
                <w:sz w:val="19"/>
                <w:szCs w:val="19"/>
              </w:rPr>
            </w:pPr>
            <w:r>
              <w:rPr>
                <w:rFonts w:hint="eastAsia" w:ascii="宋体" w:hAnsi="宋体" w:eastAsia="宋体" w:cs="宋体"/>
                <w:i w:val="0"/>
                <w:iCs w:val="0"/>
                <w:color w:val="000000"/>
                <w:kern w:val="0"/>
                <w:sz w:val="22"/>
                <w:szCs w:val="22"/>
                <w:u w:val="none"/>
                <w:lang w:val="en-US" w:eastAsia="zh-CN" w:bidi="ar"/>
              </w:rPr>
              <w:t>制造业</w:t>
            </w:r>
          </w:p>
        </w:tc>
        <w:tc>
          <w:tcPr>
            <w:tcW w:w="1669" w:type="dxa"/>
            <w:tcBorders>
              <w:top w:val="nil"/>
              <w:left w:val="nil"/>
              <w:bottom w:val="single" w:color="auto" w:sz="4" w:space="0"/>
              <w:right w:val="single" w:color="auto" w:sz="4" w:space="0"/>
            </w:tcBorders>
            <w:shd w:val="clear" w:color="auto" w:fill="auto"/>
            <w:noWrap/>
            <w:vAlign w:val="center"/>
          </w:tcPr>
          <w:p w14:paraId="2052C69C">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0.71 </w:t>
            </w:r>
          </w:p>
        </w:tc>
        <w:tc>
          <w:tcPr>
            <w:tcW w:w="1379" w:type="dxa"/>
            <w:tcBorders>
              <w:top w:val="nil"/>
              <w:left w:val="nil"/>
              <w:bottom w:val="single" w:color="auto" w:sz="4" w:space="0"/>
              <w:right w:val="single" w:color="auto" w:sz="4" w:space="0"/>
            </w:tcBorders>
            <w:shd w:val="clear" w:color="auto" w:fill="auto"/>
            <w:noWrap/>
            <w:vAlign w:val="center"/>
          </w:tcPr>
          <w:p w14:paraId="60E2223A">
            <w:pPr>
              <w:jc w:val="right"/>
              <w:rPr>
                <w:rFonts w:hint="eastAsia" w:ascii="宋体" w:hAnsi="宋体" w:eastAsia="宋体" w:cs="宋体"/>
                <w:kern w:val="0"/>
                <w:sz w:val="19"/>
                <w:szCs w:val="19"/>
                <w:lang w:val="en-US" w:eastAsia="zh-CN"/>
              </w:rPr>
            </w:pPr>
          </w:p>
        </w:tc>
        <w:tc>
          <w:tcPr>
            <w:tcW w:w="1319" w:type="dxa"/>
            <w:tcBorders>
              <w:top w:val="nil"/>
              <w:left w:val="nil"/>
              <w:bottom w:val="single" w:color="auto" w:sz="4" w:space="0"/>
              <w:right w:val="single" w:color="auto" w:sz="4" w:space="0"/>
            </w:tcBorders>
            <w:shd w:val="clear" w:color="auto" w:fill="auto"/>
            <w:noWrap/>
            <w:vAlign w:val="center"/>
          </w:tcPr>
          <w:p w14:paraId="0864C3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0.71 </w:t>
            </w:r>
          </w:p>
        </w:tc>
        <w:tc>
          <w:tcPr>
            <w:tcW w:w="565" w:type="pct"/>
            <w:tcBorders>
              <w:top w:val="nil"/>
              <w:left w:val="nil"/>
              <w:bottom w:val="single" w:color="auto" w:sz="4" w:space="0"/>
              <w:right w:val="single" w:color="auto" w:sz="4" w:space="0"/>
            </w:tcBorders>
            <w:shd w:val="clear" w:color="auto" w:fill="auto"/>
            <w:noWrap/>
            <w:vAlign w:val="center"/>
          </w:tcPr>
          <w:p w14:paraId="3BE5E51B">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7D805E5E">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51FF5BB4">
            <w:pPr>
              <w:widowControl/>
              <w:jc w:val="right"/>
              <w:rPr>
                <w:rFonts w:ascii="Times New Roman" w:hAnsi="Times New Roman" w:eastAsia="仿宋_GB2312" w:cs="Times New Roman"/>
                <w:kern w:val="0"/>
                <w:sz w:val="24"/>
                <w:szCs w:val="24"/>
              </w:rPr>
            </w:pPr>
          </w:p>
        </w:tc>
      </w:tr>
      <w:tr w14:paraId="7770F3F3">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C318C0">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2150207</w:t>
            </w:r>
          </w:p>
        </w:tc>
        <w:tc>
          <w:tcPr>
            <w:tcW w:w="1279" w:type="pct"/>
            <w:tcBorders>
              <w:top w:val="nil"/>
              <w:left w:val="nil"/>
              <w:bottom w:val="single" w:color="auto" w:sz="4" w:space="0"/>
              <w:right w:val="single" w:color="auto" w:sz="4" w:space="0"/>
            </w:tcBorders>
            <w:shd w:val="clear" w:color="000000" w:fill="FFFFFF"/>
            <w:noWrap/>
            <w:vAlign w:val="center"/>
          </w:tcPr>
          <w:p w14:paraId="483E0AF7">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lang w:eastAsia="zh-CN"/>
              </w:rPr>
              <w:t>通信设备、计算机及其他电子设备制造业</w:t>
            </w:r>
            <w:r>
              <w:rPr>
                <w:rFonts w:hint="eastAsia" w:ascii="宋体" w:hAnsi="宋体" w:eastAsia="宋体" w:cs="宋体"/>
                <w:sz w:val="19"/>
                <w:szCs w:val="19"/>
              </w:rPr>
              <w:t>　</w:t>
            </w:r>
          </w:p>
        </w:tc>
        <w:tc>
          <w:tcPr>
            <w:tcW w:w="587" w:type="pct"/>
            <w:tcBorders>
              <w:top w:val="nil"/>
              <w:left w:val="nil"/>
              <w:bottom w:val="single" w:color="auto" w:sz="4" w:space="0"/>
              <w:right w:val="single" w:color="auto" w:sz="4" w:space="0"/>
            </w:tcBorders>
            <w:shd w:val="clear" w:color="auto" w:fill="auto"/>
            <w:noWrap/>
            <w:vAlign w:val="center"/>
          </w:tcPr>
          <w:p w14:paraId="0289368B">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0.71</w:t>
            </w:r>
          </w:p>
        </w:tc>
        <w:tc>
          <w:tcPr>
            <w:tcW w:w="485" w:type="pct"/>
            <w:tcBorders>
              <w:top w:val="nil"/>
              <w:left w:val="nil"/>
              <w:bottom w:val="single" w:color="auto" w:sz="4" w:space="0"/>
              <w:right w:val="single" w:color="auto" w:sz="4" w:space="0"/>
            </w:tcBorders>
            <w:shd w:val="clear" w:color="auto" w:fill="auto"/>
            <w:noWrap/>
            <w:vAlign w:val="center"/>
          </w:tcPr>
          <w:p w14:paraId="0C2B3F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4" w:type="pct"/>
            <w:tcBorders>
              <w:top w:val="nil"/>
              <w:left w:val="nil"/>
              <w:bottom w:val="single" w:color="auto" w:sz="4" w:space="0"/>
              <w:right w:val="single" w:color="auto" w:sz="4" w:space="0"/>
            </w:tcBorders>
            <w:shd w:val="clear" w:color="auto" w:fill="auto"/>
            <w:noWrap/>
            <w:vAlign w:val="center"/>
          </w:tcPr>
          <w:p w14:paraId="36C31551">
            <w:pPr>
              <w:widowControl/>
              <w:jc w:val="center"/>
              <w:rPr>
                <w:rFonts w:ascii="Times New Roman" w:hAnsi="Times New Roman" w:eastAsia="仿宋_GB2312" w:cs="Times New Roman"/>
                <w:kern w:val="0"/>
                <w:sz w:val="24"/>
                <w:szCs w:val="24"/>
              </w:rPr>
            </w:pPr>
            <w:r>
              <w:rPr>
                <w:rFonts w:hint="eastAsia" w:ascii="宋体" w:hAnsi="宋体" w:eastAsia="宋体" w:cs="宋体"/>
                <w:kern w:val="0"/>
                <w:sz w:val="19"/>
                <w:szCs w:val="19"/>
                <w:lang w:val="en-US" w:eastAsia="zh-CN"/>
              </w:rPr>
              <w:t>0.71</w:t>
            </w:r>
          </w:p>
        </w:tc>
        <w:tc>
          <w:tcPr>
            <w:tcW w:w="565" w:type="pct"/>
            <w:tcBorders>
              <w:top w:val="nil"/>
              <w:left w:val="nil"/>
              <w:bottom w:val="single" w:color="auto" w:sz="4" w:space="0"/>
              <w:right w:val="single" w:color="auto" w:sz="4" w:space="0"/>
            </w:tcBorders>
            <w:shd w:val="clear" w:color="auto" w:fill="auto"/>
            <w:noWrap/>
            <w:vAlign w:val="center"/>
          </w:tcPr>
          <w:p w14:paraId="435080C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076E1A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1CBB0A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DDC815">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9A00F">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221</w:t>
            </w:r>
          </w:p>
        </w:tc>
        <w:tc>
          <w:tcPr>
            <w:tcW w:w="3637" w:type="dxa"/>
            <w:tcBorders>
              <w:top w:val="nil"/>
              <w:left w:val="nil"/>
              <w:bottom w:val="single" w:color="auto" w:sz="4" w:space="0"/>
              <w:right w:val="single" w:color="auto" w:sz="4" w:space="0"/>
            </w:tcBorders>
            <w:shd w:val="clear" w:color="000000" w:fill="FFFFFF"/>
            <w:noWrap/>
            <w:vAlign w:val="center"/>
          </w:tcPr>
          <w:p w14:paraId="2C487B50">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住房保障支出</w:t>
            </w:r>
          </w:p>
        </w:tc>
        <w:tc>
          <w:tcPr>
            <w:tcW w:w="1669" w:type="dxa"/>
            <w:tcBorders>
              <w:top w:val="nil"/>
              <w:left w:val="nil"/>
              <w:bottom w:val="single" w:color="auto" w:sz="4" w:space="0"/>
              <w:right w:val="single" w:color="auto" w:sz="4" w:space="0"/>
            </w:tcBorders>
            <w:shd w:val="clear" w:color="auto" w:fill="auto"/>
            <w:noWrap/>
            <w:vAlign w:val="center"/>
          </w:tcPr>
          <w:p w14:paraId="088A6D94">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10.88 </w:t>
            </w:r>
          </w:p>
        </w:tc>
        <w:tc>
          <w:tcPr>
            <w:tcW w:w="1379" w:type="dxa"/>
            <w:tcBorders>
              <w:top w:val="nil"/>
              <w:left w:val="nil"/>
              <w:bottom w:val="single" w:color="auto" w:sz="4" w:space="0"/>
              <w:right w:val="single" w:color="auto" w:sz="4" w:space="0"/>
            </w:tcBorders>
            <w:shd w:val="clear" w:color="auto" w:fill="auto"/>
            <w:noWrap/>
            <w:vAlign w:val="center"/>
          </w:tcPr>
          <w:p w14:paraId="6335B2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10.88 </w:t>
            </w:r>
          </w:p>
        </w:tc>
        <w:tc>
          <w:tcPr>
            <w:tcW w:w="464" w:type="pct"/>
            <w:tcBorders>
              <w:top w:val="nil"/>
              <w:left w:val="nil"/>
              <w:bottom w:val="single" w:color="auto" w:sz="4" w:space="0"/>
              <w:right w:val="single" w:color="auto" w:sz="4" w:space="0"/>
            </w:tcBorders>
            <w:shd w:val="clear" w:color="auto" w:fill="auto"/>
            <w:noWrap/>
            <w:vAlign w:val="center"/>
          </w:tcPr>
          <w:p w14:paraId="091828F9">
            <w:pPr>
              <w:widowControl/>
              <w:jc w:val="center"/>
              <w:rPr>
                <w:rFonts w:hint="eastAsia" w:ascii="宋体" w:hAnsi="宋体" w:eastAsia="宋体" w:cs="宋体"/>
                <w:kern w:val="0"/>
                <w:sz w:val="19"/>
                <w:szCs w:val="19"/>
                <w:lang w:val="en-US" w:eastAsia="zh-CN"/>
              </w:rPr>
            </w:pPr>
          </w:p>
        </w:tc>
        <w:tc>
          <w:tcPr>
            <w:tcW w:w="565" w:type="pct"/>
            <w:tcBorders>
              <w:top w:val="nil"/>
              <w:left w:val="nil"/>
              <w:bottom w:val="single" w:color="auto" w:sz="4" w:space="0"/>
              <w:right w:val="single" w:color="auto" w:sz="4" w:space="0"/>
            </w:tcBorders>
            <w:shd w:val="clear" w:color="auto" w:fill="auto"/>
            <w:noWrap/>
            <w:vAlign w:val="center"/>
          </w:tcPr>
          <w:p w14:paraId="6CDE4969">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4DC0AD2E">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79AB1795">
            <w:pPr>
              <w:widowControl/>
              <w:jc w:val="right"/>
              <w:rPr>
                <w:rFonts w:ascii="Times New Roman" w:hAnsi="Times New Roman" w:eastAsia="仿宋_GB2312" w:cs="Times New Roman"/>
                <w:kern w:val="0"/>
                <w:sz w:val="24"/>
                <w:szCs w:val="24"/>
              </w:rPr>
            </w:pPr>
          </w:p>
        </w:tc>
      </w:tr>
      <w:tr w14:paraId="54AA4BF1">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DDBDBD">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22102</w:t>
            </w:r>
          </w:p>
        </w:tc>
        <w:tc>
          <w:tcPr>
            <w:tcW w:w="3637" w:type="dxa"/>
            <w:tcBorders>
              <w:top w:val="nil"/>
              <w:left w:val="nil"/>
              <w:bottom w:val="single" w:color="auto" w:sz="4" w:space="0"/>
              <w:right w:val="single" w:color="auto" w:sz="4" w:space="0"/>
            </w:tcBorders>
            <w:shd w:val="clear" w:color="000000" w:fill="FFFFFF"/>
            <w:noWrap/>
            <w:vAlign w:val="center"/>
          </w:tcPr>
          <w:p w14:paraId="17CAE087">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住房改革支出</w:t>
            </w:r>
          </w:p>
        </w:tc>
        <w:tc>
          <w:tcPr>
            <w:tcW w:w="1669" w:type="dxa"/>
            <w:tcBorders>
              <w:top w:val="nil"/>
              <w:left w:val="nil"/>
              <w:bottom w:val="single" w:color="auto" w:sz="4" w:space="0"/>
              <w:right w:val="single" w:color="auto" w:sz="4" w:space="0"/>
            </w:tcBorders>
            <w:shd w:val="clear" w:color="auto" w:fill="auto"/>
            <w:noWrap/>
            <w:vAlign w:val="center"/>
          </w:tcPr>
          <w:p w14:paraId="0DAF18DB">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10.88 </w:t>
            </w:r>
          </w:p>
        </w:tc>
        <w:tc>
          <w:tcPr>
            <w:tcW w:w="1379" w:type="dxa"/>
            <w:tcBorders>
              <w:top w:val="nil"/>
              <w:left w:val="nil"/>
              <w:bottom w:val="single" w:color="auto" w:sz="4" w:space="0"/>
              <w:right w:val="single" w:color="auto" w:sz="4" w:space="0"/>
            </w:tcBorders>
            <w:shd w:val="clear" w:color="auto" w:fill="auto"/>
            <w:noWrap/>
            <w:vAlign w:val="center"/>
          </w:tcPr>
          <w:p w14:paraId="4BA3E6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10.88 </w:t>
            </w:r>
          </w:p>
        </w:tc>
        <w:tc>
          <w:tcPr>
            <w:tcW w:w="464" w:type="pct"/>
            <w:tcBorders>
              <w:top w:val="nil"/>
              <w:left w:val="nil"/>
              <w:bottom w:val="single" w:color="auto" w:sz="4" w:space="0"/>
              <w:right w:val="single" w:color="auto" w:sz="4" w:space="0"/>
            </w:tcBorders>
            <w:shd w:val="clear" w:color="auto" w:fill="auto"/>
            <w:noWrap/>
            <w:vAlign w:val="center"/>
          </w:tcPr>
          <w:p w14:paraId="37BB403D">
            <w:pPr>
              <w:widowControl/>
              <w:jc w:val="center"/>
              <w:rPr>
                <w:rFonts w:hint="eastAsia" w:ascii="宋体" w:hAnsi="宋体" w:eastAsia="宋体" w:cs="宋体"/>
                <w:kern w:val="0"/>
                <w:sz w:val="19"/>
                <w:szCs w:val="19"/>
                <w:lang w:val="en-US" w:eastAsia="zh-CN"/>
              </w:rPr>
            </w:pPr>
          </w:p>
        </w:tc>
        <w:tc>
          <w:tcPr>
            <w:tcW w:w="565" w:type="pct"/>
            <w:tcBorders>
              <w:top w:val="nil"/>
              <w:left w:val="nil"/>
              <w:bottom w:val="single" w:color="auto" w:sz="4" w:space="0"/>
              <w:right w:val="single" w:color="auto" w:sz="4" w:space="0"/>
            </w:tcBorders>
            <w:shd w:val="clear" w:color="auto" w:fill="auto"/>
            <w:noWrap/>
            <w:vAlign w:val="center"/>
          </w:tcPr>
          <w:p w14:paraId="3E76350B">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57674074">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4D29586F">
            <w:pPr>
              <w:widowControl/>
              <w:jc w:val="right"/>
              <w:rPr>
                <w:rFonts w:ascii="Times New Roman" w:hAnsi="Times New Roman" w:eastAsia="仿宋_GB2312" w:cs="Times New Roman"/>
                <w:kern w:val="0"/>
                <w:sz w:val="24"/>
                <w:szCs w:val="24"/>
              </w:rPr>
            </w:pPr>
          </w:p>
        </w:tc>
      </w:tr>
      <w:tr w14:paraId="7660BA89">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43744B">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2210201</w:t>
            </w:r>
          </w:p>
        </w:tc>
        <w:tc>
          <w:tcPr>
            <w:tcW w:w="1279" w:type="pct"/>
            <w:tcBorders>
              <w:top w:val="nil"/>
              <w:left w:val="nil"/>
              <w:bottom w:val="single" w:color="auto" w:sz="4" w:space="0"/>
              <w:right w:val="single" w:color="auto" w:sz="4" w:space="0"/>
            </w:tcBorders>
            <w:shd w:val="clear" w:color="000000" w:fill="FFFFFF"/>
            <w:noWrap/>
            <w:vAlign w:val="center"/>
          </w:tcPr>
          <w:p w14:paraId="7B7CB790">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rPr>
              <w:t>　</w:t>
            </w:r>
            <w:r>
              <w:rPr>
                <w:rFonts w:hint="eastAsia" w:ascii="宋体" w:hAnsi="宋体" w:eastAsia="宋体" w:cs="宋体"/>
                <w:spacing w:val="7"/>
                <w:sz w:val="19"/>
                <w:szCs w:val="19"/>
              </w:rPr>
              <w:t>住房公积金</w:t>
            </w:r>
          </w:p>
        </w:tc>
        <w:tc>
          <w:tcPr>
            <w:tcW w:w="587" w:type="pct"/>
            <w:tcBorders>
              <w:top w:val="nil"/>
              <w:left w:val="nil"/>
              <w:bottom w:val="single" w:color="auto" w:sz="4" w:space="0"/>
              <w:right w:val="single" w:color="auto" w:sz="4" w:space="0"/>
            </w:tcBorders>
            <w:shd w:val="clear" w:color="auto" w:fill="auto"/>
            <w:noWrap/>
            <w:vAlign w:val="center"/>
          </w:tcPr>
          <w:p w14:paraId="662C660D">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10.88</w:t>
            </w:r>
          </w:p>
        </w:tc>
        <w:tc>
          <w:tcPr>
            <w:tcW w:w="485" w:type="pct"/>
            <w:tcBorders>
              <w:top w:val="nil"/>
              <w:left w:val="nil"/>
              <w:bottom w:val="single" w:color="auto" w:sz="4" w:space="0"/>
              <w:right w:val="single" w:color="auto" w:sz="4" w:space="0"/>
            </w:tcBorders>
            <w:shd w:val="clear" w:color="auto" w:fill="auto"/>
            <w:noWrap/>
            <w:vAlign w:val="center"/>
          </w:tcPr>
          <w:p w14:paraId="7CD18E5A">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10.88</w:t>
            </w:r>
          </w:p>
        </w:tc>
        <w:tc>
          <w:tcPr>
            <w:tcW w:w="464" w:type="pct"/>
            <w:tcBorders>
              <w:top w:val="nil"/>
              <w:left w:val="nil"/>
              <w:bottom w:val="single" w:color="auto" w:sz="4" w:space="0"/>
              <w:right w:val="single" w:color="auto" w:sz="4" w:space="0"/>
            </w:tcBorders>
            <w:shd w:val="clear" w:color="auto" w:fill="auto"/>
            <w:noWrap/>
            <w:vAlign w:val="center"/>
          </w:tcPr>
          <w:p w14:paraId="56A8DD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0E11A0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2BABE2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79178DE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6EAA48">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97A5A2">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229</w:t>
            </w:r>
          </w:p>
        </w:tc>
        <w:tc>
          <w:tcPr>
            <w:tcW w:w="3637" w:type="dxa"/>
            <w:tcBorders>
              <w:top w:val="nil"/>
              <w:left w:val="nil"/>
              <w:bottom w:val="single" w:color="auto" w:sz="4" w:space="0"/>
              <w:right w:val="single" w:color="auto" w:sz="4" w:space="0"/>
            </w:tcBorders>
            <w:shd w:val="clear" w:color="000000" w:fill="FFFFFF"/>
            <w:noWrap/>
            <w:vAlign w:val="center"/>
          </w:tcPr>
          <w:p w14:paraId="4155C861">
            <w:pPr>
              <w:keepNext w:val="0"/>
              <w:keepLines w:val="0"/>
              <w:widowControl/>
              <w:suppressLineNumbers w:val="0"/>
              <w:jc w:val="left"/>
              <w:textAlignment w:val="center"/>
              <w:rPr>
                <w:rFonts w:hint="eastAsia" w:ascii="宋体" w:hAnsi="宋体" w:eastAsia="宋体" w:cs="宋体"/>
                <w:sz w:val="19"/>
                <w:szCs w:val="19"/>
              </w:rPr>
            </w:pPr>
            <w:r>
              <w:rPr>
                <w:rFonts w:hint="eastAsia" w:ascii="宋体" w:hAnsi="宋体" w:eastAsia="宋体" w:cs="宋体"/>
                <w:i w:val="0"/>
                <w:iCs w:val="0"/>
                <w:color w:val="000000"/>
                <w:kern w:val="0"/>
                <w:sz w:val="22"/>
                <w:szCs w:val="22"/>
                <w:u w:val="none"/>
                <w:lang w:val="en-US" w:eastAsia="zh-CN" w:bidi="ar"/>
              </w:rPr>
              <w:t>其他支出</w:t>
            </w:r>
          </w:p>
        </w:tc>
        <w:tc>
          <w:tcPr>
            <w:tcW w:w="1669" w:type="dxa"/>
            <w:tcBorders>
              <w:top w:val="nil"/>
              <w:left w:val="nil"/>
              <w:bottom w:val="single" w:color="auto" w:sz="4" w:space="0"/>
              <w:right w:val="single" w:color="auto" w:sz="4" w:space="0"/>
            </w:tcBorders>
            <w:shd w:val="clear" w:color="auto" w:fill="auto"/>
            <w:noWrap/>
            <w:vAlign w:val="center"/>
          </w:tcPr>
          <w:p w14:paraId="26E5F26D">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0.15 </w:t>
            </w:r>
          </w:p>
        </w:tc>
        <w:tc>
          <w:tcPr>
            <w:tcW w:w="1379" w:type="dxa"/>
            <w:tcBorders>
              <w:top w:val="nil"/>
              <w:left w:val="nil"/>
              <w:bottom w:val="single" w:color="auto" w:sz="4" w:space="0"/>
              <w:right w:val="single" w:color="auto" w:sz="4" w:space="0"/>
            </w:tcBorders>
            <w:shd w:val="clear" w:color="auto" w:fill="auto"/>
            <w:noWrap/>
            <w:vAlign w:val="center"/>
          </w:tcPr>
          <w:p w14:paraId="3B0976FD">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0.15 </w:t>
            </w:r>
          </w:p>
        </w:tc>
        <w:tc>
          <w:tcPr>
            <w:tcW w:w="464" w:type="pct"/>
            <w:tcBorders>
              <w:top w:val="nil"/>
              <w:left w:val="nil"/>
              <w:bottom w:val="single" w:color="auto" w:sz="4" w:space="0"/>
              <w:right w:val="single" w:color="auto" w:sz="4" w:space="0"/>
            </w:tcBorders>
            <w:shd w:val="clear" w:color="auto" w:fill="auto"/>
            <w:noWrap/>
            <w:vAlign w:val="center"/>
          </w:tcPr>
          <w:p w14:paraId="6D1B89B6">
            <w:pPr>
              <w:widowControl/>
              <w:jc w:val="right"/>
              <w:rPr>
                <w:rFonts w:ascii="Times New Roman" w:hAnsi="Times New Roman" w:eastAsia="仿宋_GB2312" w:cs="Times New Roman"/>
                <w:kern w:val="0"/>
                <w:sz w:val="24"/>
                <w:szCs w:val="24"/>
              </w:rPr>
            </w:pPr>
          </w:p>
        </w:tc>
        <w:tc>
          <w:tcPr>
            <w:tcW w:w="565" w:type="pct"/>
            <w:tcBorders>
              <w:top w:val="nil"/>
              <w:left w:val="nil"/>
              <w:bottom w:val="single" w:color="auto" w:sz="4" w:space="0"/>
              <w:right w:val="single" w:color="auto" w:sz="4" w:space="0"/>
            </w:tcBorders>
            <w:shd w:val="clear" w:color="auto" w:fill="auto"/>
            <w:noWrap/>
            <w:vAlign w:val="center"/>
          </w:tcPr>
          <w:p w14:paraId="779E7D0A">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54CA6A48">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31C74E5B">
            <w:pPr>
              <w:widowControl/>
              <w:jc w:val="right"/>
              <w:rPr>
                <w:rFonts w:ascii="Times New Roman" w:hAnsi="Times New Roman" w:eastAsia="仿宋_GB2312" w:cs="Times New Roman"/>
                <w:kern w:val="0"/>
                <w:sz w:val="24"/>
                <w:szCs w:val="24"/>
              </w:rPr>
            </w:pPr>
          </w:p>
        </w:tc>
      </w:tr>
      <w:tr w14:paraId="71F1A699">
        <w:tblPrEx>
          <w:tblCellMar>
            <w:top w:w="0" w:type="dxa"/>
            <w:left w:w="108" w:type="dxa"/>
            <w:bottom w:w="0" w:type="dxa"/>
            <w:right w:w="108" w:type="dxa"/>
          </w:tblCellMar>
        </w:tblPrEx>
        <w:trPr>
          <w:trHeight w:val="437" w:hRule="atLeast"/>
          <w:jc w:val="center"/>
        </w:trPr>
        <w:tc>
          <w:tcPr>
            <w:tcW w:w="11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A21A9F">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22999</w:t>
            </w:r>
          </w:p>
        </w:tc>
        <w:tc>
          <w:tcPr>
            <w:tcW w:w="3637" w:type="dxa"/>
            <w:tcBorders>
              <w:top w:val="nil"/>
              <w:left w:val="nil"/>
              <w:bottom w:val="single" w:color="auto" w:sz="4" w:space="0"/>
              <w:right w:val="single" w:color="auto" w:sz="4" w:space="0"/>
            </w:tcBorders>
            <w:shd w:val="clear" w:color="000000" w:fill="FFFFFF"/>
            <w:noWrap/>
            <w:vAlign w:val="center"/>
          </w:tcPr>
          <w:p w14:paraId="1DA2D165">
            <w:pPr>
              <w:keepNext w:val="0"/>
              <w:keepLines w:val="0"/>
              <w:widowControl/>
              <w:suppressLineNumbers w:val="0"/>
              <w:jc w:val="left"/>
              <w:textAlignment w:val="center"/>
              <w:rPr>
                <w:rFonts w:hint="eastAsia" w:ascii="宋体" w:hAnsi="宋体" w:eastAsia="宋体" w:cs="宋体"/>
                <w:sz w:val="19"/>
                <w:szCs w:val="19"/>
              </w:rPr>
            </w:pPr>
            <w:r>
              <w:rPr>
                <w:rFonts w:hint="eastAsia" w:ascii="宋体" w:hAnsi="宋体" w:eastAsia="宋体" w:cs="宋体"/>
                <w:i w:val="0"/>
                <w:iCs w:val="0"/>
                <w:color w:val="000000"/>
                <w:kern w:val="0"/>
                <w:sz w:val="22"/>
                <w:szCs w:val="22"/>
                <w:u w:val="none"/>
                <w:lang w:val="en-US" w:eastAsia="zh-CN" w:bidi="ar"/>
              </w:rPr>
              <w:t>其他支出</w:t>
            </w:r>
          </w:p>
        </w:tc>
        <w:tc>
          <w:tcPr>
            <w:tcW w:w="1669" w:type="dxa"/>
            <w:tcBorders>
              <w:top w:val="nil"/>
              <w:left w:val="nil"/>
              <w:bottom w:val="single" w:color="auto" w:sz="4" w:space="0"/>
              <w:right w:val="single" w:color="auto" w:sz="4" w:space="0"/>
            </w:tcBorders>
            <w:shd w:val="clear" w:color="auto" w:fill="auto"/>
            <w:noWrap/>
            <w:vAlign w:val="center"/>
          </w:tcPr>
          <w:p w14:paraId="7DF6B7A5">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0.15 </w:t>
            </w:r>
          </w:p>
        </w:tc>
        <w:tc>
          <w:tcPr>
            <w:tcW w:w="1379" w:type="dxa"/>
            <w:tcBorders>
              <w:top w:val="nil"/>
              <w:left w:val="nil"/>
              <w:bottom w:val="single" w:color="auto" w:sz="4" w:space="0"/>
              <w:right w:val="single" w:color="auto" w:sz="4" w:space="0"/>
            </w:tcBorders>
            <w:shd w:val="clear" w:color="auto" w:fill="auto"/>
            <w:noWrap/>
            <w:vAlign w:val="center"/>
          </w:tcPr>
          <w:p w14:paraId="4551EFC4">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0.15 </w:t>
            </w:r>
          </w:p>
        </w:tc>
        <w:tc>
          <w:tcPr>
            <w:tcW w:w="464" w:type="pct"/>
            <w:tcBorders>
              <w:top w:val="nil"/>
              <w:left w:val="nil"/>
              <w:bottom w:val="single" w:color="auto" w:sz="4" w:space="0"/>
              <w:right w:val="single" w:color="auto" w:sz="4" w:space="0"/>
            </w:tcBorders>
            <w:shd w:val="clear" w:color="auto" w:fill="auto"/>
            <w:noWrap/>
            <w:vAlign w:val="center"/>
          </w:tcPr>
          <w:p w14:paraId="11FCE9E9">
            <w:pPr>
              <w:widowControl/>
              <w:jc w:val="right"/>
              <w:rPr>
                <w:rFonts w:ascii="Times New Roman" w:hAnsi="Times New Roman" w:eastAsia="仿宋_GB2312" w:cs="Times New Roman"/>
                <w:kern w:val="0"/>
                <w:sz w:val="24"/>
                <w:szCs w:val="24"/>
              </w:rPr>
            </w:pPr>
          </w:p>
        </w:tc>
        <w:tc>
          <w:tcPr>
            <w:tcW w:w="565" w:type="pct"/>
            <w:tcBorders>
              <w:top w:val="nil"/>
              <w:left w:val="nil"/>
              <w:bottom w:val="single" w:color="auto" w:sz="4" w:space="0"/>
              <w:right w:val="single" w:color="auto" w:sz="4" w:space="0"/>
            </w:tcBorders>
            <w:shd w:val="clear" w:color="auto" w:fill="auto"/>
            <w:noWrap/>
            <w:vAlign w:val="center"/>
          </w:tcPr>
          <w:p w14:paraId="324BFDBB">
            <w:pPr>
              <w:widowControl/>
              <w:jc w:val="right"/>
              <w:rPr>
                <w:rFonts w:ascii="Times New Roman" w:hAnsi="Times New Roman" w:eastAsia="仿宋_GB2312" w:cs="Times New Roman"/>
                <w:kern w:val="0"/>
                <w:sz w:val="24"/>
                <w:szCs w:val="24"/>
              </w:rPr>
            </w:pPr>
          </w:p>
        </w:tc>
        <w:tc>
          <w:tcPr>
            <w:tcW w:w="515" w:type="pct"/>
            <w:tcBorders>
              <w:top w:val="nil"/>
              <w:left w:val="nil"/>
              <w:bottom w:val="single" w:color="auto" w:sz="4" w:space="0"/>
              <w:right w:val="single" w:color="auto" w:sz="4" w:space="0"/>
            </w:tcBorders>
            <w:shd w:val="clear" w:color="auto" w:fill="auto"/>
            <w:noWrap/>
            <w:vAlign w:val="center"/>
          </w:tcPr>
          <w:p w14:paraId="14A9E9A1">
            <w:pPr>
              <w:widowControl/>
              <w:jc w:val="right"/>
              <w:rPr>
                <w:rFonts w:ascii="Times New Roman" w:hAnsi="Times New Roman" w:eastAsia="仿宋_GB2312" w:cs="Times New Roman"/>
                <w:kern w:val="0"/>
                <w:sz w:val="24"/>
                <w:szCs w:val="24"/>
              </w:rPr>
            </w:pPr>
          </w:p>
        </w:tc>
        <w:tc>
          <w:tcPr>
            <w:tcW w:w="715" w:type="pct"/>
            <w:tcBorders>
              <w:top w:val="nil"/>
              <w:left w:val="nil"/>
              <w:bottom w:val="single" w:color="auto" w:sz="4" w:space="0"/>
              <w:right w:val="single" w:color="auto" w:sz="4" w:space="0"/>
            </w:tcBorders>
            <w:shd w:val="clear" w:color="auto" w:fill="auto"/>
            <w:noWrap/>
            <w:vAlign w:val="center"/>
          </w:tcPr>
          <w:p w14:paraId="7BA8021C">
            <w:pPr>
              <w:widowControl/>
              <w:jc w:val="right"/>
              <w:rPr>
                <w:rFonts w:ascii="Times New Roman" w:hAnsi="Times New Roman" w:eastAsia="仿宋_GB2312" w:cs="Times New Roman"/>
                <w:kern w:val="0"/>
                <w:sz w:val="24"/>
                <w:szCs w:val="24"/>
              </w:rPr>
            </w:pPr>
          </w:p>
        </w:tc>
      </w:tr>
      <w:tr w14:paraId="33B2CFE7">
        <w:tblPrEx>
          <w:tblCellMar>
            <w:top w:w="0" w:type="dxa"/>
            <w:left w:w="108" w:type="dxa"/>
            <w:bottom w:w="0" w:type="dxa"/>
            <w:right w:w="108" w:type="dxa"/>
          </w:tblCellMar>
        </w:tblPrEx>
        <w:trPr>
          <w:trHeight w:val="437" w:hRule="atLeast"/>
          <w:jc w:val="center"/>
        </w:trPr>
        <w:tc>
          <w:tcPr>
            <w:tcW w:w="38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27462F">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2299999</w:t>
            </w:r>
          </w:p>
        </w:tc>
        <w:tc>
          <w:tcPr>
            <w:tcW w:w="1279" w:type="pct"/>
            <w:tcBorders>
              <w:top w:val="nil"/>
              <w:left w:val="nil"/>
              <w:bottom w:val="single" w:color="auto" w:sz="4" w:space="0"/>
              <w:right w:val="single" w:color="auto" w:sz="4" w:space="0"/>
            </w:tcBorders>
            <w:shd w:val="clear" w:color="000000" w:fill="FFFFFF"/>
            <w:noWrap/>
            <w:vAlign w:val="center"/>
          </w:tcPr>
          <w:p w14:paraId="77BA1A11">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rPr>
              <w:t>　</w:t>
            </w:r>
            <w:r>
              <w:rPr>
                <w:rFonts w:hint="eastAsia" w:ascii="宋体" w:hAnsi="宋体" w:eastAsia="宋体" w:cs="宋体"/>
                <w:sz w:val="19"/>
                <w:szCs w:val="19"/>
                <w:lang w:eastAsia="zh-CN"/>
              </w:rPr>
              <w:t>其他支出</w:t>
            </w:r>
          </w:p>
        </w:tc>
        <w:tc>
          <w:tcPr>
            <w:tcW w:w="587" w:type="pct"/>
            <w:tcBorders>
              <w:top w:val="nil"/>
              <w:left w:val="nil"/>
              <w:bottom w:val="single" w:color="auto" w:sz="4" w:space="0"/>
              <w:right w:val="single" w:color="auto" w:sz="4" w:space="0"/>
            </w:tcBorders>
            <w:shd w:val="clear" w:color="auto" w:fill="auto"/>
            <w:noWrap/>
            <w:vAlign w:val="center"/>
          </w:tcPr>
          <w:p w14:paraId="3119C264">
            <w:pPr>
              <w:widowControl/>
              <w:jc w:val="center"/>
              <w:rPr>
                <w:rFonts w:hint="eastAsia" w:ascii="宋体" w:hAnsi="宋体" w:eastAsia="宋体" w:cs="宋体"/>
                <w:kern w:val="0"/>
                <w:sz w:val="19"/>
                <w:szCs w:val="19"/>
              </w:rPr>
            </w:pPr>
            <w:r>
              <w:rPr>
                <w:rFonts w:hint="eastAsia" w:ascii="宋体" w:hAnsi="宋体" w:eastAsia="宋体" w:cs="宋体"/>
                <w:kern w:val="0"/>
                <w:sz w:val="19"/>
                <w:szCs w:val="19"/>
                <w:lang w:val="en-US" w:eastAsia="zh-CN"/>
              </w:rPr>
              <w:t>0.15</w:t>
            </w:r>
          </w:p>
        </w:tc>
        <w:tc>
          <w:tcPr>
            <w:tcW w:w="485" w:type="pct"/>
            <w:tcBorders>
              <w:top w:val="nil"/>
              <w:left w:val="nil"/>
              <w:bottom w:val="single" w:color="auto" w:sz="4" w:space="0"/>
              <w:right w:val="single" w:color="auto" w:sz="4" w:space="0"/>
            </w:tcBorders>
            <w:shd w:val="clear" w:color="auto" w:fill="auto"/>
            <w:noWrap/>
            <w:vAlign w:val="center"/>
          </w:tcPr>
          <w:p w14:paraId="6B298E99">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0.15</w:t>
            </w:r>
          </w:p>
        </w:tc>
        <w:tc>
          <w:tcPr>
            <w:tcW w:w="464" w:type="pct"/>
            <w:tcBorders>
              <w:top w:val="nil"/>
              <w:left w:val="nil"/>
              <w:bottom w:val="single" w:color="auto" w:sz="4" w:space="0"/>
              <w:right w:val="single" w:color="auto" w:sz="4" w:space="0"/>
            </w:tcBorders>
            <w:shd w:val="clear" w:color="auto" w:fill="auto"/>
            <w:noWrap/>
            <w:vAlign w:val="center"/>
          </w:tcPr>
          <w:p w14:paraId="5FE7F1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37F5FA7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5" w:type="pct"/>
            <w:tcBorders>
              <w:top w:val="nil"/>
              <w:left w:val="nil"/>
              <w:bottom w:val="single" w:color="auto" w:sz="4" w:space="0"/>
              <w:right w:val="single" w:color="auto" w:sz="4" w:space="0"/>
            </w:tcBorders>
            <w:shd w:val="clear" w:color="auto" w:fill="auto"/>
            <w:noWrap/>
            <w:vAlign w:val="center"/>
          </w:tcPr>
          <w:p w14:paraId="081001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15" w:type="pct"/>
            <w:tcBorders>
              <w:top w:val="nil"/>
              <w:left w:val="nil"/>
              <w:bottom w:val="single" w:color="auto" w:sz="4" w:space="0"/>
              <w:right w:val="single" w:color="auto" w:sz="4" w:space="0"/>
            </w:tcBorders>
            <w:shd w:val="clear" w:color="auto" w:fill="auto"/>
            <w:noWrap/>
            <w:vAlign w:val="center"/>
          </w:tcPr>
          <w:p w14:paraId="1C6658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5BDC9E7C">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BACDA6B">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bookmarkStart w:id="0" w:name="RANGE!A1:I22"/>
      <w:bookmarkEnd w:id="0"/>
      <w:bookmarkStart w:id="1" w:name="RANGE!A1:F16"/>
    </w:p>
    <w:p w14:paraId="25CB97ED">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16ADB880">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7EFB3C08">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55B22ECA">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0BDDF728">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0C4CC27B">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313"/>
        <w:gridCol w:w="480"/>
        <w:gridCol w:w="864"/>
        <w:gridCol w:w="3096"/>
        <w:gridCol w:w="528"/>
        <w:gridCol w:w="1032"/>
        <w:gridCol w:w="1512"/>
        <w:gridCol w:w="1704"/>
        <w:gridCol w:w="1691"/>
      </w:tblGrid>
      <w:tr w14:paraId="33B9B992">
        <w:tblPrEx>
          <w:tblCellMar>
            <w:top w:w="0" w:type="dxa"/>
            <w:left w:w="108" w:type="dxa"/>
            <w:bottom w:w="0" w:type="dxa"/>
            <w:right w:w="108" w:type="dxa"/>
          </w:tblCellMar>
        </w:tblPrEx>
        <w:trPr>
          <w:trHeight w:val="562" w:hRule="atLeast"/>
          <w:jc w:val="center"/>
        </w:trPr>
        <w:tc>
          <w:tcPr>
            <w:tcW w:w="465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563" w:type="dxa"/>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77ACC02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480" w:type="dxa"/>
            <w:tcBorders>
              <w:top w:val="nil"/>
              <w:left w:val="nil"/>
              <w:bottom w:val="single" w:color="auto" w:sz="4" w:space="0"/>
              <w:right w:val="single" w:color="auto" w:sz="4" w:space="0"/>
            </w:tcBorders>
            <w:shd w:val="clear" w:color="auto" w:fill="auto"/>
            <w:noWrap/>
            <w:vAlign w:val="center"/>
          </w:tcPr>
          <w:p w14:paraId="4A81AF1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64" w:type="dxa"/>
            <w:tcBorders>
              <w:top w:val="nil"/>
              <w:left w:val="nil"/>
              <w:bottom w:val="single" w:color="auto" w:sz="4" w:space="0"/>
              <w:right w:val="single" w:color="auto" w:sz="4" w:space="0"/>
            </w:tcBorders>
            <w:shd w:val="clear" w:color="auto" w:fill="auto"/>
            <w:noWrap/>
            <w:vAlign w:val="center"/>
          </w:tcPr>
          <w:p w14:paraId="187968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096" w:type="dxa"/>
            <w:tcBorders>
              <w:top w:val="nil"/>
              <w:left w:val="nil"/>
              <w:bottom w:val="single" w:color="auto" w:sz="4" w:space="0"/>
              <w:right w:val="single" w:color="auto" w:sz="4" w:space="0"/>
            </w:tcBorders>
            <w:shd w:val="clear" w:color="auto" w:fill="auto"/>
            <w:noWrap/>
            <w:vAlign w:val="center"/>
          </w:tcPr>
          <w:p w14:paraId="4DFA9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8" w:type="dxa"/>
            <w:tcBorders>
              <w:top w:val="nil"/>
              <w:left w:val="nil"/>
              <w:bottom w:val="single" w:color="auto" w:sz="4" w:space="0"/>
              <w:right w:val="single" w:color="auto" w:sz="4" w:space="0"/>
            </w:tcBorders>
            <w:shd w:val="clear" w:color="auto" w:fill="auto"/>
            <w:noWrap/>
            <w:vAlign w:val="center"/>
          </w:tcPr>
          <w:p w14:paraId="743DD50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32" w:type="dxa"/>
            <w:tcBorders>
              <w:top w:val="nil"/>
              <w:left w:val="nil"/>
              <w:bottom w:val="single" w:color="auto" w:sz="4" w:space="0"/>
              <w:right w:val="single" w:color="auto" w:sz="4" w:space="0"/>
            </w:tcBorders>
            <w:shd w:val="clear" w:color="auto" w:fill="auto"/>
            <w:noWrap/>
            <w:vAlign w:val="center"/>
          </w:tcPr>
          <w:p w14:paraId="618437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12" w:type="dxa"/>
            <w:tcBorders>
              <w:top w:val="nil"/>
              <w:left w:val="nil"/>
              <w:bottom w:val="single" w:color="auto" w:sz="4" w:space="0"/>
              <w:right w:val="single" w:color="auto" w:sz="4" w:space="0"/>
            </w:tcBorders>
            <w:shd w:val="clear" w:color="auto" w:fill="auto"/>
            <w:vAlign w:val="center"/>
          </w:tcPr>
          <w:p w14:paraId="1BBF73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04" w:type="dxa"/>
            <w:tcBorders>
              <w:top w:val="nil"/>
              <w:left w:val="nil"/>
              <w:bottom w:val="single" w:color="auto" w:sz="4" w:space="0"/>
              <w:right w:val="single" w:color="auto" w:sz="4" w:space="0"/>
            </w:tcBorders>
            <w:shd w:val="clear" w:color="auto" w:fill="auto"/>
            <w:vAlign w:val="center"/>
          </w:tcPr>
          <w:p w14:paraId="2FE3F1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91" w:type="dxa"/>
            <w:tcBorders>
              <w:top w:val="nil"/>
              <w:left w:val="nil"/>
              <w:bottom w:val="single" w:color="auto" w:sz="4" w:space="0"/>
              <w:right w:val="single" w:color="auto" w:sz="4" w:space="0"/>
            </w:tcBorders>
            <w:shd w:val="clear" w:color="auto" w:fill="auto"/>
            <w:vAlign w:val="center"/>
          </w:tcPr>
          <w:p w14:paraId="1BFC9F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250FFD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480" w:type="dxa"/>
            <w:tcBorders>
              <w:top w:val="nil"/>
              <w:left w:val="nil"/>
              <w:bottom w:val="single" w:color="auto" w:sz="4" w:space="0"/>
              <w:right w:val="single" w:color="auto" w:sz="4" w:space="0"/>
            </w:tcBorders>
            <w:shd w:val="clear" w:color="auto" w:fill="auto"/>
            <w:noWrap/>
            <w:vAlign w:val="center"/>
          </w:tcPr>
          <w:p w14:paraId="771B14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4" w:type="dxa"/>
            <w:tcBorders>
              <w:top w:val="nil"/>
              <w:left w:val="nil"/>
              <w:bottom w:val="single" w:color="auto" w:sz="4" w:space="0"/>
              <w:right w:val="single" w:color="auto" w:sz="4" w:space="0"/>
            </w:tcBorders>
            <w:shd w:val="clear" w:color="auto" w:fill="auto"/>
            <w:noWrap/>
            <w:vAlign w:val="center"/>
          </w:tcPr>
          <w:p w14:paraId="1D9589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096" w:type="dxa"/>
            <w:tcBorders>
              <w:top w:val="nil"/>
              <w:left w:val="nil"/>
              <w:bottom w:val="single" w:color="auto" w:sz="4" w:space="0"/>
              <w:right w:val="single" w:color="auto" w:sz="4" w:space="0"/>
            </w:tcBorders>
            <w:shd w:val="clear" w:color="auto" w:fill="auto"/>
            <w:noWrap/>
            <w:vAlign w:val="center"/>
          </w:tcPr>
          <w:p w14:paraId="17DE7E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8" w:type="dxa"/>
            <w:tcBorders>
              <w:top w:val="nil"/>
              <w:left w:val="nil"/>
              <w:bottom w:val="single" w:color="auto" w:sz="4" w:space="0"/>
              <w:right w:val="single" w:color="auto" w:sz="4" w:space="0"/>
            </w:tcBorders>
            <w:shd w:val="clear" w:color="auto" w:fill="auto"/>
            <w:noWrap/>
            <w:vAlign w:val="center"/>
          </w:tcPr>
          <w:p w14:paraId="398E93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32" w:type="dxa"/>
            <w:tcBorders>
              <w:top w:val="nil"/>
              <w:left w:val="nil"/>
              <w:bottom w:val="single" w:color="auto" w:sz="4" w:space="0"/>
              <w:right w:val="single" w:color="auto" w:sz="4" w:space="0"/>
            </w:tcBorders>
            <w:shd w:val="clear" w:color="auto" w:fill="auto"/>
            <w:noWrap/>
            <w:vAlign w:val="center"/>
          </w:tcPr>
          <w:p w14:paraId="34343C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12" w:type="dxa"/>
            <w:tcBorders>
              <w:top w:val="nil"/>
              <w:left w:val="nil"/>
              <w:bottom w:val="single" w:color="auto" w:sz="4" w:space="0"/>
              <w:right w:val="single" w:color="auto" w:sz="4" w:space="0"/>
            </w:tcBorders>
            <w:shd w:val="clear" w:color="auto" w:fill="auto"/>
            <w:noWrap/>
            <w:vAlign w:val="center"/>
          </w:tcPr>
          <w:p w14:paraId="200F2E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04" w:type="dxa"/>
            <w:tcBorders>
              <w:top w:val="nil"/>
              <w:left w:val="nil"/>
              <w:bottom w:val="single" w:color="auto" w:sz="4" w:space="0"/>
              <w:right w:val="single" w:color="auto" w:sz="4" w:space="0"/>
            </w:tcBorders>
            <w:shd w:val="clear" w:color="auto" w:fill="auto"/>
            <w:noWrap/>
            <w:vAlign w:val="center"/>
          </w:tcPr>
          <w:p w14:paraId="3B39A4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91" w:type="dxa"/>
            <w:tcBorders>
              <w:top w:val="nil"/>
              <w:left w:val="nil"/>
              <w:bottom w:val="single" w:color="auto" w:sz="4" w:space="0"/>
              <w:right w:val="single" w:color="auto" w:sz="4" w:space="0"/>
            </w:tcBorders>
            <w:shd w:val="clear" w:color="auto" w:fill="auto"/>
            <w:noWrap/>
            <w:vAlign w:val="center"/>
          </w:tcPr>
          <w:p w14:paraId="2D20D3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276757C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480" w:type="dxa"/>
            <w:tcBorders>
              <w:top w:val="nil"/>
              <w:left w:val="nil"/>
              <w:bottom w:val="single" w:color="auto" w:sz="4" w:space="0"/>
              <w:right w:val="single" w:color="auto" w:sz="4" w:space="0"/>
            </w:tcBorders>
            <w:shd w:val="clear" w:color="auto" w:fill="auto"/>
            <w:noWrap/>
            <w:vAlign w:val="center"/>
          </w:tcPr>
          <w:p w14:paraId="4AF80C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64" w:type="dxa"/>
            <w:tcBorders>
              <w:top w:val="nil"/>
              <w:left w:val="nil"/>
              <w:bottom w:val="single" w:color="auto" w:sz="4" w:space="0"/>
              <w:right w:val="single" w:color="auto" w:sz="4" w:space="0"/>
            </w:tcBorders>
            <w:shd w:val="clear" w:color="auto" w:fill="auto"/>
            <w:noWrap/>
            <w:vAlign w:val="center"/>
          </w:tcPr>
          <w:p w14:paraId="32FA70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13CF96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28" w:type="dxa"/>
            <w:tcBorders>
              <w:top w:val="nil"/>
              <w:left w:val="nil"/>
              <w:bottom w:val="single" w:color="auto" w:sz="4" w:space="0"/>
              <w:right w:val="single" w:color="auto" w:sz="4" w:space="0"/>
            </w:tcBorders>
            <w:shd w:val="clear" w:color="auto" w:fill="auto"/>
            <w:noWrap/>
            <w:vAlign w:val="center"/>
          </w:tcPr>
          <w:p w14:paraId="6EE0BA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32" w:type="dxa"/>
            <w:tcBorders>
              <w:top w:val="nil"/>
              <w:left w:val="nil"/>
              <w:bottom w:val="single" w:color="auto" w:sz="4" w:space="0"/>
              <w:right w:val="single" w:color="auto" w:sz="4" w:space="0"/>
            </w:tcBorders>
            <w:shd w:val="clear" w:color="auto" w:fill="auto"/>
            <w:noWrap/>
            <w:vAlign w:val="center"/>
          </w:tcPr>
          <w:p w14:paraId="7083AEF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499.67</w:t>
            </w: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2E25598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499.67</w:t>
            </w:r>
          </w:p>
        </w:tc>
        <w:tc>
          <w:tcPr>
            <w:tcW w:w="1704" w:type="dxa"/>
            <w:tcBorders>
              <w:top w:val="nil"/>
              <w:left w:val="nil"/>
              <w:bottom w:val="single" w:color="auto" w:sz="4" w:space="0"/>
              <w:right w:val="single" w:color="auto" w:sz="4" w:space="0"/>
            </w:tcBorders>
            <w:shd w:val="clear" w:color="auto" w:fill="auto"/>
            <w:noWrap/>
            <w:vAlign w:val="center"/>
          </w:tcPr>
          <w:p w14:paraId="54B0F9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48797C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7E2E092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480" w:type="dxa"/>
            <w:tcBorders>
              <w:top w:val="nil"/>
              <w:left w:val="nil"/>
              <w:bottom w:val="single" w:color="auto" w:sz="4" w:space="0"/>
              <w:right w:val="single" w:color="auto" w:sz="4" w:space="0"/>
            </w:tcBorders>
            <w:shd w:val="clear" w:color="auto" w:fill="auto"/>
            <w:noWrap/>
            <w:vAlign w:val="center"/>
          </w:tcPr>
          <w:p w14:paraId="5C528F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64" w:type="dxa"/>
            <w:tcBorders>
              <w:top w:val="nil"/>
              <w:left w:val="nil"/>
              <w:bottom w:val="single" w:color="auto" w:sz="4" w:space="0"/>
              <w:right w:val="single" w:color="auto" w:sz="4" w:space="0"/>
            </w:tcBorders>
            <w:shd w:val="clear" w:color="auto" w:fill="auto"/>
            <w:noWrap/>
            <w:vAlign w:val="center"/>
          </w:tcPr>
          <w:p w14:paraId="365457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3F788F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28" w:type="dxa"/>
            <w:tcBorders>
              <w:top w:val="nil"/>
              <w:left w:val="nil"/>
              <w:bottom w:val="single" w:color="auto" w:sz="4" w:space="0"/>
              <w:right w:val="single" w:color="auto" w:sz="4" w:space="0"/>
            </w:tcBorders>
            <w:shd w:val="clear" w:color="auto" w:fill="auto"/>
            <w:noWrap/>
            <w:vAlign w:val="center"/>
          </w:tcPr>
          <w:p w14:paraId="6C9354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32" w:type="dxa"/>
            <w:tcBorders>
              <w:top w:val="nil"/>
              <w:left w:val="nil"/>
              <w:bottom w:val="single" w:color="auto" w:sz="4" w:space="0"/>
              <w:right w:val="single" w:color="auto" w:sz="4" w:space="0"/>
            </w:tcBorders>
            <w:shd w:val="clear" w:color="auto" w:fill="auto"/>
            <w:noWrap/>
            <w:vAlign w:val="center"/>
          </w:tcPr>
          <w:p w14:paraId="0B1120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07EE3E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21E1BD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7BA373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2A499">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241243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480" w:type="dxa"/>
            <w:tcBorders>
              <w:top w:val="nil"/>
              <w:left w:val="nil"/>
              <w:bottom w:val="single" w:color="auto" w:sz="4" w:space="0"/>
              <w:right w:val="single" w:color="auto" w:sz="4" w:space="0"/>
            </w:tcBorders>
            <w:shd w:val="clear" w:color="auto" w:fill="auto"/>
            <w:noWrap/>
            <w:vAlign w:val="center"/>
          </w:tcPr>
          <w:p w14:paraId="42B112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64" w:type="dxa"/>
            <w:tcBorders>
              <w:top w:val="nil"/>
              <w:left w:val="nil"/>
              <w:bottom w:val="single" w:color="auto" w:sz="4" w:space="0"/>
              <w:right w:val="single" w:color="auto" w:sz="4" w:space="0"/>
            </w:tcBorders>
            <w:shd w:val="clear" w:color="auto" w:fill="auto"/>
            <w:noWrap/>
            <w:vAlign w:val="center"/>
          </w:tcPr>
          <w:p w14:paraId="69EFFB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489308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28" w:type="dxa"/>
            <w:tcBorders>
              <w:top w:val="nil"/>
              <w:left w:val="nil"/>
              <w:bottom w:val="single" w:color="auto" w:sz="4" w:space="0"/>
              <w:right w:val="single" w:color="auto" w:sz="4" w:space="0"/>
            </w:tcBorders>
            <w:shd w:val="clear" w:color="auto" w:fill="auto"/>
            <w:noWrap/>
            <w:vAlign w:val="center"/>
          </w:tcPr>
          <w:p w14:paraId="1C36C0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32" w:type="dxa"/>
            <w:tcBorders>
              <w:top w:val="nil"/>
              <w:left w:val="nil"/>
              <w:bottom w:val="single" w:color="auto" w:sz="4" w:space="0"/>
              <w:right w:val="single" w:color="auto" w:sz="4" w:space="0"/>
            </w:tcBorders>
            <w:shd w:val="clear" w:color="auto" w:fill="auto"/>
            <w:noWrap/>
            <w:vAlign w:val="center"/>
          </w:tcPr>
          <w:p w14:paraId="6AD3E8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14A54C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4A78BD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05F8418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D26F9">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660CBF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0" w:type="dxa"/>
            <w:tcBorders>
              <w:top w:val="nil"/>
              <w:left w:val="nil"/>
              <w:bottom w:val="single" w:color="auto" w:sz="4" w:space="0"/>
              <w:right w:val="single" w:color="auto" w:sz="4" w:space="0"/>
            </w:tcBorders>
            <w:shd w:val="clear" w:color="auto" w:fill="auto"/>
            <w:noWrap/>
            <w:vAlign w:val="center"/>
          </w:tcPr>
          <w:p w14:paraId="6F1A25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64" w:type="dxa"/>
            <w:tcBorders>
              <w:top w:val="nil"/>
              <w:left w:val="nil"/>
              <w:bottom w:val="single" w:color="auto" w:sz="4" w:space="0"/>
              <w:right w:val="single" w:color="auto" w:sz="4" w:space="0"/>
            </w:tcBorders>
            <w:shd w:val="clear" w:color="auto" w:fill="auto"/>
            <w:noWrap/>
            <w:vAlign w:val="center"/>
          </w:tcPr>
          <w:p w14:paraId="634FA5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6E66648E">
            <w:pPr>
              <w:widowControl/>
              <w:jc w:val="lef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lang w:eastAsia="zh-CN"/>
              </w:rPr>
              <w:t>社会保障和就业支出</w:t>
            </w:r>
          </w:p>
        </w:tc>
        <w:tc>
          <w:tcPr>
            <w:tcW w:w="528" w:type="dxa"/>
            <w:tcBorders>
              <w:top w:val="nil"/>
              <w:left w:val="nil"/>
              <w:bottom w:val="single" w:color="auto" w:sz="4" w:space="0"/>
              <w:right w:val="single" w:color="auto" w:sz="4" w:space="0"/>
            </w:tcBorders>
            <w:shd w:val="clear" w:color="auto" w:fill="auto"/>
            <w:noWrap/>
            <w:vAlign w:val="center"/>
          </w:tcPr>
          <w:p w14:paraId="7DD802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32" w:type="dxa"/>
            <w:tcBorders>
              <w:top w:val="nil"/>
              <w:left w:val="nil"/>
              <w:bottom w:val="single" w:color="auto" w:sz="4" w:space="0"/>
              <w:right w:val="single" w:color="auto" w:sz="4" w:space="0"/>
            </w:tcBorders>
            <w:shd w:val="clear" w:color="auto" w:fill="auto"/>
            <w:noWrap/>
            <w:vAlign w:val="center"/>
          </w:tcPr>
          <w:p w14:paraId="6F7D9E2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24.86</w:t>
            </w: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279C70AE">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24.86</w:t>
            </w: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2AC612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22D238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85710D">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1C4B819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0" w:type="dxa"/>
            <w:tcBorders>
              <w:top w:val="nil"/>
              <w:left w:val="nil"/>
              <w:bottom w:val="single" w:color="auto" w:sz="4" w:space="0"/>
              <w:right w:val="single" w:color="auto" w:sz="4" w:space="0"/>
            </w:tcBorders>
            <w:shd w:val="clear" w:color="auto" w:fill="auto"/>
            <w:noWrap/>
            <w:vAlign w:val="center"/>
          </w:tcPr>
          <w:p w14:paraId="314EDB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64" w:type="dxa"/>
            <w:tcBorders>
              <w:top w:val="nil"/>
              <w:left w:val="nil"/>
              <w:bottom w:val="single" w:color="auto" w:sz="4" w:space="0"/>
              <w:right w:val="single" w:color="auto" w:sz="4" w:space="0"/>
            </w:tcBorders>
            <w:shd w:val="clear" w:color="auto" w:fill="auto"/>
            <w:noWrap/>
            <w:vAlign w:val="center"/>
          </w:tcPr>
          <w:p w14:paraId="3589A0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0BFC4D6C">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lang w:eastAsia="zh-CN"/>
              </w:rPr>
              <w:t>卫生健康支出</w:t>
            </w:r>
          </w:p>
        </w:tc>
        <w:tc>
          <w:tcPr>
            <w:tcW w:w="528" w:type="dxa"/>
            <w:tcBorders>
              <w:top w:val="nil"/>
              <w:left w:val="nil"/>
              <w:bottom w:val="single" w:color="auto" w:sz="4" w:space="0"/>
              <w:right w:val="single" w:color="auto" w:sz="4" w:space="0"/>
            </w:tcBorders>
            <w:shd w:val="clear" w:color="auto" w:fill="auto"/>
            <w:noWrap/>
            <w:vAlign w:val="center"/>
          </w:tcPr>
          <w:p w14:paraId="0C5D0F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32" w:type="dxa"/>
            <w:tcBorders>
              <w:top w:val="nil"/>
              <w:left w:val="nil"/>
              <w:bottom w:val="single" w:color="auto" w:sz="4" w:space="0"/>
              <w:right w:val="single" w:color="auto" w:sz="4" w:space="0"/>
            </w:tcBorders>
            <w:shd w:val="clear" w:color="auto" w:fill="auto"/>
            <w:noWrap/>
            <w:vAlign w:val="center"/>
          </w:tcPr>
          <w:p w14:paraId="44562D1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11.36</w:t>
            </w: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4BAA28A8">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11.36</w:t>
            </w: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6F1226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3E8B172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76F53D">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170D3BF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0" w:type="dxa"/>
            <w:tcBorders>
              <w:top w:val="nil"/>
              <w:left w:val="nil"/>
              <w:bottom w:val="single" w:color="auto" w:sz="4" w:space="0"/>
              <w:right w:val="single" w:color="auto" w:sz="4" w:space="0"/>
            </w:tcBorders>
            <w:shd w:val="clear" w:color="auto" w:fill="auto"/>
            <w:noWrap/>
            <w:vAlign w:val="center"/>
          </w:tcPr>
          <w:p w14:paraId="268526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64" w:type="dxa"/>
            <w:tcBorders>
              <w:top w:val="nil"/>
              <w:left w:val="nil"/>
              <w:bottom w:val="single" w:color="auto" w:sz="4" w:space="0"/>
              <w:right w:val="single" w:color="auto" w:sz="4" w:space="0"/>
            </w:tcBorders>
            <w:shd w:val="clear" w:color="auto" w:fill="auto"/>
            <w:noWrap/>
            <w:vAlign w:val="center"/>
          </w:tcPr>
          <w:p w14:paraId="68A26BE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0CA59C66">
            <w:pPr>
              <w:widowControl/>
              <w:jc w:val="left"/>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lang w:eastAsia="zh-CN"/>
              </w:rPr>
              <w:t>资源勘探工业信息等支出</w:t>
            </w:r>
          </w:p>
        </w:tc>
        <w:tc>
          <w:tcPr>
            <w:tcW w:w="528" w:type="dxa"/>
            <w:tcBorders>
              <w:top w:val="nil"/>
              <w:left w:val="nil"/>
              <w:bottom w:val="single" w:color="auto" w:sz="4" w:space="0"/>
              <w:right w:val="single" w:color="auto" w:sz="4" w:space="0"/>
            </w:tcBorders>
            <w:shd w:val="clear" w:color="auto" w:fill="auto"/>
            <w:noWrap/>
            <w:vAlign w:val="center"/>
          </w:tcPr>
          <w:p w14:paraId="224FA7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32" w:type="dxa"/>
            <w:tcBorders>
              <w:top w:val="nil"/>
              <w:left w:val="nil"/>
              <w:bottom w:val="single" w:color="auto" w:sz="4" w:space="0"/>
              <w:right w:val="single" w:color="auto" w:sz="4" w:space="0"/>
            </w:tcBorders>
            <w:shd w:val="clear" w:color="auto" w:fill="auto"/>
            <w:noWrap/>
            <w:vAlign w:val="center"/>
          </w:tcPr>
          <w:p w14:paraId="046A240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0.71</w:t>
            </w: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27E212D8">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0.71</w:t>
            </w: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1988CE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11504AB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A0DFD">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41335D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0" w:type="dxa"/>
            <w:tcBorders>
              <w:top w:val="nil"/>
              <w:left w:val="nil"/>
              <w:bottom w:val="single" w:color="auto" w:sz="4" w:space="0"/>
              <w:right w:val="single" w:color="auto" w:sz="4" w:space="0"/>
            </w:tcBorders>
            <w:shd w:val="clear" w:color="auto" w:fill="auto"/>
            <w:noWrap/>
            <w:vAlign w:val="center"/>
          </w:tcPr>
          <w:p w14:paraId="71FB6D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64" w:type="dxa"/>
            <w:tcBorders>
              <w:top w:val="nil"/>
              <w:left w:val="nil"/>
              <w:bottom w:val="single" w:color="auto" w:sz="4" w:space="0"/>
              <w:right w:val="single" w:color="auto" w:sz="4" w:space="0"/>
            </w:tcBorders>
            <w:shd w:val="clear" w:color="auto" w:fill="auto"/>
            <w:noWrap/>
            <w:vAlign w:val="center"/>
          </w:tcPr>
          <w:p w14:paraId="2B0B536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1C148CE6">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七、住房保障支出</w:t>
            </w:r>
          </w:p>
        </w:tc>
        <w:tc>
          <w:tcPr>
            <w:tcW w:w="528" w:type="dxa"/>
            <w:tcBorders>
              <w:top w:val="nil"/>
              <w:left w:val="nil"/>
              <w:bottom w:val="single" w:color="auto" w:sz="4" w:space="0"/>
              <w:right w:val="single" w:color="auto" w:sz="4" w:space="0"/>
            </w:tcBorders>
            <w:shd w:val="clear" w:color="auto" w:fill="auto"/>
            <w:noWrap/>
            <w:vAlign w:val="center"/>
          </w:tcPr>
          <w:p w14:paraId="328F62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32" w:type="dxa"/>
            <w:tcBorders>
              <w:top w:val="nil"/>
              <w:left w:val="nil"/>
              <w:bottom w:val="single" w:color="auto" w:sz="4" w:space="0"/>
              <w:right w:val="single" w:color="auto" w:sz="4" w:space="0"/>
            </w:tcBorders>
            <w:shd w:val="clear" w:color="auto" w:fill="auto"/>
            <w:noWrap/>
            <w:vAlign w:val="center"/>
          </w:tcPr>
          <w:p w14:paraId="0A07A1DF">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10.88</w:t>
            </w:r>
          </w:p>
        </w:tc>
        <w:tc>
          <w:tcPr>
            <w:tcW w:w="1512" w:type="dxa"/>
            <w:tcBorders>
              <w:top w:val="nil"/>
              <w:left w:val="nil"/>
              <w:bottom w:val="single" w:color="auto" w:sz="4" w:space="0"/>
              <w:right w:val="single" w:color="auto" w:sz="4" w:space="0"/>
            </w:tcBorders>
            <w:shd w:val="clear" w:color="auto" w:fill="auto"/>
            <w:noWrap/>
            <w:vAlign w:val="center"/>
          </w:tcPr>
          <w:p w14:paraId="501BC7FF">
            <w:pPr>
              <w:widowControl/>
              <w:jc w:val="both"/>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10.88</w:t>
            </w:r>
          </w:p>
        </w:tc>
        <w:tc>
          <w:tcPr>
            <w:tcW w:w="1704" w:type="dxa"/>
            <w:tcBorders>
              <w:top w:val="nil"/>
              <w:left w:val="nil"/>
              <w:bottom w:val="single" w:color="auto" w:sz="4" w:space="0"/>
              <w:right w:val="single" w:color="auto" w:sz="4" w:space="0"/>
            </w:tcBorders>
            <w:shd w:val="clear" w:color="auto" w:fill="auto"/>
            <w:noWrap/>
            <w:vAlign w:val="center"/>
          </w:tcPr>
          <w:p w14:paraId="5C9079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38EDDF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3EAEC7">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1547ED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480" w:type="dxa"/>
            <w:tcBorders>
              <w:top w:val="nil"/>
              <w:left w:val="nil"/>
              <w:bottom w:val="single" w:color="auto" w:sz="4" w:space="0"/>
              <w:right w:val="single" w:color="auto" w:sz="4" w:space="0"/>
            </w:tcBorders>
            <w:shd w:val="clear" w:color="auto" w:fill="auto"/>
            <w:noWrap/>
            <w:vAlign w:val="center"/>
          </w:tcPr>
          <w:p w14:paraId="6F761C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64" w:type="dxa"/>
            <w:tcBorders>
              <w:top w:val="nil"/>
              <w:left w:val="nil"/>
              <w:bottom w:val="single" w:color="auto" w:sz="4" w:space="0"/>
              <w:right w:val="single" w:color="auto" w:sz="4" w:space="0"/>
            </w:tcBorders>
            <w:shd w:val="clear" w:color="auto" w:fill="auto"/>
            <w:noWrap/>
            <w:vAlign w:val="center"/>
          </w:tcPr>
          <w:p w14:paraId="6782C2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2BEC40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shd w:val="clear" w:color="auto" w:fill="auto"/>
            <w:noWrap/>
            <w:vAlign w:val="center"/>
          </w:tcPr>
          <w:p w14:paraId="781334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32" w:type="dxa"/>
            <w:tcBorders>
              <w:top w:val="nil"/>
              <w:left w:val="nil"/>
              <w:bottom w:val="single" w:color="auto" w:sz="4" w:space="0"/>
              <w:right w:val="single" w:color="auto" w:sz="4" w:space="0"/>
            </w:tcBorders>
            <w:shd w:val="clear" w:color="auto" w:fill="auto"/>
            <w:noWrap/>
            <w:vAlign w:val="center"/>
          </w:tcPr>
          <w:p w14:paraId="070D40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2C3F179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288EB8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796FC0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282EC30">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1CC2589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480" w:type="dxa"/>
            <w:tcBorders>
              <w:top w:val="nil"/>
              <w:left w:val="nil"/>
              <w:bottom w:val="single" w:color="auto" w:sz="4" w:space="0"/>
              <w:right w:val="single" w:color="auto" w:sz="4" w:space="0"/>
            </w:tcBorders>
            <w:shd w:val="clear" w:color="auto" w:fill="auto"/>
            <w:noWrap/>
            <w:vAlign w:val="center"/>
          </w:tcPr>
          <w:p w14:paraId="5C02E2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64" w:type="dxa"/>
            <w:tcBorders>
              <w:top w:val="nil"/>
              <w:left w:val="nil"/>
              <w:bottom w:val="single" w:color="auto" w:sz="4" w:space="0"/>
              <w:right w:val="single" w:color="auto" w:sz="4" w:space="0"/>
            </w:tcBorders>
            <w:shd w:val="clear" w:color="auto" w:fill="auto"/>
            <w:noWrap/>
            <w:vAlign w:val="center"/>
          </w:tcPr>
          <w:p w14:paraId="40EC3E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1260CFA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28" w:type="dxa"/>
            <w:tcBorders>
              <w:top w:val="nil"/>
              <w:left w:val="nil"/>
              <w:bottom w:val="single" w:color="auto" w:sz="4" w:space="0"/>
              <w:right w:val="single" w:color="auto" w:sz="4" w:space="0"/>
            </w:tcBorders>
            <w:shd w:val="clear" w:color="auto" w:fill="auto"/>
            <w:noWrap/>
            <w:vAlign w:val="center"/>
          </w:tcPr>
          <w:p w14:paraId="1F0B95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32" w:type="dxa"/>
            <w:tcBorders>
              <w:top w:val="nil"/>
              <w:left w:val="nil"/>
              <w:bottom w:val="single" w:color="auto" w:sz="4" w:space="0"/>
              <w:right w:val="single" w:color="auto" w:sz="4" w:space="0"/>
            </w:tcBorders>
            <w:shd w:val="clear" w:color="auto" w:fill="auto"/>
            <w:noWrap/>
            <w:vAlign w:val="center"/>
          </w:tcPr>
          <w:p w14:paraId="1569CF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7EFAA436">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60B5B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034F511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58C3B8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480" w:type="dxa"/>
            <w:tcBorders>
              <w:top w:val="nil"/>
              <w:left w:val="nil"/>
              <w:bottom w:val="single" w:color="auto" w:sz="4" w:space="0"/>
              <w:right w:val="single" w:color="auto" w:sz="4" w:space="0"/>
            </w:tcBorders>
            <w:shd w:val="clear" w:color="auto" w:fill="auto"/>
            <w:noWrap/>
            <w:vAlign w:val="center"/>
          </w:tcPr>
          <w:p w14:paraId="5E7AB1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64" w:type="dxa"/>
            <w:tcBorders>
              <w:top w:val="nil"/>
              <w:left w:val="nil"/>
              <w:bottom w:val="single" w:color="auto" w:sz="4" w:space="0"/>
              <w:right w:val="single" w:color="auto" w:sz="4" w:space="0"/>
            </w:tcBorders>
            <w:shd w:val="clear" w:color="auto" w:fill="auto"/>
            <w:noWrap/>
            <w:vAlign w:val="center"/>
          </w:tcPr>
          <w:p w14:paraId="2A538E7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0D7D51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28" w:type="dxa"/>
            <w:tcBorders>
              <w:top w:val="nil"/>
              <w:left w:val="nil"/>
              <w:bottom w:val="single" w:color="auto" w:sz="4" w:space="0"/>
              <w:right w:val="single" w:color="auto" w:sz="4" w:space="0"/>
            </w:tcBorders>
            <w:shd w:val="clear" w:color="auto" w:fill="auto"/>
            <w:noWrap/>
            <w:vAlign w:val="center"/>
          </w:tcPr>
          <w:p w14:paraId="76EA92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32" w:type="dxa"/>
            <w:tcBorders>
              <w:top w:val="nil"/>
              <w:left w:val="nil"/>
              <w:bottom w:val="single" w:color="auto" w:sz="4" w:space="0"/>
              <w:right w:val="single" w:color="auto" w:sz="4" w:space="0"/>
            </w:tcBorders>
            <w:shd w:val="clear" w:color="auto" w:fill="auto"/>
            <w:noWrap/>
            <w:vAlign w:val="center"/>
          </w:tcPr>
          <w:p w14:paraId="05EBC8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41F6D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3F7E48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2E4494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77246A">
        <w:tblPrEx>
          <w:tblCellMar>
            <w:top w:w="0" w:type="dxa"/>
            <w:left w:w="108" w:type="dxa"/>
            <w:bottom w:w="0" w:type="dxa"/>
            <w:right w:w="108" w:type="dxa"/>
          </w:tblCellMar>
        </w:tblPrEx>
        <w:trPr>
          <w:trHeight w:val="390"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093322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480" w:type="dxa"/>
            <w:tcBorders>
              <w:top w:val="nil"/>
              <w:left w:val="nil"/>
              <w:bottom w:val="single" w:color="auto" w:sz="4" w:space="0"/>
              <w:right w:val="single" w:color="auto" w:sz="4" w:space="0"/>
            </w:tcBorders>
            <w:shd w:val="clear" w:color="auto" w:fill="auto"/>
            <w:noWrap/>
            <w:vAlign w:val="center"/>
          </w:tcPr>
          <w:p w14:paraId="661B4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64" w:type="dxa"/>
            <w:tcBorders>
              <w:top w:val="nil"/>
              <w:left w:val="nil"/>
              <w:bottom w:val="single" w:color="auto" w:sz="4" w:space="0"/>
              <w:right w:val="single" w:color="auto" w:sz="4" w:space="0"/>
            </w:tcBorders>
            <w:shd w:val="clear" w:color="auto" w:fill="auto"/>
            <w:noWrap/>
            <w:vAlign w:val="center"/>
          </w:tcPr>
          <w:p w14:paraId="55494EA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1407A2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shd w:val="clear" w:color="auto" w:fill="auto"/>
            <w:noWrap/>
            <w:vAlign w:val="center"/>
          </w:tcPr>
          <w:p w14:paraId="77B6C0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32" w:type="dxa"/>
            <w:tcBorders>
              <w:top w:val="nil"/>
              <w:left w:val="nil"/>
              <w:bottom w:val="single" w:color="auto" w:sz="4" w:space="0"/>
              <w:right w:val="single" w:color="auto" w:sz="4" w:space="0"/>
            </w:tcBorders>
            <w:shd w:val="clear" w:color="auto" w:fill="auto"/>
            <w:noWrap/>
            <w:vAlign w:val="center"/>
          </w:tcPr>
          <w:p w14:paraId="61756B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510F53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5C20F8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4E1C98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6C02E">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088696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480" w:type="dxa"/>
            <w:tcBorders>
              <w:top w:val="nil"/>
              <w:left w:val="nil"/>
              <w:bottom w:val="single" w:color="auto" w:sz="4" w:space="0"/>
              <w:right w:val="single" w:color="auto" w:sz="4" w:space="0"/>
            </w:tcBorders>
            <w:shd w:val="clear" w:color="auto" w:fill="auto"/>
            <w:noWrap/>
            <w:vAlign w:val="center"/>
          </w:tcPr>
          <w:p w14:paraId="2A141C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64" w:type="dxa"/>
            <w:tcBorders>
              <w:top w:val="nil"/>
              <w:left w:val="nil"/>
              <w:bottom w:val="single" w:color="auto" w:sz="4" w:space="0"/>
              <w:right w:val="single" w:color="auto" w:sz="4" w:space="0"/>
            </w:tcBorders>
            <w:shd w:val="clear" w:color="auto" w:fill="auto"/>
            <w:noWrap/>
            <w:vAlign w:val="center"/>
          </w:tcPr>
          <w:p w14:paraId="62D23BE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2C7443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shd w:val="clear" w:color="auto" w:fill="auto"/>
            <w:noWrap/>
            <w:vAlign w:val="center"/>
          </w:tcPr>
          <w:p w14:paraId="7C797A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32" w:type="dxa"/>
            <w:tcBorders>
              <w:top w:val="nil"/>
              <w:left w:val="nil"/>
              <w:bottom w:val="single" w:color="auto" w:sz="4" w:space="0"/>
              <w:right w:val="single" w:color="auto" w:sz="4" w:space="0"/>
            </w:tcBorders>
            <w:shd w:val="clear" w:color="auto" w:fill="auto"/>
            <w:noWrap/>
            <w:vAlign w:val="center"/>
          </w:tcPr>
          <w:p w14:paraId="7715CD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5D98CB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77651E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33D29EC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FBEA">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auto" w:fill="auto"/>
            <w:noWrap/>
            <w:vAlign w:val="center"/>
          </w:tcPr>
          <w:p w14:paraId="22666B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480" w:type="dxa"/>
            <w:tcBorders>
              <w:top w:val="nil"/>
              <w:left w:val="nil"/>
              <w:bottom w:val="single" w:color="auto" w:sz="4" w:space="0"/>
              <w:right w:val="single" w:color="auto" w:sz="4" w:space="0"/>
            </w:tcBorders>
            <w:shd w:val="clear" w:color="auto" w:fill="auto"/>
            <w:noWrap/>
            <w:vAlign w:val="center"/>
          </w:tcPr>
          <w:p w14:paraId="2F0DA3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64" w:type="dxa"/>
            <w:tcBorders>
              <w:top w:val="nil"/>
              <w:left w:val="nil"/>
              <w:bottom w:val="single" w:color="auto" w:sz="4" w:space="0"/>
              <w:right w:val="single" w:color="auto" w:sz="4" w:space="0"/>
            </w:tcBorders>
            <w:shd w:val="clear" w:color="auto" w:fill="auto"/>
            <w:noWrap/>
            <w:vAlign w:val="center"/>
          </w:tcPr>
          <w:p w14:paraId="12DB4E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auto" w:fill="auto"/>
            <w:noWrap/>
            <w:vAlign w:val="center"/>
          </w:tcPr>
          <w:p w14:paraId="5AF62B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8" w:type="dxa"/>
            <w:tcBorders>
              <w:top w:val="nil"/>
              <w:left w:val="nil"/>
              <w:bottom w:val="single" w:color="auto" w:sz="4" w:space="0"/>
              <w:right w:val="single" w:color="auto" w:sz="4" w:space="0"/>
            </w:tcBorders>
            <w:shd w:val="clear" w:color="auto" w:fill="auto"/>
            <w:noWrap/>
            <w:vAlign w:val="center"/>
          </w:tcPr>
          <w:p w14:paraId="17318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32" w:type="dxa"/>
            <w:tcBorders>
              <w:top w:val="nil"/>
              <w:left w:val="nil"/>
              <w:bottom w:val="single" w:color="auto" w:sz="4" w:space="0"/>
              <w:right w:val="single" w:color="auto" w:sz="4" w:space="0"/>
            </w:tcBorders>
            <w:shd w:val="clear" w:color="auto" w:fill="auto"/>
            <w:noWrap/>
            <w:vAlign w:val="center"/>
          </w:tcPr>
          <w:p w14:paraId="0DCC7D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12" w:type="dxa"/>
            <w:tcBorders>
              <w:top w:val="nil"/>
              <w:left w:val="nil"/>
              <w:bottom w:val="single" w:color="auto" w:sz="4" w:space="0"/>
              <w:right w:val="single" w:color="auto" w:sz="4" w:space="0"/>
            </w:tcBorders>
            <w:shd w:val="clear" w:color="auto" w:fill="auto"/>
            <w:noWrap/>
            <w:vAlign w:val="center"/>
          </w:tcPr>
          <w:p w14:paraId="6CBD97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21C27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50C812B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949124">
        <w:tblPrEx>
          <w:tblCellMar>
            <w:top w:w="0" w:type="dxa"/>
            <w:left w:w="108" w:type="dxa"/>
            <w:bottom w:w="0" w:type="dxa"/>
            <w:right w:w="108" w:type="dxa"/>
          </w:tblCellMar>
        </w:tblPrEx>
        <w:trPr>
          <w:trHeight w:val="402" w:hRule="atLeast"/>
          <w:jc w:val="center"/>
        </w:trPr>
        <w:tc>
          <w:tcPr>
            <w:tcW w:w="3313" w:type="dxa"/>
            <w:tcBorders>
              <w:top w:val="nil"/>
              <w:left w:val="single" w:color="auto" w:sz="4" w:space="0"/>
              <w:bottom w:val="single" w:color="auto" w:sz="4" w:space="0"/>
              <w:right w:val="single" w:color="auto" w:sz="4" w:space="0"/>
            </w:tcBorders>
            <w:shd w:val="clear" w:color="000000" w:fill="FFFFFF"/>
            <w:noWrap/>
            <w:vAlign w:val="center"/>
          </w:tcPr>
          <w:p w14:paraId="5A7F4E7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480" w:type="dxa"/>
            <w:tcBorders>
              <w:top w:val="nil"/>
              <w:left w:val="nil"/>
              <w:bottom w:val="single" w:color="auto" w:sz="4" w:space="0"/>
              <w:right w:val="single" w:color="auto" w:sz="4" w:space="0"/>
            </w:tcBorders>
            <w:shd w:val="clear" w:color="000000" w:fill="FFFFFF"/>
            <w:noWrap/>
            <w:vAlign w:val="center"/>
          </w:tcPr>
          <w:p w14:paraId="7A26AC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64" w:type="dxa"/>
            <w:tcBorders>
              <w:top w:val="nil"/>
              <w:left w:val="nil"/>
              <w:bottom w:val="single" w:color="auto" w:sz="4" w:space="0"/>
              <w:right w:val="single" w:color="auto" w:sz="4" w:space="0"/>
            </w:tcBorders>
            <w:shd w:val="clear" w:color="auto" w:fill="auto"/>
            <w:noWrap/>
            <w:vAlign w:val="center"/>
          </w:tcPr>
          <w:p w14:paraId="0717D56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3096" w:type="dxa"/>
            <w:tcBorders>
              <w:top w:val="nil"/>
              <w:left w:val="nil"/>
              <w:bottom w:val="single" w:color="auto" w:sz="4" w:space="0"/>
              <w:right w:val="single" w:color="auto" w:sz="4" w:space="0"/>
            </w:tcBorders>
            <w:shd w:val="clear" w:color="000000" w:fill="FFFFFF"/>
            <w:noWrap/>
            <w:vAlign w:val="center"/>
          </w:tcPr>
          <w:p w14:paraId="3819716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8" w:type="dxa"/>
            <w:tcBorders>
              <w:top w:val="nil"/>
              <w:left w:val="nil"/>
              <w:bottom w:val="single" w:color="auto" w:sz="4" w:space="0"/>
              <w:right w:val="single" w:color="auto" w:sz="4" w:space="0"/>
            </w:tcBorders>
            <w:shd w:val="clear" w:color="000000" w:fill="FFFFFF"/>
            <w:noWrap/>
            <w:vAlign w:val="center"/>
          </w:tcPr>
          <w:p w14:paraId="6AA7E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32" w:type="dxa"/>
            <w:tcBorders>
              <w:top w:val="nil"/>
              <w:left w:val="nil"/>
              <w:bottom w:val="single" w:color="auto" w:sz="4" w:space="0"/>
              <w:right w:val="single" w:color="auto" w:sz="4" w:space="0"/>
            </w:tcBorders>
            <w:shd w:val="clear" w:color="000000" w:fill="FFFFFF"/>
            <w:noWrap/>
            <w:vAlign w:val="center"/>
          </w:tcPr>
          <w:p w14:paraId="6214CCA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547.48</w:t>
            </w:r>
          </w:p>
        </w:tc>
        <w:tc>
          <w:tcPr>
            <w:tcW w:w="1512" w:type="dxa"/>
            <w:tcBorders>
              <w:top w:val="nil"/>
              <w:left w:val="nil"/>
              <w:bottom w:val="single" w:color="auto" w:sz="4" w:space="0"/>
              <w:right w:val="single" w:color="auto" w:sz="4" w:space="0"/>
            </w:tcBorders>
            <w:shd w:val="clear" w:color="000000" w:fill="FFFFFF"/>
            <w:noWrap/>
            <w:vAlign w:val="center"/>
          </w:tcPr>
          <w:p w14:paraId="538F08E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547.48</w:t>
            </w:r>
            <w:r>
              <w:rPr>
                <w:rFonts w:ascii="Times New Roman" w:hAnsi="Times New Roman" w:eastAsia="仿宋_GB2312" w:cs="Times New Roman"/>
                <w:kern w:val="0"/>
                <w:sz w:val="22"/>
              </w:rPr>
              <w:t>　</w:t>
            </w:r>
          </w:p>
        </w:tc>
        <w:tc>
          <w:tcPr>
            <w:tcW w:w="1704" w:type="dxa"/>
            <w:tcBorders>
              <w:top w:val="nil"/>
              <w:left w:val="nil"/>
              <w:bottom w:val="single" w:color="auto" w:sz="4" w:space="0"/>
              <w:right w:val="single" w:color="auto" w:sz="4" w:space="0"/>
            </w:tcBorders>
            <w:shd w:val="clear" w:color="auto" w:fill="auto"/>
            <w:noWrap/>
            <w:vAlign w:val="center"/>
          </w:tcPr>
          <w:p w14:paraId="381A413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691" w:type="dxa"/>
            <w:tcBorders>
              <w:top w:val="nil"/>
              <w:left w:val="nil"/>
              <w:bottom w:val="single" w:color="auto" w:sz="4" w:space="0"/>
              <w:right w:val="single" w:color="auto" w:sz="4" w:space="0"/>
            </w:tcBorders>
            <w:shd w:val="clear" w:color="auto" w:fill="auto"/>
            <w:noWrap/>
            <w:vAlign w:val="center"/>
          </w:tcPr>
          <w:p w14:paraId="7965B38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6B12E6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jc w:val="center"/>
        <w:rPr>
          <w:rFonts w:ascii="Times New Roman" w:hAnsi="Times New Roman" w:eastAsia="方正小标宋_GBK" w:cs="Times New Roman"/>
          <w:kern w:val="0"/>
          <w:sz w:val="36"/>
          <w:szCs w:val="36"/>
        </w:rPr>
      </w:pPr>
    </w:p>
    <w:p w14:paraId="14BE8CA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kern w:val="0"/>
          <w:szCs w:val="21"/>
        </w:rPr>
        <w:t xml:space="preserve">                                                                                                公开05表</w:t>
      </w:r>
    </w:p>
    <w:p w14:paraId="134467D0">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9288C1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355C6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45921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5FFE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2D1065">
            <w:pPr>
              <w:widowControl/>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3BC36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9198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D169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EF486">
            <w:pPr>
              <w:widowControl/>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6F674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0D10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9332A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F3943B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547.48</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4BE855B">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311.03</w:t>
            </w:r>
          </w:p>
        </w:tc>
        <w:tc>
          <w:tcPr>
            <w:tcW w:w="3000" w:type="dxa"/>
            <w:tcBorders>
              <w:top w:val="nil"/>
              <w:left w:val="nil"/>
              <w:bottom w:val="single" w:color="auto" w:sz="4" w:space="0"/>
              <w:right w:val="single" w:color="auto" w:sz="8" w:space="0"/>
            </w:tcBorders>
            <w:shd w:val="clear" w:color="auto" w:fill="auto"/>
            <w:vAlign w:val="center"/>
          </w:tcPr>
          <w:p w14:paraId="3571772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236.45</w:t>
            </w:r>
            <w:r>
              <w:rPr>
                <w:rFonts w:ascii="Times New Roman" w:hAnsi="Times New Roman" w:eastAsia="仿宋_GB2312" w:cs="Times New Roman"/>
                <w:kern w:val="0"/>
                <w:szCs w:val="21"/>
              </w:rPr>
              <w:t>　</w:t>
            </w:r>
          </w:p>
        </w:tc>
      </w:tr>
      <w:tr w14:paraId="5DD412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CB1E238">
            <w:pPr>
              <w:keepNext w:val="0"/>
              <w:keepLines w:val="0"/>
              <w:widowControl/>
              <w:suppressLineNumbers w:val="0"/>
              <w:jc w:val="lef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000000" w:fill="FFFFFF"/>
            <w:vAlign w:val="center"/>
          </w:tcPr>
          <w:p w14:paraId="009C27AA">
            <w:pPr>
              <w:keepNext w:val="0"/>
              <w:keepLines w:val="0"/>
              <w:widowControl/>
              <w:suppressLineNumbers w:val="0"/>
              <w:jc w:val="left"/>
              <w:textAlignment w:val="center"/>
              <w:rPr>
                <w:rFonts w:hint="eastAsia" w:ascii="宋体" w:hAnsi="宋体" w:eastAsia="宋体" w:cs="宋体"/>
                <w:kern w:val="2"/>
                <w:sz w:val="19"/>
                <w:szCs w:val="19"/>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73C7415">
            <w:pPr>
              <w:keepNext w:val="0"/>
              <w:keepLines w:val="0"/>
              <w:widowControl/>
              <w:suppressLineNumbers w:val="0"/>
              <w:jc w:val="right"/>
              <w:textAlignment w:val="center"/>
              <w:rPr>
                <w:rFonts w:hint="eastAsia" w:ascii="宋体" w:hAnsi="宋体" w:eastAsia="宋体" w:cs="宋体"/>
                <w:spacing w:val="2"/>
                <w:kern w:val="2"/>
                <w:sz w:val="19"/>
                <w:szCs w:val="19"/>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499.67 </w:t>
            </w:r>
          </w:p>
        </w:tc>
        <w:tc>
          <w:tcPr>
            <w:tcW w:w="3492" w:type="dxa"/>
            <w:tcBorders>
              <w:top w:val="nil"/>
              <w:left w:val="nil"/>
              <w:bottom w:val="single" w:color="auto" w:sz="4" w:space="0"/>
              <w:right w:val="single" w:color="auto" w:sz="4" w:space="0"/>
            </w:tcBorders>
            <w:shd w:val="clear" w:color="auto" w:fill="auto"/>
            <w:vAlign w:val="center"/>
          </w:tcPr>
          <w:p w14:paraId="0F48E1CC">
            <w:pPr>
              <w:keepNext w:val="0"/>
              <w:keepLines w:val="0"/>
              <w:widowControl/>
              <w:suppressLineNumbers w:val="0"/>
              <w:jc w:val="right"/>
              <w:textAlignment w:val="center"/>
              <w:rPr>
                <w:rFonts w:ascii="宋体" w:hAnsi="宋体" w:eastAsia="宋体" w:cs="宋体"/>
                <w:spacing w:val="2"/>
                <w:kern w:val="2"/>
                <w:sz w:val="19"/>
                <w:szCs w:val="19"/>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263.93 </w:t>
            </w:r>
          </w:p>
        </w:tc>
        <w:tc>
          <w:tcPr>
            <w:tcW w:w="3000" w:type="dxa"/>
            <w:tcBorders>
              <w:top w:val="nil"/>
              <w:left w:val="nil"/>
              <w:bottom w:val="single" w:color="auto" w:sz="4" w:space="0"/>
              <w:right w:val="single" w:color="auto" w:sz="8" w:space="0"/>
            </w:tcBorders>
            <w:shd w:val="clear" w:color="auto" w:fill="auto"/>
            <w:vAlign w:val="center"/>
          </w:tcPr>
          <w:p w14:paraId="10BBB733">
            <w:pPr>
              <w:keepNext w:val="0"/>
              <w:keepLines w:val="0"/>
              <w:widowControl/>
              <w:suppressLineNumbers w:val="0"/>
              <w:jc w:val="right"/>
              <w:textAlignment w:val="center"/>
              <w:rPr>
                <w:rFonts w:ascii="宋体" w:hAnsi="宋体" w:eastAsia="宋体" w:cs="宋体"/>
                <w:spacing w:val="2"/>
                <w:kern w:val="2"/>
                <w:sz w:val="19"/>
                <w:szCs w:val="19"/>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235.74 </w:t>
            </w:r>
          </w:p>
        </w:tc>
      </w:tr>
      <w:tr w14:paraId="5F5E85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B451CAE">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20105</w:t>
            </w:r>
          </w:p>
        </w:tc>
        <w:tc>
          <w:tcPr>
            <w:tcW w:w="3527" w:type="dxa"/>
            <w:tcBorders>
              <w:top w:val="nil"/>
              <w:left w:val="nil"/>
              <w:bottom w:val="single" w:color="auto" w:sz="4" w:space="0"/>
              <w:right w:val="single" w:color="auto" w:sz="4" w:space="0"/>
            </w:tcBorders>
            <w:shd w:val="clear" w:color="000000" w:fill="FFFFFF"/>
            <w:vAlign w:val="center"/>
          </w:tcPr>
          <w:p w14:paraId="1F7ABE38">
            <w:pPr>
              <w:keepNext w:val="0"/>
              <w:keepLines w:val="0"/>
              <w:widowControl/>
              <w:suppressLineNumbers w:val="0"/>
              <w:jc w:val="left"/>
              <w:textAlignment w:val="center"/>
              <w:rPr>
                <w:rFonts w:hint="eastAsia" w:ascii="宋体" w:hAnsi="宋体" w:eastAsia="宋体" w:cs="宋体"/>
                <w:spacing w:val="6"/>
                <w:sz w:val="19"/>
                <w:szCs w:val="19"/>
              </w:rPr>
            </w:pPr>
            <w:r>
              <w:rPr>
                <w:rFonts w:hint="eastAsia" w:ascii="宋体" w:hAnsi="宋体" w:eastAsia="宋体" w:cs="宋体"/>
                <w:i w:val="0"/>
                <w:iCs w:val="0"/>
                <w:color w:val="000000"/>
                <w:kern w:val="0"/>
                <w:sz w:val="22"/>
                <w:szCs w:val="22"/>
                <w:u w:val="none"/>
                <w:lang w:val="en-US" w:eastAsia="zh-CN" w:bidi="ar"/>
              </w:rPr>
              <w:t>统计信息事务</w:t>
            </w:r>
          </w:p>
        </w:tc>
        <w:tc>
          <w:tcPr>
            <w:tcW w:w="3000" w:type="dxa"/>
            <w:tcBorders>
              <w:top w:val="nil"/>
              <w:left w:val="nil"/>
              <w:bottom w:val="single" w:color="auto" w:sz="4" w:space="0"/>
              <w:right w:val="single" w:color="auto" w:sz="4" w:space="0"/>
            </w:tcBorders>
            <w:shd w:val="clear" w:color="auto" w:fill="auto"/>
            <w:vAlign w:val="center"/>
          </w:tcPr>
          <w:p w14:paraId="211E36A2">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499.67 </w:t>
            </w:r>
          </w:p>
        </w:tc>
        <w:tc>
          <w:tcPr>
            <w:tcW w:w="3492" w:type="dxa"/>
            <w:tcBorders>
              <w:top w:val="nil"/>
              <w:left w:val="nil"/>
              <w:bottom w:val="single" w:color="auto" w:sz="4" w:space="0"/>
              <w:right w:val="single" w:color="auto" w:sz="4" w:space="0"/>
            </w:tcBorders>
            <w:shd w:val="clear" w:color="auto" w:fill="auto"/>
            <w:vAlign w:val="center"/>
          </w:tcPr>
          <w:p w14:paraId="482FDD7D">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263.93 </w:t>
            </w:r>
          </w:p>
        </w:tc>
        <w:tc>
          <w:tcPr>
            <w:tcW w:w="3000" w:type="dxa"/>
            <w:tcBorders>
              <w:top w:val="nil"/>
              <w:left w:val="nil"/>
              <w:bottom w:val="single" w:color="auto" w:sz="4" w:space="0"/>
              <w:right w:val="single" w:color="auto" w:sz="8" w:space="0"/>
            </w:tcBorders>
            <w:shd w:val="clear" w:color="auto" w:fill="auto"/>
            <w:vAlign w:val="center"/>
          </w:tcPr>
          <w:p w14:paraId="134013FD">
            <w:pPr>
              <w:keepNext w:val="0"/>
              <w:keepLines w:val="0"/>
              <w:widowControl/>
              <w:suppressLineNumbers w:val="0"/>
              <w:jc w:val="righ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 xml:space="preserve">235.74 </w:t>
            </w:r>
          </w:p>
        </w:tc>
      </w:tr>
      <w:tr w14:paraId="2BD87F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2B45864">
            <w:pPr>
              <w:jc w:val="center"/>
              <w:rPr>
                <w:rFonts w:ascii="宋体" w:hAnsi="宋体" w:eastAsia="宋体" w:cs="宋体"/>
                <w:spacing w:val="2"/>
                <w:sz w:val="19"/>
                <w:szCs w:val="19"/>
              </w:rPr>
            </w:pPr>
            <w:r>
              <w:rPr>
                <w:rFonts w:ascii="宋体" w:hAnsi="宋体" w:eastAsia="宋体" w:cs="宋体"/>
                <w:spacing w:val="2"/>
                <w:sz w:val="19"/>
                <w:szCs w:val="19"/>
              </w:rPr>
              <w:t>2010501</w:t>
            </w:r>
          </w:p>
        </w:tc>
        <w:tc>
          <w:tcPr>
            <w:tcW w:w="3527" w:type="dxa"/>
            <w:tcBorders>
              <w:top w:val="nil"/>
              <w:left w:val="nil"/>
              <w:bottom w:val="single" w:color="auto" w:sz="4" w:space="0"/>
              <w:right w:val="single" w:color="auto" w:sz="4" w:space="0"/>
            </w:tcBorders>
            <w:shd w:val="clear" w:color="000000" w:fill="FFFFFF"/>
            <w:vAlign w:val="center"/>
          </w:tcPr>
          <w:p w14:paraId="3EE89F51">
            <w:pPr>
              <w:jc w:val="left"/>
              <w:rPr>
                <w:rFonts w:hint="eastAsia" w:ascii="宋体" w:hAnsi="宋体" w:eastAsia="宋体" w:cs="宋体"/>
                <w:spacing w:val="6"/>
                <w:sz w:val="19"/>
                <w:szCs w:val="19"/>
              </w:rPr>
            </w:pPr>
            <w:r>
              <w:rPr>
                <w:rFonts w:hint="eastAsia" w:ascii="宋体" w:hAnsi="宋体" w:eastAsia="宋体" w:cs="宋体"/>
                <w:spacing w:val="6"/>
                <w:sz w:val="19"/>
                <w:szCs w:val="19"/>
              </w:rPr>
              <w:t>行政运行</w:t>
            </w:r>
          </w:p>
        </w:tc>
        <w:tc>
          <w:tcPr>
            <w:tcW w:w="3000" w:type="dxa"/>
            <w:tcBorders>
              <w:top w:val="nil"/>
              <w:left w:val="nil"/>
              <w:bottom w:val="single" w:color="auto" w:sz="4" w:space="0"/>
              <w:right w:val="single" w:color="auto" w:sz="4" w:space="0"/>
            </w:tcBorders>
            <w:shd w:val="clear" w:color="auto" w:fill="auto"/>
            <w:vAlign w:val="center"/>
          </w:tcPr>
          <w:p w14:paraId="54152A29">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237.03</w:t>
            </w:r>
          </w:p>
        </w:tc>
        <w:tc>
          <w:tcPr>
            <w:tcW w:w="3492" w:type="dxa"/>
            <w:tcBorders>
              <w:top w:val="nil"/>
              <w:left w:val="nil"/>
              <w:bottom w:val="single" w:color="auto" w:sz="4" w:space="0"/>
              <w:right w:val="single" w:color="auto" w:sz="4" w:space="0"/>
            </w:tcBorders>
            <w:shd w:val="clear" w:color="auto" w:fill="auto"/>
            <w:vAlign w:val="center"/>
          </w:tcPr>
          <w:p w14:paraId="27942928">
            <w:pPr>
              <w:jc w:val="center"/>
              <w:rPr>
                <w:rFonts w:hint="eastAsia" w:ascii="宋体" w:hAnsi="宋体" w:eastAsia="宋体" w:cs="宋体"/>
                <w:spacing w:val="2"/>
                <w:sz w:val="19"/>
                <w:szCs w:val="19"/>
                <w:lang w:val="en-US" w:eastAsia="zh-CN"/>
              </w:rPr>
            </w:pPr>
            <w:r>
              <w:rPr>
                <w:rFonts w:hint="eastAsia" w:ascii="宋体" w:hAnsi="宋体" w:eastAsia="宋体" w:cs="宋体"/>
                <w:spacing w:val="2"/>
                <w:sz w:val="19"/>
                <w:szCs w:val="19"/>
                <w:lang w:val="en-US" w:eastAsia="zh-CN"/>
              </w:rPr>
              <w:t>237.03</w:t>
            </w:r>
            <w:r>
              <w:rPr>
                <w:rFonts w:ascii="宋体" w:hAnsi="宋体" w:eastAsia="宋体" w:cs="宋体"/>
                <w:spacing w:val="2"/>
                <w:sz w:val="19"/>
                <w:szCs w:val="19"/>
              </w:rPr>
              <w:t>　</w:t>
            </w:r>
          </w:p>
        </w:tc>
        <w:tc>
          <w:tcPr>
            <w:tcW w:w="3000" w:type="dxa"/>
            <w:tcBorders>
              <w:top w:val="nil"/>
              <w:left w:val="nil"/>
              <w:bottom w:val="single" w:color="auto" w:sz="4" w:space="0"/>
              <w:right w:val="single" w:color="auto" w:sz="8" w:space="0"/>
            </w:tcBorders>
            <w:shd w:val="clear" w:color="auto" w:fill="auto"/>
            <w:vAlign w:val="center"/>
          </w:tcPr>
          <w:p w14:paraId="759AFEF3">
            <w:pPr>
              <w:jc w:val="center"/>
              <w:rPr>
                <w:rFonts w:ascii="宋体" w:hAnsi="宋体" w:eastAsia="宋体" w:cs="宋体"/>
                <w:spacing w:val="2"/>
                <w:sz w:val="19"/>
                <w:szCs w:val="19"/>
              </w:rPr>
            </w:pPr>
          </w:p>
        </w:tc>
      </w:tr>
      <w:tr w14:paraId="431530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0BB9103">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2010502</w:t>
            </w:r>
          </w:p>
        </w:tc>
        <w:tc>
          <w:tcPr>
            <w:tcW w:w="3527" w:type="dxa"/>
            <w:tcBorders>
              <w:top w:val="nil"/>
              <w:left w:val="nil"/>
              <w:bottom w:val="single" w:color="auto" w:sz="4" w:space="0"/>
              <w:right w:val="single" w:color="auto" w:sz="4" w:space="0"/>
            </w:tcBorders>
            <w:shd w:val="clear" w:color="000000" w:fill="FFFFFF"/>
            <w:vAlign w:val="center"/>
          </w:tcPr>
          <w:p w14:paraId="3209C057">
            <w:pPr>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07FB7196">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23.16</w:t>
            </w:r>
          </w:p>
        </w:tc>
        <w:tc>
          <w:tcPr>
            <w:tcW w:w="3492" w:type="dxa"/>
            <w:tcBorders>
              <w:top w:val="nil"/>
              <w:left w:val="nil"/>
              <w:bottom w:val="single" w:color="auto" w:sz="4" w:space="0"/>
              <w:right w:val="single" w:color="auto" w:sz="4" w:space="0"/>
            </w:tcBorders>
            <w:shd w:val="clear" w:color="auto" w:fill="auto"/>
            <w:vAlign w:val="center"/>
          </w:tcPr>
          <w:p w14:paraId="3A203C53">
            <w:pPr>
              <w:jc w:val="center"/>
              <w:rPr>
                <w:rFonts w:ascii="宋体" w:hAnsi="宋体" w:eastAsia="宋体" w:cs="宋体"/>
                <w:spacing w:val="2"/>
                <w:kern w:val="2"/>
                <w:sz w:val="19"/>
                <w:szCs w:val="19"/>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35A6B21B">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23.16</w:t>
            </w:r>
          </w:p>
        </w:tc>
      </w:tr>
      <w:tr w14:paraId="1882FC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5AAC516">
            <w:pPr>
              <w:jc w:val="center"/>
              <w:rPr>
                <w:rFonts w:ascii="Times New Roman" w:hAnsi="Times New Roman" w:eastAsia="仿宋_GB2312" w:cs="Times New Roman"/>
                <w:kern w:val="2"/>
                <w:sz w:val="21"/>
                <w:szCs w:val="22"/>
                <w:lang w:val="en-US" w:eastAsia="zh-CN" w:bidi="ar-SA"/>
              </w:rPr>
            </w:pPr>
            <w:r>
              <w:rPr>
                <w:rFonts w:ascii="宋体" w:hAnsi="宋体" w:eastAsia="宋体" w:cs="宋体"/>
                <w:spacing w:val="2"/>
                <w:sz w:val="19"/>
                <w:szCs w:val="19"/>
              </w:rPr>
              <w:t>2010505</w:t>
            </w:r>
          </w:p>
        </w:tc>
        <w:tc>
          <w:tcPr>
            <w:tcW w:w="3527" w:type="dxa"/>
            <w:tcBorders>
              <w:top w:val="nil"/>
              <w:left w:val="nil"/>
              <w:bottom w:val="single" w:color="auto" w:sz="4" w:space="0"/>
              <w:right w:val="single" w:color="auto" w:sz="4" w:space="0"/>
            </w:tcBorders>
            <w:shd w:val="clear" w:color="000000" w:fill="FFFFFF"/>
            <w:vAlign w:val="center"/>
          </w:tcPr>
          <w:p w14:paraId="4BD168BE">
            <w:pPr>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专项统计业务</w:t>
            </w:r>
          </w:p>
        </w:tc>
        <w:tc>
          <w:tcPr>
            <w:tcW w:w="3000" w:type="dxa"/>
            <w:tcBorders>
              <w:top w:val="nil"/>
              <w:left w:val="nil"/>
              <w:bottom w:val="single" w:color="auto" w:sz="4" w:space="0"/>
              <w:right w:val="single" w:color="auto" w:sz="4" w:space="0"/>
            </w:tcBorders>
            <w:shd w:val="clear" w:color="auto" w:fill="auto"/>
            <w:vAlign w:val="center"/>
          </w:tcPr>
          <w:p w14:paraId="74F5102E">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28.33</w:t>
            </w:r>
          </w:p>
        </w:tc>
        <w:tc>
          <w:tcPr>
            <w:tcW w:w="3492" w:type="dxa"/>
            <w:tcBorders>
              <w:top w:val="nil"/>
              <w:left w:val="nil"/>
              <w:bottom w:val="single" w:color="auto" w:sz="4" w:space="0"/>
              <w:right w:val="single" w:color="auto" w:sz="4" w:space="0"/>
            </w:tcBorders>
            <w:shd w:val="clear" w:color="auto" w:fill="auto"/>
            <w:vAlign w:val="center"/>
          </w:tcPr>
          <w:p w14:paraId="4CE37557">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10.95</w:t>
            </w:r>
          </w:p>
        </w:tc>
        <w:tc>
          <w:tcPr>
            <w:tcW w:w="3000" w:type="dxa"/>
            <w:tcBorders>
              <w:top w:val="nil"/>
              <w:left w:val="nil"/>
              <w:bottom w:val="single" w:color="auto" w:sz="4" w:space="0"/>
              <w:right w:val="single" w:color="auto" w:sz="8" w:space="0"/>
            </w:tcBorders>
            <w:shd w:val="clear" w:color="auto" w:fill="auto"/>
            <w:vAlign w:val="center"/>
          </w:tcPr>
          <w:p w14:paraId="62BFC32E">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17.38</w:t>
            </w:r>
          </w:p>
        </w:tc>
      </w:tr>
      <w:tr w14:paraId="05F83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top"/>
          </w:tcPr>
          <w:p w14:paraId="338C69B3">
            <w:pPr>
              <w:spacing w:before="35" w:line="185" w:lineRule="auto"/>
              <w:ind w:left="43" w:leftChars="0"/>
              <w:jc w:val="center"/>
              <w:rPr>
                <w:rFonts w:ascii="宋体" w:hAnsi="宋体" w:eastAsia="宋体" w:cs="宋体"/>
                <w:kern w:val="2"/>
                <w:sz w:val="19"/>
                <w:szCs w:val="19"/>
                <w:lang w:val="en-US" w:eastAsia="zh-CN" w:bidi="ar-SA"/>
              </w:rPr>
            </w:pPr>
            <w:r>
              <w:rPr>
                <w:rFonts w:ascii="宋体" w:hAnsi="宋体" w:eastAsia="宋体" w:cs="宋体"/>
                <w:spacing w:val="2"/>
                <w:sz w:val="19"/>
                <w:szCs w:val="19"/>
              </w:rPr>
              <w:t>2010507</w:t>
            </w:r>
          </w:p>
        </w:tc>
        <w:tc>
          <w:tcPr>
            <w:tcW w:w="3527" w:type="dxa"/>
            <w:tcBorders>
              <w:top w:val="nil"/>
              <w:left w:val="nil"/>
              <w:bottom w:val="single" w:color="auto" w:sz="4" w:space="0"/>
              <w:right w:val="single" w:color="auto" w:sz="4" w:space="0"/>
            </w:tcBorders>
            <w:shd w:val="clear" w:color="auto" w:fill="auto"/>
            <w:vAlign w:val="top"/>
          </w:tcPr>
          <w:p w14:paraId="4A4E9FF5">
            <w:pPr>
              <w:spacing w:before="35" w:line="185" w:lineRule="auto"/>
              <w:ind w:left="34" w:leftChars="0"/>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专项普查活动</w:t>
            </w:r>
          </w:p>
        </w:tc>
        <w:tc>
          <w:tcPr>
            <w:tcW w:w="3000" w:type="dxa"/>
            <w:tcBorders>
              <w:top w:val="nil"/>
              <w:left w:val="nil"/>
              <w:bottom w:val="single" w:color="auto" w:sz="4" w:space="0"/>
              <w:right w:val="single" w:color="auto" w:sz="4" w:space="0"/>
            </w:tcBorders>
            <w:shd w:val="clear" w:color="auto" w:fill="auto"/>
            <w:vAlign w:val="center"/>
          </w:tcPr>
          <w:p w14:paraId="361D0011">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203.15</w:t>
            </w:r>
          </w:p>
        </w:tc>
        <w:tc>
          <w:tcPr>
            <w:tcW w:w="3492" w:type="dxa"/>
            <w:tcBorders>
              <w:top w:val="nil"/>
              <w:left w:val="nil"/>
              <w:bottom w:val="single" w:color="auto" w:sz="4" w:space="0"/>
              <w:right w:val="single" w:color="auto" w:sz="4" w:space="0"/>
            </w:tcBorders>
            <w:shd w:val="clear" w:color="auto" w:fill="auto"/>
            <w:vAlign w:val="center"/>
          </w:tcPr>
          <w:p w14:paraId="3371CB30">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12.69</w:t>
            </w:r>
          </w:p>
        </w:tc>
        <w:tc>
          <w:tcPr>
            <w:tcW w:w="3000" w:type="dxa"/>
            <w:tcBorders>
              <w:top w:val="nil"/>
              <w:left w:val="nil"/>
              <w:bottom w:val="single" w:color="auto" w:sz="4" w:space="0"/>
              <w:right w:val="single" w:color="auto" w:sz="8" w:space="0"/>
            </w:tcBorders>
            <w:shd w:val="clear" w:color="auto" w:fill="auto"/>
            <w:vAlign w:val="center"/>
          </w:tcPr>
          <w:p w14:paraId="1E886344">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190.46</w:t>
            </w:r>
          </w:p>
        </w:tc>
      </w:tr>
      <w:tr w14:paraId="30C6B1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5BFAF90">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2010599</w:t>
            </w:r>
          </w:p>
        </w:tc>
        <w:tc>
          <w:tcPr>
            <w:tcW w:w="3527" w:type="dxa"/>
            <w:tcBorders>
              <w:top w:val="nil"/>
              <w:left w:val="nil"/>
              <w:bottom w:val="single" w:color="auto" w:sz="4" w:space="0"/>
              <w:right w:val="single" w:color="auto" w:sz="4" w:space="0"/>
            </w:tcBorders>
            <w:shd w:val="clear" w:color="000000" w:fill="FFFFFF"/>
            <w:vAlign w:val="center"/>
          </w:tcPr>
          <w:p w14:paraId="23CB0E82">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lang w:eastAsia="zh-CN"/>
              </w:rPr>
              <w:t>其他统计信息事务支出</w:t>
            </w:r>
          </w:p>
        </w:tc>
        <w:tc>
          <w:tcPr>
            <w:tcW w:w="3000" w:type="dxa"/>
            <w:tcBorders>
              <w:top w:val="nil"/>
              <w:left w:val="nil"/>
              <w:bottom w:val="single" w:color="auto" w:sz="4" w:space="0"/>
              <w:right w:val="single" w:color="auto" w:sz="4" w:space="0"/>
            </w:tcBorders>
            <w:shd w:val="clear" w:color="auto" w:fill="auto"/>
            <w:vAlign w:val="center"/>
          </w:tcPr>
          <w:p w14:paraId="41002500">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8</w:t>
            </w:r>
          </w:p>
        </w:tc>
        <w:tc>
          <w:tcPr>
            <w:tcW w:w="3492" w:type="dxa"/>
            <w:tcBorders>
              <w:top w:val="nil"/>
              <w:left w:val="nil"/>
              <w:bottom w:val="single" w:color="auto" w:sz="4" w:space="0"/>
              <w:right w:val="single" w:color="auto" w:sz="4" w:space="0"/>
            </w:tcBorders>
            <w:shd w:val="clear" w:color="auto" w:fill="auto"/>
            <w:vAlign w:val="center"/>
          </w:tcPr>
          <w:p w14:paraId="4DE719F3">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3.26</w:t>
            </w:r>
          </w:p>
        </w:tc>
        <w:tc>
          <w:tcPr>
            <w:tcW w:w="3000" w:type="dxa"/>
            <w:tcBorders>
              <w:top w:val="nil"/>
              <w:left w:val="nil"/>
              <w:bottom w:val="single" w:color="auto" w:sz="4" w:space="0"/>
              <w:right w:val="single" w:color="auto" w:sz="8" w:space="0"/>
            </w:tcBorders>
            <w:shd w:val="clear" w:color="auto" w:fill="auto"/>
            <w:vAlign w:val="center"/>
          </w:tcPr>
          <w:p w14:paraId="730CCBD0">
            <w:pPr>
              <w:jc w:val="center"/>
              <w:rPr>
                <w:rFonts w:hint="default"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4.74</w:t>
            </w:r>
          </w:p>
        </w:tc>
      </w:tr>
      <w:tr w14:paraId="3C7B33F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E82BB5C">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000000" w:fill="FFFFFF"/>
            <w:vAlign w:val="center"/>
          </w:tcPr>
          <w:p w14:paraId="7D898AA5">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64649F1E">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3492" w:type="dxa"/>
            <w:tcBorders>
              <w:top w:val="nil"/>
              <w:left w:val="nil"/>
              <w:bottom w:val="single" w:color="auto" w:sz="4" w:space="0"/>
              <w:right w:val="single" w:color="auto" w:sz="4" w:space="0"/>
            </w:tcBorders>
            <w:shd w:val="clear" w:color="auto" w:fill="auto"/>
            <w:vAlign w:val="center"/>
          </w:tcPr>
          <w:p w14:paraId="5FEEEEF1">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3000" w:type="dxa"/>
            <w:tcBorders>
              <w:top w:val="nil"/>
              <w:left w:val="nil"/>
              <w:bottom w:val="single" w:color="auto" w:sz="4" w:space="0"/>
              <w:right w:val="single" w:color="auto" w:sz="8" w:space="0"/>
            </w:tcBorders>
            <w:shd w:val="clear" w:color="auto" w:fill="auto"/>
            <w:vAlign w:val="center"/>
          </w:tcPr>
          <w:p w14:paraId="2EE66210">
            <w:pPr>
              <w:jc w:val="center"/>
              <w:rPr>
                <w:rFonts w:hint="eastAsia" w:ascii="宋体" w:hAnsi="宋体" w:eastAsia="宋体" w:cs="宋体"/>
                <w:spacing w:val="2"/>
                <w:sz w:val="19"/>
                <w:szCs w:val="19"/>
                <w:lang w:val="en-US" w:eastAsia="zh-CN"/>
              </w:rPr>
            </w:pPr>
          </w:p>
        </w:tc>
      </w:tr>
      <w:tr w14:paraId="1C2A42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368D6C5">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000000" w:fill="FFFFFF"/>
            <w:vAlign w:val="center"/>
          </w:tcPr>
          <w:p w14:paraId="6DC3A527">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6F47EB4F">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3492" w:type="dxa"/>
            <w:tcBorders>
              <w:top w:val="nil"/>
              <w:left w:val="nil"/>
              <w:bottom w:val="single" w:color="auto" w:sz="4" w:space="0"/>
              <w:right w:val="single" w:color="auto" w:sz="4" w:space="0"/>
            </w:tcBorders>
            <w:shd w:val="clear" w:color="auto" w:fill="auto"/>
            <w:vAlign w:val="center"/>
          </w:tcPr>
          <w:p w14:paraId="677990BD">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24.86 </w:t>
            </w:r>
          </w:p>
        </w:tc>
        <w:tc>
          <w:tcPr>
            <w:tcW w:w="3000" w:type="dxa"/>
            <w:tcBorders>
              <w:top w:val="nil"/>
              <w:left w:val="nil"/>
              <w:bottom w:val="single" w:color="auto" w:sz="4" w:space="0"/>
              <w:right w:val="single" w:color="auto" w:sz="8" w:space="0"/>
            </w:tcBorders>
            <w:shd w:val="clear" w:color="auto" w:fill="auto"/>
            <w:vAlign w:val="center"/>
          </w:tcPr>
          <w:p w14:paraId="6FD9643A">
            <w:pPr>
              <w:jc w:val="center"/>
              <w:rPr>
                <w:rFonts w:hint="eastAsia" w:ascii="宋体" w:hAnsi="宋体" w:eastAsia="宋体" w:cs="宋体"/>
                <w:spacing w:val="2"/>
                <w:sz w:val="19"/>
                <w:szCs w:val="19"/>
                <w:lang w:val="en-US" w:eastAsia="zh-CN"/>
              </w:rPr>
            </w:pPr>
          </w:p>
        </w:tc>
      </w:tr>
      <w:tr w14:paraId="207808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77BED8">
            <w:pPr>
              <w:jc w:val="center"/>
              <w:rPr>
                <w:rFonts w:ascii="Times New Roman" w:hAnsi="Times New Roman" w:eastAsia="仿宋_GB2312" w:cs="Times New Roman"/>
                <w:kern w:val="2"/>
                <w:sz w:val="21"/>
                <w:szCs w:val="22"/>
                <w:lang w:val="en-US" w:eastAsia="zh-CN" w:bidi="ar-SA"/>
              </w:rPr>
            </w:pPr>
            <w:r>
              <w:rPr>
                <w:rFonts w:ascii="宋体" w:hAnsi="宋体" w:eastAsia="宋体" w:cs="宋体"/>
                <w:spacing w:val="2"/>
                <w:sz w:val="19"/>
                <w:szCs w:val="19"/>
              </w:rPr>
              <w:t>2080505</w:t>
            </w:r>
          </w:p>
        </w:tc>
        <w:tc>
          <w:tcPr>
            <w:tcW w:w="3527" w:type="dxa"/>
            <w:tcBorders>
              <w:top w:val="nil"/>
              <w:left w:val="nil"/>
              <w:bottom w:val="single" w:color="auto" w:sz="4" w:space="0"/>
              <w:right w:val="single" w:color="auto" w:sz="4" w:space="0"/>
            </w:tcBorders>
            <w:shd w:val="clear" w:color="000000" w:fill="FFFFFF"/>
            <w:vAlign w:val="center"/>
          </w:tcPr>
          <w:p w14:paraId="69875EF3">
            <w:pPr>
              <w:jc w:val="left"/>
              <w:rPr>
                <w:rFonts w:hint="eastAsia" w:ascii="宋体" w:hAnsi="宋体" w:eastAsia="宋体" w:cs="宋体"/>
                <w:kern w:val="2"/>
                <w:sz w:val="19"/>
                <w:szCs w:val="19"/>
                <w:lang w:val="en-US" w:eastAsia="zh-CN" w:bidi="ar-SA"/>
              </w:rPr>
            </w:pPr>
            <w:r>
              <w:rPr>
                <w:rFonts w:hint="eastAsia" w:ascii="宋体" w:hAnsi="宋体" w:eastAsia="宋体" w:cs="宋体"/>
                <w:spacing w:val="8"/>
                <w:sz w:val="19"/>
                <w:szCs w:val="19"/>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F6C4215">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24.86</w:t>
            </w:r>
          </w:p>
        </w:tc>
        <w:tc>
          <w:tcPr>
            <w:tcW w:w="3492" w:type="dxa"/>
            <w:tcBorders>
              <w:top w:val="nil"/>
              <w:left w:val="nil"/>
              <w:bottom w:val="single" w:color="auto" w:sz="4" w:space="0"/>
              <w:right w:val="single" w:color="auto" w:sz="4" w:space="0"/>
            </w:tcBorders>
            <w:shd w:val="clear" w:color="auto" w:fill="auto"/>
            <w:vAlign w:val="center"/>
          </w:tcPr>
          <w:p w14:paraId="0104E780">
            <w:pPr>
              <w:jc w:val="center"/>
              <w:rPr>
                <w:rFonts w:hint="eastAsia" w:ascii="宋体" w:hAnsi="宋体" w:eastAsia="宋体" w:cs="宋体"/>
                <w:spacing w:val="2"/>
                <w:kern w:val="2"/>
                <w:sz w:val="19"/>
                <w:szCs w:val="19"/>
                <w:lang w:val="en-US" w:eastAsia="zh-CN" w:bidi="ar-SA"/>
              </w:rPr>
            </w:pPr>
            <w:r>
              <w:rPr>
                <w:rFonts w:hint="eastAsia" w:ascii="宋体" w:hAnsi="宋体" w:eastAsia="宋体" w:cs="宋体"/>
                <w:spacing w:val="2"/>
                <w:sz w:val="19"/>
                <w:szCs w:val="19"/>
                <w:lang w:val="en-US" w:eastAsia="zh-CN"/>
              </w:rPr>
              <w:t>24.86</w:t>
            </w:r>
          </w:p>
        </w:tc>
        <w:tc>
          <w:tcPr>
            <w:tcW w:w="3000" w:type="dxa"/>
            <w:tcBorders>
              <w:top w:val="nil"/>
              <w:left w:val="nil"/>
              <w:bottom w:val="single" w:color="auto" w:sz="4" w:space="0"/>
              <w:right w:val="single" w:color="auto" w:sz="8" w:space="0"/>
            </w:tcBorders>
            <w:shd w:val="clear" w:color="auto" w:fill="auto"/>
            <w:vAlign w:val="center"/>
          </w:tcPr>
          <w:p w14:paraId="7CF8CB31">
            <w:pPr>
              <w:jc w:val="center"/>
              <w:rPr>
                <w:rFonts w:ascii="宋体" w:hAnsi="宋体" w:eastAsia="宋体" w:cs="宋体"/>
                <w:spacing w:val="2"/>
                <w:kern w:val="2"/>
                <w:sz w:val="19"/>
                <w:szCs w:val="19"/>
                <w:lang w:val="en-US" w:eastAsia="zh-CN" w:bidi="ar-SA"/>
              </w:rPr>
            </w:pPr>
          </w:p>
        </w:tc>
      </w:tr>
      <w:tr w14:paraId="45F6CD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9678BC0">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14:paraId="60ECEDAB">
            <w:pPr>
              <w:keepNext w:val="0"/>
              <w:keepLines w:val="0"/>
              <w:widowControl/>
              <w:suppressLineNumbers w:val="0"/>
              <w:jc w:val="left"/>
              <w:textAlignment w:val="center"/>
              <w:rPr>
                <w:rFonts w:hint="eastAsia" w:ascii="宋体" w:hAnsi="宋体" w:eastAsia="宋体" w:cs="宋体"/>
                <w:spacing w:val="8"/>
                <w:sz w:val="19"/>
                <w:szCs w:val="19"/>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74B073D1">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3492" w:type="dxa"/>
            <w:tcBorders>
              <w:top w:val="nil"/>
              <w:left w:val="nil"/>
              <w:bottom w:val="single" w:color="auto" w:sz="4" w:space="0"/>
              <w:right w:val="single" w:color="auto" w:sz="4" w:space="0"/>
            </w:tcBorders>
            <w:shd w:val="clear" w:color="auto" w:fill="auto"/>
            <w:vAlign w:val="center"/>
          </w:tcPr>
          <w:p w14:paraId="183E4B0B">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3000" w:type="dxa"/>
            <w:tcBorders>
              <w:top w:val="nil"/>
              <w:left w:val="nil"/>
              <w:bottom w:val="single" w:color="auto" w:sz="4" w:space="0"/>
              <w:right w:val="single" w:color="auto" w:sz="8" w:space="0"/>
            </w:tcBorders>
            <w:shd w:val="clear" w:color="auto" w:fill="auto"/>
            <w:vAlign w:val="center"/>
          </w:tcPr>
          <w:p w14:paraId="63BDD2B6">
            <w:pPr>
              <w:jc w:val="center"/>
              <w:rPr>
                <w:rFonts w:ascii="宋体" w:hAnsi="宋体" w:eastAsia="宋体" w:cs="宋体"/>
                <w:spacing w:val="2"/>
                <w:kern w:val="2"/>
                <w:sz w:val="19"/>
                <w:szCs w:val="19"/>
                <w:lang w:val="en-US" w:eastAsia="zh-CN" w:bidi="ar-SA"/>
              </w:rPr>
            </w:pPr>
          </w:p>
        </w:tc>
      </w:tr>
      <w:tr w14:paraId="129665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F5453FE">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000000" w:fill="FFFFFF"/>
            <w:vAlign w:val="center"/>
          </w:tcPr>
          <w:p w14:paraId="0B66A33F">
            <w:pPr>
              <w:keepNext w:val="0"/>
              <w:keepLines w:val="0"/>
              <w:widowControl/>
              <w:suppressLineNumbers w:val="0"/>
              <w:jc w:val="left"/>
              <w:textAlignment w:val="center"/>
              <w:rPr>
                <w:rFonts w:hint="eastAsia" w:ascii="宋体" w:hAnsi="宋体" w:eastAsia="宋体" w:cs="宋体"/>
                <w:spacing w:val="8"/>
                <w:sz w:val="19"/>
                <w:szCs w:val="19"/>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18AE9D94">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3492" w:type="dxa"/>
            <w:tcBorders>
              <w:top w:val="nil"/>
              <w:left w:val="nil"/>
              <w:bottom w:val="single" w:color="auto" w:sz="4" w:space="0"/>
              <w:right w:val="single" w:color="auto" w:sz="4" w:space="0"/>
            </w:tcBorders>
            <w:shd w:val="clear" w:color="auto" w:fill="auto"/>
            <w:vAlign w:val="center"/>
          </w:tcPr>
          <w:p w14:paraId="4875B239">
            <w:pPr>
              <w:keepNext w:val="0"/>
              <w:keepLines w:val="0"/>
              <w:widowControl/>
              <w:suppressLineNumbers w:val="0"/>
              <w:jc w:val="right"/>
              <w:textAlignment w:val="center"/>
              <w:rPr>
                <w:rFonts w:hint="eastAsia" w:ascii="宋体" w:hAnsi="宋体" w:eastAsia="宋体" w:cs="宋体"/>
                <w:spacing w:val="2"/>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11.36 </w:t>
            </w:r>
          </w:p>
        </w:tc>
        <w:tc>
          <w:tcPr>
            <w:tcW w:w="3000" w:type="dxa"/>
            <w:tcBorders>
              <w:top w:val="nil"/>
              <w:left w:val="nil"/>
              <w:bottom w:val="single" w:color="auto" w:sz="4" w:space="0"/>
              <w:right w:val="single" w:color="auto" w:sz="8" w:space="0"/>
            </w:tcBorders>
            <w:shd w:val="clear" w:color="auto" w:fill="auto"/>
            <w:vAlign w:val="center"/>
          </w:tcPr>
          <w:p w14:paraId="4E51DC27">
            <w:pPr>
              <w:jc w:val="center"/>
              <w:rPr>
                <w:rFonts w:ascii="宋体" w:hAnsi="宋体" w:eastAsia="宋体" w:cs="宋体"/>
                <w:spacing w:val="2"/>
                <w:kern w:val="2"/>
                <w:sz w:val="19"/>
                <w:szCs w:val="19"/>
                <w:lang w:val="en-US" w:eastAsia="zh-CN" w:bidi="ar-SA"/>
              </w:rPr>
            </w:pPr>
          </w:p>
        </w:tc>
      </w:tr>
      <w:tr w14:paraId="050156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FF5E1EC">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2101101</w:t>
            </w:r>
          </w:p>
        </w:tc>
        <w:tc>
          <w:tcPr>
            <w:tcW w:w="3527" w:type="dxa"/>
            <w:tcBorders>
              <w:top w:val="nil"/>
              <w:left w:val="nil"/>
              <w:bottom w:val="single" w:color="auto" w:sz="4" w:space="0"/>
              <w:right w:val="single" w:color="auto" w:sz="4" w:space="0"/>
            </w:tcBorders>
            <w:shd w:val="clear" w:color="auto" w:fill="auto"/>
            <w:vAlign w:val="top"/>
          </w:tcPr>
          <w:p w14:paraId="7A7FB583">
            <w:pPr>
              <w:spacing w:before="38" w:line="182" w:lineRule="auto"/>
              <w:ind w:left="36" w:leftChars="0"/>
              <w:jc w:val="left"/>
              <w:rPr>
                <w:rFonts w:hint="eastAsia" w:ascii="宋体" w:hAnsi="宋体" w:eastAsia="宋体" w:cs="宋体"/>
                <w:kern w:val="2"/>
                <w:sz w:val="19"/>
                <w:szCs w:val="19"/>
                <w:lang w:val="en-US" w:eastAsia="zh-CN" w:bidi="ar-SA"/>
              </w:rPr>
            </w:pPr>
            <w:r>
              <w:rPr>
                <w:rFonts w:hint="eastAsia" w:ascii="宋体" w:hAnsi="宋体" w:eastAsia="宋体" w:cs="宋体"/>
                <w:spacing w:val="7"/>
                <w:sz w:val="19"/>
                <w:szCs w:val="19"/>
              </w:rPr>
              <w:t>行政单位医疗</w:t>
            </w:r>
          </w:p>
        </w:tc>
        <w:tc>
          <w:tcPr>
            <w:tcW w:w="3000" w:type="dxa"/>
            <w:tcBorders>
              <w:top w:val="nil"/>
              <w:left w:val="nil"/>
              <w:bottom w:val="single" w:color="auto" w:sz="4" w:space="0"/>
              <w:right w:val="single" w:color="auto" w:sz="4" w:space="0"/>
            </w:tcBorders>
            <w:shd w:val="clear" w:color="auto" w:fill="auto"/>
            <w:vAlign w:val="center"/>
          </w:tcPr>
          <w:p w14:paraId="735296CB">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11.36</w:t>
            </w:r>
          </w:p>
        </w:tc>
        <w:tc>
          <w:tcPr>
            <w:tcW w:w="3492" w:type="dxa"/>
            <w:tcBorders>
              <w:top w:val="nil"/>
              <w:left w:val="nil"/>
              <w:bottom w:val="single" w:color="auto" w:sz="4" w:space="0"/>
              <w:right w:val="single" w:color="auto" w:sz="4" w:space="0"/>
            </w:tcBorders>
            <w:shd w:val="clear" w:color="auto" w:fill="auto"/>
            <w:vAlign w:val="center"/>
          </w:tcPr>
          <w:p w14:paraId="5E2C5FBE">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11.36</w:t>
            </w:r>
          </w:p>
        </w:tc>
        <w:tc>
          <w:tcPr>
            <w:tcW w:w="3000" w:type="dxa"/>
            <w:tcBorders>
              <w:top w:val="nil"/>
              <w:left w:val="nil"/>
              <w:bottom w:val="single" w:color="auto" w:sz="4" w:space="0"/>
              <w:right w:val="single" w:color="auto" w:sz="8" w:space="0"/>
            </w:tcBorders>
            <w:shd w:val="clear" w:color="auto" w:fill="auto"/>
            <w:vAlign w:val="center"/>
          </w:tcPr>
          <w:p w14:paraId="39AD427F">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1D37AA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5135B5A">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215</w:t>
            </w:r>
          </w:p>
        </w:tc>
        <w:tc>
          <w:tcPr>
            <w:tcW w:w="3527" w:type="dxa"/>
            <w:tcBorders>
              <w:top w:val="nil"/>
              <w:left w:val="nil"/>
              <w:bottom w:val="single" w:color="auto" w:sz="4" w:space="0"/>
              <w:right w:val="single" w:color="auto" w:sz="4" w:space="0"/>
            </w:tcBorders>
            <w:shd w:val="clear" w:color="auto" w:fill="auto"/>
            <w:vAlign w:val="center"/>
          </w:tcPr>
          <w:p w14:paraId="2E22605E">
            <w:pPr>
              <w:keepNext w:val="0"/>
              <w:keepLines w:val="0"/>
              <w:widowControl/>
              <w:suppressLineNumbers w:val="0"/>
              <w:jc w:val="left"/>
              <w:textAlignment w:val="center"/>
              <w:rPr>
                <w:rFonts w:hint="eastAsia" w:ascii="宋体" w:hAnsi="宋体" w:eastAsia="宋体" w:cs="宋体"/>
                <w:spacing w:val="7"/>
                <w:sz w:val="19"/>
                <w:szCs w:val="19"/>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3000" w:type="dxa"/>
            <w:tcBorders>
              <w:top w:val="nil"/>
              <w:left w:val="nil"/>
              <w:bottom w:val="single" w:color="auto" w:sz="4" w:space="0"/>
              <w:right w:val="single" w:color="auto" w:sz="4" w:space="0"/>
            </w:tcBorders>
            <w:shd w:val="clear" w:color="auto" w:fill="auto"/>
            <w:vAlign w:val="center"/>
          </w:tcPr>
          <w:p w14:paraId="6C0148E3">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0.71 </w:t>
            </w:r>
          </w:p>
        </w:tc>
        <w:tc>
          <w:tcPr>
            <w:tcW w:w="3492" w:type="dxa"/>
            <w:tcBorders>
              <w:top w:val="nil"/>
              <w:left w:val="nil"/>
              <w:bottom w:val="single" w:color="auto" w:sz="4" w:space="0"/>
              <w:right w:val="single" w:color="auto" w:sz="4" w:space="0"/>
            </w:tcBorders>
            <w:shd w:val="clear" w:color="auto" w:fill="auto"/>
            <w:vAlign w:val="center"/>
          </w:tcPr>
          <w:p w14:paraId="1E92D8AD">
            <w:pPr>
              <w:jc w:val="right"/>
              <w:rPr>
                <w:rFonts w:hint="eastAsia" w:ascii="宋体" w:hAnsi="宋体" w:eastAsia="宋体" w:cs="宋体"/>
                <w:kern w:val="0"/>
                <w:sz w:val="19"/>
                <w:szCs w:val="19"/>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597E9D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0.71 </w:t>
            </w:r>
          </w:p>
        </w:tc>
      </w:tr>
      <w:tr w14:paraId="147E49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75B7B68">
            <w:pPr>
              <w:keepNext w:val="0"/>
              <w:keepLines w:val="0"/>
              <w:widowControl/>
              <w:suppressLineNumbers w:val="0"/>
              <w:jc w:val="left"/>
              <w:textAlignment w:val="center"/>
              <w:rPr>
                <w:rFonts w:ascii="宋体" w:hAnsi="宋体" w:eastAsia="宋体" w:cs="宋体"/>
                <w:spacing w:val="2"/>
                <w:sz w:val="19"/>
                <w:szCs w:val="19"/>
              </w:rPr>
            </w:pPr>
            <w:r>
              <w:rPr>
                <w:rFonts w:hint="eastAsia" w:ascii="宋体" w:hAnsi="宋体" w:eastAsia="宋体" w:cs="宋体"/>
                <w:i w:val="0"/>
                <w:iCs w:val="0"/>
                <w:color w:val="000000"/>
                <w:kern w:val="0"/>
                <w:sz w:val="22"/>
                <w:szCs w:val="22"/>
                <w:u w:val="none"/>
                <w:lang w:val="en-US" w:eastAsia="zh-CN" w:bidi="ar"/>
              </w:rPr>
              <w:t>21502</w:t>
            </w:r>
          </w:p>
        </w:tc>
        <w:tc>
          <w:tcPr>
            <w:tcW w:w="3527" w:type="dxa"/>
            <w:tcBorders>
              <w:top w:val="nil"/>
              <w:left w:val="nil"/>
              <w:bottom w:val="single" w:color="auto" w:sz="4" w:space="0"/>
              <w:right w:val="single" w:color="auto" w:sz="4" w:space="0"/>
            </w:tcBorders>
            <w:shd w:val="clear" w:color="auto" w:fill="auto"/>
            <w:vAlign w:val="center"/>
          </w:tcPr>
          <w:p w14:paraId="49CE939E">
            <w:pPr>
              <w:keepNext w:val="0"/>
              <w:keepLines w:val="0"/>
              <w:widowControl/>
              <w:suppressLineNumbers w:val="0"/>
              <w:jc w:val="left"/>
              <w:textAlignment w:val="center"/>
              <w:rPr>
                <w:rFonts w:hint="eastAsia" w:ascii="宋体" w:hAnsi="宋体" w:eastAsia="宋体" w:cs="宋体"/>
                <w:spacing w:val="7"/>
                <w:sz w:val="19"/>
                <w:szCs w:val="19"/>
              </w:rPr>
            </w:pPr>
            <w:r>
              <w:rPr>
                <w:rFonts w:hint="eastAsia" w:ascii="宋体" w:hAnsi="宋体" w:eastAsia="宋体" w:cs="宋体"/>
                <w:i w:val="0"/>
                <w:iCs w:val="0"/>
                <w:color w:val="000000"/>
                <w:kern w:val="0"/>
                <w:sz w:val="22"/>
                <w:szCs w:val="22"/>
                <w:u w:val="none"/>
                <w:lang w:val="en-US" w:eastAsia="zh-CN" w:bidi="ar"/>
              </w:rPr>
              <w:t>制造业</w:t>
            </w:r>
          </w:p>
        </w:tc>
        <w:tc>
          <w:tcPr>
            <w:tcW w:w="3000" w:type="dxa"/>
            <w:tcBorders>
              <w:top w:val="nil"/>
              <w:left w:val="nil"/>
              <w:bottom w:val="single" w:color="auto" w:sz="4" w:space="0"/>
              <w:right w:val="single" w:color="auto" w:sz="4" w:space="0"/>
            </w:tcBorders>
            <w:shd w:val="clear" w:color="auto" w:fill="auto"/>
            <w:vAlign w:val="center"/>
          </w:tcPr>
          <w:p w14:paraId="74F03D1B">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0.71 </w:t>
            </w:r>
          </w:p>
        </w:tc>
        <w:tc>
          <w:tcPr>
            <w:tcW w:w="3492" w:type="dxa"/>
            <w:tcBorders>
              <w:top w:val="nil"/>
              <w:left w:val="nil"/>
              <w:bottom w:val="single" w:color="auto" w:sz="4" w:space="0"/>
              <w:right w:val="single" w:color="auto" w:sz="4" w:space="0"/>
            </w:tcBorders>
            <w:shd w:val="clear" w:color="auto" w:fill="auto"/>
            <w:vAlign w:val="center"/>
          </w:tcPr>
          <w:p w14:paraId="70FE4604">
            <w:pPr>
              <w:jc w:val="right"/>
              <w:rPr>
                <w:rFonts w:hint="eastAsia" w:ascii="宋体" w:hAnsi="宋体" w:eastAsia="宋体" w:cs="宋体"/>
                <w:kern w:val="0"/>
                <w:sz w:val="19"/>
                <w:szCs w:val="19"/>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65F7AB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0.71 </w:t>
            </w:r>
          </w:p>
        </w:tc>
      </w:tr>
      <w:tr w14:paraId="191CED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D0F1832">
            <w:pPr>
              <w:jc w:val="cente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2150207</w:t>
            </w:r>
          </w:p>
        </w:tc>
        <w:tc>
          <w:tcPr>
            <w:tcW w:w="3527" w:type="dxa"/>
            <w:tcBorders>
              <w:top w:val="nil"/>
              <w:left w:val="nil"/>
              <w:bottom w:val="single" w:color="auto" w:sz="4" w:space="0"/>
              <w:right w:val="single" w:color="auto" w:sz="4" w:space="0"/>
            </w:tcBorders>
            <w:shd w:val="clear" w:color="000000" w:fill="FFFFFF"/>
            <w:vAlign w:val="center"/>
          </w:tcPr>
          <w:p w14:paraId="7E20336B">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lang w:eastAsia="zh-CN"/>
              </w:rPr>
              <w:t>通信设备、计算机及其他电子设备制造业</w:t>
            </w:r>
            <w:r>
              <w:rPr>
                <w:rFonts w:hint="eastAsia" w:ascii="宋体" w:hAnsi="宋体" w:eastAsia="宋体" w:cs="宋体"/>
                <w:sz w:val="19"/>
                <w:szCs w:val="19"/>
              </w:rPr>
              <w:t>　</w:t>
            </w:r>
          </w:p>
        </w:tc>
        <w:tc>
          <w:tcPr>
            <w:tcW w:w="3000" w:type="dxa"/>
            <w:tcBorders>
              <w:top w:val="nil"/>
              <w:left w:val="nil"/>
              <w:bottom w:val="single" w:color="auto" w:sz="4" w:space="0"/>
              <w:right w:val="single" w:color="auto" w:sz="4" w:space="0"/>
            </w:tcBorders>
            <w:shd w:val="clear" w:color="auto" w:fill="auto"/>
            <w:vAlign w:val="center"/>
          </w:tcPr>
          <w:p w14:paraId="523089BB">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0.71</w:t>
            </w:r>
          </w:p>
        </w:tc>
        <w:tc>
          <w:tcPr>
            <w:tcW w:w="3492" w:type="dxa"/>
            <w:tcBorders>
              <w:top w:val="nil"/>
              <w:left w:val="nil"/>
              <w:bottom w:val="single" w:color="auto" w:sz="4" w:space="0"/>
              <w:right w:val="single" w:color="auto" w:sz="4" w:space="0"/>
            </w:tcBorders>
            <w:shd w:val="clear" w:color="auto" w:fill="auto"/>
            <w:vAlign w:val="center"/>
          </w:tcPr>
          <w:p w14:paraId="5BC2ACA3">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36661739">
            <w:pPr>
              <w:widowControl/>
              <w:jc w:val="center"/>
              <w:rPr>
                <w:rFonts w:ascii="Times New Roman" w:hAnsi="Times New Roman" w:eastAsia="仿宋_GB2312" w:cs="Times New Roman"/>
                <w:kern w:val="0"/>
                <w:sz w:val="24"/>
                <w:szCs w:val="24"/>
                <w:lang w:val="en-US" w:eastAsia="zh-CN" w:bidi="ar-SA"/>
              </w:rPr>
            </w:pPr>
            <w:r>
              <w:rPr>
                <w:rFonts w:hint="eastAsia" w:ascii="宋体" w:hAnsi="宋体" w:eastAsia="宋体" w:cs="宋体"/>
                <w:kern w:val="0"/>
                <w:sz w:val="19"/>
                <w:szCs w:val="19"/>
                <w:lang w:val="en-US" w:eastAsia="zh-CN"/>
              </w:rPr>
              <w:t>0.71</w:t>
            </w:r>
          </w:p>
        </w:tc>
      </w:tr>
      <w:tr w14:paraId="62E095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06A75D0">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000000" w:fill="FFFFFF"/>
            <w:vAlign w:val="center"/>
          </w:tcPr>
          <w:p w14:paraId="58CAF389">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692CD0A5">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10.88 </w:t>
            </w:r>
          </w:p>
        </w:tc>
        <w:tc>
          <w:tcPr>
            <w:tcW w:w="3492" w:type="dxa"/>
            <w:tcBorders>
              <w:top w:val="nil"/>
              <w:left w:val="nil"/>
              <w:bottom w:val="single" w:color="auto" w:sz="4" w:space="0"/>
              <w:right w:val="single" w:color="auto" w:sz="4" w:space="0"/>
            </w:tcBorders>
            <w:shd w:val="clear" w:color="auto" w:fill="auto"/>
            <w:vAlign w:val="center"/>
          </w:tcPr>
          <w:p w14:paraId="74C4C7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10.88 </w:t>
            </w:r>
          </w:p>
        </w:tc>
        <w:tc>
          <w:tcPr>
            <w:tcW w:w="3000" w:type="dxa"/>
            <w:tcBorders>
              <w:top w:val="nil"/>
              <w:left w:val="nil"/>
              <w:bottom w:val="single" w:color="auto" w:sz="4" w:space="0"/>
              <w:right w:val="single" w:color="auto" w:sz="8" w:space="0"/>
            </w:tcBorders>
            <w:shd w:val="clear" w:color="auto" w:fill="auto"/>
            <w:vAlign w:val="center"/>
          </w:tcPr>
          <w:p w14:paraId="09E78E8F">
            <w:pPr>
              <w:widowControl/>
              <w:jc w:val="center"/>
              <w:rPr>
                <w:rFonts w:hint="eastAsia" w:ascii="宋体" w:hAnsi="宋体" w:eastAsia="宋体" w:cs="宋体"/>
                <w:kern w:val="0"/>
                <w:sz w:val="19"/>
                <w:szCs w:val="19"/>
                <w:lang w:val="en-US" w:eastAsia="zh-CN"/>
              </w:rPr>
            </w:pPr>
          </w:p>
        </w:tc>
      </w:tr>
      <w:tr w14:paraId="5644483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B6CBFB">
            <w:pPr>
              <w:keepNext w:val="0"/>
              <w:keepLines w:val="0"/>
              <w:widowControl/>
              <w:suppressLineNumbers w:val="0"/>
              <w:jc w:val="lef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000000" w:fill="FFFFFF"/>
            <w:vAlign w:val="center"/>
          </w:tcPr>
          <w:p w14:paraId="5AC743CC">
            <w:pPr>
              <w:keepNext w:val="0"/>
              <w:keepLines w:val="0"/>
              <w:widowControl/>
              <w:suppressLineNumbers w:val="0"/>
              <w:jc w:val="left"/>
              <w:textAlignment w:val="center"/>
              <w:rPr>
                <w:rFonts w:hint="eastAsia" w:ascii="宋体" w:hAnsi="宋体" w:eastAsia="宋体" w:cs="宋体"/>
                <w:sz w:val="19"/>
                <w:szCs w:val="19"/>
                <w:lang w:eastAsia="zh-CN"/>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4538AC36">
            <w:pPr>
              <w:keepNext w:val="0"/>
              <w:keepLines w:val="0"/>
              <w:widowControl/>
              <w:suppressLineNumbers w:val="0"/>
              <w:jc w:val="right"/>
              <w:textAlignment w:val="center"/>
              <w:rPr>
                <w:rFonts w:hint="eastAsia" w:ascii="宋体" w:hAnsi="宋体" w:eastAsia="宋体" w:cs="宋体"/>
                <w:kern w:val="0"/>
                <w:sz w:val="19"/>
                <w:szCs w:val="19"/>
                <w:lang w:val="en-US" w:eastAsia="zh-CN"/>
              </w:rPr>
            </w:pPr>
            <w:r>
              <w:rPr>
                <w:rFonts w:hint="eastAsia" w:ascii="宋体" w:hAnsi="宋体" w:eastAsia="宋体" w:cs="宋体"/>
                <w:i w:val="0"/>
                <w:iCs w:val="0"/>
                <w:color w:val="000000"/>
                <w:kern w:val="0"/>
                <w:sz w:val="22"/>
                <w:szCs w:val="22"/>
                <w:u w:val="none"/>
                <w:lang w:val="en-US" w:eastAsia="zh-CN" w:bidi="ar"/>
              </w:rPr>
              <w:t xml:space="preserve">10.88 </w:t>
            </w:r>
          </w:p>
        </w:tc>
        <w:tc>
          <w:tcPr>
            <w:tcW w:w="3492" w:type="dxa"/>
            <w:tcBorders>
              <w:top w:val="nil"/>
              <w:left w:val="nil"/>
              <w:bottom w:val="single" w:color="auto" w:sz="4" w:space="0"/>
              <w:right w:val="single" w:color="auto" w:sz="4" w:space="0"/>
            </w:tcBorders>
            <w:shd w:val="clear" w:color="auto" w:fill="auto"/>
            <w:vAlign w:val="center"/>
          </w:tcPr>
          <w:p w14:paraId="02AC0A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10.88 </w:t>
            </w:r>
          </w:p>
        </w:tc>
        <w:tc>
          <w:tcPr>
            <w:tcW w:w="3000" w:type="dxa"/>
            <w:tcBorders>
              <w:top w:val="nil"/>
              <w:left w:val="nil"/>
              <w:bottom w:val="single" w:color="auto" w:sz="4" w:space="0"/>
              <w:right w:val="single" w:color="auto" w:sz="8" w:space="0"/>
            </w:tcBorders>
            <w:shd w:val="clear" w:color="auto" w:fill="auto"/>
            <w:vAlign w:val="center"/>
          </w:tcPr>
          <w:p w14:paraId="5F10808E">
            <w:pPr>
              <w:widowControl/>
              <w:jc w:val="center"/>
              <w:rPr>
                <w:rFonts w:hint="eastAsia" w:ascii="宋体" w:hAnsi="宋体" w:eastAsia="宋体" w:cs="宋体"/>
                <w:kern w:val="0"/>
                <w:sz w:val="19"/>
                <w:szCs w:val="19"/>
                <w:lang w:val="en-US" w:eastAsia="zh-CN"/>
              </w:rPr>
            </w:pPr>
          </w:p>
        </w:tc>
      </w:tr>
      <w:tr w14:paraId="1B18A6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7D9B7AA4">
            <w:pPr>
              <w:jc w:val="center"/>
              <w:rPr>
                <w:rFonts w:ascii="Times New Roman" w:hAnsi="Times New Roman" w:eastAsia="仿宋_GB2312" w:cs="Times New Roman"/>
                <w:kern w:val="2"/>
                <w:sz w:val="24"/>
                <w:szCs w:val="24"/>
                <w:lang w:val="en-US" w:eastAsia="zh-CN" w:bidi="ar-SA"/>
              </w:rPr>
            </w:pPr>
            <w:r>
              <w:rPr>
                <w:rFonts w:ascii="宋体" w:hAnsi="宋体" w:eastAsia="宋体" w:cs="宋体"/>
                <w:spacing w:val="2"/>
                <w:sz w:val="19"/>
                <w:szCs w:val="19"/>
              </w:rPr>
              <w:t>2210201</w:t>
            </w:r>
          </w:p>
        </w:tc>
        <w:tc>
          <w:tcPr>
            <w:tcW w:w="3527" w:type="dxa"/>
            <w:tcBorders>
              <w:top w:val="nil"/>
              <w:left w:val="nil"/>
              <w:bottom w:val="single" w:color="auto" w:sz="8" w:space="0"/>
              <w:right w:val="single" w:color="auto" w:sz="4" w:space="0"/>
            </w:tcBorders>
            <w:shd w:val="clear" w:color="000000" w:fill="FFFFFF"/>
            <w:vAlign w:val="center"/>
          </w:tcPr>
          <w:p w14:paraId="144409DF">
            <w:pPr>
              <w:jc w:val="left"/>
              <w:rPr>
                <w:rFonts w:hint="eastAsia" w:ascii="宋体" w:hAnsi="宋体" w:eastAsia="宋体" w:cs="宋体"/>
                <w:kern w:val="2"/>
                <w:sz w:val="19"/>
                <w:szCs w:val="19"/>
                <w:lang w:val="en-US" w:eastAsia="zh-CN" w:bidi="ar-SA"/>
              </w:rPr>
            </w:pPr>
            <w:r>
              <w:rPr>
                <w:rFonts w:hint="eastAsia" w:ascii="宋体" w:hAnsi="宋体" w:eastAsia="宋体" w:cs="宋体"/>
                <w:sz w:val="19"/>
                <w:szCs w:val="19"/>
              </w:rPr>
              <w:t>　</w:t>
            </w:r>
            <w:r>
              <w:rPr>
                <w:rFonts w:hint="eastAsia" w:ascii="宋体" w:hAnsi="宋体" w:eastAsia="宋体" w:cs="宋体"/>
                <w:spacing w:val="7"/>
                <w:sz w:val="19"/>
                <w:szCs w:val="19"/>
              </w:rPr>
              <w:t>住房公积金</w:t>
            </w:r>
          </w:p>
        </w:tc>
        <w:tc>
          <w:tcPr>
            <w:tcW w:w="3000" w:type="dxa"/>
            <w:tcBorders>
              <w:top w:val="nil"/>
              <w:left w:val="nil"/>
              <w:bottom w:val="single" w:color="auto" w:sz="8" w:space="0"/>
              <w:right w:val="single" w:color="auto" w:sz="4" w:space="0"/>
            </w:tcBorders>
            <w:shd w:val="clear" w:color="auto" w:fill="auto"/>
            <w:vAlign w:val="center"/>
          </w:tcPr>
          <w:p w14:paraId="396F96A9">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10.88</w:t>
            </w:r>
          </w:p>
        </w:tc>
        <w:tc>
          <w:tcPr>
            <w:tcW w:w="3492" w:type="dxa"/>
            <w:tcBorders>
              <w:top w:val="nil"/>
              <w:left w:val="nil"/>
              <w:bottom w:val="single" w:color="auto" w:sz="8" w:space="0"/>
              <w:right w:val="single" w:color="auto" w:sz="4" w:space="0"/>
            </w:tcBorders>
            <w:shd w:val="clear" w:color="auto" w:fill="auto"/>
            <w:vAlign w:val="center"/>
          </w:tcPr>
          <w:p w14:paraId="4E535FC8">
            <w:pPr>
              <w:widowControl/>
              <w:jc w:val="center"/>
              <w:rPr>
                <w:rFonts w:hint="eastAsia" w:ascii="宋体" w:hAnsi="宋体" w:eastAsia="宋体" w:cs="宋体"/>
                <w:kern w:val="0"/>
                <w:sz w:val="19"/>
                <w:szCs w:val="19"/>
                <w:lang w:val="en-US" w:eastAsia="zh-CN" w:bidi="ar-SA"/>
              </w:rPr>
            </w:pPr>
            <w:r>
              <w:rPr>
                <w:rFonts w:hint="eastAsia" w:ascii="宋体" w:hAnsi="宋体" w:eastAsia="宋体" w:cs="宋体"/>
                <w:kern w:val="0"/>
                <w:sz w:val="19"/>
                <w:szCs w:val="19"/>
                <w:lang w:val="en-US" w:eastAsia="zh-CN"/>
              </w:rPr>
              <w:t>10.88</w:t>
            </w:r>
          </w:p>
        </w:tc>
        <w:tc>
          <w:tcPr>
            <w:tcW w:w="3000" w:type="dxa"/>
            <w:tcBorders>
              <w:top w:val="nil"/>
              <w:left w:val="nil"/>
              <w:bottom w:val="single" w:color="auto" w:sz="8" w:space="0"/>
              <w:right w:val="single" w:color="auto" w:sz="8" w:space="0"/>
            </w:tcBorders>
            <w:shd w:val="clear" w:color="auto" w:fill="auto"/>
            <w:vAlign w:val="center"/>
          </w:tcPr>
          <w:p w14:paraId="4B83C907">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bl>
    <w:p w14:paraId="6DBD8EA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jc w:val="left"/>
        <w:rPr>
          <w:rFonts w:ascii="Times New Roman" w:hAnsi="Times New Roman" w:eastAsia="仿宋_GB2312" w:cs="Times New Roman"/>
          <w:bCs/>
          <w:kern w:val="0"/>
          <w:szCs w:val="21"/>
        </w:rPr>
      </w:pPr>
    </w:p>
    <w:p w14:paraId="6358F1C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kern w:val="0"/>
          <w:szCs w:val="21"/>
        </w:rPr>
        <w:t xml:space="preserve">                                                                                                         公开06表</w:t>
      </w:r>
    </w:p>
    <w:p w14:paraId="59707E8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712"/>
        <w:gridCol w:w="1104"/>
        <w:gridCol w:w="1116"/>
        <w:gridCol w:w="2018"/>
        <w:gridCol w:w="933"/>
        <w:gridCol w:w="1217"/>
        <w:gridCol w:w="3517"/>
        <w:gridCol w:w="929"/>
      </w:tblGrid>
      <w:tr w14:paraId="53AF9A4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12" w:type="dxa"/>
            <w:tcBorders>
              <w:top w:val="single" w:color="auto" w:sz="4" w:space="0"/>
              <w:left w:val="nil"/>
              <w:bottom w:val="single" w:color="auto" w:sz="4" w:space="0"/>
              <w:right w:val="single" w:color="auto" w:sz="4" w:space="0"/>
            </w:tcBorders>
            <w:shd w:val="clear" w:color="auto" w:fill="auto"/>
            <w:vAlign w:val="center"/>
          </w:tcPr>
          <w:p w14:paraId="25E3E4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04" w:type="dxa"/>
            <w:tcBorders>
              <w:top w:val="single" w:color="auto" w:sz="4" w:space="0"/>
              <w:left w:val="nil"/>
              <w:bottom w:val="single" w:color="auto" w:sz="4" w:space="0"/>
              <w:right w:val="single" w:color="auto" w:sz="4" w:space="0"/>
            </w:tcBorders>
            <w:shd w:val="clear" w:color="auto" w:fill="auto"/>
            <w:vAlign w:val="center"/>
          </w:tcPr>
          <w:p w14:paraId="1B03B0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662B6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FDD8EB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8528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E9EBF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9845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22E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12" w:type="dxa"/>
            <w:tcBorders>
              <w:top w:val="nil"/>
              <w:left w:val="nil"/>
              <w:bottom w:val="single" w:color="auto" w:sz="4" w:space="0"/>
              <w:right w:val="single" w:color="auto" w:sz="4" w:space="0"/>
            </w:tcBorders>
            <w:shd w:val="clear" w:color="auto" w:fill="auto"/>
            <w:noWrap/>
            <w:vAlign w:val="center"/>
          </w:tcPr>
          <w:p w14:paraId="3CD844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04" w:type="dxa"/>
            <w:tcBorders>
              <w:top w:val="nil"/>
              <w:left w:val="nil"/>
              <w:bottom w:val="single" w:color="auto" w:sz="4" w:space="0"/>
              <w:right w:val="single" w:color="auto" w:sz="4" w:space="0"/>
            </w:tcBorders>
            <w:shd w:val="clear" w:color="auto" w:fill="auto"/>
            <w:noWrap/>
            <w:vAlign w:val="center"/>
          </w:tcPr>
          <w:p w14:paraId="7EFAEA51">
            <w:pPr>
              <w:widowControl/>
              <w:ind w:firstLine="210" w:firstLineChars="0"/>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262.399</w:t>
            </w:r>
          </w:p>
        </w:tc>
        <w:tc>
          <w:tcPr>
            <w:tcW w:w="1116" w:type="dxa"/>
            <w:tcBorders>
              <w:top w:val="nil"/>
              <w:left w:val="nil"/>
              <w:bottom w:val="single" w:color="auto" w:sz="4" w:space="0"/>
              <w:right w:val="single" w:color="auto" w:sz="4" w:space="0"/>
            </w:tcBorders>
            <w:shd w:val="clear" w:color="auto" w:fill="auto"/>
            <w:noWrap/>
            <w:vAlign w:val="center"/>
          </w:tcPr>
          <w:p w14:paraId="1B1BE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BD441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2C5AB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43.67</w:t>
            </w:r>
          </w:p>
        </w:tc>
        <w:tc>
          <w:tcPr>
            <w:tcW w:w="1217" w:type="dxa"/>
            <w:tcBorders>
              <w:top w:val="nil"/>
              <w:left w:val="nil"/>
              <w:bottom w:val="single" w:color="auto" w:sz="4" w:space="0"/>
              <w:right w:val="single" w:color="auto" w:sz="4" w:space="0"/>
            </w:tcBorders>
            <w:shd w:val="clear" w:color="auto" w:fill="auto"/>
            <w:noWrap/>
            <w:vAlign w:val="center"/>
          </w:tcPr>
          <w:p w14:paraId="16170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EE41D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67C3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CBC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986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12" w:type="dxa"/>
            <w:tcBorders>
              <w:top w:val="nil"/>
              <w:left w:val="nil"/>
              <w:bottom w:val="single" w:color="auto" w:sz="4" w:space="0"/>
              <w:right w:val="single" w:color="auto" w:sz="4" w:space="0"/>
            </w:tcBorders>
            <w:shd w:val="clear" w:color="auto" w:fill="auto"/>
            <w:noWrap/>
            <w:vAlign w:val="center"/>
          </w:tcPr>
          <w:p w14:paraId="2D318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04" w:type="dxa"/>
            <w:tcBorders>
              <w:top w:val="nil"/>
              <w:left w:val="nil"/>
              <w:bottom w:val="single" w:color="auto" w:sz="4" w:space="0"/>
              <w:right w:val="single" w:color="auto" w:sz="4" w:space="0"/>
            </w:tcBorders>
            <w:shd w:val="clear" w:color="auto" w:fill="auto"/>
            <w:noWrap/>
            <w:vAlign w:val="center"/>
          </w:tcPr>
          <w:p w14:paraId="7A5BDFA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99.35</w:t>
            </w:r>
          </w:p>
        </w:tc>
        <w:tc>
          <w:tcPr>
            <w:tcW w:w="1116" w:type="dxa"/>
            <w:tcBorders>
              <w:top w:val="nil"/>
              <w:left w:val="nil"/>
              <w:bottom w:val="single" w:color="auto" w:sz="4" w:space="0"/>
              <w:right w:val="single" w:color="auto" w:sz="4" w:space="0"/>
            </w:tcBorders>
            <w:shd w:val="clear" w:color="auto" w:fill="auto"/>
            <w:noWrap/>
            <w:vAlign w:val="center"/>
          </w:tcPr>
          <w:p w14:paraId="288B26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50AD9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AC62B6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3.91</w:t>
            </w:r>
          </w:p>
        </w:tc>
        <w:tc>
          <w:tcPr>
            <w:tcW w:w="1217" w:type="dxa"/>
            <w:tcBorders>
              <w:top w:val="nil"/>
              <w:left w:val="nil"/>
              <w:bottom w:val="single" w:color="auto" w:sz="4" w:space="0"/>
              <w:right w:val="single" w:color="auto" w:sz="4" w:space="0"/>
            </w:tcBorders>
            <w:shd w:val="clear" w:color="auto" w:fill="auto"/>
            <w:noWrap/>
            <w:vAlign w:val="center"/>
          </w:tcPr>
          <w:p w14:paraId="76FF47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3848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293D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13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12" w:type="dxa"/>
            <w:tcBorders>
              <w:top w:val="nil"/>
              <w:left w:val="nil"/>
              <w:bottom w:val="single" w:color="auto" w:sz="4" w:space="0"/>
              <w:right w:val="single" w:color="auto" w:sz="4" w:space="0"/>
            </w:tcBorders>
            <w:shd w:val="clear" w:color="auto" w:fill="auto"/>
            <w:noWrap/>
            <w:vAlign w:val="center"/>
          </w:tcPr>
          <w:p w14:paraId="13845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04" w:type="dxa"/>
            <w:tcBorders>
              <w:top w:val="nil"/>
              <w:left w:val="nil"/>
              <w:bottom w:val="single" w:color="auto" w:sz="4" w:space="0"/>
              <w:right w:val="single" w:color="auto" w:sz="4" w:space="0"/>
            </w:tcBorders>
            <w:shd w:val="clear" w:color="auto" w:fill="auto"/>
            <w:noWrap/>
            <w:vAlign w:val="center"/>
          </w:tcPr>
          <w:p w14:paraId="44A97B9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43.74</w:t>
            </w:r>
          </w:p>
        </w:tc>
        <w:tc>
          <w:tcPr>
            <w:tcW w:w="1116" w:type="dxa"/>
            <w:tcBorders>
              <w:top w:val="nil"/>
              <w:left w:val="nil"/>
              <w:bottom w:val="single" w:color="auto" w:sz="4" w:space="0"/>
              <w:right w:val="single" w:color="auto" w:sz="4" w:space="0"/>
            </w:tcBorders>
            <w:shd w:val="clear" w:color="auto" w:fill="auto"/>
            <w:noWrap/>
            <w:vAlign w:val="center"/>
          </w:tcPr>
          <w:p w14:paraId="1110B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8523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DACE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E64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B97F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28C9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7BC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12" w:type="dxa"/>
            <w:tcBorders>
              <w:top w:val="nil"/>
              <w:left w:val="nil"/>
              <w:bottom w:val="single" w:color="auto" w:sz="4" w:space="0"/>
              <w:right w:val="single" w:color="auto" w:sz="4" w:space="0"/>
            </w:tcBorders>
            <w:shd w:val="clear" w:color="auto" w:fill="auto"/>
            <w:noWrap/>
            <w:vAlign w:val="center"/>
          </w:tcPr>
          <w:p w14:paraId="22012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04" w:type="dxa"/>
            <w:tcBorders>
              <w:top w:val="nil"/>
              <w:left w:val="nil"/>
              <w:bottom w:val="single" w:color="auto" w:sz="4" w:space="0"/>
              <w:right w:val="single" w:color="auto" w:sz="4" w:space="0"/>
            </w:tcBorders>
            <w:shd w:val="clear" w:color="auto" w:fill="auto"/>
            <w:noWrap/>
            <w:vAlign w:val="center"/>
          </w:tcPr>
          <w:p w14:paraId="28229E7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54.09</w:t>
            </w:r>
          </w:p>
        </w:tc>
        <w:tc>
          <w:tcPr>
            <w:tcW w:w="1116" w:type="dxa"/>
            <w:tcBorders>
              <w:top w:val="nil"/>
              <w:left w:val="nil"/>
              <w:bottom w:val="single" w:color="auto" w:sz="4" w:space="0"/>
              <w:right w:val="single" w:color="auto" w:sz="4" w:space="0"/>
            </w:tcBorders>
            <w:shd w:val="clear" w:color="auto" w:fill="auto"/>
            <w:noWrap/>
            <w:vAlign w:val="center"/>
          </w:tcPr>
          <w:p w14:paraId="74F22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9E54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73167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E8D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F5A2E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8B4D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BE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12" w:type="dxa"/>
            <w:tcBorders>
              <w:top w:val="nil"/>
              <w:left w:val="nil"/>
              <w:bottom w:val="single" w:color="auto" w:sz="4" w:space="0"/>
              <w:right w:val="single" w:color="auto" w:sz="4" w:space="0"/>
            </w:tcBorders>
            <w:shd w:val="clear" w:color="auto" w:fill="auto"/>
            <w:noWrap/>
            <w:vAlign w:val="center"/>
          </w:tcPr>
          <w:p w14:paraId="247BCB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04" w:type="dxa"/>
            <w:tcBorders>
              <w:top w:val="nil"/>
              <w:left w:val="nil"/>
              <w:bottom w:val="single" w:color="auto" w:sz="4" w:space="0"/>
              <w:right w:val="single" w:color="auto" w:sz="4" w:space="0"/>
            </w:tcBorders>
            <w:shd w:val="clear" w:color="auto" w:fill="auto"/>
            <w:noWrap/>
            <w:vAlign w:val="center"/>
          </w:tcPr>
          <w:p w14:paraId="188A85F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1.58</w:t>
            </w:r>
          </w:p>
        </w:tc>
        <w:tc>
          <w:tcPr>
            <w:tcW w:w="1116" w:type="dxa"/>
            <w:tcBorders>
              <w:top w:val="nil"/>
              <w:left w:val="nil"/>
              <w:bottom w:val="single" w:color="auto" w:sz="4" w:space="0"/>
              <w:right w:val="single" w:color="auto" w:sz="4" w:space="0"/>
            </w:tcBorders>
            <w:shd w:val="clear" w:color="auto" w:fill="auto"/>
            <w:noWrap/>
            <w:vAlign w:val="center"/>
          </w:tcPr>
          <w:p w14:paraId="418F2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13A72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097F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4743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E014A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3119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317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4F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12" w:type="dxa"/>
            <w:tcBorders>
              <w:top w:val="nil"/>
              <w:left w:val="nil"/>
              <w:bottom w:val="single" w:color="auto" w:sz="4" w:space="0"/>
              <w:right w:val="single" w:color="auto" w:sz="4" w:space="0"/>
            </w:tcBorders>
            <w:shd w:val="clear" w:color="auto" w:fill="auto"/>
            <w:noWrap/>
            <w:vAlign w:val="center"/>
          </w:tcPr>
          <w:p w14:paraId="04256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04" w:type="dxa"/>
            <w:tcBorders>
              <w:top w:val="nil"/>
              <w:left w:val="nil"/>
              <w:bottom w:val="single" w:color="auto" w:sz="4" w:space="0"/>
              <w:right w:val="single" w:color="auto" w:sz="4" w:space="0"/>
            </w:tcBorders>
            <w:shd w:val="clear" w:color="auto" w:fill="auto"/>
            <w:noWrap/>
            <w:vAlign w:val="center"/>
          </w:tcPr>
          <w:p w14:paraId="0C301B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89E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3BB8C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BE94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1D4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A2F1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F100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49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12" w:type="dxa"/>
            <w:tcBorders>
              <w:top w:val="nil"/>
              <w:left w:val="nil"/>
              <w:bottom w:val="single" w:color="auto" w:sz="4" w:space="0"/>
              <w:right w:val="single" w:color="auto" w:sz="4" w:space="0"/>
            </w:tcBorders>
            <w:shd w:val="clear" w:color="auto" w:fill="auto"/>
            <w:noWrap/>
            <w:vAlign w:val="center"/>
          </w:tcPr>
          <w:p w14:paraId="352BA4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04" w:type="dxa"/>
            <w:tcBorders>
              <w:top w:val="nil"/>
              <w:left w:val="nil"/>
              <w:bottom w:val="single" w:color="auto" w:sz="4" w:space="0"/>
              <w:right w:val="single" w:color="auto" w:sz="4" w:space="0"/>
            </w:tcBorders>
            <w:shd w:val="clear" w:color="auto" w:fill="auto"/>
            <w:noWrap/>
            <w:vAlign w:val="center"/>
          </w:tcPr>
          <w:p w14:paraId="342E78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24.86</w:t>
            </w:r>
          </w:p>
        </w:tc>
        <w:tc>
          <w:tcPr>
            <w:tcW w:w="1116" w:type="dxa"/>
            <w:tcBorders>
              <w:top w:val="nil"/>
              <w:left w:val="nil"/>
              <w:bottom w:val="single" w:color="auto" w:sz="4" w:space="0"/>
              <w:right w:val="single" w:color="auto" w:sz="4" w:space="0"/>
            </w:tcBorders>
            <w:shd w:val="clear" w:color="auto" w:fill="auto"/>
            <w:noWrap/>
            <w:vAlign w:val="center"/>
          </w:tcPr>
          <w:p w14:paraId="775BF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A94D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1B36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8DB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531E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06E46F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42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12" w:type="dxa"/>
            <w:tcBorders>
              <w:top w:val="nil"/>
              <w:left w:val="nil"/>
              <w:bottom w:val="single" w:color="auto" w:sz="4" w:space="0"/>
              <w:right w:val="single" w:color="auto" w:sz="4" w:space="0"/>
            </w:tcBorders>
            <w:shd w:val="clear" w:color="auto" w:fill="auto"/>
            <w:noWrap/>
            <w:vAlign w:val="center"/>
          </w:tcPr>
          <w:p w14:paraId="654D0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04" w:type="dxa"/>
            <w:tcBorders>
              <w:top w:val="nil"/>
              <w:left w:val="nil"/>
              <w:bottom w:val="single" w:color="auto" w:sz="4" w:space="0"/>
              <w:right w:val="single" w:color="auto" w:sz="4" w:space="0"/>
            </w:tcBorders>
            <w:shd w:val="clear" w:color="auto" w:fill="auto"/>
            <w:noWrap/>
            <w:vAlign w:val="center"/>
          </w:tcPr>
          <w:p w14:paraId="794766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CDD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C7AA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80DF6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F69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F5588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EC76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D9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12" w:type="dxa"/>
            <w:tcBorders>
              <w:top w:val="nil"/>
              <w:left w:val="nil"/>
              <w:bottom w:val="single" w:color="auto" w:sz="4" w:space="0"/>
              <w:right w:val="single" w:color="auto" w:sz="4" w:space="0"/>
            </w:tcBorders>
            <w:shd w:val="clear" w:color="auto" w:fill="auto"/>
            <w:noWrap/>
            <w:vAlign w:val="center"/>
          </w:tcPr>
          <w:p w14:paraId="52F65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04" w:type="dxa"/>
            <w:tcBorders>
              <w:top w:val="nil"/>
              <w:left w:val="nil"/>
              <w:bottom w:val="single" w:color="auto" w:sz="4" w:space="0"/>
              <w:right w:val="single" w:color="auto" w:sz="4" w:space="0"/>
            </w:tcBorders>
            <w:shd w:val="clear" w:color="auto" w:fill="auto"/>
            <w:noWrap/>
            <w:vAlign w:val="center"/>
          </w:tcPr>
          <w:p w14:paraId="4A74550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11.36</w:t>
            </w:r>
          </w:p>
        </w:tc>
        <w:tc>
          <w:tcPr>
            <w:tcW w:w="1116" w:type="dxa"/>
            <w:tcBorders>
              <w:top w:val="nil"/>
              <w:left w:val="nil"/>
              <w:bottom w:val="single" w:color="auto" w:sz="4" w:space="0"/>
              <w:right w:val="single" w:color="auto" w:sz="4" w:space="0"/>
            </w:tcBorders>
            <w:shd w:val="clear" w:color="auto" w:fill="auto"/>
            <w:noWrap/>
            <w:vAlign w:val="center"/>
          </w:tcPr>
          <w:p w14:paraId="5B48F6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F70E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882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8B1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568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AD068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538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12" w:type="dxa"/>
            <w:tcBorders>
              <w:top w:val="nil"/>
              <w:left w:val="nil"/>
              <w:bottom w:val="single" w:color="auto" w:sz="4" w:space="0"/>
              <w:right w:val="single" w:color="auto" w:sz="4" w:space="0"/>
            </w:tcBorders>
            <w:shd w:val="clear" w:color="auto" w:fill="auto"/>
            <w:noWrap/>
            <w:vAlign w:val="center"/>
          </w:tcPr>
          <w:p w14:paraId="4B3FB4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04" w:type="dxa"/>
            <w:tcBorders>
              <w:top w:val="nil"/>
              <w:left w:val="nil"/>
              <w:bottom w:val="single" w:color="auto" w:sz="4" w:space="0"/>
              <w:right w:val="single" w:color="auto" w:sz="4" w:space="0"/>
            </w:tcBorders>
            <w:shd w:val="clear" w:color="auto" w:fill="auto"/>
            <w:noWrap/>
            <w:vAlign w:val="center"/>
          </w:tcPr>
          <w:p w14:paraId="3AFFE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5DD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02BC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9ACF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D1D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3B3A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AF21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FEA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12" w:type="dxa"/>
            <w:tcBorders>
              <w:top w:val="nil"/>
              <w:left w:val="nil"/>
              <w:bottom w:val="single" w:color="auto" w:sz="4" w:space="0"/>
              <w:right w:val="single" w:color="auto" w:sz="4" w:space="0"/>
            </w:tcBorders>
            <w:shd w:val="clear" w:color="auto" w:fill="auto"/>
            <w:noWrap/>
            <w:vAlign w:val="center"/>
          </w:tcPr>
          <w:p w14:paraId="728D2A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04" w:type="dxa"/>
            <w:tcBorders>
              <w:top w:val="nil"/>
              <w:left w:val="nil"/>
              <w:bottom w:val="single" w:color="auto" w:sz="4" w:space="0"/>
              <w:right w:val="single" w:color="auto" w:sz="4" w:space="0"/>
            </w:tcBorders>
            <w:shd w:val="clear" w:color="auto" w:fill="auto"/>
            <w:noWrap/>
            <w:vAlign w:val="center"/>
          </w:tcPr>
          <w:p w14:paraId="7BC5686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1.67</w:t>
            </w:r>
          </w:p>
        </w:tc>
        <w:tc>
          <w:tcPr>
            <w:tcW w:w="1116" w:type="dxa"/>
            <w:tcBorders>
              <w:top w:val="nil"/>
              <w:left w:val="nil"/>
              <w:bottom w:val="single" w:color="auto" w:sz="4" w:space="0"/>
              <w:right w:val="single" w:color="auto" w:sz="4" w:space="0"/>
            </w:tcBorders>
            <w:shd w:val="clear" w:color="auto" w:fill="auto"/>
            <w:noWrap/>
            <w:vAlign w:val="center"/>
          </w:tcPr>
          <w:p w14:paraId="14906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23651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209F9C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0.56</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193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56B2F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CEE7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59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12" w:type="dxa"/>
            <w:tcBorders>
              <w:top w:val="nil"/>
              <w:left w:val="nil"/>
              <w:bottom w:val="single" w:color="auto" w:sz="4" w:space="0"/>
              <w:right w:val="single" w:color="auto" w:sz="4" w:space="0"/>
            </w:tcBorders>
            <w:shd w:val="clear" w:color="auto" w:fill="auto"/>
            <w:noWrap/>
            <w:vAlign w:val="center"/>
          </w:tcPr>
          <w:p w14:paraId="00921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04" w:type="dxa"/>
            <w:tcBorders>
              <w:top w:val="nil"/>
              <w:left w:val="nil"/>
              <w:bottom w:val="single" w:color="auto" w:sz="4" w:space="0"/>
              <w:right w:val="single" w:color="auto" w:sz="4" w:space="0"/>
            </w:tcBorders>
            <w:shd w:val="clear" w:color="auto" w:fill="auto"/>
            <w:noWrap/>
            <w:vAlign w:val="center"/>
          </w:tcPr>
          <w:p w14:paraId="01C9928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13.37</w:t>
            </w:r>
          </w:p>
        </w:tc>
        <w:tc>
          <w:tcPr>
            <w:tcW w:w="1116" w:type="dxa"/>
            <w:tcBorders>
              <w:top w:val="nil"/>
              <w:left w:val="nil"/>
              <w:bottom w:val="single" w:color="auto" w:sz="4" w:space="0"/>
              <w:right w:val="single" w:color="auto" w:sz="4" w:space="0"/>
            </w:tcBorders>
            <w:shd w:val="clear" w:color="auto" w:fill="auto"/>
            <w:noWrap/>
            <w:vAlign w:val="center"/>
          </w:tcPr>
          <w:p w14:paraId="3E40B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4243A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6E3C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737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AE4D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F1F6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BD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12" w:type="dxa"/>
            <w:tcBorders>
              <w:top w:val="nil"/>
              <w:left w:val="nil"/>
              <w:bottom w:val="single" w:color="auto" w:sz="4" w:space="0"/>
              <w:right w:val="single" w:color="auto" w:sz="4" w:space="0"/>
            </w:tcBorders>
            <w:shd w:val="clear" w:color="auto" w:fill="auto"/>
            <w:noWrap/>
            <w:vAlign w:val="center"/>
          </w:tcPr>
          <w:p w14:paraId="53228A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04" w:type="dxa"/>
            <w:tcBorders>
              <w:top w:val="nil"/>
              <w:left w:val="nil"/>
              <w:bottom w:val="single" w:color="auto" w:sz="4" w:space="0"/>
              <w:right w:val="single" w:color="auto" w:sz="4" w:space="0"/>
            </w:tcBorders>
            <w:shd w:val="clear" w:color="auto" w:fill="auto"/>
            <w:noWrap/>
            <w:vAlign w:val="center"/>
          </w:tcPr>
          <w:p w14:paraId="09ABD3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67D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AAEF7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DD567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6C659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D500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87A4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4E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12" w:type="dxa"/>
            <w:tcBorders>
              <w:top w:val="nil"/>
              <w:left w:val="nil"/>
              <w:bottom w:val="single" w:color="auto" w:sz="4" w:space="0"/>
              <w:right w:val="single" w:color="auto" w:sz="4" w:space="0"/>
            </w:tcBorders>
            <w:shd w:val="clear" w:color="auto" w:fill="auto"/>
            <w:noWrap/>
            <w:vAlign w:val="center"/>
          </w:tcPr>
          <w:p w14:paraId="7EF84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04" w:type="dxa"/>
            <w:tcBorders>
              <w:top w:val="nil"/>
              <w:left w:val="nil"/>
              <w:bottom w:val="single" w:color="auto" w:sz="4" w:space="0"/>
              <w:right w:val="single" w:color="auto" w:sz="4" w:space="0"/>
            </w:tcBorders>
            <w:shd w:val="clear" w:color="auto" w:fill="auto"/>
            <w:noWrap/>
            <w:vAlign w:val="center"/>
          </w:tcPr>
          <w:p w14:paraId="2D25EAB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12.37</w:t>
            </w:r>
          </w:p>
        </w:tc>
        <w:tc>
          <w:tcPr>
            <w:tcW w:w="1116" w:type="dxa"/>
            <w:tcBorders>
              <w:top w:val="nil"/>
              <w:left w:val="nil"/>
              <w:bottom w:val="single" w:color="auto" w:sz="4" w:space="0"/>
              <w:right w:val="single" w:color="auto" w:sz="4" w:space="0"/>
            </w:tcBorders>
            <w:shd w:val="clear" w:color="auto" w:fill="auto"/>
            <w:noWrap/>
            <w:vAlign w:val="center"/>
          </w:tcPr>
          <w:p w14:paraId="63A80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A5F5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F8DF2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387A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50E85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6507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C0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12" w:type="dxa"/>
            <w:tcBorders>
              <w:top w:val="nil"/>
              <w:left w:val="nil"/>
              <w:bottom w:val="single" w:color="auto" w:sz="4" w:space="0"/>
              <w:right w:val="single" w:color="auto" w:sz="4" w:space="0"/>
            </w:tcBorders>
            <w:shd w:val="clear" w:color="auto" w:fill="auto"/>
            <w:noWrap/>
            <w:vAlign w:val="center"/>
          </w:tcPr>
          <w:p w14:paraId="502C3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04" w:type="dxa"/>
            <w:tcBorders>
              <w:top w:val="nil"/>
              <w:left w:val="nil"/>
              <w:bottom w:val="single" w:color="auto" w:sz="4" w:space="0"/>
              <w:right w:val="single" w:color="auto" w:sz="4" w:space="0"/>
            </w:tcBorders>
            <w:shd w:val="clear" w:color="auto" w:fill="auto"/>
            <w:noWrap/>
            <w:vAlign w:val="center"/>
          </w:tcPr>
          <w:p w14:paraId="24E5970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4.97</w:t>
            </w:r>
          </w:p>
        </w:tc>
        <w:tc>
          <w:tcPr>
            <w:tcW w:w="1116" w:type="dxa"/>
            <w:tcBorders>
              <w:top w:val="nil"/>
              <w:left w:val="nil"/>
              <w:bottom w:val="single" w:color="auto" w:sz="4" w:space="0"/>
              <w:right w:val="single" w:color="auto" w:sz="4" w:space="0"/>
            </w:tcBorders>
            <w:shd w:val="clear" w:color="auto" w:fill="auto"/>
            <w:noWrap/>
            <w:vAlign w:val="center"/>
          </w:tcPr>
          <w:p w14:paraId="6D976D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28F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F97E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95FF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329B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F1DD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00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12" w:type="dxa"/>
            <w:tcBorders>
              <w:top w:val="nil"/>
              <w:left w:val="nil"/>
              <w:bottom w:val="single" w:color="auto" w:sz="4" w:space="0"/>
              <w:right w:val="single" w:color="auto" w:sz="4" w:space="0"/>
            </w:tcBorders>
            <w:shd w:val="clear" w:color="auto" w:fill="auto"/>
            <w:noWrap/>
            <w:vAlign w:val="center"/>
          </w:tcPr>
          <w:p w14:paraId="67BEE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04" w:type="dxa"/>
            <w:tcBorders>
              <w:top w:val="nil"/>
              <w:left w:val="nil"/>
              <w:bottom w:val="single" w:color="auto" w:sz="4" w:space="0"/>
              <w:right w:val="single" w:color="auto" w:sz="4" w:space="0"/>
            </w:tcBorders>
            <w:shd w:val="clear" w:color="auto" w:fill="auto"/>
            <w:noWrap/>
            <w:vAlign w:val="center"/>
          </w:tcPr>
          <w:p w14:paraId="632504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599F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5D4BF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7D35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8D5FB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F66A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6084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6DEF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12" w:type="dxa"/>
            <w:tcBorders>
              <w:top w:val="nil"/>
              <w:left w:val="nil"/>
              <w:bottom w:val="single" w:color="auto" w:sz="4" w:space="0"/>
              <w:right w:val="single" w:color="auto" w:sz="4" w:space="0"/>
            </w:tcBorders>
            <w:shd w:val="clear" w:color="auto" w:fill="auto"/>
            <w:noWrap/>
            <w:vAlign w:val="center"/>
          </w:tcPr>
          <w:p w14:paraId="138B3A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04" w:type="dxa"/>
            <w:tcBorders>
              <w:top w:val="nil"/>
              <w:left w:val="nil"/>
              <w:bottom w:val="single" w:color="auto" w:sz="4" w:space="0"/>
              <w:right w:val="single" w:color="auto" w:sz="4" w:space="0"/>
            </w:tcBorders>
            <w:shd w:val="clear" w:color="auto" w:fill="auto"/>
            <w:noWrap/>
            <w:vAlign w:val="center"/>
          </w:tcPr>
          <w:p w14:paraId="3519830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3.02</w:t>
            </w:r>
          </w:p>
        </w:tc>
        <w:tc>
          <w:tcPr>
            <w:tcW w:w="1116" w:type="dxa"/>
            <w:tcBorders>
              <w:top w:val="nil"/>
              <w:left w:val="nil"/>
              <w:bottom w:val="single" w:color="auto" w:sz="4" w:space="0"/>
              <w:right w:val="single" w:color="auto" w:sz="4" w:space="0"/>
            </w:tcBorders>
            <w:shd w:val="clear" w:color="auto" w:fill="auto"/>
            <w:noWrap/>
            <w:vAlign w:val="center"/>
          </w:tcPr>
          <w:p w14:paraId="64EF83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5EC9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ABB9C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3FD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BD3B7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C92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924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12" w:type="dxa"/>
            <w:tcBorders>
              <w:top w:val="nil"/>
              <w:left w:val="nil"/>
              <w:bottom w:val="single" w:color="auto" w:sz="4" w:space="0"/>
              <w:right w:val="single" w:color="auto" w:sz="4" w:space="0"/>
            </w:tcBorders>
            <w:shd w:val="clear" w:color="auto" w:fill="auto"/>
            <w:noWrap/>
            <w:vAlign w:val="center"/>
          </w:tcPr>
          <w:p w14:paraId="79DD43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04" w:type="dxa"/>
            <w:tcBorders>
              <w:top w:val="nil"/>
              <w:left w:val="nil"/>
              <w:bottom w:val="single" w:color="auto" w:sz="4" w:space="0"/>
              <w:right w:val="single" w:color="auto" w:sz="4" w:space="0"/>
            </w:tcBorders>
            <w:shd w:val="clear" w:color="auto" w:fill="auto"/>
            <w:noWrap/>
            <w:vAlign w:val="center"/>
          </w:tcPr>
          <w:p w14:paraId="7F3CC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97FB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B1D2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1B98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356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905C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75B4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42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12" w:type="dxa"/>
            <w:tcBorders>
              <w:top w:val="nil"/>
              <w:left w:val="nil"/>
              <w:bottom w:val="single" w:color="auto" w:sz="4" w:space="0"/>
              <w:right w:val="single" w:color="auto" w:sz="4" w:space="0"/>
            </w:tcBorders>
            <w:shd w:val="clear" w:color="auto" w:fill="auto"/>
            <w:noWrap/>
            <w:vAlign w:val="center"/>
          </w:tcPr>
          <w:p w14:paraId="4A6D97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04" w:type="dxa"/>
            <w:tcBorders>
              <w:top w:val="nil"/>
              <w:left w:val="nil"/>
              <w:bottom w:val="single" w:color="auto" w:sz="4" w:space="0"/>
              <w:right w:val="single" w:color="auto" w:sz="4" w:space="0"/>
            </w:tcBorders>
            <w:shd w:val="clear" w:color="auto" w:fill="auto"/>
            <w:noWrap/>
            <w:vAlign w:val="center"/>
          </w:tcPr>
          <w:p w14:paraId="5F65B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805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C5AFD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81C6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91B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C4A55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5775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5C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12" w:type="dxa"/>
            <w:tcBorders>
              <w:top w:val="nil"/>
              <w:left w:val="nil"/>
              <w:bottom w:val="single" w:color="auto" w:sz="4" w:space="0"/>
              <w:right w:val="single" w:color="auto" w:sz="4" w:space="0"/>
            </w:tcBorders>
            <w:shd w:val="clear" w:color="auto" w:fill="auto"/>
            <w:noWrap/>
            <w:vAlign w:val="center"/>
          </w:tcPr>
          <w:p w14:paraId="4038A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04" w:type="dxa"/>
            <w:tcBorders>
              <w:top w:val="nil"/>
              <w:left w:val="nil"/>
              <w:bottom w:val="single" w:color="auto" w:sz="4" w:space="0"/>
              <w:right w:val="single" w:color="auto" w:sz="4" w:space="0"/>
            </w:tcBorders>
            <w:shd w:val="clear" w:color="auto" w:fill="auto"/>
            <w:noWrap/>
            <w:vAlign w:val="center"/>
          </w:tcPr>
          <w:p w14:paraId="3186E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71BF8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29C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8152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FC27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19DF3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B75DE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DE2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12" w:type="dxa"/>
            <w:tcBorders>
              <w:top w:val="nil"/>
              <w:left w:val="nil"/>
              <w:bottom w:val="single" w:color="auto" w:sz="4" w:space="0"/>
              <w:right w:val="single" w:color="auto" w:sz="4" w:space="0"/>
            </w:tcBorders>
            <w:shd w:val="clear" w:color="auto" w:fill="auto"/>
            <w:noWrap/>
            <w:vAlign w:val="center"/>
          </w:tcPr>
          <w:p w14:paraId="27F00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04" w:type="dxa"/>
            <w:tcBorders>
              <w:top w:val="nil"/>
              <w:left w:val="nil"/>
              <w:bottom w:val="single" w:color="auto" w:sz="4" w:space="0"/>
              <w:right w:val="single" w:color="auto" w:sz="4" w:space="0"/>
            </w:tcBorders>
            <w:shd w:val="clear" w:color="auto" w:fill="auto"/>
            <w:noWrap/>
            <w:vAlign w:val="center"/>
          </w:tcPr>
          <w:p w14:paraId="180FD8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7526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35A1D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0B8760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1.22</w:t>
            </w:r>
          </w:p>
        </w:tc>
        <w:tc>
          <w:tcPr>
            <w:tcW w:w="1217" w:type="dxa"/>
            <w:tcBorders>
              <w:top w:val="nil"/>
              <w:left w:val="nil"/>
              <w:bottom w:val="single" w:color="auto" w:sz="4" w:space="0"/>
              <w:right w:val="single" w:color="auto" w:sz="4" w:space="0"/>
            </w:tcBorders>
            <w:shd w:val="clear" w:color="auto" w:fill="auto"/>
            <w:noWrap/>
            <w:vAlign w:val="center"/>
          </w:tcPr>
          <w:p w14:paraId="6732B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2412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D19D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E3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12" w:type="dxa"/>
            <w:tcBorders>
              <w:top w:val="nil"/>
              <w:left w:val="nil"/>
              <w:bottom w:val="single" w:color="auto" w:sz="4" w:space="0"/>
              <w:right w:val="single" w:color="auto" w:sz="4" w:space="0"/>
            </w:tcBorders>
            <w:shd w:val="clear" w:color="auto" w:fill="auto"/>
            <w:noWrap/>
            <w:vAlign w:val="center"/>
          </w:tcPr>
          <w:p w14:paraId="4F67B3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04" w:type="dxa"/>
            <w:tcBorders>
              <w:top w:val="nil"/>
              <w:left w:val="nil"/>
              <w:bottom w:val="single" w:color="auto" w:sz="4" w:space="0"/>
              <w:right w:val="single" w:color="auto" w:sz="4" w:space="0"/>
            </w:tcBorders>
            <w:shd w:val="clear" w:color="auto" w:fill="auto"/>
            <w:noWrap/>
            <w:vAlign w:val="center"/>
          </w:tcPr>
          <w:p w14:paraId="0691D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EBBC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C603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553E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3F2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2EB1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572CA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6AB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5E8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12" w:type="dxa"/>
            <w:tcBorders>
              <w:top w:val="nil"/>
              <w:left w:val="nil"/>
              <w:bottom w:val="single" w:color="auto" w:sz="4" w:space="0"/>
              <w:right w:val="single" w:color="auto" w:sz="4" w:space="0"/>
            </w:tcBorders>
            <w:shd w:val="clear" w:color="auto" w:fill="auto"/>
            <w:noWrap/>
            <w:vAlign w:val="center"/>
          </w:tcPr>
          <w:p w14:paraId="443D0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04" w:type="dxa"/>
            <w:tcBorders>
              <w:top w:val="nil"/>
              <w:left w:val="nil"/>
              <w:bottom w:val="single" w:color="auto" w:sz="4" w:space="0"/>
              <w:right w:val="single" w:color="auto" w:sz="4" w:space="0"/>
            </w:tcBorders>
            <w:shd w:val="clear" w:color="auto" w:fill="auto"/>
            <w:noWrap/>
            <w:vAlign w:val="center"/>
          </w:tcPr>
          <w:p w14:paraId="1BC40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2A8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96ED6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3DA8EF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13.71</w:t>
            </w:r>
          </w:p>
        </w:tc>
        <w:tc>
          <w:tcPr>
            <w:tcW w:w="1217" w:type="dxa"/>
            <w:tcBorders>
              <w:top w:val="nil"/>
              <w:left w:val="nil"/>
              <w:bottom w:val="single" w:color="auto" w:sz="4" w:space="0"/>
              <w:right w:val="single" w:color="auto" w:sz="4" w:space="0"/>
            </w:tcBorders>
            <w:shd w:val="clear" w:color="auto" w:fill="auto"/>
            <w:noWrap/>
            <w:vAlign w:val="center"/>
          </w:tcPr>
          <w:p w14:paraId="59652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2DD45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DDE8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30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12" w:type="dxa"/>
            <w:tcBorders>
              <w:top w:val="nil"/>
              <w:left w:val="nil"/>
              <w:bottom w:val="single" w:color="auto" w:sz="4" w:space="0"/>
              <w:right w:val="single" w:color="auto" w:sz="4" w:space="0"/>
            </w:tcBorders>
            <w:shd w:val="clear" w:color="auto" w:fill="auto"/>
            <w:noWrap/>
            <w:vAlign w:val="center"/>
          </w:tcPr>
          <w:p w14:paraId="1D134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04" w:type="dxa"/>
            <w:tcBorders>
              <w:top w:val="nil"/>
              <w:left w:val="nil"/>
              <w:bottom w:val="single" w:color="auto" w:sz="4" w:space="0"/>
              <w:right w:val="single" w:color="auto" w:sz="4" w:space="0"/>
            </w:tcBorders>
            <w:shd w:val="clear" w:color="auto" w:fill="auto"/>
            <w:noWrap/>
            <w:vAlign w:val="center"/>
          </w:tcPr>
          <w:p w14:paraId="09C3163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0.91</w:t>
            </w:r>
          </w:p>
        </w:tc>
        <w:tc>
          <w:tcPr>
            <w:tcW w:w="1116" w:type="dxa"/>
            <w:tcBorders>
              <w:top w:val="nil"/>
              <w:left w:val="nil"/>
              <w:bottom w:val="single" w:color="auto" w:sz="4" w:space="0"/>
              <w:right w:val="single" w:color="auto" w:sz="4" w:space="0"/>
            </w:tcBorders>
            <w:shd w:val="clear" w:color="auto" w:fill="auto"/>
            <w:noWrap/>
            <w:vAlign w:val="center"/>
          </w:tcPr>
          <w:p w14:paraId="6CF7A5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D3481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C2C6A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0646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05B1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9C5D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120242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609E7B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7B6E6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181BC6A">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770E86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049923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F24C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771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12" w:type="dxa"/>
            <w:tcBorders>
              <w:top w:val="nil"/>
              <w:left w:val="nil"/>
              <w:bottom w:val="single" w:color="auto" w:sz="4" w:space="0"/>
              <w:right w:val="single" w:color="auto" w:sz="4" w:space="0"/>
            </w:tcBorders>
            <w:shd w:val="clear" w:color="auto" w:fill="auto"/>
            <w:noWrap/>
            <w:vAlign w:val="center"/>
          </w:tcPr>
          <w:p w14:paraId="613A82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04" w:type="dxa"/>
            <w:tcBorders>
              <w:top w:val="nil"/>
              <w:left w:val="nil"/>
              <w:bottom w:val="single" w:color="auto" w:sz="4" w:space="0"/>
              <w:right w:val="single" w:color="auto" w:sz="4" w:space="0"/>
            </w:tcBorders>
            <w:shd w:val="clear" w:color="auto" w:fill="auto"/>
            <w:noWrap/>
            <w:vAlign w:val="center"/>
          </w:tcPr>
          <w:p w14:paraId="6F19A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0D1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6B695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CFCC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E33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25F8C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F2F53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035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12" w:type="dxa"/>
            <w:tcBorders>
              <w:top w:val="nil"/>
              <w:left w:val="nil"/>
              <w:bottom w:val="single" w:color="auto" w:sz="4" w:space="0"/>
              <w:right w:val="single" w:color="auto" w:sz="4" w:space="0"/>
            </w:tcBorders>
            <w:shd w:val="clear" w:color="auto" w:fill="auto"/>
            <w:noWrap/>
            <w:vAlign w:val="center"/>
          </w:tcPr>
          <w:p w14:paraId="731878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04" w:type="dxa"/>
            <w:tcBorders>
              <w:top w:val="nil"/>
              <w:left w:val="nil"/>
              <w:bottom w:val="single" w:color="auto" w:sz="4" w:space="0"/>
              <w:right w:val="single" w:color="auto" w:sz="4" w:space="0"/>
            </w:tcBorders>
            <w:shd w:val="clear" w:color="auto" w:fill="auto"/>
            <w:noWrap/>
            <w:vAlign w:val="center"/>
          </w:tcPr>
          <w:p w14:paraId="4E5C2B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36AA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5ECE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122FE5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13.65</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DB8DB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483F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57C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67F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12" w:type="dxa"/>
            <w:tcBorders>
              <w:top w:val="nil"/>
              <w:left w:val="nil"/>
              <w:bottom w:val="single" w:color="auto" w:sz="4" w:space="0"/>
              <w:right w:val="single" w:color="auto" w:sz="4" w:space="0"/>
            </w:tcBorders>
            <w:shd w:val="clear" w:color="auto" w:fill="auto"/>
            <w:noWrap/>
            <w:vAlign w:val="center"/>
          </w:tcPr>
          <w:p w14:paraId="5C0FC7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04" w:type="dxa"/>
            <w:tcBorders>
              <w:top w:val="nil"/>
              <w:left w:val="nil"/>
              <w:bottom w:val="single" w:color="auto" w:sz="4" w:space="0"/>
              <w:right w:val="single" w:color="auto" w:sz="4" w:space="0"/>
            </w:tcBorders>
            <w:shd w:val="clear" w:color="auto" w:fill="auto"/>
            <w:noWrap/>
            <w:vAlign w:val="center"/>
          </w:tcPr>
          <w:p w14:paraId="21B8CBB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1.04</w:t>
            </w:r>
          </w:p>
        </w:tc>
        <w:tc>
          <w:tcPr>
            <w:tcW w:w="1116" w:type="dxa"/>
            <w:tcBorders>
              <w:top w:val="nil"/>
              <w:left w:val="nil"/>
              <w:bottom w:val="single" w:color="auto" w:sz="4" w:space="0"/>
              <w:right w:val="single" w:color="auto" w:sz="4" w:space="0"/>
            </w:tcBorders>
            <w:shd w:val="clear" w:color="auto" w:fill="auto"/>
            <w:noWrap/>
            <w:vAlign w:val="center"/>
          </w:tcPr>
          <w:p w14:paraId="3AE05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98B8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D5D95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60DAC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69FD0F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42F11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584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77E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12" w:type="dxa"/>
            <w:tcBorders>
              <w:top w:val="nil"/>
              <w:left w:val="nil"/>
              <w:bottom w:val="single" w:color="auto" w:sz="4" w:space="0"/>
              <w:right w:val="single" w:color="auto" w:sz="4" w:space="0"/>
            </w:tcBorders>
            <w:shd w:val="clear" w:color="auto" w:fill="auto"/>
            <w:noWrap/>
            <w:vAlign w:val="center"/>
          </w:tcPr>
          <w:p w14:paraId="0E247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04" w:type="dxa"/>
            <w:tcBorders>
              <w:top w:val="nil"/>
              <w:left w:val="nil"/>
              <w:bottom w:val="single" w:color="auto" w:sz="4" w:space="0"/>
              <w:right w:val="single" w:color="auto" w:sz="4" w:space="0"/>
            </w:tcBorders>
            <w:shd w:val="clear" w:color="auto" w:fill="auto"/>
            <w:noWrap/>
            <w:vAlign w:val="center"/>
          </w:tcPr>
          <w:p w14:paraId="674FB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0BE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180C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20C79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10.62</w:t>
            </w:r>
          </w:p>
        </w:tc>
        <w:tc>
          <w:tcPr>
            <w:tcW w:w="1217" w:type="dxa"/>
            <w:tcBorders>
              <w:top w:val="nil"/>
              <w:left w:val="nil"/>
              <w:bottom w:val="single" w:color="auto" w:sz="4" w:space="0"/>
              <w:right w:val="single" w:color="auto" w:sz="4" w:space="0"/>
            </w:tcBorders>
            <w:shd w:val="clear" w:color="auto" w:fill="auto"/>
            <w:noWrap/>
            <w:vAlign w:val="center"/>
          </w:tcPr>
          <w:p w14:paraId="72485F0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ADC212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C482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D4AD06">
        <w:tblPrEx>
          <w:tblCellMar>
            <w:top w:w="0" w:type="dxa"/>
            <w:left w:w="108" w:type="dxa"/>
            <w:bottom w:w="0" w:type="dxa"/>
            <w:right w:w="108" w:type="dxa"/>
          </w:tblCellMar>
        </w:tblPrEx>
        <w:trPr>
          <w:trHeight w:val="255" w:hRule="exact"/>
          <w:jc w:val="center"/>
        </w:trPr>
        <w:tc>
          <w:tcPr>
            <w:tcW w:w="37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04" w:type="dxa"/>
            <w:tcBorders>
              <w:top w:val="nil"/>
              <w:left w:val="nil"/>
              <w:bottom w:val="single" w:color="auto" w:sz="4" w:space="0"/>
              <w:right w:val="single" w:color="auto" w:sz="4" w:space="0"/>
            </w:tcBorders>
            <w:shd w:val="clear" w:color="auto" w:fill="auto"/>
            <w:noWrap/>
            <w:vAlign w:val="center"/>
          </w:tcPr>
          <w:p w14:paraId="626C4B5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267.36</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267.36</w:t>
            </w:r>
            <w:r>
              <w:rPr>
                <w:rFonts w:hint="eastAsia" w:ascii="Times New Roman" w:hAnsi="Times New Roman" w:eastAsia="仿宋_GB2312" w:cs="Times New Roman"/>
                <w:color w:val="000000"/>
                <w:kern w:val="0"/>
                <w:szCs w:val="20"/>
              </w:rPr>
              <w:t>214.48</w:t>
            </w:r>
            <w:r>
              <w:rPr>
                <w:rFonts w:hint="eastAsia" w:ascii="Times New Roman" w:hAnsi="Times New Roman" w:eastAsia="仿宋_GB2312" w:cs="Times New Roman"/>
                <w:color w:val="000000"/>
                <w:kern w:val="0"/>
                <w:szCs w:val="20"/>
                <w:lang w:val="en-US" w:eastAsia="zh-CN"/>
              </w:rPr>
              <w:t>2267.36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AEF94B0">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43.67</w:t>
            </w:r>
          </w:p>
        </w:tc>
      </w:tr>
    </w:tbl>
    <w:p w14:paraId="12A2678D">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开07表</w:t>
      </w:r>
    </w:p>
    <w:p w14:paraId="0268C300">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jc w:val="center"/>
              <w:rPr>
                <w:rFonts w:ascii="Times New Roman" w:hAnsi="Times New Roman" w:eastAsia="仿宋_GB2312" w:cs="Times New Roman"/>
                <w:color w:val="000000"/>
                <w:sz w:val="24"/>
                <w:szCs w:val="24"/>
              </w:rPr>
            </w:pP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rPr>
                <w:rFonts w:ascii="Times New Roman" w:hAnsi="Times New Roman" w:eastAsia="仿宋_GB2312" w:cs="Times New Roman"/>
                <w:color w:val="000000"/>
                <w:sz w:val="24"/>
                <w:szCs w:val="24"/>
              </w:rPr>
            </w:pP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rPr>
                <w:rFonts w:ascii="Times New Roman" w:hAnsi="Times New Roman" w:eastAsia="仿宋_GB2312" w:cs="Times New Roman"/>
                <w:color w:val="000000"/>
                <w:sz w:val="24"/>
                <w:szCs w:val="24"/>
              </w:rPr>
            </w:pP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rPr>
                <w:rFonts w:ascii="Times New Roman" w:hAnsi="Times New Roman" w:eastAsia="仿宋_GB2312" w:cs="Times New Roman"/>
                <w:color w:val="000000"/>
                <w:sz w:val="24"/>
                <w:szCs w:val="24"/>
              </w:rPr>
            </w:pP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rPr>
                <w:rFonts w:ascii="Times New Roman" w:hAnsi="Times New Roman" w:eastAsia="仿宋_GB2312" w:cs="Times New Roman"/>
                <w:color w:val="000000"/>
                <w:sz w:val="24"/>
                <w:szCs w:val="24"/>
              </w:rPr>
            </w:pP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rPr>
                <w:rFonts w:ascii="Times New Roman" w:hAnsi="Times New Roman" w:eastAsia="仿宋_GB2312" w:cs="Times New Roman"/>
                <w:color w:val="000000"/>
                <w:sz w:val="24"/>
                <w:szCs w:val="24"/>
              </w:rPr>
            </w:pPr>
          </w:p>
        </w:tc>
      </w:tr>
    </w:tbl>
    <w:p w14:paraId="6C3E74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jc w:val="left"/>
        <w:textAlignment w:val="center"/>
        <w:rPr>
          <w:rFonts w:ascii="Times New Roman" w:hAnsi="Times New Roman" w:eastAsia="仿宋_GB2312" w:cs="Times New Roman"/>
          <w:color w:val="000000"/>
          <w:kern w:val="0"/>
          <w:sz w:val="24"/>
          <w:szCs w:val="24"/>
        </w:rPr>
      </w:pPr>
    </w:p>
    <w:p w14:paraId="4F651DD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576AED95">
      <w:pPr>
        <w:widowControl/>
        <w:jc w:val="center"/>
        <w:rPr>
          <w:rFonts w:ascii="Times New Roman" w:hAnsi="Times New Roman" w:eastAsia="方正小标宋_GBK" w:cs="Times New Roman"/>
          <w:color w:val="000000"/>
          <w:kern w:val="0"/>
          <w:sz w:val="36"/>
          <w:szCs w:val="36"/>
        </w:rPr>
      </w:pPr>
    </w:p>
    <w:p w14:paraId="317FFD90">
      <w:pPr>
        <w:widowControl/>
        <w:spacing w:line="400" w:lineRule="exact"/>
        <w:textAlignment w:val="center"/>
        <w:rPr>
          <w:rFonts w:ascii="Times New Roman" w:hAnsi="Times New Roman" w:eastAsia="黑体" w:cs="Times New Roman"/>
          <w:color w:val="000000"/>
          <w:kern w:val="0"/>
          <w:sz w:val="36"/>
          <w:szCs w:val="36"/>
        </w:rPr>
      </w:pPr>
    </w:p>
    <w:p w14:paraId="28DBDCA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CA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B89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jc w:val="center"/>
              <w:rPr>
                <w:rFonts w:ascii="Times New Roman" w:hAnsi="Times New Roman" w:eastAsia="仿宋_GB2312" w:cs="Times New Roman"/>
                <w:color w:val="000000"/>
                <w:sz w:val="24"/>
                <w:szCs w:val="24"/>
              </w:rPr>
            </w:pP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rPr>
                <w:rFonts w:ascii="Times New Roman" w:hAnsi="Times New Roman" w:eastAsia="宋体" w:cs="Times New Roman"/>
                <w:color w:val="000000"/>
                <w:sz w:val="24"/>
                <w:szCs w:val="24"/>
              </w:rPr>
            </w:pPr>
          </w:p>
        </w:tc>
      </w:tr>
    </w:tbl>
    <w:p w14:paraId="258FFC6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jc w:val="left"/>
        <w:textAlignment w:val="center"/>
        <w:rPr>
          <w:rFonts w:ascii="Times New Roman" w:hAnsi="Times New Roman" w:eastAsia="宋体" w:cs="Times New Roman"/>
          <w:color w:val="000000"/>
          <w:kern w:val="0"/>
          <w:sz w:val="24"/>
          <w:szCs w:val="24"/>
        </w:rPr>
      </w:pPr>
    </w:p>
    <w:p w14:paraId="04952FAD">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5FD2117E">
      <w:pPr>
        <w:widowControl/>
        <w:jc w:val="center"/>
        <w:rPr>
          <w:rFonts w:ascii="Times New Roman" w:hAnsi="Times New Roman" w:eastAsia="方正小标宋_GBK" w:cs="Times New Roman"/>
          <w:color w:val="000000"/>
          <w:kern w:val="0"/>
          <w:sz w:val="36"/>
          <w:szCs w:val="36"/>
        </w:rPr>
      </w:pPr>
    </w:p>
    <w:p w14:paraId="20B668E8">
      <w:pPr>
        <w:pStyle w:val="7"/>
        <w:spacing w:line="400" w:lineRule="exact"/>
        <w:rPr>
          <w:rFonts w:ascii="Times New Roman" w:hAnsi="Times New Roman" w:eastAsia="华文中宋" w:cs="Times New Roman"/>
          <w:color w:val="000000"/>
          <w:kern w:val="0"/>
          <w:sz w:val="32"/>
          <w:szCs w:val="32"/>
        </w:rPr>
      </w:pPr>
    </w:p>
    <w:p w14:paraId="7A6D592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溆浦县统计局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3828904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autoSpaceDE w:val="0"/>
        <w:autoSpaceDN w:val="0"/>
        <w:adjustRightInd w:val="0"/>
        <w:ind w:left="315" w:leftChars="150"/>
        <w:jc w:val="left"/>
        <w:rPr>
          <w:rFonts w:ascii="Times New Roman" w:hAnsi="Times New Roman" w:eastAsia="宋体" w:cs="Times New Roman"/>
          <w:kern w:val="0"/>
          <w:sz w:val="24"/>
          <w:szCs w:val="24"/>
        </w:rPr>
      </w:pPr>
    </w:p>
    <w:p w14:paraId="53E47C4D">
      <w:pPr>
        <w:autoSpaceDE w:val="0"/>
        <w:autoSpaceDN w:val="0"/>
        <w:adjustRightInd w:val="0"/>
        <w:ind w:left="315" w:leftChars="150"/>
        <w:jc w:val="left"/>
        <w:rPr>
          <w:rFonts w:ascii="Times New Roman" w:hAnsi="Times New Roman" w:eastAsia="宋体" w:cs="Times New Roman"/>
          <w:kern w:val="0"/>
          <w:sz w:val="24"/>
          <w:szCs w:val="24"/>
        </w:rPr>
      </w:pPr>
    </w:p>
    <w:p w14:paraId="6232666D">
      <w:pPr>
        <w:autoSpaceDE w:val="0"/>
        <w:autoSpaceDN w:val="0"/>
        <w:adjustRightInd w:val="0"/>
        <w:ind w:left="315" w:leftChars="150"/>
        <w:jc w:val="left"/>
        <w:rPr>
          <w:rFonts w:ascii="Times New Roman" w:hAnsi="Times New Roman" w:eastAsia="宋体" w:cs="Times New Roman"/>
          <w:kern w:val="0"/>
          <w:sz w:val="24"/>
          <w:szCs w:val="24"/>
        </w:rPr>
      </w:pPr>
    </w:p>
    <w:p w14:paraId="1B2205D1">
      <w:pPr>
        <w:autoSpaceDE w:val="0"/>
        <w:autoSpaceDN w:val="0"/>
        <w:adjustRightInd w:val="0"/>
        <w:ind w:left="315" w:leftChars="150"/>
        <w:jc w:val="left"/>
        <w:rPr>
          <w:rFonts w:ascii="Times New Roman" w:hAnsi="Times New Roman" w:eastAsia="宋体" w:cs="Times New Roman"/>
          <w:kern w:val="0"/>
          <w:sz w:val="24"/>
          <w:szCs w:val="24"/>
        </w:rPr>
      </w:pPr>
    </w:p>
    <w:p w14:paraId="7E00B9C6">
      <w:pP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3"/>
        <w:rPr>
          <w:rFonts w:ascii="Times New Roman" w:hAnsi="Times New Roman" w:cs="Times New Roman"/>
          <w:sz w:val="72"/>
          <w:szCs w:val="72"/>
        </w:rPr>
      </w:pPr>
    </w:p>
    <w:p w14:paraId="1B58A488">
      <w:pPr>
        <w:pStyle w:val="13"/>
        <w:rPr>
          <w:rFonts w:ascii="Times New Roman" w:hAnsi="Times New Roman" w:cs="Times New Roman"/>
          <w:sz w:val="72"/>
          <w:szCs w:val="72"/>
        </w:rPr>
      </w:pPr>
    </w:p>
    <w:p w14:paraId="3A97EA7D">
      <w:pPr>
        <w:pStyle w:val="13"/>
        <w:rPr>
          <w:rFonts w:ascii="Times New Roman" w:hAnsi="Times New Roman" w:cs="Times New Roman"/>
          <w:sz w:val="72"/>
          <w:szCs w:val="72"/>
        </w:rPr>
      </w:pPr>
    </w:p>
    <w:p w14:paraId="22B39076">
      <w:pPr>
        <w:pStyle w:val="13"/>
        <w:jc w:val="center"/>
        <w:rPr>
          <w:rFonts w:ascii="Times New Roman" w:hAnsi="Times New Roman" w:cs="Times New Roman"/>
          <w:sz w:val="72"/>
          <w:szCs w:val="72"/>
        </w:rPr>
      </w:pPr>
    </w:p>
    <w:p w14:paraId="1555851B">
      <w:pPr>
        <w:pStyle w:val="13"/>
        <w:jc w:val="center"/>
        <w:rPr>
          <w:rFonts w:ascii="Times New Roman" w:hAnsi="Times New Roman" w:eastAsia="方正小标宋_GBK" w:cs="Times New Roman"/>
          <w:sz w:val="72"/>
          <w:szCs w:val="72"/>
        </w:rPr>
      </w:pPr>
    </w:p>
    <w:p w14:paraId="417B611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554.66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74.07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15.41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第五次经济普查很多费用是在</w:t>
      </w:r>
      <w:r>
        <w:rPr>
          <w:rFonts w:hint="eastAsia" w:ascii="Times New Roman" w:hAnsi="Times New Roman" w:eastAsia="仿宋_GB2312" w:cs="Times New Roman"/>
          <w:sz w:val="32"/>
          <w:szCs w:val="32"/>
          <w:lang w:val="en-US" w:eastAsia="zh-CN"/>
        </w:rPr>
        <w:t>2025年度支出</w:t>
      </w:r>
      <w:r>
        <w:rPr>
          <w:rFonts w:hint="eastAsia" w:ascii="Times New Roman" w:hAnsi="Times New Roman" w:eastAsia="仿宋_GB2312" w:cs="Times New Roman"/>
          <w:sz w:val="32"/>
          <w:szCs w:val="32"/>
        </w:rPr>
        <w:t>。</w:t>
      </w:r>
    </w:p>
    <w:p w14:paraId="244FD4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第五次经济普查、统计专项调查</w:t>
      </w:r>
      <w:r>
        <w:rPr>
          <w:rFonts w:hint="eastAsia" w:ascii="Times New Roman" w:hAnsi="Times New Roman" w:eastAsia="仿宋_GB2312" w:cs="Times New Roman"/>
          <w:sz w:val="32"/>
          <w:szCs w:val="32"/>
        </w:rPr>
        <w:t>等重点支出，体现在有关支出科目中。</w:t>
      </w:r>
    </w:p>
    <w:p w14:paraId="641F4B2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554.17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547.48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98.79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6.68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w:t>
      </w:r>
    </w:p>
    <w:p w14:paraId="26B52E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550.13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313.14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56.92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236.99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43.08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D3EF7C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547.48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70.1</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14.68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第五次经济普查很多费用是在</w:t>
      </w:r>
      <w:r>
        <w:rPr>
          <w:rFonts w:hint="eastAsia" w:ascii="Times New Roman" w:hAnsi="Times New Roman" w:eastAsia="仿宋_GB2312" w:cs="Times New Roman"/>
          <w:sz w:val="32"/>
          <w:szCs w:val="32"/>
          <w:lang w:val="en-US" w:eastAsia="zh-CN"/>
        </w:rPr>
        <w:t>2025年度支出</w:t>
      </w:r>
      <w:r>
        <w:rPr>
          <w:rFonts w:hint="eastAsia" w:ascii="Times New Roman" w:hAnsi="Times New Roman" w:eastAsia="仿宋_GB2312" w:cs="Times New Roman"/>
          <w:sz w:val="32"/>
          <w:szCs w:val="32"/>
        </w:rPr>
        <w:t>。</w:t>
      </w:r>
    </w:p>
    <w:p w14:paraId="2123107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0D7C73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547.48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99.52</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14.68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第五次经济普查很多费用是在</w:t>
      </w:r>
      <w:r>
        <w:rPr>
          <w:rFonts w:hint="eastAsia" w:ascii="Times New Roman" w:hAnsi="Times New Roman" w:eastAsia="仿宋_GB2312" w:cs="Times New Roman"/>
          <w:sz w:val="32"/>
          <w:szCs w:val="32"/>
          <w:lang w:val="en-US" w:eastAsia="zh-CN"/>
        </w:rPr>
        <w:t>2025年度支出</w:t>
      </w:r>
      <w:r>
        <w:rPr>
          <w:rFonts w:hint="eastAsia" w:ascii="Times New Roman" w:hAnsi="Times New Roman" w:eastAsia="仿宋_GB2312" w:cs="Times New Roman"/>
          <w:sz w:val="32"/>
          <w:szCs w:val="32"/>
        </w:rPr>
        <w:t>。</w:t>
      </w:r>
    </w:p>
    <w:p w14:paraId="54FEFEA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D62CD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547.48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499.67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24.86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卫生健康支出（类）支出</w:t>
      </w:r>
      <w:r>
        <w:rPr>
          <w:rFonts w:hint="eastAsia" w:ascii="Times New Roman" w:hAnsi="Times New Roman" w:eastAsia="仿宋_GB2312" w:cs="Times New Roman"/>
          <w:sz w:val="32"/>
          <w:szCs w:val="32"/>
          <w:lang w:val="en-US" w:eastAsia="zh-CN"/>
        </w:rPr>
        <w:t>11.36万元，占2.07%；资源勘探工业信息等支出（类）0.71万元，占0.13%；住房保障支出（类）支出10.88万元，占1.99%。</w:t>
      </w:r>
    </w:p>
    <w:p w14:paraId="030017D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295.89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547.48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185.03</w:t>
      </w:r>
      <w:r>
        <w:rPr>
          <w:rFonts w:ascii="Times New Roman" w:hAnsi="Times New Roman" w:eastAsia="仿宋_GB2312" w:cs="Times New Roman"/>
          <w:sz w:val="32"/>
          <w:szCs w:val="32"/>
        </w:rPr>
        <w:t>%，其中：</w:t>
      </w:r>
    </w:p>
    <w:p w14:paraId="0E98D64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行政运行</w:t>
      </w:r>
      <w:r>
        <w:rPr>
          <w:rFonts w:ascii="Times New Roman" w:hAnsi="Times New Roman" w:eastAsia="仿宋_GB2312" w:cs="Times New Roman"/>
          <w:sz w:val="32"/>
          <w:szCs w:val="32"/>
        </w:rPr>
        <w:t>（项）。</w:t>
      </w:r>
    </w:p>
    <w:p w14:paraId="2270BA5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188.87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237.03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125.5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动用了结转和年中预算追加及刚性支出增加等。</w:t>
      </w:r>
    </w:p>
    <w:p w14:paraId="2DC6E5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sz w:val="32"/>
          <w:szCs w:val="32"/>
          <w:lang w:eastAsia="zh-CN"/>
        </w:rPr>
        <w:t>一般行政管理事务</w:t>
      </w:r>
      <w:r>
        <w:rPr>
          <w:rFonts w:ascii="Times New Roman" w:hAnsi="Times New Roman" w:eastAsia="仿宋_GB2312" w:cs="Times New Roman"/>
          <w:sz w:val="32"/>
          <w:szCs w:val="32"/>
        </w:rPr>
        <w:t>（项）。</w:t>
      </w:r>
    </w:p>
    <w:p w14:paraId="761234F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年中调整了科目。</w:t>
      </w:r>
    </w:p>
    <w:p w14:paraId="1C2B8FFB">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专项统计业务（项）</w:t>
      </w:r>
    </w:p>
    <w:p w14:paraId="5E5CFCF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预算追加及刚性支出增加等。</w:t>
      </w:r>
    </w:p>
    <w:p w14:paraId="3728D851">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专项普查活动（项）</w:t>
      </w:r>
    </w:p>
    <w:p w14:paraId="33BF23F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203.15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549.05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动用了结转和刚性支出增加等。</w:t>
      </w:r>
    </w:p>
    <w:p w14:paraId="4FB9B735">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统计信息事务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其他统计信息事务支出（项）</w:t>
      </w:r>
    </w:p>
    <w:p w14:paraId="71DF2E8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预算追加及刚性支出增加等。</w:t>
      </w:r>
    </w:p>
    <w:p w14:paraId="370A0FAA">
      <w:pPr>
        <w:pStyle w:val="13"/>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社会保障和就业支出（类）行政事业单位养老支出（款）机关事业单位基本养老保险缴费支出（项）</w:t>
      </w:r>
    </w:p>
    <w:p w14:paraId="0F61C8F0">
      <w:pPr>
        <w:pStyle w:val="13"/>
        <w:numPr>
          <w:ilvl w:val="0"/>
          <w:numId w:val="0"/>
        </w:numPr>
        <w:overflowPunct w:val="0"/>
        <w:autoSpaceDE/>
        <w:autoSpaceDN/>
        <w:spacing w:line="600" w:lineRule="exact"/>
        <w:ind w:left="0" w:leftChars="0" w:firstLine="838" w:firstLineChars="262"/>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23.85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24.86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104.23</w:t>
      </w:r>
      <w:r>
        <w:rPr>
          <w:rFonts w:ascii="Times New Roman" w:hAnsi="Times New Roman" w:eastAsia="仿宋_GB2312" w:cs="Times New Roman"/>
          <w:sz w:val="32"/>
          <w:szCs w:val="32"/>
        </w:rPr>
        <w:t>%，决算数大于年初预算数的主要原因是：社保和公积金缴费基数上调</w:t>
      </w:r>
      <w:r>
        <w:rPr>
          <w:rFonts w:hint="eastAsia" w:ascii="Times New Roman" w:hAnsi="Times New Roman" w:eastAsia="仿宋_GB2312" w:cs="Times New Roman"/>
          <w:sz w:val="32"/>
          <w:szCs w:val="32"/>
          <w:lang w:eastAsia="zh-CN"/>
        </w:rPr>
        <w:t>及人员变化。</w:t>
      </w:r>
    </w:p>
    <w:p w14:paraId="58C9BD55">
      <w:pPr>
        <w:pStyle w:val="13"/>
        <w:numPr>
          <w:ilvl w:val="0"/>
          <w:numId w:val="0"/>
        </w:numPr>
        <w:ind w:left="0" w:leftChars="0" w:firstLine="838" w:firstLineChars="262"/>
        <w:rPr>
          <w:rFonts w:hint="eastAsia" w:ascii="Times New Roman" w:hAnsi="Times New Roman" w:eastAsia="仿宋_GB2312"/>
          <w:sz w:val="32"/>
          <w:szCs w:val="32"/>
          <w:lang w:val="en-US" w:eastAsia="zh-CN"/>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sz w:val="32"/>
          <w:szCs w:val="32"/>
          <w:lang w:val="en-US" w:eastAsia="zh-CN"/>
        </w:rPr>
        <w:t>卫生健康支出（类）行政事业单位医疗（款）行政单位医疗（项）。</w:t>
      </w:r>
    </w:p>
    <w:p w14:paraId="6D85A71D">
      <w:pPr>
        <w:pStyle w:val="13"/>
        <w:numPr>
          <w:ilvl w:val="0"/>
          <w:numId w:val="0"/>
        </w:numPr>
        <w:overflowPunct w:val="0"/>
        <w:autoSpaceDE/>
        <w:autoSpaceDN/>
        <w:spacing w:line="600" w:lineRule="exact"/>
        <w:ind w:left="0" w:leftChars="0" w:firstLine="838" w:firstLineChars="262"/>
        <w:jc w:val="both"/>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10.54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11.36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107.78</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社保和公积金缴费基数上调</w:t>
      </w:r>
      <w:r>
        <w:rPr>
          <w:rFonts w:hint="eastAsia" w:ascii="Times New Roman" w:hAnsi="Times New Roman" w:eastAsia="仿宋_GB2312" w:cs="Times New Roman"/>
          <w:sz w:val="32"/>
          <w:szCs w:val="32"/>
          <w:lang w:eastAsia="zh-CN"/>
        </w:rPr>
        <w:t>及人员变化。</w:t>
      </w:r>
    </w:p>
    <w:p w14:paraId="2B84D3D5">
      <w:pPr>
        <w:pStyle w:val="13"/>
        <w:numPr>
          <w:ilvl w:val="0"/>
          <w:numId w:val="0"/>
        </w:numPr>
        <w:overflowPunct w:val="0"/>
        <w:autoSpaceDE/>
        <w:autoSpaceDN/>
        <w:spacing w:line="600" w:lineRule="exact"/>
        <w:ind w:left="0" w:leftChars="0" w:firstLine="838" w:firstLineChars="262"/>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8、资源勘探工业信息等支出（类）制造业（款）通信设备、计算机及其他电子设备制造业（项）。</w:t>
      </w:r>
    </w:p>
    <w:p w14:paraId="75F3AA00">
      <w:pPr>
        <w:pStyle w:val="13"/>
        <w:numPr>
          <w:ilvl w:val="0"/>
          <w:numId w:val="0"/>
        </w:numPr>
        <w:overflowPunct w:val="0"/>
        <w:autoSpaceDE/>
        <w:autoSpaceDN/>
        <w:spacing w:line="600" w:lineRule="exact"/>
        <w:ind w:left="0" w:leftChars="0" w:firstLine="838" w:firstLineChars="262"/>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年中追加。</w:t>
      </w:r>
    </w:p>
    <w:p w14:paraId="2DAED2DB">
      <w:pPr>
        <w:pStyle w:val="13"/>
        <w:keepNext w:val="0"/>
        <w:keepLines w:val="0"/>
        <w:pageBreakBefore w:val="0"/>
        <w:widowControl w:val="0"/>
        <w:numPr>
          <w:ilvl w:val="0"/>
          <w:numId w:val="0"/>
        </w:numPr>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sz w:val="32"/>
          <w:szCs w:val="32"/>
          <w:lang w:val="en-US" w:eastAsia="zh-CN"/>
        </w:rPr>
        <w:t>住保障支出（类）住房改革支出（款）住房公积金（项）。</w:t>
      </w:r>
    </w:p>
    <w:p w14:paraId="1023BBCA">
      <w:pPr>
        <w:pStyle w:val="13"/>
        <w:keepNext w:val="0"/>
        <w:keepLines w:val="0"/>
        <w:pageBreakBefore w:val="0"/>
        <w:widowControl w:val="0"/>
        <w:kinsoku/>
        <w:wordWrap/>
        <w:overflowPunct/>
        <w:topLinePunct w:val="0"/>
        <w:bidi w:val="0"/>
        <w:snapToGrid/>
        <w:spacing w:line="600" w:lineRule="exact"/>
        <w:ind w:left="0" w:leftChars="0" w:firstLine="838" w:firstLineChars="262"/>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10.43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10.88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104.31</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ascii="Times New Roman" w:hAnsi="Times New Roman" w:eastAsia="仿宋_GB2312" w:cs="Times New Roman"/>
          <w:sz w:val="32"/>
          <w:szCs w:val="32"/>
        </w:rPr>
        <w:t>社保和公积金缴费基数上调</w:t>
      </w:r>
      <w:r>
        <w:rPr>
          <w:rFonts w:hint="eastAsia" w:ascii="Times New Roman" w:hAnsi="Times New Roman" w:eastAsia="仿宋_GB2312" w:cs="Times New Roman"/>
          <w:sz w:val="32"/>
          <w:szCs w:val="32"/>
          <w:lang w:eastAsia="zh-CN"/>
        </w:rPr>
        <w:t>及人员变化。</w:t>
      </w:r>
    </w:p>
    <w:p w14:paraId="6461987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一般公共服务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统计信息事务</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499.67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91.27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正常运转及普查</w:t>
      </w:r>
      <w:r>
        <w:rPr>
          <w:rFonts w:hint="eastAsia"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和统计调查</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D29D3F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311.03</w:t>
      </w:r>
      <w:r>
        <w:rPr>
          <w:rFonts w:ascii="Times New Roman" w:hAnsi="Times New Roman" w:eastAsia="仿宋_GB2312" w:cs="Times New Roman"/>
          <w:sz w:val="32"/>
          <w:szCs w:val="32"/>
        </w:rPr>
        <w:t>万元，其中：</w:t>
      </w:r>
    </w:p>
    <w:p w14:paraId="7352FA0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267.36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85.96</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、机关事业单位基本养老、职工基本医疗保险缴费、其他社会保障缴费、住房公积金、其他工资福利支出、退休费、奖励金、其他对个人和家庭的补助</w:t>
      </w:r>
      <w:r>
        <w:rPr>
          <w:rFonts w:ascii="Times New Roman" w:hAnsi="Times New Roman" w:eastAsia="仿宋_GB2312" w:cs="Times New Roman"/>
          <w:sz w:val="32"/>
          <w:szCs w:val="32"/>
        </w:rPr>
        <w:t>。</w:t>
      </w:r>
    </w:p>
    <w:p w14:paraId="4F8A8347">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43.67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14.04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差旅费、劳务费、工会经费、其他交通费用、其他商品和服务支出</w:t>
      </w:r>
      <w:r>
        <w:rPr>
          <w:rFonts w:ascii="Times New Roman" w:hAnsi="Times New Roman" w:eastAsia="仿宋_GB2312" w:cs="Times New Roman"/>
          <w:sz w:val="32"/>
          <w:szCs w:val="32"/>
        </w:rPr>
        <w:t>。</w:t>
      </w:r>
    </w:p>
    <w:p w14:paraId="689A50D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E68F8B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80E4DD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本年度无“三公”支出</w:t>
      </w:r>
      <w:r>
        <w:rPr>
          <w:rFonts w:ascii="Times New Roman" w:hAnsi="Times New Roman" w:eastAsia="仿宋_GB2312" w:cs="Times New Roman"/>
          <w:sz w:val="32"/>
          <w:szCs w:val="32"/>
        </w:rPr>
        <w:t>。</w:t>
      </w:r>
    </w:p>
    <w:p w14:paraId="686FBCF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4C1E28E">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,由于预算数为0，无法计算百分比，决算数等于预算数，与上年一致</w:t>
      </w:r>
      <w:r>
        <w:rPr>
          <w:rFonts w:hint="eastAsia" w:ascii="Times New Roman" w:hAnsi="Times New Roman" w:eastAsia="仿宋_GB2312"/>
          <w:sz w:val="32"/>
          <w:szCs w:val="32"/>
        </w:rPr>
        <w:t>。</w:t>
      </w:r>
    </w:p>
    <w:p w14:paraId="000B5226">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2.公务用车购置费及运行维护费支出预算为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0万元，由于预算数为0，无法计算百分比；与上年相比没有增减。其中：</w:t>
      </w:r>
    </w:p>
    <w:p w14:paraId="26169D22">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1884FE79">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万元，主要是</w:t>
      </w:r>
      <w:r>
        <w:rPr>
          <w:rFonts w:hint="eastAsia" w:ascii="Times New Roman" w:hAnsi="Times New Roman" w:eastAsia="仿宋_GB2312" w:cs="Times New Roman"/>
          <w:color w:val="auto"/>
          <w:sz w:val="32"/>
          <w:szCs w:val="32"/>
          <w:highlight w:val="none"/>
          <w:lang w:eastAsia="zh-CN"/>
        </w:rPr>
        <w:t>无</w:t>
      </w:r>
      <w:r>
        <w:rPr>
          <w:rFonts w:ascii="Times New Roman" w:hAnsi="Times New Roman" w:eastAsia="仿宋_GB2312" w:cs="Times New Roman"/>
          <w:color w:val="auto"/>
          <w:sz w:val="32"/>
          <w:szCs w:val="32"/>
          <w:highlight w:val="none"/>
        </w:rPr>
        <w:t>支出，</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。截止</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年12月31日，我单位开支财政拨款的公务用车保有量为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1EE2670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highlight w:val="none"/>
        </w:rPr>
        <w:t>3.公务接待</w:t>
      </w:r>
      <w:r>
        <w:rPr>
          <w:rFonts w:ascii="Times New Roman" w:hAnsi="Times New Roman" w:eastAsia="仿宋_GB2312" w:cs="Times New Roman"/>
          <w:sz w:val="32"/>
          <w:szCs w:val="32"/>
        </w:rPr>
        <w:t>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今年</w:t>
      </w:r>
      <w:r>
        <w:rPr>
          <w:rFonts w:hint="eastAsia" w:ascii="Times New Roman" w:hAnsi="Times New Roman" w:eastAsia="仿宋_GB2312" w:cs="Times New Roman"/>
          <w:sz w:val="32"/>
          <w:szCs w:val="32"/>
          <w:lang w:val="en-US" w:eastAsia="zh-CN"/>
        </w:rPr>
        <w:t>0接待。</w:t>
      </w:r>
    </w:p>
    <w:p w14:paraId="001BEE7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5803AFF">
      <w:pPr>
        <w:pStyle w:val="13"/>
        <w:keepNext w:val="0"/>
        <w:keepLines w:val="0"/>
        <w:pageBreakBefore w:val="0"/>
        <w:widowControl w:val="0"/>
        <w:kinsoku/>
        <w:wordWrap/>
        <w:overflowPunct/>
        <w:topLinePunct w:val="0"/>
        <w:bidi w:val="0"/>
        <w:snapToGrid/>
        <w:spacing w:line="600" w:lineRule="exact"/>
        <w:ind w:left="0" w:leftChars="0"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lang w:eastAsia="zh-CN"/>
        </w:rPr>
        <w:t>本单位无政府性基金预算收支。</w:t>
      </w:r>
    </w:p>
    <w:p w14:paraId="1ED9E7A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2ACBB0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43.67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46.72</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51.69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落实过紧日子要求压减支出</w:t>
      </w:r>
    </w:p>
    <w:p w14:paraId="2B4180A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E3DB206">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p>
    <w:p w14:paraId="4763DA2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3A2B429">
      <w:pPr>
        <w:pStyle w:val="13"/>
        <w:overflowPunct w:val="0"/>
        <w:autoSpaceDE/>
        <w:autoSpaceDN/>
        <w:spacing w:line="240" w:lineRule="auto"/>
        <w:ind w:firstLine="0" w:firstLineChars="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r>
        <w:rPr>
          <w:rFonts w:ascii="Times New Roman" w:hAnsi="Times New Roman" w:cs="Times New Roman"/>
          <w:bCs/>
          <w:color w:val="auto"/>
          <w:sz w:val="32"/>
          <w:szCs w:val="32"/>
        </w:rPr>
        <w:t>十二、关于国有资产占用情况说明</w:t>
      </w:r>
    </w:p>
    <w:p w14:paraId="13E24D2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36D7D3">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550.13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550.13</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hint="eastAsia" w:ascii="Times New Roman" w:hAnsi="Times New Roman" w:eastAsia="仿宋_GB2312" w:cs="Times New Roman"/>
          <w:kern w:val="0"/>
          <w:sz w:val="32"/>
          <w:szCs w:val="32"/>
          <w:lang w:eastAsia="zh-CN"/>
        </w:rPr>
        <w:t>本单位未开展部门评价工作</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lang w:eastAsia="zh-CN"/>
        </w:rPr>
        <w:t>本单位未开展事前绩效评估工作</w:t>
      </w:r>
      <w:r>
        <w:rPr>
          <w:rFonts w:ascii="Times New Roman" w:hAnsi="Times New Roman" w:eastAsia="仿宋_GB2312" w:cs="Times New Roman"/>
          <w:kern w:val="0"/>
          <w:sz w:val="32"/>
          <w:szCs w:val="32"/>
        </w:rPr>
        <w:t>。</w:t>
      </w:r>
    </w:p>
    <w:p w14:paraId="2DAEBEAF">
      <w:pPr>
        <w:numPr>
          <w:ilvl w:val="0"/>
          <w:numId w:val="0"/>
        </w:numPr>
        <w:overflowPunct w:val="0"/>
        <w:spacing w:line="600" w:lineRule="exact"/>
        <w:ind w:left="0" w:leftChars="0"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62181083">
      <w:pPr>
        <w:numPr>
          <w:ilvl w:val="0"/>
          <w:numId w:val="0"/>
        </w:numPr>
        <w:overflowPunct w:val="0"/>
        <w:spacing w:line="600" w:lineRule="exact"/>
        <w:ind w:left="0" w:leftChars="0"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一是绩效自评结果。</w:t>
      </w:r>
    </w:p>
    <w:p w14:paraId="00909F81">
      <w:pPr>
        <w:numPr>
          <w:ilvl w:val="0"/>
          <w:numId w:val="0"/>
        </w:numPr>
        <w:overflowPunct w:val="0"/>
        <w:spacing w:line="600" w:lineRule="exact"/>
        <w:ind w:left="0" w:leftChars="0" w:firstLine="640" w:firstLineChars="200"/>
        <w:rPr>
          <w:rFonts w:ascii="Times New Roman" w:hAnsi="Times New Roman" w:eastAsia="仿宋_GB2312" w:cs="Times New Roman"/>
          <w:sz w:val="32"/>
          <w:szCs w:val="32"/>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550.13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550.13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完成</w:t>
      </w:r>
      <w:r>
        <w:rPr>
          <w:rFonts w:hint="eastAsia" w:ascii="仿宋" w:hAnsi="仿宋" w:eastAsia="仿宋"/>
          <w:sz w:val="32"/>
          <w:szCs w:val="32"/>
          <w:lang w:eastAsia="zh-CN"/>
        </w:rPr>
        <w:t>人员工资、离退休费和医疗保险、住房公积金和日常公用发放及支出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完成</w:t>
      </w:r>
      <w:r>
        <w:rPr>
          <w:rFonts w:hint="eastAsia" w:ascii="仿宋" w:hAnsi="仿宋" w:eastAsia="仿宋"/>
          <w:sz w:val="32"/>
          <w:szCs w:val="32"/>
          <w:lang w:eastAsia="zh-CN"/>
        </w:rPr>
        <w:t>第五次全国经济普查、统计执法和统计专项调查三个项目</w:t>
      </w:r>
      <w:r>
        <w:rPr>
          <w:rFonts w:ascii="Times New Roman" w:hAnsi="Times New Roman" w:eastAsia="仿宋_GB2312" w:cs="Times New Roman"/>
          <w:sz w:val="32"/>
          <w:szCs w:val="32"/>
        </w:rPr>
        <w:t>。发现的主要问题及原因：一是</w:t>
      </w:r>
      <w:r>
        <w:rPr>
          <w:rFonts w:hint="default" w:ascii="仿宋" w:hAnsi="仿宋" w:eastAsia="仿宋"/>
          <w:sz w:val="32"/>
          <w:szCs w:val="32"/>
          <w:lang w:val="en-US" w:eastAsia="zh-CN"/>
        </w:rPr>
        <w:t>绩效目标细化程度不够</w:t>
      </w:r>
      <w:r>
        <w:rPr>
          <w:rFonts w:ascii="Times New Roman" w:hAnsi="Times New Roman" w:eastAsia="仿宋_GB2312" w:cs="Times New Roman"/>
          <w:sz w:val="32"/>
          <w:szCs w:val="32"/>
        </w:rPr>
        <w:t>；二是</w:t>
      </w:r>
      <w:r>
        <w:rPr>
          <w:rFonts w:hint="default" w:ascii="仿宋" w:hAnsi="仿宋" w:eastAsia="仿宋"/>
          <w:sz w:val="32"/>
          <w:szCs w:val="32"/>
          <w:lang w:val="en-US" w:eastAsia="zh-CN"/>
        </w:rPr>
        <w:t>资产管理信息化水平有待提升</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加强绩效目标细化</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提升资产管理信息化水平</w:t>
      </w:r>
      <w:r>
        <w:rPr>
          <w:rFonts w:ascii="Times New Roman" w:hAnsi="Times New Roman" w:eastAsia="仿宋_GB2312" w:cs="Times New Roman"/>
          <w:sz w:val="32"/>
          <w:szCs w:val="32"/>
        </w:rPr>
        <w:t>。</w:t>
      </w:r>
    </w:p>
    <w:p w14:paraId="7FD5D48D">
      <w:pPr>
        <w:overflowPunct w:val="0"/>
        <w:spacing w:line="600" w:lineRule="exact"/>
        <w:ind w:firstLine="640" w:firstLineChars="200"/>
        <w:rPr>
          <w:rFonts w:hint="eastAsia" w:ascii="Times New Roman" w:hAnsi="Times New Roman" w:eastAsia="仿宋_GB2312" w:cs="Times New Roman"/>
          <w:b/>
          <w:bCs/>
          <w:kern w:val="0"/>
          <w:sz w:val="32"/>
          <w:szCs w:val="32"/>
          <w:lang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w:t>
      </w:r>
    </w:p>
    <w:p w14:paraId="0CEFF1B5">
      <w:pPr>
        <w:overflowPunct w:val="0"/>
        <w:spacing w:line="600" w:lineRule="exact"/>
        <w:ind w:firstLine="640" w:firstLineChars="200"/>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本单位未开展部门评价工作。</w:t>
      </w:r>
    </w:p>
    <w:p w14:paraId="71E92575">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三是事前绩效评估结果。</w:t>
      </w:r>
    </w:p>
    <w:p w14:paraId="748AF0E5">
      <w:pPr>
        <w:overflowPunct w:val="0"/>
        <w:spacing w:line="600" w:lineRule="exact"/>
        <w:ind w:firstLine="640" w:firstLineChars="200"/>
        <w:rPr>
          <w:rFonts w:hint="eastAsia" w:ascii="Times New Roman" w:hAnsi="Times New Roman" w:eastAsia="仿宋_GB2312" w:cs="Times New Roman"/>
          <w:bCs/>
          <w:sz w:val="32"/>
          <w:szCs w:val="32"/>
          <w:lang w:eastAsia="zh-CN"/>
        </w:rPr>
      </w:pPr>
      <w:r>
        <w:rPr>
          <w:rFonts w:hint="eastAsia" w:ascii="Times New Roman" w:hAnsi="Times New Roman" w:eastAsia="仿宋_GB2312" w:cs="Times New Roman"/>
          <w:kern w:val="0"/>
          <w:sz w:val="32"/>
          <w:szCs w:val="32"/>
          <w:lang w:eastAsia="zh-CN"/>
        </w:rPr>
        <w:t>本单位未开展事前绩效评估结果。</w:t>
      </w:r>
    </w:p>
    <w:p w14:paraId="66B13D0F">
      <w:pPr>
        <w:pStyle w:val="13"/>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036B4475">
      <w:pPr>
        <w:pStyle w:val="13"/>
        <w:numPr>
          <w:ilvl w:val="0"/>
          <w:numId w:val="0"/>
        </w:numPr>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lang w:eastAsia="zh-CN"/>
        </w:rPr>
        <w:t>汇总分析整体绩效数据，制定更加完善的预算。</w:t>
      </w:r>
    </w:p>
    <w:p w14:paraId="4C77AE8A">
      <w:pPr>
        <w:pStyle w:val="13"/>
        <w:jc w:val="center"/>
        <w:rPr>
          <w:rFonts w:ascii="Times New Roman" w:hAnsi="Times New Roman" w:cs="Times New Roman"/>
          <w:sz w:val="72"/>
          <w:szCs w:val="72"/>
        </w:rPr>
      </w:pPr>
    </w:p>
    <w:p w14:paraId="025C6E99">
      <w:pPr>
        <w:pStyle w:val="13"/>
        <w:spacing w:line="360" w:lineRule="auto"/>
        <w:jc w:val="center"/>
        <w:rPr>
          <w:rFonts w:ascii="Times New Roman" w:hAnsi="Times New Roman" w:eastAsia="方正小标宋_GBK" w:cs="Times New Roman"/>
          <w:sz w:val="52"/>
          <w:szCs w:val="52"/>
        </w:rPr>
      </w:pPr>
    </w:p>
    <w:p w14:paraId="5192AFA6">
      <w:pPr>
        <w:pStyle w:val="13"/>
        <w:spacing w:line="360" w:lineRule="auto"/>
        <w:jc w:val="center"/>
        <w:rPr>
          <w:rFonts w:ascii="Times New Roman" w:hAnsi="Times New Roman" w:eastAsia="方正小标宋_GBK" w:cs="Times New Roman"/>
          <w:sz w:val="52"/>
          <w:szCs w:val="52"/>
        </w:rPr>
      </w:pPr>
    </w:p>
    <w:p w14:paraId="3C686D53">
      <w:pPr>
        <w:pStyle w:val="13"/>
        <w:spacing w:line="360" w:lineRule="auto"/>
        <w:jc w:val="center"/>
        <w:rPr>
          <w:rFonts w:ascii="Times New Roman" w:hAnsi="Times New Roman" w:eastAsia="方正小标宋_GBK" w:cs="Times New Roman"/>
          <w:sz w:val="52"/>
          <w:szCs w:val="52"/>
        </w:rPr>
      </w:pPr>
    </w:p>
    <w:p w14:paraId="222CF6EC">
      <w:pPr>
        <w:pStyle w:val="13"/>
        <w:spacing w:line="360" w:lineRule="auto"/>
        <w:jc w:val="center"/>
        <w:rPr>
          <w:rFonts w:ascii="Times New Roman" w:hAnsi="Times New Roman" w:eastAsia="方正小标宋_GBK" w:cs="Times New Roman"/>
          <w:sz w:val="52"/>
          <w:szCs w:val="52"/>
        </w:rPr>
      </w:pPr>
    </w:p>
    <w:p w14:paraId="1FF9CA9B">
      <w:pPr>
        <w:pStyle w:val="13"/>
        <w:spacing w:line="360" w:lineRule="auto"/>
        <w:jc w:val="center"/>
        <w:rPr>
          <w:rFonts w:ascii="Times New Roman" w:hAnsi="Times New Roman" w:eastAsia="方正小标宋_GBK" w:cs="Times New Roman"/>
          <w:sz w:val="52"/>
          <w:szCs w:val="52"/>
        </w:rPr>
      </w:pPr>
    </w:p>
    <w:p w14:paraId="65D3B76B">
      <w:pPr>
        <w:pStyle w:val="13"/>
        <w:spacing w:line="360" w:lineRule="auto"/>
        <w:jc w:val="center"/>
        <w:rPr>
          <w:rFonts w:ascii="Times New Roman" w:hAnsi="Times New Roman" w:eastAsia="方正小标宋_GBK" w:cs="Times New Roman"/>
          <w:sz w:val="52"/>
          <w:szCs w:val="52"/>
        </w:rPr>
      </w:pPr>
    </w:p>
    <w:p w14:paraId="38633520">
      <w:pPr>
        <w:pStyle w:val="13"/>
        <w:spacing w:line="360" w:lineRule="auto"/>
        <w:jc w:val="center"/>
        <w:rPr>
          <w:rFonts w:ascii="Times New Roman" w:hAnsi="Times New Roman" w:eastAsia="方正小标宋_GBK" w:cs="Times New Roman"/>
          <w:sz w:val="52"/>
          <w:szCs w:val="52"/>
        </w:rPr>
      </w:pPr>
    </w:p>
    <w:p w14:paraId="10665726">
      <w:pPr>
        <w:pStyle w:val="13"/>
        <w:spacing w:line="360" w:lineRule="auto"/>
        <w:jc w:val="center"/>
        <w:rPr>
          <w:rFonts w:ascii="Times New Roman" w:hAnsi="Times New Roman" w:eastAsia="方正小标宋_GBK" w:cs="Times New Roman"/>
          <w:sz w:val="52"/>
          <w:szCs w:val="52"/>
        </w:rPr>
      </w:pPr>
    </w:p>
    <w:p w14:paraId="2457F20D">
      <w:pPr>
        <w:pStyle w:val="13"/>
        <w:spacing w:line="360" w:lineRule="auto"/>
        <w:jc w:val="center"/>
        <w:rPr>
          <w:rFonts w:ascii="Times New Roman" w:hAnsi="Times New Roman" w:eastAsia="方正小标宋_GBK" w:cs="Times New Roman"/>
          <w:sz w:val="52"/>
          <w:szCs w:val="52"/>
        </w:rPr>
      </w:pPr>
    </w:p>
    <w:p w14:paraId="69E296F6">
      <w:pPr>
        <w:pStyle w:val="13"/>
        <w:spacing w:line="360" w:lineRule="auto"/>
        <w:jc w:val="center"/>
        <w:rPr>
          <w:rFonts w:ascii="Times New Roman" w:hAnsi="Times New Roman" w:eastAsia="方正小标宋_GBK" w:cs="Times New Roman"/>
          <w:sz w:val="52"/>
          <w:szCs w:val="52"/>
        </w:rPr>
      </w:pPr>
    </w:p>
    <w:p w14:paraId="28E3A561">
      <w:pPr>
        <w:pStyle w:val="13"/>
        <w:spacing w:line="360" w:lineRule="auto"/>
        <w:jc w:val="center"/>
        <w:rPr>
          <w:rFonts w:ascii="Times New Roman" w:hAnsi="Times New Roman" w:eastAsia="方正小标宋_GBK" w:cs="Times New Roman"/>
          <w:sz w:val="52"/>
          <w:szCs w:val="52"/>
        </w:rPr>
      </w:pPr>
    </w:p>
    <w:p w14:paraId="1F3052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jc w:val="left"/>
        <w:rPr>
          <w:rFonts w:ascii="Times New Roman" w:hAnsi="Times New Roman" w:cs="Times New Roman"/>
          <w:color w:val="000000"/>
          <w:kern w:val="0"/>
          <w:sz w:val="32"/>
          <w:szCs w:val="32"/>
        </w:rPr>
      </w:pPr>
    </w:p>
    <w:p w14:paraId="534CE4A9">
      <w:pPr>
        <w:widowControl/>
        <w:spacing w:line="600" w:lineRule="exact"/>
        <w:ind w:firstLine="660"/>
        <w:rPr>
          <w:rFonts w:eastAsia="仿宋_GB2312"/>
          <w:sz w:val="32"/>
          <w:szCs w:val="32"/>
        </w:rPr>
      </w:pPr>
      <w:r>
        <w:rPr>
          <w:rFonts w:eastAsia="仿宋_GB2312"/>
          <w:sz w:val="32"/>
          <w:szCs w:val="32"/>
        </w:rPr>
        <w:t>1、机关运行经费：是指各部门的公用经费，包括办公及印刷费、邮电费、差旅费、会议费、福利费、日常维修费、专用</w:t>
      </w:r>
      <w:r>
        <w:rPr>
          <w:rFonts w:hint="eastAsia" w:eastAsia="仿宋_GB2312"/>
          <w:sz w:val="32"/>
          <w:szCs w:val="32"/>
        </w:rPr>
        <w:t>材</w:t>
      </w:r>
      <w:r>
        <w:rPr>
          <w:rFonts w:eastAsia="仿宋_GB2312"/>
          <w:sz w:val="32"/>
          <w:szCs w:val="32"/>
        </w:rPr>
        <w:t>料</w:t>
      </w:r>
      <w:r>
        <w:rPr>
          <w:rFonts w:hint="eastAsia" w:eastAsia="仿宋_GB2312"/>
          <w:sz w:val="32"/>
          <w:szCs w:val="32"/>
        </w:rPr>
        <w:t>费</w:t>
      </w:r>
      <w:r>
        <w:rPr>
          <w:rFonts w:eastAsia="仿宋_GB2312"/>
          <w:sz w:val="32"/>
          <w:szCs w:val="32"/>
        </w:rPr>
        <w:t>及一般设备购置费、办公用房水电费、办公用房取暖费、办公用房物业管理费、公务用车运行维护费以及其他费用。</w:t>
      </w:r>
    </w:p>
    <w:p w14:paraId="13A87870">
      <w:pPr>
        <w:widowControl/>
        <w:spacing w:line="600" w:lineRule="exact"/>
        <w:ind w:firstLine="660"/>
        <w:rPr>
          <w:rFonts w:eastAsia="方正小标宋_GBK"/>
          <w:bCs/>
          <w:kern w:val="0"/>
          <w:sz w:val="36"/>
          <w:szCs w:val="36"/>
        </w:rPr>
      </w:pPr>
      <w:r>
        <w:rPr>
          <w:rFonts w:eastAsia="仿宋_GB2312"/>
          <w:sz w:val="32"/>
          <w:szCs w:val="32"/>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183EF24F">
      <w:pPr>
        <w:pStyle w:val="13"/>
        <w:jc w:val="center"/>
        <w:rPr>
          <w:rFonts w:ascii="Times New Roman" w:hAnsi="Times New Roman" w:cs="Times New Roman"/>
          <w:sz w:val="72"/>
          <w:szCs w:val="72"/>
        </w:rPr>
      </w:pPr>
    </w:p>
    <w:p w14:paraId="3B7F5A43">
      <w:pPr>
        <w:pStyle w:val="13"/>
        <w:jc w:val="center"/>
        <w:rPr>
          <w:rFonts w:ascii="Times New Roman" w:hAnsi="Times New Roman" w:cs="Times New Roman"/>
          <w:sz w:val="72"/>
          <w:szCs w:val="72"/>
        </w:rPr>
      </w:pPr>
    </w:p>
    <w:p w14:paraId="0110839A">
      <w:pPr>
        <w:pStyle w:val="13"/>
        <w:spacing w:line="360" w:lineRule="auto"/>
        <w:jc w:val="center"/>
        <w:rPr>
          <w:rFonts w:ascii="Times New Roman" w:hAnsi="Times New Roman" w:eastAsia="方正小标宋_GBK" w:cs="Times New Roman"/>
          <w:sz w:val="52"/>
          <w:szCs w:val="52"/>
        </w:rPr>
      </w:pPr>
    </w:p>
    <w:p w14:paraId="7476583E">
      <w:pPr>
        <w:pStyle w:val="13"/>
        <w:spacing w:line="360" w:lineRule="auto"/>
        <w:jc w:val="center"/>
        <w:rPr>
          <w:rFonts w:ascii="Times New Roman" w:hAnsi="Times New Roman" w:eastAsia="方正小标宋_GBK" w:cs="Times New Roman"/>
          <w:sz w:val="52"/>
          <w:szCs w:val="52"/>
        </w:rPr>
      </w:pPr>
    </w:p>
    <w:p w14:paraId="3BECE31C">
      <w:pPr>
        <w:pStyle w:val="13"/>
        <w:spacing w:line="360" w:lineRule="auto"/>
        <w:jc w:val="center"/>
        <w:rPr>
          <w:rFonts w:ascii="Times New Roman" w:hAnsi="Times New Roman" w:eastAsia="方正小标宋_GBK" w:cs="Times New Roman"/>
          <w:sz w:val="52"/>
          <w:szCs w:val="52"/>
        </w:rPr>
      </w:pPr>
    </w:p>
    <w:p w14:paraId="637FA929">
      <w:pPr>
        <w:pStyle w:val="13"/>
        <w:spacing w:line="360" w:lineRule="auto"/>
        <w:jc w:val="center"/>
        <w:rPr>
          <w:rFonts w:ascii="Times New Roman" w:hAnsi="Times New Roman" w:eastAsia="方正小标宋_GBK" w:cs="Times New Roman"/>
          <w:sz w:val="52"/>
          <w:szCs w:val="52"/>
        </w:rPr>
      </w:pPr>
    </w:p>
    <w:p w14:paraId="2184AC4E">
      <w:pPr>
        <w:pStyle w:val="13"/>
        <w:spacing w:line="360" w:lineRule="auto"/>
        <w:jc w:val="center"/>
        <w:rPr>
          <w:rFonts w:ascii="Times New Roman" w:hAnsi="Times New Roman" w:eastAsia="方正小标宋_GBK" w:cs="Times New Roman"/>
          <w:sz w:val="52"/>
          <w:szCs w:val="52"/>
        </w:rPr>
      </w:pPr>
    </w:p>
    <w:p w14:paraId="39384626">
      <w:pPr>
        <w:pStyle w:val="13"/>
        <w:spacing w:line="360" w:lineRule="auto"/>
        <w:jc w:val="center"/>
        <w:rPr>
          <w:rFonts w:ascii="Times New Roman" w:hAnsi="Times New Roman" w:eastAsia="方正小标宋_GBK" w:cs="Times New Roman"/>
          <w:sz w:val="52"/>
          <w:szCs w:val="52"/>
        </w:rPr>
      </w:pPr>
      <w:bookmarkStart w:id="3" w:name="_GoBack"/>
      <w:bookmarkEnd w:id="3"/>
      <w:r>
        <w:rPr>
          <w:rFonts w:ascii="Times New Roman" w:hAnsi="Times New Roman" w:eastAsia="方正小标宋_GBK" w:cs="Times New Roman"/>
          <w:sz w:val="52"/>
          <w:szCs w:val="52"/>
        </w:rPr>
        <w:t>第五部分   附 件</w:t>
      </w:r>
    </w:p>
    <w:p w14:paraId="1B4FBB26">
      <w:pPr>
        <w:rPr>
          <w:rFonts w:ascii="Times New Roman" w:hAnsi="Times New Roman" w:cs="Times New Roman"/>
          <w:sz w:val="72"/>
          <w:szCs w:val="72"/>
        </w:rPr>
      </w:pPr>
    </w:p>
    <w:p w14:paraId="3C6EBD95">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03F8FB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6835C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7D5B993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eastAsia" w:ascii="仿宋" w:hAnsi="仿宋" w:eastAsia="仿宋"/>
          <w:sz w:val="32"/>
          <w:szCs w:val="32"/>
        </w:rPr>
        <w:t>目前县统计局共设有</w:t>
      </w:r>
      <w:r>
        <w:rPr>
          <w:rFonts w:hint="eastAsia" w:ascii="仿宋" w:hAnsi="仿宋" w:eastAsia="仿宋"/>
          <w:sz w:val="32"/>
          <w:szCs w:val="32"/>
          <w:lang w:val="en-US" w:eastAsia="zh-CN"/>
        </w:rPr>
        <w:t>4</w:t>
      </w:r>
      <w:r>
        <w:rPr>
          <w:rFonts w:hint="eastAsia" w:ascii="仿宋" w:hAnsi="仿宋" w:eastAsia="仿宋"/>
          <w:sz w:val="32"/>
          <w:szCs w:val="32"/>
        </w:rPr>
        <w:t>个内设机构，</w:t>
      </w:r>
      <w:r>
        <w:rPr>
          <w:rFonts w:hint="eastAsia" w:ascii="仿宋" w:hAnsi="仿宋" w:eastAsia="仿宋"/>
          <w:sz w:val="32"/>
          <w:szCs w:val="32"/>
          <w:lang w:val="en-US" w:eastAsia="zh-CN"/>
        </w:rPr>
        <w:t>下属</w:t>
      </w:r>
      <w:r>
        <w:rPr>
          <w:rFonts w:hint="eastAsia" w:ascii="仿宋" w:hAnsi="仿宋" w:eastAsia="仿宋"/>
          <w:sz w:val="32"/>
          <w:szCs w:val="32"/>
        </w:rPr>
        <w:t>事业单位2个</w:t>
      </w:r>
      <w:r>
        <w:rPr>
          <w:rFonts w:hint="eastAsia" w:ascii="仿宋" w:hAnsi="仿宋" w:eastAsia="仿宋"/>
          <w:sz w:val="32"/>
          <w:szCs w:val="32"/>
          <w:lang w:eastAsia="zh-CN"/>
        </w:rPr>
        <w:t>（分别是溆浦县统计局电子计算站和溆浦县城市社会经济调查队，财务未独立）</w:t>
      </w:r>
      <w:r>
        <w:rPr>
          <w:rFonts w:hint="eastAsia" w:ascii="仿宋" w:hAnsi="仿宋" w:eastAsia="仿宋"/>
          <w:sz w:val="32"/>
          <w:szCs w:val="32"/>
        </w:rPr>
        <w:t>。</w:t>
      </w:r>
    </w:p>
    <w:p w14:paraId="4AF0E1C2">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人员编制情况</w:t>
      </w:r>
    </w:p>
    <w:p w14:paraId="42BB4C88">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sz w:val="32"/>
          <w:szCs w:val="32"/>
          <w:lang w:eastAsia="zh-CN"/>
        </w:rPr>
        <w:t>本局现有行政编制</w:t>
      </w:r>
      <w:r>
        <w:rPr>
          <w:rFonts w:hint="eastAsia" w:ascii="仿宋" w:hAnsi="仿宋" w:eastAsia="仿宋"/>
          <w:sz w:val="32"/>
          <w:szCs w:val="32"/>
          <w:lang w:val="en-US" w:eastAsia="zh-CN"/>
        </w:rPr>
        <w:t>8名，事业编制15人。2025年实有</w:t>
      </w:r>
      <w:r>
        <w:rPr>
          <w:rFonts w:hint="eastAsia" w:ascii="仿宋" w:hAnsi="仿宋" w:eastAsia="仿宋"/>
          <w:sz w:val="32"/>
          <w:szCs w:val="32"/>
        </w:rPr>
        <w:t>行政编制在职人员</w:t>
      </w:r>
      <w:r>
        <w:rPr>
          <w:rFonts w:hint="eastAsia" w:ascii="仿宋" w:hAnsi="仿宋" w:eastAsia="仿宋"/>
          <w:sz w:val="32"/>
          <w:szCs w:val="32"/>
          <w:lang w:val="en-US" w:eastAsia="zh-CN"/>
        </w:rPr>
        <w:t>7</w:t>
      </w:r>
      <w:r>
        <w:rPr>
          <w:rFonts w:hint="eastAsia" w:ascii="仿宋" w:hAnsi="仿宋" w:eastAsia="仿宋"/>
          <w:sz w:val="32"/>
          <w:szCs w:val="32"/>
        </w:rPr>
        <w:t>人、事业编制在职人员</w:t>
      </w:r>
      <w:r>
        <w:rPr>
          <w:rFonts w:hint="eastAsia" w:ascii="仿宋" w:hAnsi="仿宋" w:eastAsia="仿宋"/>
          <w:sz w:val="32"/>
          <w:szCs w:val="32"/>
          <w:lang w:val="en-US" w:eastAsia="zh-CN"/>
        </w:rPr>
        <w:t>13</w:t>
      </w:r>
      <w:r>
        <w:rPr>
          <w:rFonts w:hint="eastAsia" w:ascii="仿宋" w:hAnsi="仿宋" w:eastAsia="仿宋"/>
          <w:sz w:val="32"/>
          <w:szCs w:val="32"/>
        </w:rPr>
        <w:t>人。</w:t>
      </w:r>
    </w:p>
    <w:p w14:paraId="7B2C0D9A">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主要职能职责</w:t>
      </w:r>
    </w:p>
    <w:p w14:paraId="7D7B377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sz w:val="32"/>
          <w:szCs w:val="32"/>
          <w:lang w:eastAsia="zh-CN"/>
        </w:rPr>
        <w:t>县统计局是主管全县统计和国民经济核算工作的县政府组成部门。主要职能是：贯彻执行国家统计工作的方针、政策和法律法规，完成国家、省、市统计调查任务；检查监督统计法规的实施情况，查处统计违法行为；研究制定全县统一的基本统计制度，拟定统计指标，指导和协调全县统计业务工作，组织开展全县性县情县力普查及相关专项调查；审核县直各部门统计调查计划及调查方案；为制定政策、编制国民经济和社会发展规划提供统计资料，对全县国民经济、科技进步和社会发展等情况进行统计监测，为县委、县政府及相关部门提供统计信息及咨询建议；统一核定、管理、公布全县经济、社会、科技的基本统计资料，定期发布全县国民经济发展情况统计公报以及有关普查和专项调查公报；建立健全和管理全县统计信息自动化系统和统计数据库体系；指导我县基层单位加强统计基础建设。</w:t>
      </w:r>
      <w:r>
        <w:rPr>
          <w:rFonts w:hint="eastAsia" w:ascii="仿宋" w:hAnsi="仿宋" w:eastAsia="仿宋"/>
          <w:sz w:val="32"/>
          <w:szCs w:val="32"/>
          <w:lang w:val="en-US" w:eastAsia="zh-CN"/>
        </w:rPr>
        <w:t>2025年</w:t>
      </w:r>
      <w:r>
        <w:rPr>
          <w:rFonts w:hint="eastAsia" w:ascii="仿宋" w:hAnsi="仿宋" w:eastAsia="仿宋"/>
          <w:sz w:val="32"/>
          <w:szCs w:val="32"/>
          <w:lang w:eastAsia="zh-CN"/>
        </w:rPr>
        <w:t>重要工作除完成常规的经济社会发展统计调查和监测任务外，还组织开展了20</w:t>
      </w:r>
      <w:r>
        <w:rPr>
          <w:rFonts w:hint="eastAsia" w:ascii="仿宋" w:hAnsi="仿宋" w:eastAsia="仿宋"/>
          <w:sz w:val="32"/>
          <w:szCs w:val="32"/>
          <w:lang w:val="en-US" w:eastAsia="zh-CN"/>
        </w:rPr>
        <w:t>25</w:t>
      </w:r>
      <w:r>
        <w:rPr>
          <w:rFonts w:hint="eastAsia" w:ascii="仿宋" w:hAnsi="仿宋" w:eastAsia="仿宋"/>
          <w:sz w:val="32"/>
          <w:szCs w:val="32"/>
          <w:lang w:eastAsia="zh-CN"/>
        </w:rPr>
        <w:t>年统计专项调查和全县第五次经普查普查工作。县统计局承担的国家、省、市和县政府主要专项统计调查工作任务有：GDP核算、工业统计、农业统计、固定资产投资统计、资源产出率调查、全县高质量指标监测、文化产业统计、</w:t>
      </w:r>
      <w:r>
        <w:rPr>
          <w:rFonts w:hint="eastAsia" w:ascii="仿宋" w:hAnsi="仿宋" w:eastAsia="仿宋"/>
          <w:sz w:val="32"/>
          <w:szCs w:val="32"/>
          <w:lang w:val="en-US" w:eastAsia="zh-CN"/>
        </w:rPr>
        <w:t>1%</w:t>
      </w:r>
      <w:r>
        <w:rPr>
          <w:rFonts w:hint="eastAsia" w:ascii="仿宋" w:hAnsi="仿宋" w:eastAsia="仿宋"/>
          <w:sz w:val="32"/>
          <w:szCs w:val="32"/>
          <w:lang w:eastAsia="zh-CN"/>
        </w:rPr>
        <w:t>人口和劳动力抽样调查、全社会能源统计及监测、服务业统计、全县绩效考核指标监测、为民办实事评估监测、企业创新调查和中小企业调查等专项调查任务。</w:t>
      </w:r>
    </w:p>
    <w:p w14:paraId="33594787">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绩效目标设定情况</w:t>
      </w:r>
    </w:p>
    <w:p w14:paraId="3347ADF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838" w:firstLineChars="262"/>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sz w:val="32"/>
          <w:szCs w:val="32"/>
          <w:lang w:val="en-US" w:eastAsia="zh-CN"/>
        </w:rPr>
        <w:t>2025年全年预算安排550.13万元，其中基本支出313.14万元，主要用于</w:t>
      </w:r>
      <w:r>
        <w:rPr>
          <w:rFonts w:hint="eastAsia" w:ascii="仿宋" w:hAnsi="仿宋" w:eastAsia="仿宋"/>
          <w:sz w:val="32"/>
          <w:szCs w:val="32"/>
          <w:lang w:eastAsia="zh-CN"/>
        </w:rPr>
        <w:t>人员工资、离退休费和医疗保险、住房公积金和日常公用等费用。项目支出</w:t>
      </w:r>
      <w:r>
        <w:rPr>
          <w:rFonts w:hint="eastAsia" w:ascii="仿宋" w:hAnsi="仿宋" w:eastAsia="仿宋"/>
          <w:sz w:val="32"/>
          <w:szCs w:val="32"/>
          <w:lang w:val="en-US" w:eastAsia="zh-CN"/>
        </w:rPr>
        <w:t>236.99万元，为</w:t>
      </w:r>
      <w:r>
        <w:rPr>
          <w:rFonts w:hint="eastAsia" w:ascii="仿宋" w:hAnsi="仿宋" w:eastAsia="仿宋"/>
          <w:sz w:val="32"/>
          <w:szCs w:val="32"/>
          <w:lang w:eastAsia="zh-CN"/>
        </w:rPr>
        <w:t>第五次全国经济普查、统计专项调查几个项目</w:t>
      </w:r>
      <w:r>
        <w:rPr>
          <w:rFonts w:hint="eastAsia" w:ascii="仿宋" w:hAnsi="仿宋" w:eastAsia="仿宋"/>
          <w:sz w:val="32"/>
          <w:szCs w:val="32"/>
          <w:lang w:val="en-US" w:eastAsia="zh-CN"/>
        </w:rPr>
        <w:t>，主要用于商品服务支出。</w:t>
      </w:r>
    </w:p>
    <w:p w14:paraId="5E247DAE">
      <w:pPr>
        <w:keepNext w:val="0"/>
        <w:keepLines w:val="0"/>
        <w:pageBreakBefore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A6F58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15D5D0C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2025年全年预算550.13万元，实际支出数为550.13万元，执行率为100%，预算执行情况优秀，在保障各项工作顺利开展的同时，注重资金的合理使用与管理。在预算执行过程中，严格按照预算安排进行支出，对资金使用情况进行实时监控，确保每一笔资金都用在刀刃上。对于预算的调整与追加，严格遵循相关规定与程序，保证预算管理的严肃性与规范性。</w:t>
      </w:r>
    </w:p>
    <w:p w14:paraId="7F268E7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0E5525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29AF25C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基本支出预算 313.14万元，实际支出313.149 万元。其中人员经费支出 268.18 万元，用于发放职工工资、津贴补贴、缴纳社保及住房公积金等，严格按照国家规定的标准执行，保障了职工的合法权益，确保人员队伍的稳定性。公用经费支出44.96万元，主要用于办公费、邮电费、差旅费等日常办公开支，在日常公用经费使用过程中，秉持勤俭节约的原则，严格控制各项费用支出，提高资金使用效益。</w:t>
      </w:r>
    </w:p>
    <w:p w14:paraId="1A8156B3">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项目支出情况</w:t>
      </w:r>
    </w:p>
    <w:p w14:paraId="476761CB">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hanging="360"/>
        <w:jc w:val="left"/>
        <w:rPr>
          <w:rFonts w:hint="default" w:ascii="仿宋" w:hAnsi="仿宋" w:eastAsia="仿宋"/>
          <w:sz w:val="32"/>
          <w:szCs w:val="32"/>
          <w:lang w:val="en-US" w:eastAsia="zh-CN"/>
        </w:rPr>
      </w:pPr>
      <w:r>
        <w:rPr>
          <w:rFonts w:hint="eastAsia" w:ascii="仿宋" w:hAnsi="仿宋" w:eastAsia="仿宋"/>
          <w:sz w:val="32"/>
          <w:szCs w:val="32"/>
          <w:lang w:val="en-US" w:eastAsia="zh-CN"/>
        </w:rPr>
        <w:t>项目支出预算 236.99 万元，实际支出 236.99万元。主要用于：</w:t>
      </w:r>
      <w:r>
        <w:rPr>
          <w:rFonts w:hint="eastAsia" w:ascii="仿宋" w:hAnsi="仿宋" w:eastAsia="仿宋"/>
          <w:strike w:val="0"/>
          <w:dstrike w:val="0"/>
          <w:sz w:val="32"/>
          <w:szCs w:val="32"/>
          <w:lang w:val="en-US" w:eastAsia="zh-CN"/>
        </w:rPr>
        <w:t>（</w:t>
      </w:r>
      <w:r>
        <w:rPr>
          <w:rFonts w:hint="eastAsia" w:ascii="仿宋" w:hAnsi="仿宋" w:eastAsia="仿宋" w:cs="Times New Roman"/>
          <w:kern w:val="0"/>
          <w:sz w:val="32"/>
          <w:szCs w:val="32"/>
          <w:lang w:val="en-US" w:eastAsia="zh-CN" w:bidi="ar"/>
        </w:rPr>
        <w:t>1）第五次全国经济普查项目主要用于收官阶段的数据审核验收、普查资料汇总整理、普查成果开发应用、普查总结表彰及后续资料归档等工作，全面完成普查收尾任务，确保普查数据真实准确、完整可用，为全县经济社会发展决策提供坚实可靠的普查数据支撑。（2）统计执法项目主要用于统计执法检查、统计法</w:t>
      </w:r>
      <w:r>
        <w:rPr>
          <w:rFonts w:hint="eastAsia" w:ascii="仿宋" w:hAnsi="仿宋" w:eastAsia="仿宋"/>
          <w:sz w:val="32"/>
          <w:szCs w:val="32"/>
          <w:lang w:val="en-US" w:eastAsia="zh-CN"/>
        </w:rPr>
        <w:t>律法规宣传等工作，有效维护了统计工作秩序，提升了统计数据质量。（3）统计专项调查项目主要用于各项专项调查的组织实施，为相关政策的制定提供了有力的数据支撑。</w:t>
      </w:r>
    </w:p>
    <w:p w14:paraId="39212AA3">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"三公"经费使用和管理情况</w:t>
      </w:r>
    </w:p>
    <w:p w14:paraId="53FE5F3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rightChars="0" w:firstLine="838" w:firstLineChars="262"/>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sz w:val="32"/>
          <w:szCs w:val="32"/>
          <w:lang w:val="en-US" w:eastAsia="zh-CN"/>
        </w:rPr>
        <w:t>2025年无公务招待费，无公务用车，无出国费用。</w:t>
      </w:r>
    </w:p>
    <w:p w14:paraId="68F7554B">
      <w:pPr>
        <w:pStyle w:val="8"/>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03ECDBD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 w:hAnsi="仿宋" w:eastAsia="仿宋"/>
          <w:sz w:val="32"/>
          <w:szCs w:val="32"/>
          <w:lang w:val="en-US" w:eastAsia="zh-CN"/>
        </w:rPr>
        <w:t>2025 年度，本部门无政府性基金。</w:t>
      </w:r>
    </w:p>
    <w:p w14:paraId="6C5040CA">
      <w:pPr>
        <w:pStyle w:val="8"/>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63C32FB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420" w:leftChars="200" w:right="0" w:rightChars="0" w:firstLine="419" w:firstLineChars="131"/>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 w:hAnsi="仿宋" w:eastAsia="仿宋"/>
          <w:sz w:val="32"/>
          <w:szCs w:val="32"/>
          <w:lang w:val="en-US" w:eastAsia="zh-CN"/>
        </w:rPr>
        <w:t>2025 年度，本部门无国有资本经营。</w:t>
      </w:r>
    </w:p>
    <w:p w14:paraId="003F0926">
      <w:pPr>
        <w:pStyle w:val="8"/>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64604C2B">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 w:hAnsi="仿宋" w:eastAsia="仿宋"/>
          <w:sz w:val="32"/>
          <w:szCs w:val="32"/>
          <w:lang w:val="en-US" w:eastAsia="zh-CN"/>
        </w:rPr>
        <w:t>2025 年度，本部门无社会保险基金。</w:t>
      </w:r>
    </w:p>
    <w:p w14:paraId="4FD21A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2A304F3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p>
    <w:p w14:paraId="6F56393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使用效益、工作任务完成及履职效益等方面均取得了较好的成绩。各项工作有序推进，统计数据质量稳步提升，为全县经济社会发展提供了高质量的统计服务。</w:t>
      </w:r>
    </w:p>
    <w:p w14:paraId="37CF78C1">
      <w:pPr>
        <w:pStyle w:val="8"/>
        <w:keepNext w:val="0"/>
        <w:keepLines w:val="0"/>
        <w:pageBreakBefore w:val="0"/>
        <w:widowControl w:val="0"/>
        <w:numPr>
          <w:ilvl w:val="0"/>
          <w:numId w:val="8"/>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评价指标分析（或综合评价情况）。</w:t>
      </w:r>
    </w:p>
    <w:p w14:paraId="0CEEDCB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10" w:leftChars="0" w:right="0" w:rightChars="0" w:firstLine="828" w:firstLineChars="259"/>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整体绩效目标设定：绩效目标设定明确、合理，紧密围绕部门职责与年度工作重点，与全县经济社会发展规划相契合。如在经济普查、统计专项调查等项目中，目标设定具有可衡量性与可实现性，为工作开展提供了清晰的方向。​</w:t>
      </w:r>
    </w:p>
    <w:p w14:paraId="189D063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配置：人员经费和公用经费的配置合理，满足了单位日常运转和业务工作的基本需求。项目预算安排依据工作任务的重要性与紧迫性进行分配，重点突出，保障了经济普查、统计执法等关键工作的资金需求。​</w:t>
      </w:r>
    </w:p>
    <w:p w14:paraId="1374B74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预算执行：预算执行率达到</w:t>
      </w:r>
      <w:r>
        <w:rPr>
          <w:rFonts w:hint="eastAsia" w:ascii="仿宋" w:hAnsi="仿宋" w:eastAsia="仿宋"/>
          <w:sz w:val="32"/>
          <w:szCs w:val="32"/>
          <w:lang w:val="en-US" w:eastAsia="zh-CN"/>
        </w:rPr>
        <w:t>99.9</w:t>
      </w:r>
      <w:r>
        <w:rPr>
          <w:rFonts w:hint="default" w:ascii="仿宋" w:hAnsi="仿宋" w:eastAsia="仿宋"/>
          <w:sz w:val="32"/>
          <w:szCs w:val="32"/>
          <w:lang w:val="en-US" w:eastAsia="zh-CN"/>
        </w:rPr>
        <w:t>%，整体执行情况</w:t>
      </w:r>
      <w:r>
        <w:rPr>
          <w:rFonts w:hint="eastAsia" w:ascii="仿宋" w:hAnsi="仿宋" w:eastAsia="仿宋"/>
          <w:sz w:val="32"/>
          <w:szCs w:val="32"/>
          <w:lang w:val="en-US" w:eastAsia="zh-CN"/>
        </w:rPr>
        <w:t>优秀</w:t>
      </w:r>
      <w:r>
        <w:rPr>
          <w:rFonts w:hint="default" w:ascii="仿宋" w:hAnsi="仿宋" w:eastAsia="仿宋"/>
          <w:sz w:val="32"/>
          <w:szCs w:val="32"/>
          <w:lang w:val="en-US" w:eastAsia="zh-CN"/>
        </w:rPr>
        <w:t>。基本支出和项目支出均严格按照预算执行。在预算执行过程中，注重对资金使用进度和效益的监控，确保资金及时、有效地用于各项工作。​</w:t>
      </w:r>
    </w:p>
    <w:p w14:paraId="1F780C4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预算管理：建立健全了完善的预算管理制度，对预算编制、执行、调整、决算等各个环节进行规范管理。加强对财务人员的培训与管理，提高财务人员业务水平，确保预算管理工作的科学性与规范性。同时，积极推进预算信息公开，提高预算透明度。​</w:t>
      </w:r>
    </w:p>
    <w:p w14:paraId="217B9FF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资产管理：加强对固定资产的管理，建立了固定资产台账，定期对固定资产进行盘点清查，确保资产安全、完整。资产配置合理，根据工作需要进行资产购置，提高资产使用效率。​</w:t>
      </w:r>
    </w:p>
    <w:p w14:paraId="3A5E131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职责履行：圆满完成了</w:t>
      </w:r>
      <w:r>
        <w:rPr>
          <w:rFonts w:hint="eastAsia" w:ascii="仿宋" w:hAnsi="仿宋" w:eastAsia="仿宋"/>
          <w:sz w:val="32"/>
          <w:szCs w:val="32"/>
          <w:lang w:val="en-US" w:eastAsia="zh-CN"/>
        </w:rPr>
        <w:t>普查、</w:t>
      </w:r>
      <w:r>
        <w:rPr>
          <w:rFonts w:hint="default" w:ascii="仿宋" w:hAnsi="仿宋" w:eastAsia="仿宋"/>
          <w:sz w:val="32"/>
          <w:szCs w:val="32"/>
          <w:lang w:val="en-US" w:eastAsia="zh-CN"/>
        </w:rPr>
        <w:t>统计调查和</w:t>
      </w:r>
      <w:r>
        <w:rPr>
          <w:rFonts w:hint="eastAsia" w:ascii="仿宋" w:hAnsi="仿宋" w:eastAsia="仿宋"/>
          <w:sz w:val="32"/>
          <w:szCs w:val="32"/>
          <w:lang w:val="en-US" w:eastAsia="zh-CN"/>
        </w:rPr>
        <w:t>统计执法等</w:t>
      </w:r>
      <w:r>
        <w:rPr>
          <w:rFonts w:hint="default" w:ascii="仿宋" w:hAnsi="仿宋" w:eastAsia="仿宋"/>
          <w:sz w:val="32"/>
          <w:szCs w:val="32"/>
          <w:lang w:val="en-US" w:eastAsia="zh-CN"/>
        </w:rPr>
        <w:t>任务，统计数据质量得到有效保障。在经济普查工作中，精心组织、广泛动员，确保普查数据的全面性与准确性。统计执法工作力度不断加大，有效维护了统计工作秩序。为县委、县政府及相关部门提供了大量有价值的统计信息和咨询建议，充分发挥了统计的参谋助手作用。​</w:t>
      </w:r>
    </w:p>
    <w:p w14:paraId="10FEA22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仿宋" w:hAnsi="仿宋" w:eastAsia="仿宋"/>
          <w:sz w:val="32"/>
          <w:szCs w:val="32"/>
          <w:lang w:val="en-US" w:eastAsia="zh-CN"/>
        </w:rPr>
      </w:pPr>
      <w:r>
        <w:rPr>
          <w:rFonts w:hint="default" w:ascii="仿宋" w:hAnsi="仿宋" w:eastAsia="仿宋"/>
          <w:sz w:val="32"/>
          <w:szCs w:val="32"/>
          <w:lang w:val="en-US" w:eastAsia="zh-CN"/>
        </w:rPr>
        <w:t>履职效益：通过高质量的统计工作，为政府决策提供了科学依据，对促进全县经济社会发展起到了积极的推动作用。统计数据的及时发布，满足了社会各界对统计信息的需求，提升了统计工作的社会影响力。同时，通过加强统计基础建设，提高了统计工作的效率与质量，实现了良好的经济效益和社会效益。</w:t>
      </w:r>
    </w:p>
    <w:p w14:paraId="33B1EC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49C81CE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绩效目标细化程度不够：部分绩效目标设定较为笼统，缺乏具体的量化指标和明确的评价标准。在绩效评价过程中，难以准确衡量目标的完成情况，影响了绩效评价的科学性与准确性。​</w:t>
      </w:r>
    </w:p>
    <w:p w14:paraId="36AF185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资产管理信息化水平有待提升：固定资产管理虽然建立了台账，但信息化管理程度不高，资产的日常变动信息不能及时、准确地反映在管理系统中，不利于对资产的实时监控与有效管理。</w:t>
      </w:r>
    </w:p>
    <w:p w14:paraId="1BFEA25B">
      <w:pPr>
        <w:pStyle w:val="8"/>
        <w:keepNext w:val="0"/>
        <w:keepLines w:val="0"/>
        <w:pageBreakBefore w:val="0"/>
        <w:widowControl/>
        <w:numPr>
          <w:ilvl w:val="0"/>
          <w:numId w:val="9"/>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2876D48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绩效目标细化程度不够：部分绩效目标设定较为笼统，缺乏具体的量化指标和明确的评价标准，在绩效评价过程中难以准确衡量目标完成情况，影响绩效评价科学性与准确性。​</w:t>
      </w:r>
    </w:p>
    <w:p w14:paraId="735B7B1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leftChars="0" w:right="0" w:rightChars="0" w:firstLine="838" w:firstLineChars="262"/>
        <w:jc w:val="both"/>
        <w:textAlignment w:val="auto"/>
        <w:rPr>
          <w:rFonts w:hint="eastAsia" w:ascii="黑体" w:hAnsi="黑体" w:eastAsia="黑体" w:cs="黑体"/>
          <w:i w:val="0"/>
          <w:iCs w:val="0"/>
          <w:caps w:val="0"/>
          <w:color w:val="000000"/>
          <w:spacing w:val="0"/>
          <w:sz w:val="32"/>
          <w:szCs w:val="32"/>
          <w:shd w:val="clear" w:color="auto" w:fill="FFFFFF"/>
        </w:rPr>
      </w:pPr>
      <w:r>
        <w:rPr>
          <w:rFonts w:hint="default" w:ascii="仿宋" w:hAnsi="仿宋" w:eastAsia="仿宋"/>
          <w:sz w:val="32"/>
          <w:szCs w:val="32"/>
          <w:lang w:val="en-US" w:eastAsia="zh-CN"/>
        </w:rPr>
        <w:t>资产管理信息化水平有待提升：固定资产管理虽建立台账，但信息化程度不高，资产日常变动信息无法及时、准确录入管理系统，不利于资产实时监控与高效管理。</w:t>
      </w:r>
    </w:p>
    <w:p w14:paraId="60A305DE">
      <w:pPr>
        <w:numPr>
          <w:ilvl w:val="0"/>
          <w:numId w:val="0"/>
        </w:numPr>
        <w:shd w:val="clear" w:color="auto" w:fill="FFFFFF"/>
        <w:spacing w:line="640" w:lineRule="exact"/>
        <w:ind w:firstLine="640"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b w:val="0"/>
          <w:bCs w:val="0"/>
          <w:spacing w:val="-2"/>
          <w:sz w:val="32"/>
          <w:szCs w:val="32"/>
          <w:lang w:val="en-US" w:eastAsia="zh-CN"/>
        </w:rPr>
        <w:t>部门整体支出绩效自评结果拟应用和公开情况</w:t>
      </w:r>
    </w:p>
    <w:p w14:paraId="1192C9C2">
      <w:pPr>
        <w:numPr>
          <w:ilvl w:val="0"/>
          <w:numId w:val="0"/>
        </w:numPr>
        <w:shd w:val="clear" w:color="auto" w:fill="FFFFFF"/>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20F22AC9">
      <w:pPr>
        <w:numPr>
          <w:ilvl w:val="0"/>
          <w:numId w:val="0"/>
        </w:numPr>
        <w:shd w:val="clear" w:color="auto" w:fill="FFFFFF"/>
        <w:spacing w:line="640" w:lineRule="exact"/>
        <w:ind w:firstLine="640" w:firstLineChars="200"/>
        <w:rPr>
          <w:rFonts w:hint="default" w:ascii="仿宋" w:hAnsi="仿宋" w:eastAsia="仿宋" w:cs="Times New Roman"/>
          <w:kern w:val="0"/>
          <w:sz w:val="32"/>
          <w:szCs w:val="32"/>
          <w:lang w:val="en-US" w:eastAsia="zh-CN" w:bidi="ar"/>
        </w:rPr>
      </w:pPr>
      <w:r>
        <w:rPr>
          <w:rFonts w:hint="default" w:ascii="仿宋" w:hAnsi="仿宋" w:eastAsia="仿宋" w:cs="Times New Roman"/>
          <w:kern w:val="0"/>
          <w:sz w:val="32"/>
          <w:szCs w:val="32"/>
          <w:lang w:val="en-US" w:eastAsia="zh-CN" w:bidi="ar"/>
        </w:rPr>
        <w:t>本次部门整体支出绩效自评综合得分</w:t>
      </w:r>
      <w:r>
        <w:rPr>
          <w:rFonts w:hint="default" w:ascii="仿宋" w:hAnsi="仿宋" w:eastAsia="仿宋" w:cs="Times New Roman"/>
          <w:strike/>
          <w:dstrike w:val="0"/>
          <w:kern w:val="0"/>
          <w:sz w:val="32"/>
          <w:szCs w:val="32"/>
          <w:lang w:val="en-US" w:eastAsia="zh-CN" w:bidi="ar"/>
        </w:rPr>
        <w:t xml:space="preserve">98 </w:t>
      </w:r>
      <w:r>
        <w:rPr>
          <w:rFonts w:hint="default" w:ascii="仿宋" w:hAnsi="仿宋" w:eastAsia="仿宋" w:cs="Times New Roman"/>
          <w:kern w:val="0"/>
          <w:sz w:val="32"/>
          <w:szCs w:val="32"/>
          <w:lang w:val="en-US" w:eastAsia="zh-CN" w:bidi="ar"/>
        </w:rPr>
        <w:t>分，自评等级为优秀。自评结果将全面应用于本部门预算管理、工作优化与责任落实全流程：一是作为2026 年度预算编制的重要依据，优先保障绩效完成好、资金效益高的普查、统计调查等核心项目资金需求，压减低效、非必要支出；二是用于内部工作整改提升，针对自评发现的绩效目标细化不足、资产管理信息化水平不高等问题，明确整改责任与时限，推动统计工作提质增效；三是纳入部门绩效考核，将绩效目标完成情况与岗位履职评价、工作奖惩挂钩，强化全员绩效意识；四是为统计业务优化、资源配置调整提供参考，持续提升资金使用效益与统计服务水平。</w:t>
      </w:r>
    </w:p>
    <w:p w14:paraId="0ED7E86B">
      <w:pPr>
        <w:numPr>
          <w:ilvl w:val="0"/>
          <w:numId w:val="0"/>
        </w:numPr>
        <w:shd w:val="clear" w:color="auto" w:fill="FFFFFF"/>
        <w:spacing w:line="640" w:lineRule="exact"/>
        <w:ind w:firstLine="640" w:firstLineChars="200"/>
        <w:rPr>
          <w:rFonts w:hint="eastAsia" w:ascii="仿宋" w:hAnsi="仿宋" w:eastAsia="仿宋" w:cs="仿宋"/>
          <w:b w:val="0"/>
          <w:bCs w:val="0"/>
          <w:spacing w:val="-2"/>
          <w:sz w:val="32"/>
          <w:szCs w:val="32"/>
          <w:lang w:val="en-US" w:eastAsia="zh-CN"/>
        </w:rPr>
      </w:pPr>
      <w:r>
        <w:rPr>
          <w:rFonts w:hint="eastAsia" w:ascii="仿宋" w:hAnsi="仿宋" w:eastAsia="仿宋" w:cs="Times New Roman"/>
          <w:kern w:val="0"/>
          <w:sz w:val="32"/>
          <w:szCs w:val="32"/>
          <w:lang w:val="en-US" w:eastAsia="zh-CN" w:bidi="ar"/>
        </w:rPr>
        <w:t>（</w:t>
      </w:r>
      <w:r>
        <w:rPr>
          <w:rFonts w:hint="eastAsia" w:ascii="仿宋" w:hAnsi="仿宋" w:eastAsia="仿宋" w:cs="仿宋"/>
          <w:b w:val="0"/>
          <w:bCs w:val="0"/>
          <w:spacing w:val="-2"/>
          <w:sz w:val="32"/>
          <w:szCs w:val="32"/>
          <w:lang w:val="en-US" w:eastAsia="zh-CN"/>
        </w:rPr>
        <w:t>二）绩效自评公开情况</w:t>
      </w:r>
    </w:p>
    <w:p w14:paraId="4F8103DD">
      <w:pPr>
        <w:numPr>
          <w:ilvl w:val="0"/>
          <w:numId w:val="0"/>
        </w:numPr>
        <w:shd w:val="clear" w:color="auto" w:fill="FFFFFF"/>
        <w:spacing w:line="640" w:lineRule="exact"/>
        <w:ind w:firstLine="640" w:firstLineChars="200"/>
        <w:rPr>
          <w:rFonts w:hint="default" w:ascii="仿宋" w:hAnsi="仿宋" w:eastAsia="仿宋" w:cs="Times New Roman"/>
          <w:kern w:val="0"/>
          <w:sz w:val="32"/>
          <w:szCs w:val="32"/>
          <w:lang w:val="en-US" w:eastAsia="zh-CN" w:bidi="ar"/>
        </w:rPr>
      </w:pPr>
      <w:r>
        <w:rPr>
          <w:rFonts w:hint="default" w:ascii="仿宋" w:hAnsi="仿宋" w:eastAsia="仿宋" w:cs="Times New Roman"/>
          <w:kern w:val="0"/>
          <w:sz w:val="32"/>
          <w:szCs w:val="32"/>
          <w:lang w:val="en-US" w:eastAsia="zh-CN" w:bidi="ar"/>
        </w:rPr>
        <w:t>部门将严格按照政府信息公开相关规定，于2026 年 6 月 30 日前，通过溆浦县政府门户网站信息公开专栏，完整公开本部门 2025 年度整体支出绩效自评报告及相关结果，主动接受社会公众监督，保障群众知情权、参与权和监督权，进一步提升预算管理透明度与统计部门公信力。</w:t>
      </w:r>
    </w:p>
    <w:p w14:paraId="7157F8D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0CF32F">
                          <w:pPr>
                            <w:pStyle w:val="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60CF32F">
                    <w:pPr>
                      <w:pStyle w:val="5"/>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979CB"/>
    <w:multiLevelType w:val="singleLevel"/>
    <w:tmpl w:val="8BB979CB"/>
    <w:lvl w:ilvl="0" w:tentative="0">
      <w:start w:val="3"/>
      <w:numFmt w:val="chineseCounting"/>
      <w:suff w:val="nothing"/>
      <w:lvlText w:val="（%1）"/>
      <w:lvlJc w:val="left"/>
      <w:rPr>
        <w:rFonts w:hint="eastAsia"/>
      </w:rPr>
    </w:lvl>
  </w:abstractNum>
  <w:abstractNum w:abstractNumId="1">
    <w:nsid w:val="A2C02AD0"/>
    <w:multiLevelType w:val="singleLevel"/>
    <w:tmpl w:val="A2C02AD0"/>
    <w:lvl w:ilvl="0" w:tentative="0">
      <w:start w:val="2"/>
      <w:numFmt w:val="chineseCounting"/>
      <w:suff w:val="nothing"/>
      <w:lvlText w:val="（%1）"/>
      <w:lvlJc w:val="left"/>
      <w:rPr>
        <w:rFonts w:hint="eastAsia"/>
      </w:rPr>
    </w:lvl>
  </w:abstractNum>
  <w:abstractNum w:abstractNumId="2">
    <w:nsid w:val="A56EE7E3"/>
    <w:multiLevelType w:val="multilevel"/>
    <w:tmpl w:val="A56EE7E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EA4AB37"/>
    <w:multiLevelType w:val="singleLevel"/>
    <w:tmpl w:val="AEA4AB37"/>
    <w:lvl w:ilvl="0" w:tentative="0">
      <w:start w:val="2"/>
      <w:numFmt w:val="decimal"/>
      <w:lvlText w:val="%1."/>
      <w:lvlJc w:val="left"/>
      <w:pPr>
        <w:tabs>
          <w:tab w:val="left" w:pos="312"/>
        </w:tabs>
      </w:pPr>
    </w:lvl>
  </w:abstractNum>
  <w:abstractNum w:abstractNumId="4">
    <w:nsid w:val="C9585914"/>
    <w:multiLevelType w:val="singleLevel"/>
    <w:tmpl w:val="C9585914"/>
    <w:lvl w:ilvl="0" w:tentative="0">
      <w:start w:val="3"/>
      <w:numFmt w:val="decimal"/>
      <w:suff w:val="nothing"/>
      <w:lvlText w:val="%1、"/>
      <w:lvlJc w:val="left"/>
    </w:lvl>
  </w:abstractNum>
  <w:abstractNum w:abstractNumId="5">
    <w:nsid w:val="CEA1A8FC"/>
    <w:multiLevelType w:val="singleLevel"/>
    <w:tmpl w:val="CEA1A8FC"/>
    <w:lvl w:ilvl="0" w:tentative="0">
      <w:start w:val="2"/>
      <w:numFmt w:val="chineseCounting"/>
      <w:suff w:val="nothing"/>
      <w:lvlText w:val="（%1）"/>
      <w:lvlJc w:val="left"/>
      <w:rPr>
        <w:rFonts w:hint="eastAsia"/>
      </w:rPr>
    </w:lvl>
  </w:abstractNum>
  <w:abstractNum w:abstractNumId="6">
    <w:nsid w:val="DBFFA5A1"/>
    <w:multiLevelType w:val="singleLevel"/>
    <w:tmpl w:val="DBFFA5A1"/>
    <w:lvl w:ilvl="0" w:tentative="0">
      <w:start w:val="3"/>
      <w:numFmt w:val="chineseCounting"/>
      <w:suff w:val="nothing"/>
      <w:lvlText w:val="（%1）"/>
      <w:lvlJc w:val="left"/>
      <w:rPr>
        <w:rFonts w:hint="eastAsia"/>
      </w:rPr>
    </w:lvl>
  </w:abstractNum>
  <w:abstractNum w:abstractNumId="7">
    <w:nsid w:val="E3EBC063"/>
    <w:multiLevelType w:val="singleLevel"/>
    <w:tmpl w:val="E3EBC063"/>
    <w:lvl w:ilvl="0" w:tentative="0">
      <w:start w:val="8"/>
      <w:numFmt w:val="chineseCounting"/>
      <w:suff w:val="nothing"/>
      <w:lvlText w:val="%1、"/>
      <w:lvlJc w:val="left"/>
      <w:rPr>
        <w:rFonts w:hint="eastAsia"/>
      </w:rPr>
    </w:lvl>
  </w:abstractNum>
  <w:abstractNum w:abstractNumId="8">
    <w:nsid w:val="F915C6E8"/>
    <w:multiLevelType w:val="singleLevel"/>
    <w:tmpl w:val="F915C6E8"/>
    <w:lvl w:ilvl="0" w:tentative="0">
      <w:start w:val="3"/>
      <w:numFmt w:val="chineseCounting"/>
      <w:suff w:val="nothing"/>
      <w:lvlText w:val="%1、"/>
      <w:lvlJc w:val="left"/>
      <w:rPr>
        <w:rFonts w:hint="eastAsia"/>
      </w:rPr>
    </w:lvl>
  </w:abstractNum>
  <w:num w:numId="1">
    <w:abstractNumId w:val="4"/>
  </w:num>
  <w:num w:numId="2">
    <w:abstractNumId w:val="0"/>
  </w:num>
  <w:num w:numId="3">
    <w:abstractNumId w:val="1"/>
  </w:num>
  <w:num w:numId="4">
    <w:abstractNumId w:val="3"/>
  </w:num>
  <w:num w:numId="5">
    <w:abstractNumId w:val="2"/>
  </w:num>
  <w:num w:numId="6">
    <w:abstractNumId w:val="6"/>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0370"/>
    <w:rsid w:val="00E8683C"/>
    <w:rsid w:val="00EA2B72"/>
    <w:rsid w:val="00EC68BD"/>
    <w:rsid w:val="00F74360"/>
    <w:rsid w:val="00FB462F"/>
    <w:rsid w:val="00FE16FA"/>
    <w:rsid w:val="00FE328A"/>
    <w:rsid w:val="00FE6269"/>
    <w:rsid w:val="00FF5CD6"/>
    <w:rsid w:val="01171F02"/>
    <w:rsid w:val="0564791F"/>
    <w:rsid w:val="056F2E0E"/>
    <w:rsid w:val="058645FB"/>
    <w:rsid w:val="15311E8E"/>
    <w:rsid w:val="16444530"/>
    <w:rsid w:val="18056795"/>
    <w:rsid w:val="18F03E0E"/>
    <w:rsid w:val="1D97DEFF"/>
    <w:rsid w:val="1DFF72E5"/>
    <w:rsid w:val="1EFC6F07"/>
    <w:rsid w:val="25987DDE"/>
    <w:rsid w:val="275E3A82"/>
    <w:rsid w:val="2A495A95"/>
    <w:rsid w:val="2FDF85B8"/>
    <w:rsid w:val="2FFFEE04"/>
    <w:rsid w:val="319F0A95"/>
    <w:rsid w:val="34DF85B0"/>
    <w:rsid w:val="3B8F36BC"/>
    <w:rsid w:val="3E121FCC"/>
    <w:rsid w:val="491FF225"/>
    <w:rsid w:val="4FFD214C"/>
    <w:rsid w:val="50ED0658"/>
    <w:rsid w:val="5777D4F5"/>
    <w:rsid w:val="59DD8326"/>
    <w:rsid w:val="5A601E9A"/>
    <w:rsid w:val="5BE61595"/>
    <w:rsid w:val="5DEF592A"/>
    <w:rsid w:val="5FC6BB1E"/>
    <w:rsid w:val="5FF720F1"/>
    <w:rsid w:val="649875BC"/>
    <w:rsid w:val="67FF5C0B"/>
    <w:rsid w:val="686001FD"/>
    <w:rsid w:val="697E6C51"/>
    <w:rsid w:val="6EFC0924"/>
    <w:rsid w:val="6FB74722"/>
    <w:rsid w:val="6FEF8B7E"/>
    <w:rsid w:val="71A6591B"/>
    <w:rsid w:val="737D59BA"/>
    <w:rsid w:val="77C37683"/>
    <w:rsid w:val="7876475E"/>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35</Pages>
  <Words>1439</Words>
  <Characters>1454</Characters>
  <Lines>71</Lines>
  <Paragraphs>20</Paragraphs>
  <TotalTime>0</TotalTime>
  <ScaleCrop>false</ScaleCrop>
  <LinksUpToDate>false</LinksUpToDate>
  <CharactersWithSpaces>1486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2026-10-14T01:45:00Z</cp:lastPrinted>
  <dcterms:modified xsi:type="dcterms:W3CDTF">2026-10-23T08:39:48Z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BA704AA270EF41008ED4A68963EDC419_13</vt:lpwstr>
  </property>
  <property fmtid="{D5CDD505-2E9C-101B-9397-08002B2CF9AE}" pid="4" name="KSOTemplateDocerSaveRecord">
    <vt:lpwstr>eyJoZGlkIjoiMjQ0MmQ0MTc5MDQ5ZDk2NjU3YjUxOTg0MGZhM2M3ZGQiLCJ1c2VySWQiOiI0OTgzMTkzNzQifQ==</vt:lpwstr>
  </property>
</Properties>
</file>