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05AE">
      <w:pPr>
        <w:pStyle w:val="13"/>
        <w:jc w:val="both"/>
        <w:rPr>
          <w:rFonts w:hAnsi="黑体"/>
          <w:sz w:val="36"/>
          <w:szCs w:val="36"/>
        </w:rPr>
      </w:pPr>
      <w:r>
        <w:rPr>
          <w:rFonts w:hint="eastAsia" w:hAnsi="黑体"/>
          <w:sz w:val="36"/>
          <w:szCs w:val="36"/>
        </w:rPr>
        <w:t>附件2</w:t>
      </w:r>
    </w:p>
    <w:p w14:paraId="4A8E5297">
      <w:pPr>
        <w:pStyle w:val="13"/>
        <w:jc w:val="center"/>
        <w:rPr>
          <w:rFonts w:ascii="Times New Roman" w:hAnsi="Times New Roman" w:cs="Times New Roman"/>
          <w:sz w:val="56"/>
          <w:szCs w:val="56"/>
        </w:rPr>
      </w:pPr>
    </w:p>
    <w:p w14:paraId="3CFD5731">
      <w:pPr>
        <w:pStyle w:val="13"/>
        <w:jc w:val="center"/>
        <w:rPr>
          <w:rFonts w:ascii="Times New Roman" w:hAnsi="Times New Roman" w:cs="Times New Roman"/>
          <w:sz w:val="84"/>
          <w:szCs w:val="84"/>
        </w:rPr>
      </w:pPr>
    </w:p>
    <w:p w14:paraId="20B4AEB2">
      <w:pPr>
        <w:pStyle w:val="13"/>
        <w:jc w:val="center"/>
        <w:rPr>
          <w:rFonts w:ascii="Times New Roman" w:hAnsi="Times New Roman" w:cs="Times New Roman"/>
          <w:sz w:val="84"/>
          <w:szCs w:val="84"/>
        </w:rPr>
      </w:pPr>
    </w:p>
    <w:p w14:paraId="092E01BB">
      <w:pPr>
        <w:pStyle w:val="13"/>
        <w:jc w:val="center"/>
        <w:rPr>
          <w:rFonts w:hint="eastAsia" w:ascii="方正小标宋_GBK" w:hAnsi="方正小标宋_GBK" w:eastAsia="方正小标宋_GBK" w:cs="方正小标宋_GBK"/>
          <w:kern w:val="0"/>
          <w:sz w:val="84"/>
          <w:szCs w:val="84"/>
          <w:lang w:eastAsia="zh-CN"/>
        </w:rPr>
      </w:pPr>
      <w:r>
        <w:rPr>
          <w:rFonts w:hint="eastAsia" w:ascii="方正小标宋_GBK" w:hAnsi="方正小标宋_GBK" w:eastAsia="方正小标宋_GBK" w:cs="方正小标宋_GBK"/>
          <w:kern w:val="0"/>
          <w:sz w:val="84"/>
          <w:szCs w:val="84"/>
          <w:lang w:eastAsia="zh-CN"/>
        </w:rPr>
        <w:t>2025年度</w:t>
      </w:r>
    </w:p>
    <w:p w14:paraId="684083ED">
      <w:pPr>
        <w:pStyle w:val="13"/>
        <w:jc w:val="center"/>
        <w:rPr>
          <w:rFonts w:hint="eastAsia" w:ascii="方正小标宋_GBK" w:hAnsi="方正小标宋_GBK" w:eastAsia="方正小标宋_GBK" w:cs="方正小标宋_GBK"/>
          <w:kern w:val="0"/>
          <w:sz w:val="84"/>
          <w:szCs w:val="84"/>
          <w:lang w:eastAsia="zh-CN"/>
        </w:rPr>
      </w:pPr>
      <w:r>
        <w:rPr>
          <w:rFonts w:hint="eastAsia" w:ascii="方正小标宋_GBK" w:hAnsi="方正小标宋_GBK" w:eastAsia="方正小标宋_GBK" w:cs="方正小标宋_GBK"/>
          <w:kern w:val="0"/>
          <w:sz w:val="84"/>
          <w:szCs w:val="84"/>
          <w:lang w:eastAsia="zh-CN"/>
        </w:rPr>
        <w:t>溆浦县退役军人事务局部门决算</w:t>
      </w:r>
    </w:p>
    <w:p w14:paraId="4932B328">
      <w:pPr>
        <w:pStyle w:val="13"/>
        <w:jc w:val="center"/>
        <w:rPr>
          <w:rFonts w:ascii="Times New Roman" w:hAnsi="Times New Roman" w:eastAsia="方正小标宋_GBK" w:cs="Times New Roman"/>
          <w:sz w:val="56"/>
          <w:szCs w:val="56"/>
        </w:rPr>
      </w:pPr>
    </w:p>
    <w:p w14:paraId="28AEDF5F">
      <w:pPr>
        <w:pStyle w:val="13"/>
        <w:jc w:val="center"/>
        <w:rPr>
          <w:rFonts w:ascii="Times New Roman" w:hAnsi="Times New Roman" w:cs="Times New Roman"/>
          <w:sz w:val="56"/>
          <w:szCs w:val="56"/>
        </w:rPr>
      </w:pPr>
    </w:p>
    <w:p w14:paraId="7786BDEA">
      <w:pPr>
        <w:pStyle w:val="13"/>
        <w:rPr>
          <w:rFonts w:ascii="Times New Roman" w:hAnsi="Times New Roman" w:cs="Times New Roman"/>
          <w:sz w:val="56"/>
          <w:szCs w:val="56"/>
        </w:rPr>
      </w:pPr>
    </w:p>
    <w:p w14:paraId="40550C26">
      <w:pPr>
        <w:pStyle w:val="13"/>
        <w:jc w:val="center"/>
        <w:rPr>
          <w:rFonts w:ascii="Times New Roman" w:hAnsi="Times New Roman" w:cs="Times New Roman"/>
          <w:sz w:val="32"/>
          <w:szCs w:val="32"/>
        </w:rPr>
      </w:pPr>
    </w:p>
    <w:p w14:paraId="001BB004">
      <w:pPr>
        <w:pStyle w:val="13"/>
        <w:jc w:val="center"/>
        <w:rPr>
          <w:rFonts w:ascii="Times New Roman" w:hAnsi="Times New Roman" w:cs="Times New Roman"/>
          <w:sz w:val="32"/>
          <w:szCs w:val="32"/>
        </w:rPr>
      </w:pPr>
    </w:p>
    <w:p w14:paraId="72332584">
      <w:pPr>
        <w:pStyle w:val="13"/>
        <w:jc w:val="center"/>
        <w:rPr>
          <w:rFonts w:ascii="Times New Roman" w:hAnsi="Times New Roman" w:cs="Times New Roman"/>
          <w:sz w:val="32"/>
          <w:szCs w:val="32"/>
        </w:rPr>
      </w:pPr>
    </w:p>
    <w:p w14:paraId="643BD6C7">
      <w:pPr>
        <w:pStyle w:val="13"/>
        <w:jc w:val="center"/>
        <w:rPr>
          <w:rFonts w:ascii="Times New Roman" w:hAnsi="Times New Roman" w:cs="Times New Roman"/>
          <w:sz w:val="32"/>
          <w:szCs w:val="32"/>
        </w:rPr>
      </w:pPr>
    </w:p>
    <w:p w14:paraId="38D39C5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84E2AE4">
      <w:pPr>
        <w:pStyle w:val="13"/>
        <w:spacing w:line="600" w:lineRule="exact"/>
        <w:ind w:firstLine="3600" w:firstLineChars="1000"/>
        <w:jc w:val="both"/>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3"/>
        <w:spacing w:line="600" w:lineRule="exact"/>
        <w:jc w:val="center"/>
        <w:rPr>
          <w:rFonts w:ascii="Times New Roman" w:hAnsi="Times New Roman" w:cs="Times New Roman"/>
          <w:b/>
          <w:sz w:val="36"/>
          <w:szCs w:val="28"/>
        </w:rPr>
      </w:pPr>
    </w:p>
    <w:p w14:paraId="7C4E1365">
      <w:pPr>
        <w:pStyle w:val="13"/>
        <w:spacing w:line="600" w:lineRule="exact"/>
        <w:rPr>
          <w:rFonts w:hint="eastAsia" w:ascii="Times New Roman" w:hAnsi="Times New Roman" w:eastAsia="仿宋_GB2312" w:cs="Times New Roman"/>
          <w:sz w:val="32"/>
          <w:szCs w:val="32"/>
        </w:rPr>
      </w:pPr>
      <w:r>
        <w:rPr>
          <w:rFonts w:ascii="Times New Roman" w:hAnsi="Times New Roman" w:cs="Times New Roman"/>
          <w:bCs/>
          <w:sz w:val="32"/>
          <w:szCs w:val="32"/>
        </w:rPr>
        <w:t xml:space="preserve">第一部分 </w:t>
      </w:r>
      <w:r>
        <w:rPr>
          <w:rFonts w:hint="eastAsia" w:ascii="Times New Roman" w:hAnsi="Times New Roman" w:eastAsia="仿宋_GB2312" w:cs="Times New Roman"/>
          <w:sz w:val="32"/>
          <w:szCs w:val="32"/>
        </w:rPr>
        <w:t>溆浦县退役军人事务局单位概况</w:t>
      </w:r>
    </w:p>
    <w:p w14:paraId="6FC121B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8EB83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3"/>
        <w:spacing w:line="600" w:lineRule="exact"/>
        <w:rPr>
          <w:rFonts w:ascii="Times New Roman" w:hAnsi="Times New Roman" w:cs="Times New Roman"/>
          <w:bCs/>
          <w:sz w:val="28"/>
          <w:szCs w:val="28"/>
        </w:rPr>
      </w:pPr>
    </w:p>
    <w:p w14:paraId="669025BD">
      <w:pPr>
        <w:jc w:val="center"/>
        <w:rPr>
          <w:rFonts w:ascii="Times New Roman" w:hAnsi="Times New Roman" w:cs="Times New Roman"/>
          <w:sz w:val="72"/>
          <w:szCs w:val="72"/>
        </w:rPr>
      </w:pPr>
    </w:p>
    <w:p w14:paraId="6CC17322">
      <w:pPr>
        <w:jc w:val="center"/>
        <w:rPr>
          <w:rFonts w:ascii="Times New Roman" w:hAnsi="Times New Roman" w:cs="Times New Roman"/>
          <w:sz w:val="72"/>
          <w:szCs w:val="72"/>
        </w:rPr>
      </w:pPr>
    </w:p>
    <w:p w14:paraId="5D2ABC13">
      <w:pPr>
        <w:jc w:val="center"/>
        <w:rPr>
          <w:rFonts w:ascii="Times New Roman" w:hAnsi="Times New Roman" w:cs="Times New Roman"/>
          <w:sz w:val="72"/>
          <w:szCs w:val="72"/>
        </w:rPr>
      </w:pPr>
    </w:p>
    <w:p w14:paraId="06D37FC8">
      <w:pPr>
        <w:pStyle w:val="6"/>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0062D07">
      <w:pPr>
        <w:rPr>
          <w:rFonts w:ascii="Times New Roman" w:hAnsi="Times New Roman" w:eastAsia="方正小标宋_GBK" w:cs="Times New Roman"/>
          <w:sz w:val="72"/>
          <w:szCs w:val="72"/>
        </w:rPr>
      </w:pPr>
    </w:p>
    <w:p w14:paraId="3E9F39E9">
      <w:pPr>
        <w:pStyle w:val="13"/>
        <w:spacing w:line="360" w:lineRule="auto"/>
        <w:jc w:val="center"/>
        <w:rPr>
          <w:rFonts w:hint="eastAsia" w:ascii="方正小标宋_GBK" w:hAnsi="方正小标宋_GBK" w:eastAsia="方正小标宋_GBK" w:cs="方正小标宋_GBK"/>
          <w:sz w:val="84"/>
          <w:szCs w:val="84"/>
        </w:rPr>
      </w:pPr>
    </w:p>
    <w:p w14:paraId="0CD67824">
      <w:pPr>
        <w:pStyle w:val="13"/>
        <w:spacing w:line="360" w:lineRule="auto"/>
        <w:jc w:val="center"/>
        <w:rPr>
          <w:rFonts w:hint="eastAsia" w:ascii="方正小标宋_GBK" w:hAnsi="方正小标宋_GBK" w:eastAsia="方正小标宋_GBK" w:cs="方正小标宋_GBK"/>
          <w:sz w:val="84"/>
          <w:szCs w:val="84"/>
        </w:rPr>
      </w:pPr>
    </w:p>
    <w:p w14:paraId="3628B515">
      <w:pPr>
        <w:pStyle w:val="13"/>
        <w:spacing w:line="360" w:lineRule="auto"/>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14:paraId="7AE6D3FC">
      <w:pPr>
        <w:pStyle w:val="13"/>
        <w:spacing w:line="360" w:lineRule="auto"/>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溆浦县退役军人事务局</w:t>
      </w:r>
      <w:r>
        <w:rPr>
          <w:rFonts w:hint="eastAsia" w:ascii="方正小标宋_GBK" w:hAnsi="方正小标宋_GBK" w:eastAsia="方正小标宋_GBK" w:cs="方正小标宋_GBK"/>
          <w:sz w:val="84"/>
          <w:szCs w:val="84"/>
          <w:lang w:eastAsia="zh-CN"/>
        </w:rPr>
        <w:t>单位</w:t>
      </w:r>
      <w:r>
        <w:rPr>
          <w:rFonts w:hint="eastAsia" w:ascii="方正小标宋_GBK" w:hAnsi="方正小标宋_GBK" w:eastAsia="方正小标宋_GBK" w:cs="方正小标宋_GBK"/>
          <w:sz w:val="84"/>
          <w:szCs w:val="84"/>
        </w:rPr>
        <w:t>概况</w:t>
      </w:r>
    </w:p>
    <w:p w14:paraId="37BB661A">
      <w:pPr>
        <w:pStyle w:val="7"/>
        <w:ind w:left="0" w:leftChars="0" w:firstLine="0" w:firstLineChars="0"/>
        <w:rPr>
          <w:rFonts w:ascii="Times New Roman" w:hAnsi="Times New Roman" w:cs="Times New Roman"/>
        </w:rPr>
      </w:pPr>
    </w:p>
    <w:p w14:paraId="64C5249B">
      <w:pPr>
        <w:pStyle w:val="14"/>
        <w:spacing w:line="600" w:lineRule="exact"/>
        <w:ind w:firstLine="0" w:firstLineChars="0"/>
        <w:jc w:val="left"/>
        <w:rPr>
          <w:rFonts w:hint="eastAsia" w:ascii="Times New Roman" w:hAnsi="Times New Roman" w:eastAsia="黑体" w:cs="Times New Roman"/>
          <w:sz w:val="32"/>
          <w:szCs w:val="32"/>
        </w:rPr>
      </w:pPr>
    </w:p>
    <w:p w14:paraId="00AC033D">
      <w:pPr>
        <w:pStyle w:val="14"/>
        <w:spacing w:line="600" w:lineRule="exact"/>
        <w:ind w:firstLine="0" w:firstLineChars="0"/>
        <w:jc w:val="left"/>
        <w:rPr>
          <w:rFonts w:hint="eastAsia" w:ascii="Times New Roman" w:hAnsi="Times New Roman" w:eastAsia="黑体" w:cs="Times New Roman"/>
          <w:sz w:val="32"/>
          <w:szCs w:val="32"/>
        </w:rPr>
      </w:pPr>
    </w:p>
    <w:p w14:paraId="63E1ED63">
      <w:pPr>
        <w:pStyle w:val="14"/>
        <w:spacing w:line="600" w:lineRule="exact"/>
        <w:ind w:firstLine="0" w:firstLineChars="0"/>
        <w:jc w:val="left"/>
        <w:rPr>
          <w:rFonts w:hint="eastAsia" w:ascii="Times New Roman" w:hAnsi="Times New Roman" w:eastAsia="黑体" w:cs="Times New Roman"/>
          <w:sz w:val="32"/>
          <w:szCs w:val="32"/>
        </w:rPr>
      </w:pPr>
    </w:p>
    <w:p w14:paraId="770CFB5A">
      <w:pPr>
        <w:pStyle w:val="14"/>
        <w:spacing w:line="600" w:lineRule="exact"/>
        <w:ind w:firstLine="0" w:firstLineChars="0"/>
        <w:jc w:val="left"/>
        <w:rPr>
          <w:rFonts w:hint="eastAsia" w:ascii="Times New Roman" w:hAnsi="Times New Roman" w:eastAsia="黑体" w:cs="Times New Roman"/>
          <w:sz w:val="32"/>
          <w:szCs w:val="32"/>
        </w:rPr>
      </w:pPr>
    </w:p>
    <w:p w14:paraId="3183318D">
      <w:pPr>
        <w:pStyle w:val="14"/>
        <w:spacing w:line="600" w:lineRule="exact"/>
        <w:ind w:firstLine="0" w:firstLineChars="0"/>
        <w:jc w:val="left"/>
        <w:rPr>
          <w:rFonts w:hint="eastAsia" w:ascii="Times New Roman" w:hAnsi="Times New Roman" w:eastAsia="黑体" w:cs="Times New Roman"/>
          <w:sz w:val="32"/>
          <w:szCs w:val="32"/>
        </w:rPr>
      </w:pPr>
    </w:p>
    <w:p w14:paraId="105876FC">
      <w:pPr>
        <w:pStyle w:val="14"/>
        <w:spacing w:line="600" w:lineRule="exact"/>
        <w:ind w:firstLine="0" w:firstLineChars="0"/>
        <w:jc w:val="left"/>
        <w:rPr>
          <w:rFonts w:hint="eastAsia" w:ascii="Times New Roman" w:hAnsi="Times New Roman" w:eastAsia="黑体" w:cs="Times New Roman"/>
          <w:sz w:val="32"/>
          <w:szCs w:val="32"/>
        </w:rPr>
      </w:pPr>
    </w:p>
    <w:p w14:paraId="2CCA6E0C">
      <w:pPr>
        <w:pStyle w:val="14"/>
        <w:spacing w:line="600" w:lineRule="exact"/>
        <w:ind w:firstLine="0" w:firstLineChars="0"/>
        <w:jc w:val="left"/>
        <w:rPr>
          <w:rFonts w:hint="eastAsia" w:ascii="Times New Roman" w:hAnsi="Times New Roman" w:eastAsia="黑体" w:cs="Times New Roman"/>
          <w:sz w:val="32"/>
          <w:szCs w:val="32"/>
        </w:rPr>
      </w:pPr>
    </w:p>
    <w:p w14:paraId="2D1920FF">
      <w:pPr>
        <w:pStyle w:val="14"/>
        <w:spacing w:line="600" w:lineRule="exact"/>
        <w:ind w:firstLine="0" w:firstLineChars="0"/>
        <w:jc w:val="left"/>
        <w:rPr>
          <w:rFonts w:hint="eastAsia" w:ascii="Times New Roman" w:hAnsi="Times New Roman" w:eastAsia="黑体" w:cs="Times New Roman"/>
          <w:sz w:val="32"/>
          <w:szCs w:val="32"/>
        </w:rPr>
      </w:pPr>
    </w:p>
    <w:p w14:paraId="4B888440">
      <w:pPr>
        <w:pStyle w:val="14"/>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B0E791F">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溆浦县退役军人事务局是县政府工作部门，为正科级，主要职能职责是：</w:t>
      </w:r>
    </w:p>
    <w:p w14:paraId="5597F449">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1.</w:t>
      </w:r>
      <w:r>
        <w:rPr>
          <w:rFonts w:hint="eastAsia" w:ascii="Times New Roman" w:hAnsi="Times New Roman" w:eastAsia="仿宋_GB2312" w:cs="Times New Roman"/>
          <w:bCs/>
          <w:kern w:val="0"/>
          <w:sz w:val="32"/>
          <w:szCs w:val="32"/>
          <w:lang w:val="en-US" w:eastAsia="zh-CN" w:bidi="ar-SA"/>
        </w:rPr>
        <w:t>贯彻执行党和国家关于退役军人思想政治、管理保障和安置优抚等工作政策法规，拟订全县退役军人事务发展规划和政策，并组织实施；褒扬彰显退役军人为党、国家和人民牺牲奉献的精神风范和价值导向。</w:t>
      </w:r>
    </w:p>
    <w:p w14:paraId="219AE214">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2.</w:t>
      </w:r>
      <w:r>
        <w:rPr>
          <w:rFonts w:hint="eastAsia" w:ascii="Times New Roman" w:hAnsi="Times New Roman" w:eastAsia="仿宋_GB2312" w:cs="Times New Roman"/>
          <w:bCs/>
          <w:kern w:val="0"/>
          <w:sz w:val="32"/>
          <w:szCs w:val="32"/>
          <w:lang w:val="en-US" w:eastAsia="zh-CN" w:bidi="ar-SA"/>
        </w:rPr>
        <w:t>负责全县军队转业干部、复员干部、离休退休干部、退役士兵和无军籍退休退职职工的移效安置工作和自主择业、就业退役军人服务管理工作。</w:t>
      </w:r>
    </w:p>
    <w:p w14:paraId="2E13E7DB">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3.</w:t>
      </w:r>
      <w:r>
        <w:rPr>
          <w:rFonts w:hint="eastAsia" w:ascii="Times New Roman" w:hAnsi="Times New Roman" w:eastAsia="仿宋_GB2312" w:cs="Times New Roman"/>
          <w:bCs/>
          <w:kern w:val="0"/>
          <w:sz w:val="32"/>
          <w:szCs w:val="32"/>
          <w:lang w:val="en-US" w:eastAsia="zh-CN" w:bidi="ar-SA"/>
        </w:rPr>
        <w:t>组织指导全县退役军人教育培训工作，协调扶持退役军人和随军随调家属就业创业。</w:t>
      </w:r>
    </w:p>
    <w:p w14:paraId="4DEA2F7B">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4.</w:t>
      </w:r>
      <w:r>
        <w:rPr>
          <w:rFonts w:hint="eastAsia" w:ascii="Times New Roman" w:hAnsi="Times New Roman" w:eastAsia="仿宋_GB2312" w:cs="Times New Roman"/>
          <w:bCs/>
          <w:kern w:val="0"/>
          <w:sz w:val="32"/>
          <w:szCs w:val="32"/>
          <w:lang w:val="en-US" w:eastAsia="zh-CN" w:bidi="ar-SA"/>
        </w:rPr>
        <w:t>贯彻落实国家关于退役军人的特殊保障政策，会同有关部门制定我县相关政策，并组织实施。</w:t>
      </w:r>
    </w:p>
    <w:p w14:paraId="1E16CA46">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5.</w:t>
      </w:r>
      <w:r>
        <w:rPr>
          <w:rFonts w:hint="eastAsia" w:ascii="Times New Roman" w:hAnsi="Times New Roman" w:eastAsia="仿宋_GB2312" w:cs="Times New Roman"/>
          <w:bCs/>
          <w:kern w:val="0"/>
          <w:sz w:val="32"/>
          <w:szCs w:val="32"/>
          <w:lang w:val="en-US" w:eastAsia="zh-CN" w:bidi="ar-SA"/>
        </w:rPr>
        <w:t>组织协调落实全县移交地方的离休退休军人、符合条件的其他退役军人和无军籍退休退职职工的住房保障工作，以及退役军人医疗保障、社会保险等待遇保障工作。</w:t>
      </w:r>
    </w:p>
    <w:p w14:paraId="76B4CF2E">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6.</w:t>
      </w:r>
      <w:r>
        <w:rPr>
          <w:rFonts w:hint="eastAsia" w:ascii="Times New Roman" w:hAnsi="Times New Roman" w:eastAsia="仿宋_GB2312" w:cs="Times New Roman"/>
          <w:bCs/>
          <w:kern w:val="0"/>
          <w:sz w:val="32"/>
          <w:szCs w:val="32"/>
          <w:lang w:val="en-US" w:eastAsia="zh-CN" w:bidi="ar-SA"/>
        </w:rPr>
        <w:t>组织指导全县伤病残退役军人服务管理和抚恤工作，贯彻落实有关退役军人医疗、疗养、养老等机构的规划政策并指导实施。承担全县不适宜继续服役的伤病残军人相关工作。组织指导全县军供他务保障工作。</w:t>
      </w:r>
    </w:p>
    <w:p w14:paraId="7CA4273F">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7.</w:t>
      </w:r>
      <w:r>
        <w:rPr>
          <w:rFonts w:hint="eastAsia" w:ascii="Times New Roman" w:hAnsi="Times New Roman" w:eastAsia="仿宋_GB2312" w:cs="Times New Roman"/>
          <w:bCs/>
          <w:kern w:val="0"/>
          <w:sz w:val="32"/>
          <w:szCs w:val="32"/>
          <w:lang w:val="en-US" w:eastAsia="zh-CN" w:bidi="ar-SA"/>
        </w:rPr>
        <w:t>组织指导全县拥军优属工作。负责全县现役军人、退役军人、军队文职人员和军属优待、抚恤等工作；贯彻执行国家关于国民党抗战老兵等有关人员优待政策并指导实施。</w:t>
      </w:r>
    </w:p>
    <w:p w14:paraId="78784917">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p>
    <w:p w14:paraId="3193C41B">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8.</w:t>
      </w:r>
      <w:r>
        <w:rPr>
          <w:rFonts w:hint="eastAsia" w:ascii="Times New Roman" w:hAnsi="Times New Roman" w:eastAsia="仿宋_GB2312" w:cs="Times New Roman"/>
          <w:bCs/>
          <w:kern w:val="0"/>
          <w:sz w:val="32"/>
          <w:szCs w:val="32"/>
          <w:lang w:val="en-US" w:eastAsia="zh-CN" w:bidi="ar-SA"/>
        </w:rPr>
        <w:t>负责全县烈士及退役军人荣誉奖励、军人公墓管理维护、纪念活动等工作，依法承担英雄烈士保护相关工作，审核拟列入全县重点保护单位的烈士纪念建筑物名录，总结表彰和宣扬退役军人，退役军人工作单位和个人先进典型事迹。</w:t>
      </w:r>
    </w:p>
    <w:p w14:paraId="12C45988">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9.</w:t>
      </w:r>
      <w:r>
        <w:rPr>
          <w:rFonts w:hint="eastAsia" w:ascii="Times New Roman" w:hAnsi="Times New Roman" w:eastAsia="仿宋_GB2312" w:cs="Times New Roman"/>
          <w:bCs/>
          <w:kern w:val="0"/>
          <w:sz w:val="32"/>
          <w:szCs w:val="32"/>
          <w:lang w:val="en-US" w:eastAsia="zh-CN" w:bidi="ar-SA"/>
        </w:rPr>
        <w:t>指导并监督检查关于退役军人相关法律法规和政策措施的落实； 开展全县退役军人权益维护和有关人员的帮扶援助工作。</w:t>
      </w:r>
    </w:p>
    <w:p w14:paraId="276CC89F">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10.</w:t>
      </w:r>
      <w:r>
        <w:rPr>
          <w:rFonts w:hint="eastAsia" w:ascii="Times New Roman" w:hAnsi="Times New Roman" w:eastAsia="仿宋_GB2312" w:cs="Times New Roman"/>
          <w:bCs/>
          <w:kern w:val="0"/>
          <w:sz w:val="32"/>
          <w:szCs w:val="32"/>
          <w:lang w:val="en-US" w:eastAsia="zh-CN" w:bidi="ar-SA"/>
        </w:rPr>
        <w:t>完成县委、县政府交办的其他任务。</w:t>
      </w:r>
    </w:p>
    <w:p w14:paraId="4A99A13A">
      <w:pPr>
        <w:pStyle w:val="14"/>
        <w:widowControl/>
        <w:spacing w:line="556" w:lineRule="exact"/>
        <w:ind w:left="0" w:leftChars="0" w:firstLine="640" w:firstLineChars="200"/>
        <w:rPr>
          <w:rFonts w:hint="default"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11.</w:t>
      </w:r>
      <w:r>
        <w:rPr>
          <w:rFonts w:hint="eastAsia" w:ascii="Times New Roman" w:hAnsi="Times New Roman" w:eastAsia="仿宋_GB2312" w:cs="Times New Roman"/>
          <w:bCs/>
          <w:kern w:val="0"/>
          <w:sz w:val="32"/>
          <w:szCs w:val="32"/>
          <w:lang w:val="en-US" w:eastAsia="zh-CN" w:bidi="ar-SA"/>
        </w:rPr>
        <w:t>职能转变。应加强退役军人思想政治工作和服务保障体系建设，建立健全集中统一、职责清晰的退役军人管理保障体制，协调各方力量更好为军人军属服务，维护军人军属合法权益，让军人成为全社会尊崇的职业，褒扬彰显退役军人为党、国家和人民牺牲奉献的精神风范和价值导向，更好地为增强部队战斗力和凝聚办做好组织保障。</w:t>
      </w:r>
    </w:p>
    <w:p w14:paraId="12242A00">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FD0114F">
      <w:pPr>
        <w:overflowPunct w:val="0"/>
        <w:spacing w:line="610" w:lineRule="exact"/>
        <w:ind w:firstLine="640" w:firstLineChars="200"/>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rPr>
        <w:t>（</w:t>
      </w:r>
      <w:r>
        <w:rPr>
          <w:rFonts w:ascii="Times New Roman" w:hAnsi="Times New Roman" w:eastAsia="仿宋_GB2312" w:cs="Times New Roman"/>
          <w:bCs/>
          <w:color w:val="auto"/>
          <w:kern w:val="0"/>
          <w:sz w:val="32"/>
          <w:szCs w:val="32"/>
        </w:rPr>
        <w:t>一</w:t>
      </w:r>
      <w:r>
        <w:rPr>
          <w:rFonts w:hint="eastAsia" w:ascii="Times New Roman" w:hAnsi="Times New Roman" w:eastAsia="仿宋_GB2312" w:cs="Times New Roman"/>
          <w:bCs/>
          <w:color w:val="auto"/>
          <w:kern w:val="0"/>
          <w:sz w:val="32"/>
          <w:szCs w:val="32"/>
          <w:lang w:val="en-US" w:eastAsia="zh-CN"/>
        </w:rPr>
        <w:t>）</w:t>
      </w:r>
      <w:r>
        <w:rPr>
          <w:rFonts w:ascii="Times New Roman" w:hAnsi="Times New Roman" w:eastAsia="仿宋_GB2312" w:cs="Times New Roman"/>
          <w:bCs/>
          <w:color w:val="auto"/>
          <w:kern w:val="0"/>
          <w:sz w:val="32"/>
          <w:szCs w:val="32"/>
        </w:rPr>
        <w:t>内设机构设置。</w:t>
      </w:r>
      <w:r>
        <w:rPr>
          <w:rFonts w:hint="eastAsia" w:ascii="Times New Roman" w:hAnsi="Times New Roman" w:eastAsia="仿宋_GB2312" w:cs="Times New Roman"/>
          <w:bCs/>
          <w:color w:val="auto"/>
          <w:kern w:val="0"/>
          <w:sz w:val="32"/>
          <w:szCs w:val="32"/>
          <w:lang w:val="en-US" w:eastAsia="zh-CN" w:bidi="ar-SA"/>
        </w:rPr>
        <w:t>溆浦县退役军人事务局内设5个机构：办公室（党建办公室、人事股）、规划财务股、思想政治和权益维护股（政策法规股）、移交安置股（就业创业和军休管理股）、拥军优抚股。县退役军人服务中心，县光荣院，县民兵训练基地，县民兵武器装备库4个非独立核算单位纳入局本级。局下属2个二级机构</w:t>
      </w:r>
      <w:r>
        <w:rPr>
          <w:rFonts w:hint="eastAsia" w:ascii="Times New Roman" w:hAnsi="Times New Roman" w:eastAsia="仿宋_GB2312" w:cs="Times New Roman"/>
          <w:bCs/>
          <w:kern w:val="0"/>
          <w:sz w:val="32"/>
          <w:szCs w:val="32"/>
          <w:lang w:val="en-US" w:eastAsia="zh-CN"/>
        </w:rPr>
        <w:t>溆浦县军队离退休干部服务中心、溆浦县低庄军供站为</w:t>
      </w:r>
      <w:r>
        <w:rPr>
          <w:rFonts w:hint="eastAsia" w:ascii="Times New Roman" w:hAnsi="Times New Roman" w:eastAsia="仿宋_GB2312" w:cs="Times New Roman"/>
          <w:bCs/>
          <w:color w:val="auto"/>
          <w:kern w:val="0"/>
          <w:sz w:val="32"/>
          <w:szCs w:val="32"/>
          <w:lang w:val="en-US" w:eastAsia="zh-CN" w:bidi="ar-SA"/>
        </w:rPr>
        <w:t>独立核算单位。</w:t>
      </w:r>
    </w:p>
    <w:p w14:paraId="2AED1BE3">
      <w:pPr>
        <w:widowControl/>
        <w:numPr>
          <w:ilvl w:val="0"/>
          <w:numId w:val="0"/>
        </w:numPr>
        <w:spacing w:line="600" w:lineRule="exact"/>
        <w:ind w:firstLine="640" w:firstLineChars="200"/>
        <w:rPr>
          <w:rFonts w:ascii="Times New Roman" w:hAnsi="Times New Roman" w:eastAsia="黑体" w:cs="Times New Roman"/>
          <w:sz w:val="28"/>
          <w:szCs w:val="28"/>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溆浦县退役军人事务局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年部门决算公开单位构成包括：</w:t>
      </w:r>
      <w:r>
        <w:rPr>
          <w:rFonts w:hint="eastAsia" w:ascii="Times New Roman" w:hAnsi="Times New Roman" w:eastAsia="仿宋_GB2312" w:cs="Times New Roman"/>
          <w:bCs/>
          <w:kern w:val="0"/>
          <w:sz w:val="32"/>
          <w:szCs w:val="32"/>
          <w:lang w:val="en-US" w:eastAsia="zh-CN"/>
        </w:rPr>
        <w:t>溆浦县退役军人事务局本级。</w:t>
      </w:r>
    </w:p>
    <w:p w14:paraId="6D0AFD95">
      <w:pPr>
        <w:pStyle w:val="6"/>
        <w:rPr>
          <w:rFonts w:ascii="Times New Roman" w:hAnsi="Times New Roman" w:cs="Times New Roman"/>
        </w:rPr>
      </w:pPr>
    </w:p>
    <w:p w14:paraId="14DC7043">
      <w:pPr>
        <w:pStyle w:val="13"/>
        <w:jc w:val="center"/>
        <w:rPr>
          <w:rFonts w:hint="eastAsia" w:ascii="方正小标宋_GBK" w:hAnsi="方正小标宋_GBK" w:eastAsia="方正小标宋_GBK" w:cs="方正小标宋_GBK"/>
          <w:sz w:val="84"/>
          <w:szCs w:val="84"/>
        </w:rPr>
      </w:pPr>
    </w:p>
    <w:p w14:paraId="0FADFC74">
      <w:pPr>
        <w:pStyle w:val="13"/>
        <w:jc w:val="center"/>
        <w:rPr>
          <w:rFonts w:hint="eastAsia" w:ascii="方正小标宋_GBK" w:hAnsi="方正小标宋_GBK" w:eastAsia="方正小标宋_GBK" w:cs="方正小标宋_GBK"/>
          <w:sz w:val="84"/>
          <w:szCs w:val="84"/>
        </w:rPr>
      </w:pPr>
    </w:p>
    <w:p w14:paraId="60219C16">
      <w:pPr>
        <w:pStyle w:val="13"/>
        <w:jc w:val="center"/>
        <w:rPr>
          <w:rFonts w:hint="eastAsia" w:ascii="方正小标宋_GBK" w:hAnsi="方正小标宋_GBK" w:eastAsia="方正小标宋_GBK" w:cs="方正小标宋_GBK"/>
          <w:sz w:val="84"/>
          <w:szCs w:val="84"/>
        </w:rPr>
      </w:pPr>
    </w:p>
    <w:p w14:paraId="7B2C7EB7">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第二部分    </w:t>
      </w:r>
    </w:p>
    <w:p w14:paraId="4D35B8A7">
      <w:pPr>
        <w:pStyle w:val="13"/>
        <w:jc w:val="center"/>
        <w:rPr>
          <w:rFonts w:ascii="Times New Roman" w:hAnsi="Times New Roman" w:eastAsia="黑体" w:cs="Times New Roman"/>
          <w:color w:val="000000"/>
          <w:kern w:val="0"/>
          <w:sz w:val="36"/>
          <w:szCs w:val="36"/>
        </w:rPr>
      </w:pPr>
      <w:r>
        <w:rPr>
          <w:rFonts w:hint="eastAsia" w:ascii="方正小标宋_GBK" w:hAnsi="方正小标宋_GBK" w:eastAsia="方正小标宋_GBK" w:cs="方正小标宋_GBK"/>
          <w:sz w:val="84"/>
          <w:szCs w:val="84"/>
        </w:rPr>
        <w:t>部门决算表</w:t>
      </w:r>
    </w:p>
    <w:p w14:paraId="13DA078D">
      <w:pPr>
        <w:pStyle w:val="7"/>
        <w:sectPr>
          <w:footerReference r:id="rId6" w:type="default"/>
          <w:pgSz w:w="11906" w:h="16838"/>
          <w:pgMar w:top="1417" w:right="1588" w:bottom="1417" w:left="1588" w:header="851" w:footer="992" w:gutter="0"/>
          <w:pgNumType w:start="1"/>
          <w:cols w:space="425" w:num="1"/>
          <w:docGrid w:type="lines" w:linePitch="312" w:charSpace="0"/>
        </w:sectPr>
      </w:pPr>
    </w:p>
    <w:p w14:paraId="422B4237">
      <w:pPr>
        <w:pStyle w:val="13"/>
        <w:jc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0E04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color w:val="000000"/>
          <w:kern w:val="0"/>
          <w:sz w:val="20"/>
          <w:szCs w:val="20"/>
        </w:rPr>
        <w:t>溆浦县退役军人事务局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5026" w:type="dxa"/>
        <w:jc w:val="center"/>
        <w:tblLayout w:type="fixed"/>
        <w:tblCellMar>
          <w:top w:w="0" w:type="dxa"/>
          <w:left w:w="108" w:type="dxa"/>
          <w:bottom w:w="0" w:type="dxa"/>
          <w:right w:w="108" w:type="dxa"/>
        </w:tblCellMar>
      </w:tblPr>
      <w:tblGrid>
        <w:gridCol w:w="5539"/>
        <w:gridCol w:w="936"/>
        <w:gridCol w:w="1764"/>
        <w:gridCol w:w="4176"/>
        <w:gridCol w:w="900"/>
        <w:gridCol w:w="1711"/>
      </w:tblGrid>
      <w:tr w14:paraId="5CB011BA">
        <w:tblPrEx>
          <w:tblCellMar>
            <w:top w:w="0" w:type="dxa"/>
            <w:left w:w="108" w:type="dxa"/>
            <w:bottom w:w="0" w:type="dxa"/>
            <w:right w:w="108" w:type="dxa"/>
          </w:tblCellMar>
        </w:tblPrEx>
        <w:trPr>
          <w:trHeight w:val="340" w:hRule="exact"/>
          <w:jc w:val="center"/>
        </w:trPr>
        <w:tc>
          <w:tcPr>
            <w:tcW w:w="823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78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7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jc w:val="center"/>
              <w:rPr>
                <w:rFonts w:ascii="Times New Roman" w:hAnsi="Times New Roman" w:eastAsia="仿宋_GB2312" w:cs="Times New Roman"/>
                <w:color w:val="000000"/>
                <w:sz w:val="24"/>
                <w:szCs w:val="24"/>
              </w:rPr>
            </w:pPr>
          </w:p>
        </w:tc>
        <w:tc>
          <w:tcPr>
            <w:tcW w:w="1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jc w:val="center"/>
              <w:rPr>
                <w:rFonts w:ascii="Times New Roman" w:hAnsi="Times New Roman" w:eastAsia="仿宋_GB2312" w:cs="Times New Roman"/>
                <w:color w:val="000000"/>
                <w:sz w:val="24"/>
                <w:szCs w:val="24"/>
              </w:rPr>
            </w:pPr>
          </w:p>
        </w:tc>
        <w:tc>
          <w:tcPr>
            <w:tcW w:w="17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8442.87</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32</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jc w:val="right"/>
              <w:rPr>
                <w:rFonts w:ascii="Times New Roman" w:hAnsi="Times New Roman" w:eastAsia="仿宋_GB2312" w:cs="Times New Roman"/>
                <w:color w:val="000000"/>
                <w:sz w:val="22"/>
              </w:rPr>
            </w:pPr>
          </w:p>
        </w:tc>
      </w:tr>
      <w:tr w14:paraId="27FA18F8">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B6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33</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jc w:val="right"/>
              <w:rPr>
                <w:rFonts w:ascii="Times New Roman" w:hAnsi="Times New Roman" w:eastAsia="仿宋_GB2312" w:cs="Times New Roman"/>
                <w:color w:val="000000"/>
                <w:sz w:val="22"/>
              </w:rPr>
            </w:pPr>
          </w:p>
        </w:tc>
      </w:tr>
      <w:tr w14:paraId="1C5B44D1">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32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34</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jc w:val="right"/>
              <w:rPr>
                <w:rFonts w:ascii="Times New Roman" w:hAnsi="Times New Roman" w:eastAsia="仿宋_GB2312" w:cs="Times New Roman"/>
                <w:color w:val="000000"/>
                <w:sz w:val="22"/>
              </w:rPr>
            </w:pPr>
          </w:p>
        </w:tc>
      </w:tr>
      <w:tr w14:paraId="302F4202">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C9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35</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jc w:val="right"/>
              <w:rPr>
                <w:rFonts w:ascii="Times New Roman" w:hAnsi="Times New Roman" w:eastAsia="仿宋_GB2312" w:cs="Times New Roman"/>
                <w:color w:val="000000"/>
                <w:sz w:val="22"/>
              </w:rPr>
            </w:pPr>
          </w:p>
        </w:tc>
      </w:tr>
      <w:tr w14:paraId="051E82EF">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36</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jc w:val="right"/>
              <w:rPr>
                <w:rFonts w:ascii="Times New Roman" w:hAnsi="Times New Roman" w:eastAsia="仿宋_GB2312" w:cs="Times New Roman"/>
                <w:color w:val="000000"/>
                <w:sz w:val="22"/>
              </w:rPr>
            </w:pPr>
          </w:p>
        </w:tc>
      </w:tr>
      <w:tr w14:paraId="2045CF9B">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37</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jc w:val="right"/>
              <w:rPr>
                <w:rFonts w:ascii="Times New Roman" w:hAnsi="Times New Roman" w:eastAsia="仿宋_GB2312" w:cs="Times New Roman"/>
                <w:color w:val="000000"/>
                <w:sz w:val="22"/>
              </w:rPr>
            </w:pPr>
          </w:p>
        </w:tc>
      </w:tr>
      <w:tr w14:paraId="396B6CBD">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七、文化旅游体育与传媒支出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38</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jc w:val="right"/>
              <w:rPr>
                <w:rFonts w:ascii="Times New Roman" w:hAnsi="Times New Roman" w:eastAsia="仿宋_GB2312" w:cs="Times New Roman"/>
                <w:color w:val="000000"/>
                <w:sz w:val="22"/>
              </w:rPr>
            </w:pPr>
          </w:p>
        </w:tc>
      </w:tr>
      <w:tr w14:paraId="1F3B5EE5">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1.15</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39</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8085.12</w:t>
            </w:r>
          </w:p>
        </w:tc>
      </w:tr>
      <w:tr w14:paraId="43E7A2F6">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60C77">
            <w:pPr>
              <w:widowControl/>
              <w:jc w:val="left"/>
              <w:textAlignment w:val="center"/>
              <w:rPr>
                <w:rFonts w:ascii="Times New Roman" w:hAnsi="Times New Roman" w:eastAsia="仿宋_GB2312" w:cs="Times New Roman"/>
                <w:color w:val="000000"/>
                <w:kern w:val="0"/>
                <w:sz w:val="22"/>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0B00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9</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D6350">
            <w:pPr>
              <w:jc w:val="right"/>
              <w:rPr>
                <w:rFonts w:hint="eastAsia"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1997">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86E0F">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40</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64E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338.88</w:t>
            </w:r>
          </w:p>
        </w:tc>
      </w:tr>
      <w:tr w14:paraId="231D658A">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EA973">
            <w:pPr>
              <w:widowControl/>
              <w:jc w:val="left"/>
              <w:textAlignment w:val="center"/>
              <w:rPr>
                <w:rFonts w:ascii="Times New Roman" w:hAnsi="Times New Roman" w:eastAsia="仿宋_GB2312" w:cs="Times New Roman"/>
                <w:color w:val="000000"/>
                <w:kern w:val="0"/>
                <w:sz w:val="22"/>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FF78D">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6D45">
            <w:pPr>
              <w:jc w:val="right"/>
              <w:rPr>
                <w:rFonts w:hint="eastAsia"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A6FE">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十、节能环保支出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6999E">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41</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09356">
            <w:pPr>
              <w:jc w:val="center"/>
              <w:rPr>
                <w:rFonts w:ascii="Times New Roman" w:hAnsi="Times New Roman" w:eastAsia="仿宋_GB2312" w:cs="Times New Roman"/>
                <w:color w:val="000000"/>
                <w:sz w:val="22"/>
              </w:rPr>
            </w:pPr>
          </w:p>
        </w:tc>
      </w:tr>
      <w:tr w14:paraId="67309188">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D31EE">
            <w:pPr>
              <w:widowControl/>
              <w:jc w:val="left"/>
              <w:textAlignment w:val="center"/>
              <w:rPr>
                <w:rFonts w:ascii="Times New Roman" w:hAnsi="Times New Roman" w:eastAsia="仿宋_GB2312" w:cs="Times New Roman"/>
                <w:color w:val="000000"/>
                <w:kern w:val="0"/>
                <w:sz w:val="22"/>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85E48">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11</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130B">
            <w:pPr>
              <w:jc w:val="right"/>
              <w:rPr>
                <w:rFonts w:hint="eastAsia"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CD84">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十一、城乡社区支出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3231F">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42</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5BFE">
            <w:pPr>
              <w:jc w:val="center"/>
              <w:rPr>
                <w:rFonts w:ascii="Times New Roman" w:hAnsi="Times New Roman" w:eastAsia="仿宋_GB2312" w:cs="Times New Roman"/>
                <w:color w:val="000000"/>
                <w:sz w:val="22"/>
              </w:rPr>
            </w:pPr>
          </w:p>
        </w:tc>
      </w:tr>
      <w:tr w14:paraId="2774D230">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0F7D">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十二、农林水支出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43</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rPr>
                <w:rFonts w:ascii="Times New Roman" w:hAnsi="Times New Roman" w:eastAsia="仿宋_GB2312" w:cs="Times New Roman"/>
                <w:b/>
                <w:color w:val="000000"/>
                <w:sz w:val="22"/>
              </w:rPr>
            </w:pPr>
          </w:p>
        </w:tc>
      </w:tr>
      <w:tr w14:paraId="429C85CF">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9794">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0594E">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13</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1D86">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8F30">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十三、交通运输支出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61F07">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44</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9B36">
            <w:pPr>
              <w:rPr>
                <w:rFonts w:ascii="Times New Roman" w:hAnsi="Times New Roman" w:eastAsia="仿宋_GB2312" w:cs="Times New Roman"/>
                <w:b/>
                <w:color w:val="000000"/>
                <w:sz w:val="22"/>
              </w:rPr>
            </w:pPr>
          </w:p>
        </w:tc>
      </w:tr>
      <w:tr w14:paraId="341F4840">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B6BAC">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810DD">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14</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604E">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AF2E">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十四、资源勘探工业信息等支出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C9427">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45</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E39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2.14 </w:t>
            </w:r>
          </w:p>
        </w:tc>
      </w:tr>
      <w:tr w14:paraId="7E4D6844">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2413">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0DAD4">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15</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99A32">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F1ACB44">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十五、商业服务业等支出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A8434">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46</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510D">
            <w:pPr>
              <w:rPr>
                <w:rFonts w:ascii="Times New Roman" w:hAnsi="Times New Roman" w:eastAsia="仿宋_GB2312" w:cs="Times New Roman"/>
                <w:b/>
                <w:color w:val="000000"/>
                <w:sz w:val="22"/>
              </w:rPr>
            </w:pPr>
          </w:p>
        </w:tc>
      </w:tr>
      <w:tr w14:paraId="5E84ADD8">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E0A6">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2FC64">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16</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4C32">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D0A7C">
            <w:pPr>
              <w:jc w:val="left"/>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十六、金融支出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808C6">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47</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CDBA">
            <w:pPr>
              <w:rPr>
                <w:rFonts w:ascii="Times New Roman" w:hAnsi="Times New Roman" w:eastAsia="仿宋_GB2312" w:cs="Times New Roman"/>
                <w:b/>
                <w:color w:val="000000"/>
                <w:sz w:val="22"/>
              </w:rPr>
            </w:pPr>
          </w:p>
        </w:tc>
      </w:tr>
      <w:tr w14:paraId="758DD638">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5014">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61095">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17</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A532">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D6191E9">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十七、援助其他地区支出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A62E0">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258E">
            <w:pPr>
              <w:rPr>
                <w:rFonts w:ascii="Times New Roman" w:hAnsi="Times New Roman" w:eastAsia="仿宋_GB2312" w:cs="Times New Roman"/>
                <w:b/>
                <w:color w:val="000000"/>
                <w:sz w:val="22"/>
              </w:rPr>
            </w:pPr>
          </w:p>
        </w:tc>
      </w:tr>
      <w:tr w14:paraId="306A4EBB">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AE3B">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AAA69">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C996">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8676C9">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十八、自然资源海洋气象等支出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CA837">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49</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1C50">
            <w:pPr>
              <w:rPr>
                <w:rFonts w:ascii="Times New Roman" w:hAnsi="Times New Roman" w:eastAsia="仿宋_GB2312" w:cs="Times New Roman"/>
                <w:b/>
                <w:color w:val="000000"/>
                <w:sz w:val="22"/>
              </w:rPr>
            </w:pPr>
          </w:p>
        </w:tc>
      </w:tr>
      <w:tr w14:paraId="12E8CAD9">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F92E">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D6A0E">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19</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8BF7">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C13B">
            <w:pPr>
              <w:jc w:val="left"/>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十九、住房保障支出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ACCB4">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50</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4E1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17.58</w:t>
            </w:r>
          </w:p>
        </w:tc>
      </w:tr>
      <w:tr w14:paraId="5312A37D">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84FC8">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3C3AC">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204C">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4B4ED67">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二十、粮油物资储备支出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BBAAF">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51</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0A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3F1C180">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0508">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5771D">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F63D">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EF2E8E7">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二十一、国有资本经营预算支出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728F5">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52</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47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36295EF">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8FA1">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141E6">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8BE7">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1F1EE96">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二十二、灾害防治及应急管理支出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14F40">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53</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44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73689A36">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C0A9">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BE520">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23</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49EA5">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438345">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二十三、其他支出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29115">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54</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C2F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0.3</w:t>
            </w:r>
          </w:p>
        </w:tc>
      </w:tr>
      <w:tr w14:paraId="2FAFB001">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C474">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6945D">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24</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A27E">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6D9261">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二十四、债务还本支出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018EA">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55</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FDC0">
            <w:pPr>
              <w:rPr>
                <w:rFonts w:ascii="Times New Roman" w:hAnsi="Times New Roman" w:eastAsia="仿宋_GB2312" w:cs="Times New Roman"/>
                <w:b/>
                <w:color w:val="000000"/>
                <w:sz w:val="22"/>
              </w:rPr>
            </w:pPr>
          </w:p>
        </w:tc>
      </w:tr>
      <w:tr w14:paraId="16D268C6">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7F08">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4926E">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25</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31F4">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Style w:val="9"/>
              <w:tblW w:w="4180"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0"/>
              <w:gridCol w:w="2090"/>
            </w:tblGrid>
            <w:tr w14:paraId="0BB8A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09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52BC37">
                  <w:pPr>
                    <w:jc w:val="both"/>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二十六、抗疫特别国债安排的支出</w:t>
                  </w:r>
                </w:p>
              </w:tc>
              <w:tc>
                <w:tcPr>
                  <w:tcW w:w="209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CA5C25">
                  <w:pPr>
                    <w:jc w:val="both"/>
                    <w:rPr>
                      <w:rFonts w:hint="eastAsia" w:ascii="Times New Roman" w:hAnsi="Times New Roman" w:eastAsia="仿宋_GB2312" w:cs="Times New Roman"/>
                      <w:color w:val="000000"/>
                      <w:sz w:val="20"/>
                      <w:szCs w:val="20"/>
                      <w:lang w:val="en-US" w:eastAsia="zh-CN"/>
                    </w:rPr>
                  </w:pPr>
                </w:p>
              </w:tc>
            </w:tr>
          </w:tbl>
          <w:p w14:paraId="33264396">
            <w:pPr>
              <w:jc w:val="left"/>
              <w:rPr>
                <w:rFonts w:hint="eastAsia" w:ascii="Times New Roman" w:hAnsi="Times New Roman" w:eastAsia="仿宋_GB2312" w:cs="Times New Roman"/>
                <w:color w:val="000000"/>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C7492">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56</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84D1">
            <w:pPr>
              <w:rPr>
                <w:rFonts w:ascii="Times New Roman" w:hAnsi="Times New Roman" w:eastAsia="仿宋_GB2312" w:cs="Times New Roman"/>
                <w:b/>
                <w:color w:val="000000"/>
                <w:sz w:val="22"/>
              </w:rPr>
            </w:pPr>
          </w:p>
        </w:tc>
      </w:tr>
      <w:tr w14:paraId="4E542B54">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D811">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DBEA0">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26</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F570">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209C09">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二十六、抗疫特别国债安排的支出</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AAF83">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57</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789CD">
            <w:pPr>
              <w:rPr>
                <w:rFonts w:ascii="Times New Roman" w:hAnsi="Times New Roman" w:eastAsia="仿宋_GB2312" w:cs="Times New Roman"/>
                <w:b/>
                <w:color w:val="000000"/>
                <w:sz w:val="22"/>
              </w:rPr>
            </w:pPr>
          </w:p>
        </w:tc>
      </w:tr>
      <w:tr w14:paraId="5303AEA9">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A4F0">
            <w:pPr>
              <w:jc w:val="right"/>
              <w:rPr>
                <w:rFonts w:ascii="Times New Roman" w:hAnsi="Times New Roman" w:eastAsia="仿宋_GB2312" w:cs="Times New Roman"/>
                <w:color w:val="000000"/>
                <w:sz w:val="20"/>
                <w:szCs w:val="20"/>
              </w:rPr>
            </w:pP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D7309">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27</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59F8">
            <w:pPr>
              <w:jc w:val="right"/>
              <w:rPr>
                <w:rFonts w:ascii="Times New Roman" w:hAnsi="Times New Roman" w:eastAsia="仿宋_GB2312" w:cs="Times New Roman"/>
                <w:color w:val="000000"/>
                <w:sz w:val="22"/>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89F0">
            <w:pPr>
              <w:jc w:val="right"/>
              <w:rPr>
                <w:rFonts w:ascii="Times New Roman" w:hAnsi="Times New Roman" w:eastAsia="仿宋_GB2312" w:cs="Times New Roman"/>
                <w:color w:val="000000"/>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A3BD3">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58</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ADAD">
            <w:pPr>
              <w:rPr>
                <w:rFonts w:ascii="Times New Roman" w:hAnsi="Times New Roman" w:eastAsia="仿宋_GB2312" w:cs="Times New Roman"/>
                <w:b/>
                <w:color w:val="000000"/>
                <w:sz w:val="22"/>
              </w:rPr>
            </w:pPr>
          </w:p>
        </w:tc>
      </w:tr>
      <w:tr w14:paraId="1FB8F145">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rPr>
              <w:t>28</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E1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8444.02</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F62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8444.02 </w:t>
            </w:r>
          </w:p>
        </w:tc>
      </w:tr>
      <w:tr w14:paraId="113C2B50">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AE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EB6">
            <w:pPr>
              <w:rPr>
                <w:rFonts w:ascii="Times New Roman" w:hAnsi="Times New Roman" w:eastAsia="仿宋_GB2312" w:cs="Times New Roman"/>
                <w:color w:val="000000"/>
                <w:sz w:val="22"/>
              </w:rPr>
            </w:pPr>
          </w:p>
        </w:tc>
      </w:tr>
      <w:tr w14:paraId="13806776">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8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EB71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F328">
            <w:pPr>
              <w:rPr>
                <w:rFonts w:ascii="Times New Roman" w:hAnsi="Times New Roman" w:eastAsia="仿宋_GB2312" w:cs="Times New Roman"/>
                <w:color w:val="000000"/>
                <w:sz w:val="22"/>
              </w:rPr>
            </w:pPr>
          </w:p>
        </w:tc>
      </w:tr>
      <w:tr w14:paraId="6614584B">
        <w:tblPrEx>
          <w:tblCellMar>
            <w:top w:w="0" w:type="dxa"/>
            <w:left w:w="108" w:type="dxa"/>
            <w:bottom w:w="0" w:type="dxa"/>
            <w:right w:w="108" w:type="dxa"/>
          </w:tblCellMar>
        </w:tblPrEx>
        <w:trPr>
          <w:trHeight w:val="340" w:hRule="exact"/>
          <w:jc w:val="center"/>
        </w:trPr>
        <w:tc>
          <w:tcPr>
            <w:tcW w:w="55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9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8444.02</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62</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4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8444.02</w:t>
            </w:r>
          </w:p>
        </w:tc>
      </w:tr>
    </w:tbl>
    <w:p w14:paraId="00751C9C">
      <w:pPr>
        <w:widowControl/>
        <w:jc w:val="left"/>
        <w:textAlignment w:val="center"/>
        <w:rPr>
          <w:rFonts w:ascii="Times New Roman" w:hAnsi="Times New Roman" w:eastAsia="宋体" w:cs="Times New Roman"/>
          <w:color w:val="000000"/>
          <w:kern w:val="0"/>
          <w:sz w:val="24"/>
          <w:szCs w:val="24"/>
        </w:rPr>
      </w:pPr>
    </w:p>
    <w:p w14:paraId="611E77D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D298A23">
      <w:pPr>
        <w:widowControl/>
        <w:spacing w:line="400" w:lineRule="exact"/>
        <w:jc w:val="center"/>
        <w:textAlignment w:val="center"/>
        <w:rPr>
          <w:rFonts w:ascii="Times New Roman" w:hAnsi="Times New Roman" w:eastAsia="黑体" w:cs="Times New Roman"/>
          <w:color w:val="000000"/>
          <w:kern w:val="0"/>
          <w:sz w:val="32"/>
          <w:szCs w:val="32"/>
        </w:rPr>
      </w:pPr>
    </w:p>
    <w:p w14:paraId="55138A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B14DB8">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溆浦县退役军人事务局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943"/>
        <w:gridCol w:w="3576"/>
        <w:gridCol w:w="1860"/>
        <w:gridCol w:w="1968"/>
        <w:gridCol w:w="1452"/>
        <w:gridCol w:w="1260"/>
        <w:gridCol w:w="1212"/>
        <w:gridCol w:w="1380"/>
        <w:gridCol w:w="1015"/>
      </w:tblGrid>
      <w:tr w14:paraId="5726073F">
        <w:tblPrEx>
          <w:tblCellMar>
            <w:top w:w="0" w:type="dxa"/>
            <w:left w:w="0" w:type="dxa"/>
            <w:bottom w:w="0" w:type="dxa"/>
            <w:right w:w="0" w:type="dxa"/>
          </w:tblCellMar>
        </w:tblPrEx>
        <w:trPr>
          <w:trHeight w:val="450" w:hRule="atLeast"/>
          <w:jc w:val="center"/>
        </w:trPr>
        <w:tc>
          <w:tcPr>
            <w:tcW w:w="451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138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8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E4D9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96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B142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5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210D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9F3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DA9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960B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2B8F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E54B192">
        <w:tblPrEx>
          <w:tblCellMar>
            <w:top w:w="0" w:type="dxa"/>
            <w:left w:w="0" w:type="dxa"/>
            <w:bottom w:w="0" w:type="dxa"/>
            <w:right w:w="0" w:type="dxa"/>
          </w:tblCellMar>
        </w:tblPrEx>
        <w:trPr>
          <w:trHeight w:val="334" w:hRule="exact"/>
          <w:jc w:val="center"/>
        </w:trPr>
        <w:tc>
          <w:tcPr>
            <w:tcW w:w="9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D572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7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806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860" w:type="dxa"/>
            <w:vMerge w:val="continue"/>
            <w:tcBorders>
              <w:top w:val="single" w:color="auto" w:sz="4" w:space="0"/>
              <w:left w:val="single" w:color="auto" w:sz="4" w:space="0"/>
              <w:bottom w:val="single" w:color="auto" w:sz="4" w:space="0"/>
              <w:right w:val="single" w:color="auto" w:sz="4" w:space="0"/>
            </w:tcBorders>
            <w:vAlign w:val="center"/>
          </w:tcPr>
          <w:p w14:paraId="148B0E27">
            <w:pPr>
              <w:rPr>
                <w:rFonts w:ascii="Times New Roman" w:hAnsi="Times New Roman" w:eastAsia="仿宋_GB2312" w:cs="Times New Roman"/>
                <w:sz w:val="24"/>
                <w:szCs w:val="24"/>
              </w:rPr>
            </w:pPr>
          </w:p>
        </w:tc>
        <w:tc>
          <w:tcPr>
            <w:tcW w:w="1968" w:type="dxa"/>
            <w:vMerge w:val="continue"/>
            <w:tcBorders>
              <w:top w:val="single" w:color="auto" w:sz="4" w:space="0"/>
              <w:left w:val="single" w:color="auto" w:sz="4" w:space="0"/>
              <w:bottom w:val="single" w:color="auto" w:sz="4" w:space="0"/>
              <w:right w:val="single" w:color="auto" w:sz="4" w:space="0"/>
            </w:tcBorders>
            <w:vAlign w:val="center"/>
          </w:tcPr>
          <w:p w14:paraId="7D64ED1E">
            <w:pPr>
              <w:rPr>
                <w:rFonts w:ascii="Times New Roman" w:hAnsi="Times New Roman" w:eastAsia="仿宋_GB2312" w:cs="Times New Roman"/>
                <w:sz w:val="24"/>
                <w:szCs w:val="24"/>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14:paraId="1BE5BED4">
            <w:pPr>
              <w:rPr>
                <w:rFonts w:ascii="Times New Roman" w:hAnsi="Times New Roman" w:eastAsia="仿宋_GB2312" w:cs="Times New Roman"/>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14:paraId="5A3CA89D">
            <w:pPr>
              <w:rPr>
                <w:rFonts w:ascii="Times New Roman" w:hAnsi="Times New Roman" w:eastAsia="仿宋_GB2312" w:cs="Times New Roman"/>
                <w:sz w:val="24"/>
                <w:szCs w:val="24"/>
              </w:rPr>
            </w:pPr>
          </w:p>
        </w:tc>
        <w:tc>
          <w:tcPr>
            <w:tcW w:w="1212" w:type="dxa"/>
            <w:vMerge w:val="continue"/>
            <w:tcBorders>
              <w:top w:val="single" w:color="auto" w:sz="4" w:space="0"/>
              <w:left w:val="single" w:color="auto" w:sz="4" w:space="0"/>
              <w:bottom w:val="single" w:color="auto" w:sz="4" w:space="0"/>
              <w:right w:val="single" w:color="auto" w:sz="4" w:space="0"/>
            </w:tcBorders>
            <w:vAlign w:val="center"/>
          </w:tcPr>
          <w:p w14:paraId="39A6BE2D">
            <w:pPr>
              <w:rPr>
                <w:rFonts w:ascii="Times New Roman" w:hAnsi="Times New Roman" w:eastAsia="仿宋_GB2312" w:cs="Times New Roman"/>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73B1CE63">
            <w:pPr>
              <w:rPr>
                <w:rFonts w:ascii="Times New Roman" w:hAnsi="Times New Roman" w:eastAsia="仿宋_GB2312" w:cs="Times New Roman"/>
                <w:sz w:val="24"/>
                <w:szCs w:val="24"/>
              </w:rPr>
            </w:pPr>
          </w:p>
        </w:tc>
        <w:tc>
          <w:tcPr>
            <w:tcW w:w="1015" w:type="dxa"/>
            <w:vMerge w:val="continue"/>
            <w:tcBorders>
              <w:top w:val="single" w:color="auto" w:sz="4" w:space="0"/>
              <w:left w:val="single" w:color="auto" w:sz="4" w:space="0"/>
              <w:bottom w:val="single" w:color="auto" w:sz="4" w:space="0"/>
              <w:right w:val="single" w:color="auto" w:sz="4" w:space="0"/>
            </w:tcBorders>
            <w:vAlign w:val="center"/>
          </w:tcPr>
          <w:p w14:paraId="68432D38">
            <w:pPr>
              <w:rPr>
                <w:rFonts w:ascii="Times New Roman" w:hAnsi="Times New Roman" w:eastAsia="仿宋_GB2312" w:cs="Times New Roman"/>
                <w:sz w:val="24"/>
                <w:szCs w:val="24"/>
              </w:rPr>
            </w:pPr>
          </w:p>
        </w:tc>
      </w:tr>
      <w:tr w14:paraId="421A38ED">
        <w:tblPrEx>
          <w:tblCellMar>
            <w:top w:w="0" w:type="dxa"/>
            <w:left w:w="0" w:type="dxa"/>
            <w:bottom w:w="0" w:type="dxa"/>
            <w:right w:w="0" w:type="dxa"/>
          </w:tblCellMar>
        </w:tblPrEx>
        <w:trPr>
          <w:trHeight w:val="312" w:hRule="atLeast"/>
          <w:jc w:val="center"/>
        </w:trPr>
        <w:tc>
          <w:tcPr>
            <w:tcW w:w="943" w:type="dxa"/>
            <w:vMerge w:val="continue"/>
            <w:tcBorders>
              <w:top w:val="single" w:color="auto" w:sz="4" w:space="0"/>
              <w:left w:val="single" w:color="auto" w:sz="4" w:space="0"/>
              <w:bottom w:val="single" w:color="auto" w:sz="4" w:space="0"/>
              <w:right w:val="single" w:color="auto" w:sz="4" w:space="0"/>
            </w:tcBorders>
            <w:vAlign w:val="center"/>
          </w:tcPr>
          <w:p w14:paraId="758A3371">
            <w:pPr>
              <w:rPr>
                <w:rFonts w:ascii="Times New Roman" w:hAnsi="Times New Roman" w:eastAsia="仿宋_GB2312" w:cs="Times New Roman"/>
                <w:sz w:val="24"/>
                <w:szCs w:val="24"/>
              </w:rPr>
            </w:pPr>
          </w:p>
        </w:tc>
        <w:tc>
          <w:tcPr>
            <w:tcW w:w="3576" w:type="dxa"/>
            <w:vMerge w:val="continue"/>
            <w:tcBorders>
              <w:top w:val="nil"/>
              <w:left w:val="single" w:color="auto" w:sz="4" w:space="0"/>
              <w:bottom w:val="single" w:color="auto" w:sz="4" w:space="0"/>
              <w:right w:val="single" w:color="auto" w:sz="4" w:space="0"/>
            </w:tcBorders>
            <w:vAlign w:val="center"/>
          </w:tcPr>
          <w:p w14:paraId="7FAEFDFD">
            <w:pPr>
              <w:rPr>
                <w:rFonts w:ascii="Times New Roman" w:hAnsi="Times New Roman" w:eastAsia="仿宋_GB2312" w:cs="Times New Roman"/>
                <w:sz w:val="24"/>
                <w:szCs w:val="24"/>
              </w:rPr>
            </w:pPr>
          </w:p>
        </w:tc>
        <w:tc>
          <w:tcPr>
            <w:tcW w:w="1860" w:type="dxa"/>
            <w:vMerge w:val="continue"/>
            <w:tcBorders>
              <w:top w:val="single" w:color="auto" w:sz="4" w:space="0"/>
              <w:left w:val="single" w:color="auto" w:sz="4" w:space="0"/>
              <w:bottom w:val="single" w:color="auto" w:sz="4" w:space="0"/>
              <w:right w:val="single" w:color="auto" w:sz="4" w:space="0"/>
            </w:tcBorders>
            <w:vAlign w:val="center"/>
          </w:tcPr>
          <w:p w14:paraId="338F1DF3">
            <w:pPr>
              <w:rPr>
                <w:rFonts w:ascii="Times New Roman" w:hAnsi="Times New Roman" w:eastAsia="仿宋_GB2312" w:cs="Times New Roman"/>
                <w:sz w:val="24"/>
                <w:szCs w:val="24"/>
              </w:rPr>
            </w:pPr>
          </w:p>
        </w:tc>
        <w:tc>
          <w:tcPr>
            <w:tcW w:w="1968" w:type="dxa"/>
            <w:vMerge w:val="continue"/>
            <w:tcBorders>
              <w:top w:val="single" w:color="auto" w:sz="4" w:space="0"/>
              <w:left w:val="single" w:color="auto" w:sz="4" w:space="0"/>
              <w:bottom w:val="single" w:color="auto" w:sz="4" w:space="0"/>
              <w:right w:val="single" w:color="auto" w:sz="4" w:space="0"/>
            </w:tcBorders>
            <w:vAlign w:val="center"/>
          </w:tcPr>
          <w:p w14:paraId="77CB8777">
            <w:pPr>
              <w:rPr>
                <w:rFonts w:ascii="Times New Roman" w:hAnsi="Times New Roman" w:eastAsia="仿宋_GB2312" w:cs="Times New Roman"/>
                <w:sz w:val="24"/>
                <w:szCs w:val="24"/>
              </w:rPr>
            </w:pPr>
          </w:p>
        </w:tc>
        <w:tc>
          <w:tcPr>
            <w:tcW w:w="1452" w:type="dxa"/>
            <w:vMerge w:val="continue"/>
            <w:tcBorders>
              <w:top w:val="single" w:color="auto" w:sz="4" w:space="0"/>
              <w:left w:val="single" w:color="auto" w:sz="4" w:space="0"/>
              <w:bottom w:val="single" w:color="auto" w:sz="4" w:space="0"/>
              <w:right w:val="single" w:color="auto" w:sz="4" w:space="0"/>
            </w:tcBorders>
            <w:vAlign w:val="center"/>
          </w:tcPr>
          <w:p w14:paraId="0DFA5938">
            <w:pPr>
              <w:rPr>
                <w:rFonts w:ascii="Times New Roman" w:hAnsi="Times New Roman" w:eastAsia="仿宋_GB2312" w:cs="Times New Roman"/>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14:paraId="67AC3157">
            <w:pPr>
              <w:rPr>
                <w:rFonts w:ascii="Times New Roman" w:hAnsi="Times New Roman" w:eastAsia="仿宋_GB2312" w:cs="Times New Roman"/>
                <w:sz w:val="24"/>
                <w:szCs w:val="24"/>
              </w:rPr>
            </w:pPr>
          </w:p>
        </w:tc>
        <w:tc>
          <w:tcPr>
            <w:tcW w:w="1212" w:type="dxa"/>
            <w:vMerge w:val="continue"/>
            <w:tcBorders>
              <w:top w:val="single" w:color="auto" w:sz="4" w:space="0"/>
              <w:left w:val="single" w:color="auto" w:sz="4" w:space="0"/>
              <w:bottom w:val="single" w:color="auto" w:sz="4" w:space="0"/>
              <w:right w:val="single" w:color="auto" w:sz="4" w:space="0"/>
            </w:tcBorders>
            <w:vAlign w:val="center"/>
          </w:tcPr>
          <w:p w14:paraId="3F20798A">
            <w:pPr>
              <w:rPr>
                <w:rFonts w:ascii="Times New Roman" w:hAnsi="Times New Roman" w:eastAsia="仿宋_GB2312" w:cs="Times New Roman"/>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6AF6C1A2">
            <w:pPr>
              <w:rPr>
                <w:rFonts w:ascii="Times New Roman" w:hAnsi="Times New Roman" w:eastAsia="仿宋_GB2312" w:cs="Times New Roman"/>
                <w:sz w:val="24"/>
                <w:szCs w:val="24"/>
              </w:rPr>
            </w:pPr>
          </w:p>
        </w:tc>
        <w:tc>
          <w:tcPr>
            <w:tcW w:w="1015" w:type="dxa"/>
            <w:vMerge w:val="continue"/>
            <w:tcBorders>
              <w:top w:val="single" w:color="auto" w:sz="4" w:space="0"/>
              <w:left w:val="single" w:color="auto" w:sz="4" w:space="0"/>
              <w:bottom w:val="single" w:color="auto" w:sz="4" w:space="0"/>
              <w:right w:val="single" w:color="auto" w:sz="4" w:space="0"/>
            </w:tcBorders>
            <w:vAlign w:val="center"/>
          </w:tcPr>
          <w:p w14:paraId="4C4F6B9A">
            <w:pPr>
              <w:rPr>
                <w:rFonts w:ascii="Times New Roman" w:hAnsi="Times New Roman" w:eastAsia="仿宋_GB2312" w:cs="Times New Roman"/>
                <w:sz w:val="24"/>
                <w:szCs w:val="24"/>
              </w:rPr>
            </w:pPr>
          </w:p>
        </w:tc>
      </w:tr>
      <w:tr w14:paraId="14C4A865">
        <w:tblPrEx>
          <w:tblCellMar>
            <w:top w:w="0" w:type="dxa"/>
            <w:left w:w="0" w:type="dxa"/>
            <w:bottom w:w="0" w:type="dxa"/>
            <w:right w:w="0" w:type="dxa"/>
          </w:tblCellMar>
        </w:tblPrEx>
        <w:trPr>
          <w:trHeight w:val="450" w:hRule="atLeast"/>
          <w:jc w:val="center"/>
        </w:trPr>
        <w:tc>
          <w:tcPr>
            <w:tcW w:w="451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2FE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8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CF69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9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628B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C6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DC29A">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843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12E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6F2A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999B0EC">
        <w:tblPrEx>
          <w:tblCellMar>
            <w:top w:w="0" w:type="dxa"/>
            <w:left w:w="0" w:type="dxa"/>
            <w:bottom w:w="0" w:type="dxa"/>
            <w:right w:w="0" w:type="dxa"/>
          </w:tblCellMar>
        </w:tblPrEx>
        <w:trPr>
          <w:trHeight w:val="450" w:hRule="atLeast"/>
          <w:jc w:val="center"/>
        </w:trPr>
        <w:tc>
          <w:tcPr>
            <w:tcW w:w="451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2413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5F1E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8444.02</w:t>
            </w:r>
            <w:r>
              <w:rPr>
                <w:rFonts w:ascii="Times New Roman" w:hAnsi="Times New Roman" w:eastAsia="仿宋_GB2312" w:cs="Times New Roman"/>
              </w:rPr>
              <w:t>　</w:t>
            </w:r>
          </w:p>
        </w:tc>
        <w:tc>
          <w:tcPr>
            <w:tcW w:w="19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A187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8442.87</w:t>
            </w:r>
            <w:r>
              <w:rPr>
                <w:rFonts w:ascii="Times New Roman" w:hAnsi="Times New Roman" w:eastAsia="仿宋_GB2312" w:cs="Times New Roman"/>
              </w:rPr>
              <w:t>　</w:t>
            </w:r>
          </w:p>
        </w:tc>
        <w:tc>
          <w:tcPr>
            <w:tcW w:w="14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1D7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D13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DA0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71F5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5411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w:t>
            </w:r>
            <w:r>
              <w:rPr>
                <w:rFonts w:ascii="Times New Roman" w:hAnsi="Times New Roman" w:eastAsia="仿宋_GB2312" w:cs="Times New Roman"/>
              </w:rPr>
              <w:t>　</w:t>
            </w:r>
          </w:p>
        </w:tc>
      </w:tr>
      <w:tr w14:paraId="3177BF55">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E17BE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5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C343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A4D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8085.12</w:t>
            </w:r>
            <w:r>
              <w:rPr>
                <w:rFonts w:ascii="Times New Roman" w:hAnsi="Times New Roman" w:eastAsia="仿宋_GB2312" w:cs="Times New Roman"/>
              </w:rPr>
              <w:t>　</w:t>
            </w:r>
          </w:p>
        </w:tc>
        <w:tc>
          <w:tcPr>
            <w:tcW w:w="19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1E9A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8085.12</w:t>
            </w:r>
            <w:r>
              <w:rPr>
                <w:rFonts w:ascii="Times New Roman" w:hAnsi="Times New Roman" w:eastAsia="仿宋_GB2312" w:cs="Times New Roman"/>
              </w:rPr>
              <w:t>　</w:t>
            </w:r>
          </w:p>
        </w:tc>
        <w:tc>
          <w:tcPr>
            <w:tcW w:w="14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138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CF8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03B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18C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E23B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0.85</w:t>
            </w:r>
            <w:r>
              <w:rPr>
                <w:rFonts w:ascii="Times New Roman" w:hAnsi="Times New Roman" w:eastAsia="仿宋_GB2312" w:cs="Times New Roman"/>
              </w:rPr>
              <w:t>　</w:t>
            </w:r>
          </w:p>
        </w:tc>
      </w:tr>
      <w:tr w14:paraId="7A709568">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12D1F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5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A8E1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4A8C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40.18</w:t>
            </w:r>
            <w:r>
              <w:rPr>
                <w:rFonts w:ascii="Times New Roman" w:hAnsi="Times New Roman" w:eastAsia="仿宋_GB2312" w:cs="Times New Roman"/>
              </w:rPr>
              <w:t>　</w:t>
            </w:r>
          </w:p>
        </w:tc>
        <w:tc>
          <w:tcPr>
            <w:tcW w:w="19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3ED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40.18</w:t>
            </w:r>
            <w:r>
              <w:rPr>
                <w:rFonts w:ascii="Times New Roman" w:hAnsi="Times New Roman" w:eastAsia="仿宋_GB2312" w:cs="Times New Roman"/>
              </w:rPr>
              <w:t>　</w:t>
            </w:r>
          </w:p>
        </w:tc>
        <w:tc>
          <w:tcPr>
            <w:tcW w:w="14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F24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8D67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27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D40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DA5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6562771">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5E4B7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5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E1C7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A8D2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40.18</w:t>
            </w:r>
            <w:r>
              <w:rPr>
                <w:rFonts w:ascii="Times New Roman" w:hAnsi="Times New Roman" w:eastAsia="仿宋_GB2312" w:cs="Times New Roman"/>
              </w:rPr>
              <w:t>　</w:t>
            </w:r>
          </w:p>
        </w:tc>
        <w:tc>
          <w:tcPr>
            <w:tcW w:w="19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0CC5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40.18</w:t>
            </w:r>
            <w:r>
              <w:rPr>
                <w:rFonts w:ascii="Times New Roman" w:hAnsi="Times New Roman" w:eastAsia="仿宋_GB2312" w:cs="Times New Roman"/>
              </w:rPr>
              <w:t>　</w:t>
            </w:r>
          </w:p>
        </w:tc>
        <w:tc>
          <w:tcPr>
            <w:tcW w:w="14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E21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A21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D7B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2EF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85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117F059">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469B0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35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7FBCF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B1E0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6931.91</w:t>
            </w:r>
            <w:r>
              <w:rPr>
                <w:rFonts w:ascii="Times New Roman" w:hAnsi="Times New Roman" w:eastAsia="仿宋_GB2312" w:cs="Times New Roman"/>
              </w:rPr>
              <w:t>　</w:t>
            </w:r>
          </w:p>
        </w:tc>
        <w:tc>
          <w:tcPr>
            <w:tcW w:w="19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358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6931.91</w:t>
            </w:r>
            <w:r>
              <w:rPr>
                <w:rFonts w:ascii="Times New Roman" w:hAnsi="Times New Roman" w:eastAsia="仿宋_GB2312" w:cs="Times New Roman"/>
              </w:rPr>
              <w:t>　</w:t>
            </w:r>
          </w:p>
        </w:tc>
        <w:tc>
          <w:tcPr>
            <w:tcW w:w="14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328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04E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220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95C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974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64AFDA1">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B2B1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2080802</w:t>
            </w:r>
          </w:p>
        </w:tc>
        <w:tc>
          <w:tcPr>
            <w:tcW w:w="35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5C2D1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伤残抚恤</w:t>
            </w:r>
          </w:p>
        </w:tc>
        <w:tc>
          <w:tcPr>
            <w:tcW w:w="18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60E1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1409.82</w:t>
            </w:r>
            <w:r>
              <w:rPr>
                <w:rFonts w:ascii="Times New Roman" w:hAnsi="Times New Roman" w:eastAsia="仿宋_GB2312" w:cs="Times New Roman"/>
              </w:rPr>
              <w:t>　</w:t>
            </w:r>
          </w:p>
        </w:tc>
        <w:tc>
          <w:tcPr>
            <w:tcW w:w="19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1EFA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1409.82</w:t>
            </w:r>
            <w:r>
              <w:rPr>
                <w:rFonts w:ascii="Times New Roman" w:hAnsi="Times New Roman" w:eastAsia="仿宋_GB2312" w:cs="Times New Roman"/>
              </w:rPr>
              <w:t>　</w:t>
            </w:r>
          </w:p>
        </w:tc>
        <w:tc>
          <w:tcPr>
            <w:tcW w:w="14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52C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30B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A35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737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0F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F30A8B3">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36248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2080803</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8FE08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在乡复员、退伍军人生活补助</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50CE3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2640.7</w:t>
            </w:r>
            <w:r>
              <w:rPr>
                <w:rFonts w:ascii="Times New Roman" w:hAnsi="Times New Roman" w:eastAsia="仿宋_GB2312" w:cs="Times New Roman"/>
              </w:rPr>
              <w:t>　</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9FA85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2640.7</w:t>
            </w:r>
            <w:r>
              <w:rPr>
                <w:rFonts w:ascii="Times New Roman" w:hAnsi="Times New Roman" w:eastAsia="仿宋_GB2312" w:cs="Times New Roman"/>
              </w:rPr>
              <w:t>　</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1D7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927B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1B92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5612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E8B4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2DFFA7F">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C1359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2080805</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5BB87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义务兵优待</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87491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490.52</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84655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490.52</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151722">
            <w:pPr>
              <w:jc w:val="right"/>
              <w:rPr>
                <w:rFonts w:hint="default" w:ascii="Times New Roman" w:hAnsi="Times New Roman" w:eastAsia="仿宋_GB2312" w:cs="Times New Roman"/>
                <w:lang w:val="en-US" w:eastAsia="zh-C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B8C831">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F50BC0">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AB93D3">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192431">
            <w:pPr>
              <w:jc w:val="right"/>
              <w:rPr>
                <w:rFonts w:ascii="Times New Roman" w:hAnsi="Times New Roman" w:eastAsia="仿宋_GB2312" w:cs="Times New Roman"/>
              </w:rPr>
            </w:pPr>
          </w:p>
        </w:tc>
      </w:tr>
      <w:tr w14:paraId="6B1F4149">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339ED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2080806</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7E8CD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农村籍退役士兵老年生活补助</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04048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1452.38</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98288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1452.38</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89B55A">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0A2E6D">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55D96D">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4B7BB1">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203BBC">
            <w:pPr>
              <w:jc w:val="right"/>
              <w:rPr>
                <w:rFonts w:ascii="Times New Roman" w:hAnsi="Times New Roman" w:eastAsia="仿宋_GB2312" w:cs="Times New Roman"/>
              </w:rPr>
            </w:pPr>
          </w:p>
        </w:tc>
      </w:tr>
      <w:tr w14:paraId="20ECB4CD">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01CB7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2080899</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FB74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其他优抚支出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4FFCE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938.49</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2C10B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938.49</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C6FE0D">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DE66FB">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9DB57B">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FA761F">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94CB00">
            <w:pPr>
              <w:jc w:val="right"/>
              <w:rPr>
                <w:rFonts w:ascii="Times New Roman" w:hAnsi="Times New Roman" w:eastAsia="仿宋_GB2312" w:cs="Times New Roman"/>
              </w:rPr>
            </w:pPr>
          </w:p>
        </w:tc>
      </w:tr>
      <w:tr w14:paraId="0D4C333F">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2FFEA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E2BD6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退役安置</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AD5A9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380.29</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56A94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380.29</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98DEE4">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5E5795">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9C4231">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53FFEE">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BB0B06">
            <w:pPr>
              <w:jc w:val="right"/>
              <w:rPr>
                <w:rFonts w:ascii="Times New Roman" w:hAnsi="Times New Roman" w:eastAsia="仿宋_GB2312" w:cs="Times New Roman"/>
              </w:rPr>
            </w:pPr>
          </w:p>
        </w:tc>
      </w:tr>
      <w:tr w14:paraId="0E17B54D">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22C75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2080904</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7D92F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退役士兵管理教育</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1ACB4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4.45</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DAB63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4.45</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09CED2">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21D057">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A43447">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23F4DA">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C9F795">
            <w:pPr>
              <w:jc w:val="right"/>
              <w:rPr>
                <w:rFonts w:ascii="Times New Roman" w:hAnsi="Times New Roman" w:eastAsia="仿宋_GB2312" w:cs="Times New Roman"/>
              </w:rPr>
            </w:pPr>
          </w:p>
        </w:tc>
      </w:tr>
      <w:tr w14:paraId="0B40E377">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FF5EC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2080905</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B5E34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军队转业干部安置</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2997F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32.19</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DD88B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32.19</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BDD458">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8E2A5">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0CBE7D">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5B9F84">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3EDBAC">
            <w:pPr>
              <w:jc w:val="right"/>
              <w:rPr>
                <w:rFonts w:ascii="Times New Roman" w:hAnsi="Times New Roman" w:eastAsia="仿宋_GB2312" w:cs="Times New Roman"/>
              </w:rPr>
            </w:pPr>
          </w:p>
        </w:tc>
      </w:tr>
      <w:tr w14:paraId="69383A9A">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C8FD9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2080999</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50428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其他退役安置支出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25DE6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343.65</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75473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343.65</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76290C">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825EE0">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A096FE">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71C832">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053C8">
            <w:pPr>
              <w:jc w:val="right"/>
              <w:rPr>
                <w:rFonts w:ascii="Times New Roman" w:hAnsi="Times New Roman" w:eastAsia="仿宋_GB2312" w:cs="Times New Roman"/>
              </w:rPr>
            </w:pPr>
          </w:p>
        </w:tc>
      </w:tr>
      <w:tr w14:paraId="46071496">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13291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1E024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退役军人管理事务</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FB898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732.74</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C5A83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731.89</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338D03">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9A69BC">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A76F79">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2D641A">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3A9A6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0.85</w:t>
            </w:r>
          </w:p>
        </w:tc>
      </w:tr>
      <w:tr w14:paraId="2D3C6A84">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4C04C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2082801</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B95A7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6D007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362.08</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8B349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362.08</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6229D">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0E9D20">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8CF601">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45B5E0">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3CF7CC">
            <w:pPr>
              <w:jc w:val="right"/>
              <w:rPr>
                <w:rFonts w:ascii="Times New Roman" w:hAnsi="Times New Roman" w:eastAsia="仿宋_GB2312" w:cs="Times New Roman"/>
              </w:rPr>
            </w:pPr>
          </w:p>
        </w:tc>
      </w:tr>
      <w:tr w14:paraId="3113D959">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E99A9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2082899</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C0C3C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31442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370.66</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E3F39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369.81</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BF0FBF">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FF0A14">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40D3A6">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4ABDB8">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96C28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0.85</w:t>
            </w:r>
          </w:p>
        </w:tc>
      </w:tr>
      <w:tr w14:paraId="4325DC1C">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FB845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818CB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CAAEA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338.88</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14457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338.88</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C7BC06">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ACC7DD">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FAD8E">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1160F1">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C9522F">
            <w:pPr>
              <w:jc w:val="right"/>
              <w:rPr>
                <w:rFonts w:ascii="Times New Roman" w:hAnsi="Times New Roman" w:eastAsia="仿宋_GB2312" w:cs="Times New Roman"/>
              </w:rPr>
            </w:pPr>
          </w:p>
        </w:tc>
      </w:tr>
      <w:tr w14:paraId="40A38D02">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54030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4F87A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334FB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18.12</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2E929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18.12</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172136">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CF18BB">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687A49">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5A26A2">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76312E">
            <w:pPr>
              <w:jc w:val="right"/>
              <w:rPr>
                <w:rFonts w:ascii="Times New Roman" w:hAnsi="Times New Roman" w:eastAsia="仿宋_GB2312" w:cs="Times New Roman"/>
              </w:rPr>
            </w:pPr>
          </w:p>
        </w:tc>
      </w:tr>
      <w:tr w14:paraId="4EFB1F94">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2AFD5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100E4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29F7A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18.12</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D40A5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18.12</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D5BE87">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B1A796">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C94B45">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9E2257">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F43ADB">
            <w:pPr>
              <w:jc w:val="right"/>
              <w:rPr>
                <w:rFonts w:ascii="Times New Roman" w:hAnsi="Times New Roman" w:eastAsia="仿宋_GB2312" w:cs="Times New Roman"/>
              </w:rPr>
            </w:pPr>
          </w:p>
        </w:tc>
      </w:tr>
      <w:tr w14:paraId="1260C51F">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73D16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21014</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07610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优抚对象医疗</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CF74C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320.76</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64427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320.76</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03D67D">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7A7792">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6F1031">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4C44B9">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B3D7CE">
            <w:pPr>
              <w:jc w:val="right"/>
              <w:rPr>
                <w:rFonts w:ascii="Times New Roman" w:hAnsi="Times New Roman" w:eastAsia="仿宋_GB2312" w:cs="Times New Roman"/>
              </w:rPr>
            </w:pPr>
          </w:p>
        </w:tc>
      </w:tr>
      <w:tr w14:paraId="049B7DDA">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FF312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2101401</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DD7B3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优抚对象医疗补助</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141A3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320.76</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A39C6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320.76</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F0B77C">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02F889">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02FC28">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D6FD5E">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4123D5">
            <w:pPr>
              <w:jc w:val="right"/>
              <w:rPr>
                <w:rFonts w:ascii="Times New Roman" w:hAnsi="Times New Roman" w:eastAsia="仿宋_GB2312" w:cs="Times New Roman"/>
              </w:rPr>
            </w:pPr>
          </w:p>
        </w:tc>
      </w:tr>
      <w:tr w14:paraId="2D2DC6FE">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E6AA2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3576" w:type="dxa"/>
            <w:tcBorders>
              <w:top w:val="single" w:color="auto" w:sz="4" w:space="0"/>
              <w:left w:val="single" w:color="auto" w:sz="4" w:space="0"/>
              <w:bottom w:val="single" w:color="auto" w:sz="4" w:space="0"/>
              <w:right w:val="single" w:color="auto" w:sz="4" w:space="0"/>
            </w:tcBorders>
            <w:shd w:val="clear" w:color="auto" w:fill="DFE1E3"/>
            <w:noWrap/>
            <w:tcMar>
              <w:top w:w="15" w:type="dxa"/>
              <w:left w:w="15" w:type="dxa"/>
              <w:bottom w:w="0" w:type="dxa"/>
              <w:right w:w="15" w:type="dxa"/>
            </w:tcMar>
            <w:vAlign w:val="center"/>
          </w:tcPr>
          <w:p w14:paraId="515AC32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ACC21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F2C1E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1FA148">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5E9766">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8EEA09">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BA49B5">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D161C2">
            <w:pPr>
              <w:jc w:val="right"/>
              <w:rPr>
                <w:rFonts w:ascii="Times New Roman" w:hAnsi="Times New Roman" w:eastAsia="仿宋_GB2312" w:cs="Times New Roman"/>
              </w:rPr>
            </w:pPr>
          </w:p>
        </w:tc>
      </w:tr>
      <w:tr w14:paraId="4806D0B3">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F6C0F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3576" w:type="dxa"/>
            <w:tcBorders>
              <w:top w:val="single" w:color="auto" w:sz="4" w:space="0"/>
              <w:left w:val="single" w:color="auto" w:sz="4" w:space="0"/>
              <w:bottom w:val="single" w:color="auto" w:sz="4" w:space="0"/>
              <w:right w:val="single" w:color="auto" w:sz="4" w:space="0"/>
            </w:tcBorders>
            <w:shd w:val="clear" w:color="auto" w:fill="EEF0F0"/>
            <w:noWrap/>
            <w:tcMar>
              <w:top w:w="15" w:type="dxa"/>
              <w:left w:w="15" w:type="dxa"/>
              <w:bottom w:w="0" w:type="dxa"/>
              <w:right w:w="15" w:type="dxa"/>
            </w:tcMar>
            <w:vAlign w:val="center"/>
          </w:tcPr>
          <w:p w14:paraId="23E3784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制造业</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BE675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C15B9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38C930">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6C1759">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F90E87">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B82A2A">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E6ECAA">
            <w:pPr>
              <w:jc w:val="right"/>
              <w:rPr>
                <w:rFonts w:ascii="Times New Roman" w:hAnsi="Times New Roman" w:eastAsia="仿宋_GB2312" w:cs="Times New Roman"/>
              </w:rPr>
            </w:pPr>
          </w:p>
        </w:tc>
      </w:tr>
      <w:tr w14:paraId="5898823B">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6391E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C34A2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0"/>
                <w:szCs w:val="20"/>
                <w:u w:val="none"/>
                <w:lang w:val="en-US" w:eastAsia="zh-CN" w:bidi="ar"/>
              </w:rPr>
              <w:t>通信设备、计算机及其他电子设备制造业</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8E210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F2F75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D243C7">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36FB9E">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A65830">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A39A1A">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AF1DA0">
            <w:pPr>
              <w:jc w:val="right"/>
              <w:rPr>
                <w:rFonts w:ascii="Times New Roman" w:hAnsi="Times New Roman" w:eastAsia="仿宋_GB2312" w:cs="Times New Roman"/>
              </w:rPr>
            </w:pPr>
          </w:p>
        </w:tc>
      </w:tr>
      <w:tr w14:paraId="1BB39A5B">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9119F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0858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94CCC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17.58</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EAA76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17.58</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3FFD6F">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BE75F5">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8D34DF">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526BA2">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8CF78D">
            <w:pPr>
              <w:jc w:val="right"/>
              <w:rPr>
                <w:rFonts w:ascii="Times New Roman" w:hAnsi="Times New Roman" w:eastAsia="仿宋_GB2312" w:cs="Times New Roman"/>
              </w:rPr>
            </w:pPr>
          </w:p>
        </w:tc>
      </w:tr>
      <w:tr w14:paraId="42C5BFB1">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6AE9C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D77E1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8FD68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17.58</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1883E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17.58</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A0959B">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F47CC5">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C3677A">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651EFC">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45F40">
            <w:pPr>
              <w:jc w:val="right"/>
              <w:rPr>
                <w:rFonts w:ascii="Times New Roman" w:hAnsi="Times New Roman" w:eastAsia="仿宋_GB2312" w:cs="Times New Roman"/>
              </w:rPr>
            </w:pPr>
          </w:p>
        </w:tc>
      </w:tr>
      <w:tr w14:paraId="47B2E2D1">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E386E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35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82EEB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DEC3C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17.58</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D130D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17.58</w:t>
            </w: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CEBBDD">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74182C">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71A059">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7D5CD3">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2A8DF5">
            <w:pPr>
              <w:jc w:val="right"/>
              <w:rPr>
                <w:rFonts w:ascii="Times New Roman" w:hAnsi="Times New Roman" w:eastAsia="仿宋_GB2312" w:cs="Times New Roman"/>
              </w:rPr>
            </w:pPr>
          </w:p>
        </w:tc>
      </w:tr>
      <w:tr w14:paraId="6B1A8EDD">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A6388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35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7D7087">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783B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0.3</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E4B4B7">
            <w:pPr>
              <w:jc w:val="right"/>
              <w:rPr>
                <w:rFonts w:ascii="Times New Roman" w:hAnsi="Times New Roman" w:eastAsia="仿宋_GB2312" w:cs="Times New Roman"/>
              </w:rPr>
            </w:pP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EFBC52">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E0844A">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76F001">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E8C4B1">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F138C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0.3</w:t>
            </w:r>
          </w:p>
        </w:tc>
      </w:tr>
      <w:tr w14:paraId="5D4BB48B">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C02DC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35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DFA830">
            <w:pPr>
              <w:rPr>
                <w:rFonts w:ascii="Times New Roman" w:hAnsi="Times New Roman" w:eastAsia="仿宋_GB2312" w:cs="Times New Roman"/>
              </w:rPr>
            </w:pPr>
            <w:r>
              <w:rPr>
                <w:rFonts w:hint="eastAsia" w:ascii="Times New Roman" w:hAnsi="Times New Roman" w:eastAsia="仿宋_GB2312" w:cs="Times New Roman"/>
                <w:lang w:eastAsia="zh-CN"/>
              </w:rPr>
              <w:t>其他支出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36587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0.3</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A5A162">
            <w:pPr>
              <w:jc w:val="right"/>
              <w:rPr>
                <w:rFonts w:ascii="Times New Roman" w:hAnsi="Times New Roman" w:eastAsia="仿宋_GB2312" w:cs="Times New Roman"/>
              </w:rPr>
            </w:pP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A7BD0A">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9548D0">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7C01BE">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1F0F13">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D9A2E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0.3</w:t>
            </w:r>
          </w:p>
        </w:tc>
      </w:tr>
      <w:tr w14:paraId="7E1A7BEB">
        <w:tblPrEx>
          <w:tblCellMar>
            <w:top w:w="0" w:type="dxa"/>
            <w:left w:w="0" w:type="dxa"/>
            <w:bottom w:w="0" w:type="dxa"/>
            <w:right w:w="0" w:type="dxa"/>
          </w:tblCellMar>
        </w:tblPrEx>
        <w:trPr>
          <w:trHeight w:val="450" w:hRule="atLeast"/>
          <w:jc w:val="center"/>
        </w:trPr>
        <w:tc>
          <w:tcPr>
            <w:tcW w:w="94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1DD895">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2299999</w:t>
            </w:r>
          </w:p>
        </w:tc>
        <w:tc>
          <w:tcPr>
            <w:tcW w:w="35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DDD2D1">
            <w:pPr>
              <w:rPr>
                <w:rFonts w:ascii="Times New Roman" w:hAnsi="Times New Roman" w:eastAsia="仿宋_GB2312" w:cs="Times New Roman"/>
              </w:rPr>
            </w:pPr>
            <w:r>
              <w:rPr>
                <w:rFonts w:hint="eastAsia" w:ascii="Times New Roman" w:hAnsi="Times New Roman" w:eastAsia="仿宋_GB2312" w:cs="Times New Roman"/>
                <w:lang w:eastAsia="zh-CN"/>
              </w:rPr>
              <w:t>其他支出</w:t>
            </w:r>
          </w:p>
        </w:tc>
        <w:tc>
          <w:tcPr>
            <w:tcW w:w="18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1589F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0.3</w:t>
            </w:r>
          </w:p>
        </w:tc>
        <w:tc>
          <w:tcPr>
            <w:tcW w:w="19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98BDC3">
            <w:pPr>
              <w:jc w:val="right"/>
              <w:rPr>
                <w:rFonts w:ascii="Times New Roman" w:hAnsi="Times New Roman" w:eastAsia="仿宋_GB2312" w:cs="Times New Roman"/>
              </w:rPr>
            </w:pPr>
          </w:p>
        </w:tc>
        <w:tc>
          <w:tcPr>
            <w:tcW w:w="14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D24288">
            <w:pPr>
              <w:jc w:val="right"/>
              <w:rPr>
                <w:rFonts w:ascii="Times New Roman" w:hAnsi="Times New Roman" w:eastAsia="仿宋_GB2312" w:cs="Times New Roman"/>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D7115">
            <w:pPr>
              <w:jc w:val="right"/>
              <w:rPr>
                <w:rFonts w:ascii="Times New Roman" w:hAnsi="Times New Roman" w:eastAsia="仿宋_GB2312" w:cs="Times New Roman"/>
              </w:rPr>
            </w:pPr>
          </w:p>
        </w:tc>
        <w:tc>
          <w:tcPr>
            <w:tcW w:w="12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939FFD">
            <w:pPr>
              <w:jc w:val="right"/>
              <w:rPr>
                <w:rFonts w:ascii="Times New Roman" w:hAnsi="Times New Roman" w:eastAsia="仿宋_GB2312" w:cs="Times New Roman"/>
              </w:rPr>
            </w:pP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ACDDA2">
            <w:pPr>
              <w:jc w:val="right"/>
              <w:rPr>
                <w:rFonts w:ascii="Times New Roman" w:hAnsi="Times New Roman" w:eastAsia="仿宋_GB2312" w:cs="Times New Roman"/>
              </w:rPr>
            </w:pPr>
          </w:p>
        </w:tc>
        <w:tc>
          <w:tcPr>
            <w:tcW w:w="10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0CA1F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0.3</w:t>
            </w:r>
          </w:p>
        </w:tc>
      </w:tr>
    </w:tbl>
    <w:p w14:paraId="60FAC1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0821B53">
      <w:pPr>
        <w:widowControl/>
        <w:jc w:val="left"/>
        <w:rPr>
          <w:rFonts w:ascii="Times New Roman" w:hAnsi="Times New Roman" w:eastAsia="黑体" w:cs="Times New Roman"/>
          <w:color w:val="000000"/>
          <w:kern w:val="0"/>
          <w:sz w:val="36"/>
          <w:szCs w:val="36"/>
        </w:rPr>
      </w:pPr>
      <w:r>
        <w:rPr>
          <w:rFonts w:ascii="Times New Roman" w:hAnsi="Times New Roman" w:eastAsia="黑体" w:cs="Times New Roman"/>
          <w:bCs/>
          <w:kern w:val="0"/>
          <w:sz w:val="32"/>
          <w:szCs w:val="32"/>
        </w:rPr>
        <w:br w:type="page"/>
      </w:r>
      <w:r>
        <w:rPr>
          <w:rFonts w:hint="eastAsia" w:ascii="Times New Roman" w:hAnsi="Times New Roman" w:eastAsia="黑体" w:cs="Times New Roman"/>
          <w:bCs/>
          <w:kern w:val="0"/>
          <w:sz w:val="32"/>
          <w:szCs w:val="32"/>
          <w:lang w:val="en-US" w:eastAsia="zh-CN"/>
        </w:rPr>
        <w:t xml:space="preserve">                                      </w:t>
      </w:r>
      <w:r>
        <w:rPr>
          <w:rFonts w:ascii="Times New Roman" w:hAnsi="Times New Roman" w:eastAsia="黑体" w:cs="Times New Roman"/>
          <w:color w:val="000000"/>
          <w:kern w:val="0"/>
          <w:sz w:val="36"/>
          <w:szCs w:val="36"/>
        </w:rPr>
        <w:t>支出决算表</w:t>
      </w:r>
    </w:p>
    <w:p w14:paraId="5F42346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tabs>
          <w:tab w:val="left" w:pos="1236"/>
          <w:tab w:val="left" w:pos="1499"/>
          <w:tab w:val="left" w:pos="2980"/>
          <w:tab w:val="left" w:pos="4932"/>
          <w:tab w:val="left" w:pos="6923"/>
          <w:tab w:val="left" w:pos="8914"/>
          <w:tab w:val="left" w:pos="10905"/>
          <w:tab w:val="left" w:pos="12896"/>
        </w:tabs>
        <w:ind w:left="13200" w:hanging="13200" w:hangingChars="6600"/>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溆浦退役军人事务局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1003"/>
        <w:gridCol w:w="3456"/>
        <w:gridCol w:w="1968"/>
        <w:gridCol w:w="1992"/>
        <w:gridCol w:w="1824"/>
        <w:gridCol w:w="1224"/>
        <w:gridCol w:w="1296"/>
        <w:gridCol w:w="1446"/>
      </w:tblGrid>
      <w:tr w14:paraId="71C14D0F">
        <w:tblPrEx>
          <w:tblCellMar>
            <w:top w:w="0" w:type="dxa"/>
            <w:left w:w="108" w:type="dxa"/>
            <w:bottom w:w="0" w:type="dxa"/>
            <w:right w:w="108" w:type="dxa"/>
          </w:tblCellMar>
        </w:tblPrEx>
        <w:trPr>
          <w:trHeight w:val="371" w:hRule="atLeast"/>
          <w:jc w:val="center"/>
        </w:trPr>
        <w:tc>
          <w:tcPr>
            <w:tcW w:w="156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50B9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9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A78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7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FCDD0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64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C5E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6A2F5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E0F1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D23EC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7C24E2">
        <w:tblPrEx>
          <w:tblCellMar>
            <w:top w:w="0" w:type="dxa"/>
            <w:left w:w="108" w:type="dxa"/>
            <w:bottom w:w="0" w:type="dxa"/>
            <w:right w:w="108" w:type="dxa"/>
          </w:tblCellMar>
        </w:tblPrEx>
        <w:trPr>
          <w:trHeight w:val="312" w:hRule="exact"/>
          <w:jc w:val="center"/>
        </w:trPr>
        <w:tc>
          <w:tcPr>
            <w:tcW w:w="3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255D7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16" w:type="pct"/>
            <w:vMerge w:val="restart"/>
            <w:tcBorders>
              <w:top w:val="nil"/>
              <w:left w:val="single" w:color="auto" w:sz="4" w:space="0"/>
              <w:bottom w:val="single" w:color="auto" w:sz="4" w:space="0"/>
              <w:right w:val="single" w:color="auto" w:sz="4" w:space="0"/>
            </w:tcBorders>
            <w:shd w:val="clear" w:color="000000" w:fill="FFFFFF"/>
            <w:vAlign w:val="center"/>
          </w:tcPr>
          <w:p w14:paraId="0012E5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92" w:type="pct"/>
            <w:vMerge w:val="continue"/>
            <w:tcBorders>
              <w:top w:val="single" w:color="auto" w:sz="4" w:space="0"/>
              <w:left w:val="single" w:color="auto" w:sz="4" w:space="0"/>
              <w:bottom w:val="single" w:color="auto" w:sz="4" w:space="0"/>
              <w:right w:val="single" w:color="auto" w:sz="4" w:space="0"/>
            </w:tcBorders>
            <w:vAlign w:val="center"/>
          </w:tcPr>
          <w:p w14:paraId="45D914BD">
            <w:pPr>
              <w:widowControl/>
              <w:jc w:val="left"/>
              <w:rPr>
                <w:rFonts w:ascii="Times New Roman" w:hAnsi="Times New Roman" w:eastAsia="仿宋_GB2312" w:cs="Times New Roman"/>
                <w:b/>
                <w:bCs/>
                <w:kern w:val="0"/>
                <w:sz w:val="24"/>
                <w:szCs w:val="24"/>
              </w:rPr>
            </w:pPr>
          </w:p>
        </w:tc>
        <w:tc>
          <w:tcPr>
            <w:tcW w:w="700" w:type="pct"/>
            <w:vMerge w:val="continue"/>
            <w:tcBorders>
              <w:top w:val="single" w:color="auto" w:sz="4" w:space="0"/>
              <w:left w:val="single" w:color="auto" w:sz="4" w:space="0"/>
              <w:bottom w:val="single" w:color="auto" w:sz="4" w:space="0"/>
              <w:right w:val="single" w:color="auto" w:sz="4" w:space="0"/>
            </w:tcBorders>
            <w:vAlign w:val="center"/>
          </w:tcPr>
          <w:p w14:paraId="6F2DB999">
            <w:pPr>
              <w:widowControl/>
              <w:jc w:val="left"/>
              <w:rPr>
                <w:rFonts w:ascii="Times New Roman" w:hAnsi="Times New Roman" w:eastAsia="仿宋_GB2312" w:cs="Times New Roman"/>
                <w:b/>
                <w:bCs/>
                <w:kern w:val="0"/>
                <w:sz w:val="24"/>
                <w:szCs w:val="24"/>
              </w:rPr>
            </w:pPr>
          </w:p>
        </w:tc>
        <w:tc>
          <w:tcPr>
            <w:tcW w:w="641" w:type="pct"/>
            <w:vMerge w:val="continue"/>
            <w:tcBorders>
              <w:top w:val="single" w:color="auto" w:sz="4" w:space="0"/>
              <w:left w:val="single" w:color="auto" w:sz="4" w:space="0"/>
              <w:bottom w:val="single" w:color="auto" w:sz="4" w:space="0"/>
              <w:right w:val="single" w:color="auto" w:sz="4" w:space="0"/>
            </w:tcBorders>
            <w:vAlign w:val="center"/>
          </w:tcPr>
          <w:p w14:paraId="417A6B9C">
            <w:pPr>
              <w:widowControl/>
              <w:jc w:val="left"/>
              <w:rPr>
                <w:rFonts w:ascii="Times New Roman" w:hAnsi="Times New Roman" w:eastAsia="仿宋_GB2312" w:cs="Times New Roman"/>
                <w:b/>
                <w:bCs/>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056BEC1E">
            <w:pPr>
              <w:widowControl/>
              <w:jc w:val="left"/>
              <w:rPr>
                <w:rFonts w:ascii="Times New Roman" w:hAnsi="Times New Roman" w:eastAsia="仿宋_GB2312" w:cs="Times New Roman"/>
                <w:b/>
                <w:bCs/>
                <w:kern w:val="0"/>
                <w:sz w:val="24"/>
                <w:szCs w:val="24"/>
              </w:rPr>
            </w:pPr>
          </w:p>
        </w:tc>
        <w:tc>
          <w:tcPr>
            <w:tcW w:w="456" w:type="pct"/>
            <w:vMerge w:val="continue"/>
            <w:tcBorders>
              <w:top w:val="single" w:color="auto" w:sz="4" w:space="0"/>
              <w:left w:val="single" w:color="auto" w:sz="4" w:space="0"/>
              <w:bottom w:val="single" w:color="auto" w:sz="4" w:space="0"/>
              <w:right w:val="single" w:color="auto" w:sz="4" w:space="0"/>
            </w:tcBorders>
            <w:vAlign w:val="center"/>
          </w:tcPr>
          <w:p w14:paraId="117B4E4E">
            <w:pPr>
              <w:widowControl/>
              <w:jc w:val="left"/>
              <w:rPr>
                <w:rFonts w:ascii="Times New Roman" w:hAnsi="Times New Roman" w:eastAsia="仿宋_GB2312" w:cs="Times New Roman"/>
                <w:b/>
                <w:bCs/>
                <w:kern w:val="0"/>
                <w:sz w:val="24"/>
                <w:szCs w:val="24"/>
              </w:rPr>
            </w:pPr>
          </w:p>
        </w:tc>
        <w:tc>
          <w:tcPr>
            <w:tcW w:w="508" w:type="pct"/>
            <w:vMerge w:val="continue"/>
            <w:tcBorders>
              <w:top w:val="single" w:color="auto" w:sz="4" w:space="0"/>
              <w:left w:val="single" w:color="auto" w:sz="4" w:space="0"/>
              <w:bottom w:val="single" w:color="auto" w:sz="4" w:space="0"/>
              <w:right w:val="single" w:color="auto" w:sz="4" w:space="0"/>
            </w:tcBorders>
            <w:vAlign w:val="center"/>
          </w:tcPr>
          <w:p w14:paraId="49351F50">
            <w:pPr>
              <w:widowControl/>
              <w:jc w:val="left"/>
              <w:rPr>
                <w:rFonts w:ascii="Times New Roman" w:hAnsi="Times New Roman" w:eastAsia="仿宋_GB2312" w:cs="Times New Roman"/>
                <w:b/>
                <w:bCs/>
                <w:kern w:val="0"/>
                <w:sz w:val="24"/>
                <w:szCs w:val="24"/>
              </w:rPr>
            </w:pPr>
          </w:p>
        </w:tc>
      </w:tr>
      <w:tr w14:paraId="788ED0B8">
        <w:tblPrEx>
          <w:tblCellMar>
            <w:top w:w="0" w:type="dxa"/>
            <w:left w:w="108" w:type="dxa"/>
            <w:bottom w:w="0" w:type="dxa"/>
            <w:right w:w="108" w:type="dxa"/>
          </w:tblCellMar>
        </w:tblPrEx>
        <w:trPr>
          <w:trHeight w:val="600" w:hRule="atLeast"/>
          <w:jc w:val="center"/>
        </w:trPr>
        <w:tc>
          <w:tcPr>
            <w:tcW w:w="352" w:type="pct"/>
            <w:vMerge w:val="continue"/>
            <w:tcBorders>
              <w:top w:val="single" w:color="auto" w:sz="4" w:space="0"/>
              <w:left w:val="single" w:color="auto" w:sz="4" w:space="0"/>
              <w:bottom w:val="single" w:color="auto" w:sz="4" w:space="0"/>
              <w:right w:val="single" w:color="auto" w:sz="4" w:space="0"/>
            </w:tcBorders>
            <w:vAlign w:val="center"/>
          </w:tcPr>
          <w:p w14:paraId="38041926">
            <w:pPr>
              <w:widowControl/>
              <w:jc w:val="left"/>
              <w:rPr>
                <w:rFonts w:ascii="Times New Roman" w:hAnsi="Times New Roman" w:eastAsia="仿宋_GB2312" w:cs="Times New Roman"/>
                <w:kern w:val="0"/>
                <w:sz w:val="24"/>
                <w:szCs w:val="24"/>
              </w:rPr>
            </w:pPr>
          </w:p>
        </w:tc>
        <w:tc>
          <w:tcPr>
            <w:tcW w:w="1216" w:type="pct"/>
            <w:vMerge w:val="continue"/>
            <w:tcBorders>
              <w:top w:val="nil"/>
              <w:left w:val="single" w:color="auto" w:sz="4" w:space="0"/>
              <w:bottom w:val="single" w:color="auto" w:sz="4" w:space="0"/>
              <w:right w:val="single" w:color="auto" w:sz="4" w:space="0"/>
            </w:tcBorders>
            <w:vAlign w:val="center"/>
          </w:tcPr>
          <w:p w14:paraId="0011D8F0">
            <w:pPr>
              <w:widowControl/>
              <w:jc w:val="left"/>
              <w:rPr>
                <w:rFonts w:ascii="Times New Roman" w:hAnsi="Times New Roman" w:eastAsia="仿宋_GB2312" w:cs="Times New Roman"/>
                <w:kern w:val="0"/>
                <w:sz w:val="24"/>
                <w:szCs w:val="24"/>
              </w:rPr>
            </w:pPr>
          </w:p>
        </w:tc>
        <w:tc>
          <w:tcPr>
            <w:tcW w:w="692" w:type="pct"/>
            <w:vMerge w:val="continue"/>
            <w:tcBorders>
              <w:top w:val="single" w:color="auto" w:sz="4" w:space="0"/>
              <w:left w:val="single" w:color="auto" w:sz="4" w:space="0"/>
              <w:bottom w:val="single" w:color="auto" w:sz="4" w:space="0"/>
              <w:right w:val="single" w:color="auto" w:sz="4" w:space="0"/>
            </w:tcBorders>
            <w:vAlign w:val="center"/>
          </w:tcPr>
          <w:p w14:paraId="3DD10785">
            <w:pPr>
              <w:widowControl/>
              <w:jc w:val="left"/>
              <w:rPr>
                <w:rFonts w:ascii="Times New Roman" w:hAnsi="Times New Roman" w:eastAsia="仿宋_GB2312" w:cs="Times New Roman"/>
                <w:kern w:val="0"/>
                <w:sz w:val="24"/>
                <w:szCs w:val="24"/>
              </w:rPr>
            </w:pPr>
          </w:p>
        </w:tc>
        <w:tc>
          <w:tcPr>
            <w:tcW w:w="700" w:type="pct"/>
            <w:vMerge w:val="continue"/>
            <w:tcBorders>
              <w:top w:val="single" w:color="auto" w:sz="4" w:space="0"/>
              <w:left w:val="single" w:color="auto" w:sz="4" w:space="0"/>
              <w:bottom w:val="single" w:color="auto" w:sz="4" w:space="0"/>
              <w:right w:val="single" w:color="auto" w:sz="4" w:space="0"/>
            </w:tcBorders>
            <w:vAlign w:val="center"/>
          </w:tcPr>
          <w:p w14:paraId="4DDFD9A1">
            <w:pPr>
              <w:widowControl/>
              <w:jc w:val="left"/>
              <w:rPr>
                <w:rFonts w:ascii="Times New Roman" w:hAnsi="Times New Roman" w:eastAsia="仿宋_GB2312" w:cs="Times New Roman"/>
                <w:kern w:val="0"/>
                <w:sz w:val="24"/>
                <w:szCs w:val="24"/>
              </w:rPr>
            </w:pPr>
          </w:p>
        </w:tc>
        <w:tc>
          <w:tcPr>
            <w:tcW w:w="641" w:type="pct"/>
            <w:vMerge w:val="continue"/>
            <w:tcBorders>
              <w:top w:val="single" w:color="auto" w:sz="4" w:space="0"/>
              <w:left w:val="single" w:color="auto" w:sz="4" w:space="0"/>
              <w:bottom w:val="single" w:color="auto" w:sz="4" w:space="0"/>
              <w:right w:val="single" w:color="auto" w:sz="4" w:space="0"/>
            </w:tcBorders>
            <w:vAlign w:val="center"/>
          </w:tcPr>
          <w:p w14:paraId="5A87C1BF">
            <w:pPr>
              <w:widowControl/>
              <w:jc w:val="left"/>
              <w:rPr>
                <w:rFonts w:ascii="Times New Roman" w:hAnsi="Times New Roman" w:eastAsia="仿宋_GB2312" w:cs="Times New Roman"/>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30219285">
            <w:pPr>
              <w:widowControl/>
              <w:jc w:val="left"/>
              <w:rPr>
                <w:rFonts w:ascii="Times New Roman" w:hAnsi="Times New Roman" w:eastAsia="仿宋_GB2312" w:cs="Times New Roman"/>
                <w:kern w:val="0"/>
                <w:sz w:val="24"/>
                <w:szCs w:val="24"/>
              </w:rPr>
            </w:pPr>
          </w:p>
        </w:tc>
        <w:tc>
          <w:tcPr>
            <w:tcW w:w="456" w:type="pct"/>
            <w:vMerge w:val="continue"/>
            <w:tcBorders>
              <w:top w:val="single" w:color="auto" w:sz="4" w:space="0"/>
              <w:left w:val="single" w:color="auto" w:sz="4" w:space="0"/>
              <w:bottom w:val="single" w:color="auto" w:sz="4" w:space="0"/>
              <w:right w:val="single" w:color="auto" w:sz="4" w:space="0"/>
            </w:tcBorders>
            <w:vAlign w:val="center"/>
          </w:tcPr>
          <w:p w14:paraId="2884939B">
            <w:pPr>
              <w:widowControl/>
              <w:jc w:val="left"/>
              <w:rPr>
                <w:rFonts w:ascii="Times New Roman" w:hAnsi="Times New Roman" w:eastAsia="仿宋_GB2312" w:cs="Times New Roman"/>
                <w:kern w:val="0"/>
                <w:sz w:val="24"/>
                <w:szCs w:val="24"/>
              </w:rPr>
            </w:pPr>
          </w:p>
        </w:tc>
        <w:tc>
          <w:tcPr>
            <w:tcW w:w="508" w:type="pct"/>
            <w:vMerge w:val="continue"/>
            <w:tcBorders>
              <w:top w:val="single" w:color="auto" w:sz="4" w:space="0"/>
              <w:left w:val="single" w:color="auto" w:sz="4" w:space="0"/>
              <w:bottom w:val="single" w:color="auto" w:sz="4" w:space="0"/>
              <w:right w:val="single" w:color="auto" w:sz="4" w:space="0"/>
            </w:tcBorders>
            <w:vAlign w:val="center"/>
          </w:tcPr>
          <w:p w14:paraId="5D4301F9">
            <w:pPr>
              <w:widowControl/>
              <w:jc w:val="left"/>
              <w:rPr>
                <w:rFonts w:ascii="Times New Roman" w:hAnsi="Times New Roman" w:eastAsia="仿宋_GB2312" w:cs="Times New Roman"/>
                <w:kern w:val="0"/>
                <w:sz w:val="24"/>
                <w:szCs w:val="24"/>
              </w:rPr>
            </w:pPr>
          </w:p>
        </w:tc>
      </w:tr>
      <w:tr w14:paraId="532E3B1D">
        <w:tblPrEx>
          <w:tblCellMar>
            <w:top w:w="0" w:type="dxa"/>
            <w:left w:w="108" w:type="dxa"/>
            <w:bottom w:w="0" w:type="dxa"/>
            <w:right w:w="108" w:type="dxa"/>
          </w:tblCellMar>
        </w:tblPrEx>
        <w:trPr>
          <w:trHeight w:val="463" w:hRule="atLeast"/>
          <w:jc w:val="center"/>
        </w:trPr>
        <w:tc>
          <w:tcPr>
            <w:tcW w:w="15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0DC0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92" w:type="pct"/>
            <w:tcBorders>
              <w:top w:val="nil"/>
              <w:left w:val="nil"/>
              <w:bottom w:val="single" w:color="auto" w:sz="4" w:space="0"/>
              <w:right w:val="single" w:color="auto" w:sz="4" w:space="0"/>
            </w:tcBorders>
            <w:shd w:val="clear" w:color="000000" w:fill="FFFFFF"/>
            <w:noWrap/>
            <w:vAlign w:val="center"/>
          </w:tcPr>
          <w:p w14:paraId="4DF984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700" w:type="pct"/>
            <w:tcBorders>
              <w:top w:val="nil"/>
              <w:left w:val="nil"/>
              <w:bottom w:val="single" w:color="auto" w:sz="4" w:space="0"/>
              <w:right w:val="single" w:color="auto" w:sz="4" w:space="0"/>
            </w:tcBorders>
            <w:shd w:val="clear" w:color="000000" w:fill="FFFFFF"/>
            <w:noWrap/>
            <w:vAlign w:val="center"/>
          </w:tcPr>
          <w:p w14:paraId="31FDA2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641" w:type="pct"/>
            <w:tcBorders>
              <w:top w:val="nil"/>
              <w:left w:val="nil"/>
              <w:bottom w:val="single" w:color="auto" w:sz="4" w:space="0"/>
              <w:right w:val="single" w:color="auto" w:sz="4" w:space="0"/>
            </w:tcBorders>
            <w:shd w:val="clear" w:color="000000" w:fill="FFFFFF"/>
            <w:noWrap/>
            <w:vAlign w:val="center"/>
          </w:tcPr>
          <w:p w14:paraId="264FE5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30" w:type="pct"/>
            <w:tcBorders>
              <w:top w:val="nil"/>
              <w:left w:val="nil"/>
              <w:bottom w:val="single" w:color="auto" w:sz="4" w:space="0"/>
              <w:right w:val="single" w:color="auto" w:sz="4" w:space="0"/>
            </w:tcBorders>
            <w:shd w:val="clear" w:color="000000" w:fill="FFFFFF"/>
            <w:noWrap/>
            <w:vAlign w:val="center"/>
          </w:tcPr>
          <w:p w14:paraId="14898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56" w:type="pct"/>
            <w:tcBorders>
              <w:top w:val="nil"/>
              <w:left w:val="nil"/>
              <w:bottom w:val="single" w:color="auto" w:sz="4" w:space="0"/>
              <w:right w:val="single" w:color="auto" w:sz="4" w:space="0"/>
            </w:tcBorders>
            <w:shd w:val="clear" w:color="000000" w:fill="FFFFFF"/>
            <w:noWrap/>
            <w:vAlign w:val="center"/>
          </w:tcPr>
          <w:p w14:paraId="3BA6F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08" w:type="pct"/>
            <w:tcBorders>
              <w:top w:val="nil"/>
              <w:left w:val="nil"/>
              <w:bottom w:val="single" w:color="auto" w:sz="4" w:space="0"/>
              <w:right w:val="single" w:color="auto" w:sz="4" w:space="0"/>
            </w:tcBorders>
            <w:shd w:val="clear" w:color="000000" w:fill="FFFFFF"/>
            <w:noWrap/>
            <w:vAlign w:val="center"/>
          </w:tcPr>
          <w:p w14:paraId="209069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D55F047">
        <w:tblPrEx>
          <w:tblCellMar>
            <w:top w:w="0" w:type="dxa"/>
            <w:left w:w="108" w:type="dxa"/>
            <w:bottom w:w="0" w:type="dxa"/>
            <w:right w:w="108" w:type="dxa"/>
          </w:tblCellMar>
        </w:tblPrEx>
        <w:trPr>
          <w:trHeight w:val="439" w:hRule="atLeast"/>
          <w:jc w:val="center"/>
        </w:trPr>
        <w:tc>
          <w:tcPr>
            <w:tcW w:w="156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F66C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92" w:type="pct"/>
            <w:tcBorders>
              <w:top w:val="nil"/>
              <w:left w:val="nil"/>
              <w:bottom w:val="single" w:color="auto" w:sz="4" w:space="0"/>
              <w:right w:val="single" w:color="auto" w:sz="4" w:space="0"/>
            </w:tcBorders>
            <w:shd w:val="clear" w:color="auto" w:fill="auto"/>
            <w:noWrap/>
            <w:vAlign w:val="center"/>
          </w:tcPr>
          <w:p w14:paraId="2C24B46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8444.02</w:t>
            </w:r>
            <w:r>
              <w:rPr>
                <w:rFonts w:ascii="Times New Roman" w:hAnsi="Times New Roman" w:eastAsia="仿宋_GB2312" w:cs="Times New Roman"/>
                <w:kern w:val="0"/>
                <w:sz w:val="24"/>
                <w:szCs w:val="24"/>
              </w:rPr>
              <w:t>　</w:t>
            </w:r>
          </w:p>
        </w:tc>
        <w:tc>
          <w:tcPr>
            <w:tcW w:w="700" w:type="pct"/>
            <w:tcBorders>
              <w:top w:val="nil"/>
              <w:left w:val="nil"/>
              <w:bottom w:val="single" w:color="auto" w:sz="4" w:space="0"/>
              <w:right w:val="single" w:color="auto" w:sz="4" w:space="0"/>
            </w:tcBorders>
            <w:shd w:val="clear" w:color="auto" w:fill="auto"/>
            <w:noWrap/>
            <w:vAlign w:val="center"/>
          </w:tcPr>
          <w:p w14:paraId="063EB30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439.33</w:t>
            </w:r>
            <w:r>
              <w:rPr>
                <w:rFonts w:ascii="Times New Roman" w:hAnsi="Times New Roman" w:eastAsia="仿宋_GB2312" w:cs="Times New Roman"/>
                <w:kern w:val="0"/>
                <w:sz w:val="24"/>
                <w:szCs w:val="24"/>
              </w:rPr>
              <w:t>　</w:t>
            </w:r>
          </w:p>
        </w:tc>
        <w:tc>
          <w:tcPr>
            <w:tcW w:w="641" w:type="pct"/>
            <w:tcBorders>
              <w:top w:val="nil"/>
              <w:left w:val="nil"/>
              <w:bottom w:val="single" w:color="auto" w:sz="4" w:space="0"/>
              <w:right w:val="single" w:color="auto" w:sz="4" w:space="0"/>
            </w:tcBorders>
            <w:shd w:val="clear" w:color="auto" w:fill="auto"/>
            <w:noWrap/>
            <w:vAlign w:val="center"/>
          </w:tcPr>
          <w:p w14:paraId="0E8BFE2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8004.69</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14FC73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shd w:val="clear" w:color="auto" w:fill="auto"/>
            <w:noWrap/>
            <w:vAlign w:val="center"/>
          </w:tcPr>
          <w:p w14:paraId="33A52A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8" w:type="pct"/>
            <w:tcBorders>
              <w:top w:val="nil"/>
              <w:left w:val="nil"/>
              <w:bottom w:val="single" w:color="auto" w:sz="4" w:space="0"/>
              <w:right w:val="single" w:color="auto" w:sz="4" w:space="0"/>
            </w:tcBorders>
            <w:shd w:val="clear" w:color="auto" w:fill="auto"/>
            <w:noWrap/>
            <w:vAlign w:val="center"/>
          </w:tcPr>
          <w:p w14:paraId="496CE2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AA2F62">
        <w:tblPrEx>
          <w:tblCellMar>
            <w:top w:w="0" w:type="dxa"/>
            <w:left w:w="108" w:type="dxa"/>
            <w:bottom w:w="0" w:type="dxa"/>
            <w:right w:w="108" w:type="dxa"/>
          </w:tblCellMar>
        </w:tblPrEx>
        <w:trPr>
          <w:trHeight w:val="475"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E826B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216" w:type="pct"/>
            <w:tcBorders>
              <w:top w:val="nil"/>
              <w:left w:val="nil"/>
              <w:bottom w:val="single" w:color="auto" w:sz="4" w:space="0"/>
              <w:right w:val="single" w:color="auto" w:sz="4" w:space="0"/>
            </w:tcBorders>
            <w:shd w:val="clear" w:color="auto" w:fill="auto"/>
            <w:noWrap/>
            <w:vAlign w:val="center"/>
          </w:tcPr>
          <w:p w14:paraId="5C855FF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692" w:type="pct"/>
            <w:tcBorders>
              <w:top w:val="nil"/>
              <w:left w:val="nil"/>
              <w:bottom w:val="single" w:color="auto" w:sz="4" w:space="0"/>
              <w:right w:val="single" w:color="auto" w:sz="4" w:space="0"/>
            </w:tcBorders>
            <w:shd w:val="clear" w:color="auto" w:fill="auto"/>
            <w:noWrap/>
            <w:vAlign w:val="center"/>
          </w:tcPr>
          <w:p w14:paraId="1BC3F5C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8085.11</w:t>
            </w:r>
            <w:r>
              <w:rPr>
                <w:rFonts w:ascii="Times New Roman" w:hAnsi="Times New Roman" w:eastAsia="仿宋_GB2312" w:cs="Times New Roman"/>
                <w:kern w:val="0"/>
                <w:sz w:val="24"/>
                <w:szCs w:val="24"/>
              </w:rPr>
              <w:t>　</w:t>
            </w:r>
          </w:p>
        </w:tc>
        <w:tc>
          <w:tcPr>
            <w:tcW w:w="700" w:type="pct"/>
            <w:tcBorders>
              <w:top w:val="nil"/>
              <w:left w:val="nil"/>
              <w:bottom w:val="single" w:color="auto" w:sz="4" w:space="0"/>
              <w:right w:val="single" w:color="auto" w:sz="4" w:space="0"/>
            </w:tcBorders>
            <w:shd w:val="clear" w:color="auto" w:fill="auto"/>
            <w:noWrap/>
            <w:vAlign w:val="center"/>
          </w:tcPr>
          <w:p w14:paraId="5F4976B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403.33</w:t>
            </w:r>
            <w:r>
              <w:rPr>
                <w:rFonts w:ascii="Times New Roman" w:hAnsi="Times New Roman" w:eastAsia="仿宋_GB2312" w:cs="Times New Roman"/>
                <w:kern w:val="0"/>
                <w:sz w:val="24"/>
                <w:szCs w:val="24"/>
              </w:rPr>
              <w:t>　</w:t>
            </w:r>
          </w:p>
        </w:tc>
        <w:tc>
          <w:tcPr>
            <w:tcW w:w="641" w:type="pct"/>
            <w:tcBorders>
              <w:top w:val="nil"/>
              <w:left w:val="nil"/>
              <w:bottom w:val="single" w:color="auto" w:sz="4" w:space="0"/>
              <w:right w:val="single" w:color="auto" w:sz="4" w:space="0"/>
            </w:tcBorders>
            <w:shd w:val="clear" w:color="auto" w:fill="auto"/>
            <w:noWrap/>
            <w:vAlign w:val="center"/>
          </w:tcPr>
          <w:p w14:paraId="2BF3C11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7681.78</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352C97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shd w:val="clear" w:color="auto" w:fill="auto"/>
            <w:noWrap/>
            <w:vAlign w:val="center"/>
          </w:tcPr>
          <w:p w14:paraId="562419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8" w:type="pct"/>
            <w:tcBorders>
              <w:top w:val="nil"/>
              <w:left w:val="nil"/>
              <w:bottom w:val="single" w:color="auto" w:sz="4" w:space="0"/>
              <w:right w:val="single" w:color="auto" w:sz="4" w:space="0"/>
            </w:tcBorders>
            <w:shd w:val="clear" w:color="auto" w:fill="auto"/>
            <w:noWrap/>
            <w:vAlign w:val="center"/>
          </w:tcPr>
          <w:p w14:paraId="44E829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39343FE">
        <w:tblPrEx>
          <w:tblCellMar>
            <w:top w:w="0" w:type="dxa"/>
            <w:left w:w="108" w:type="dxa"/>
            <w:bottom w:w="0" w:type="dxa"/>
            <w:right w:w="108" w:type="dxa"/>
          </w:tblCellMar>
        </w:tblPrEx>
        <w:trPr>
          <w:trHeight w:val="523"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A9E2F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1216" w:type="pct"/>
            <w:tcBorders>
              <w:top w:val="nil"/>
              <w:left w:val="nil"/>
              <w:bottom w:val="single" w:color="auto" w:sz="4" w:space="0"/>
              <w:right w:val="single" w:color="auto" w:sz="4" w:space="0"/>
            </w:tcBorders>
            <w:shd w:val="clear" w:color="auto" w:fill="auto"/>
            <w:noWrap/>
            <w:vAlign w:val="center"/>
          </w:tcPr>
          <w:p w14:paraId="39650A2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692" w:type="pct"/>
            <w:tcBorders>
              <w:top w:val="nil"/>
              <w:left w:val="nil"/>
              <w:bottom w:val="single" w:color="auto" w:sz="4" w:space="0"/>
              <w:right w:val="single" w:color="auto" w:sz="4" w:space="0"/>
            </w:tcBorders>
            <w:shd w:val="clear" w:color="auto" w:fill="auto"/>
            <w:noWrap/>
            <w:vAlign w:val="center"/>
          </w:tcPr>
          <w:p w14:paraId="256C4A2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themeColor="text1"/>
                <w:kern w:val="0"/>
                <w:sz w:val="24"/>
                <w:szCs w:val="24"/>
                <w:lang w:val="en-US" w:eastAsia="zh-CN"/>
              </w:rPr>
              <w:t>40.18</w:t>
            </w:r>
            <w:r>
              <w:rPr>
                <w:rFonts w:ascii="Times New Roman" w:hAnsi="Times New Roman" w:eastAsia="仿宋_GB2312" w:cs="Times New Roman"/>
                <w:kern w:val="0"/>
                <w:sz w:val="24"/>
                <w:szCs w:val="24"/>
              </w:rPr>
              <w:t>　</w:t>
            </w:r>
          </w:p>
        </w:tc>
        <w:tc>
          <w:tcPr>
            <w:tcW w:w="700" w:type="pct"/>
            <w:tcBorders>
              <w:top w:val="nil"/>
              <w:left w:val="nil"/>
              <w:bottom w:val="single" w:color="auto" w:sz="4" w:space="0"/>
              <w:right w:val="single" w:color="auto" w:sz="4" w:space="0"/>
            </w:tcBorders>
            <w:shd w:val="clear" w:color="auto" w:fill="auto"/>
            <w:noWrap/>
            <w:vAlign w:val="center"/>
          </w:tcPr>
          <w:p w14:paraId="7F64812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40.18</w:t>
            </w:r>
            <w:r>
              <w:rPr>
                <w:rFonts w:ascii="Times New Roman" w:hAnsi="Times New Roman" w:eastAsia="仿宋_GB2312" w:cs="Times New Roman"/>
                <w:kern w:val="0"/>
                <w:sz w:val="24"/>
                <w:szCs w:val="24"/>
              </w:rPr>
              <w:t>　</w:t>
            </w:r>
          </w:p>
        </w:tc>
        <w:tc>
          <w:tcPr>
            <w:tcW w:w="641" w:type="pct"/>
            <w:tcBorders>
              <w:top w:val="nil"/>
              <w:left w:val="nil"/>
              <w:bottom w:val="single" w:color="auto" w:sz="4" w:space="0"/>
              <w:right w:val="single" w:color="auto" w:sz="4" w:space="0"/>
            </w:tcBorders>
            <w:shd w:val="clear" w:color="auto" w:fill="auto"/>
            <w:noWrap/>
            <w:vAlign w:val="center"/>
          </w:tcPr>
          <w:p w14:paraId="2DC3F1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1C40E6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shd w:val="clear" w:color="auto" w:fill="auto"/>
            <w:noWrap/>
            <w:vAlign w:val="center"/>
          </w:tcPr>
          <w:p w14:paraId="2EA55E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8" w:type="pct"/>
            <w:tcBorders>
              <w:top w:val="nil"/>
              <w:left w:val="nil"/>
              <w:bottom w:val="single" w:color="auto" w:sz="4" w:space="0"/>
              <w:right w:val="single" w:color="auto" w:sz="4" w:space="0"/>
            </w:tcBorders>
            <w:shd w:val="clear" w:color="auto" w:fill="auto"/>
            <w:noWrap/>
            <w:vAlign w:val="center"/>
          </w:tcPr>
          <w:p w14:paraId="7DA3E7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27D96A8">
        <w:tblPrEx>
          <w:tblCellMar>
            <w:top w:w="0" w:type="dxa"/>
            <w:left w:w="108" w:type="dxa"/>
            <w:bottom w:w="0" w:type="dxa"/>
            <w:right w:w="108" w:type="dxa"/>
          </w:tblCellMar>
        </w:tblPrEx>
        <w:trPr>
          <w:trHeight w:val="54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55034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1216" w:type="pct"/>
            <w:tcBorders>
              <w:top w:val="nil"/>
              <w:left w:val="nil"/>
              <w:bottom w:val="single" w:color="auto" w:sz="4" w:space="0"/>
              <w:right w:val="single" w:color="auto" w:sz="4" w:space="0"/>
            </w:tcBorders>
            <w:shd w:val="clear" w:color="auto" w:fill="auto"/>
            <w:noWrap/>
            <w:vAlign w:val="center"/>
          </w:tcPr>
          <w:p w14:paraId="13CE2CF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692" w:type="pct"/>
            <w:tcBorders>
              <w:top w:val="nil"/>
              <w:left w:val="nil"/>
              <w:bottom w:val="single" w:color="auto" w:sz="4" w:space="0"/>
              <w:right w:val="single" w:color="auto" w:sz="4" w:space="0"/>
            </w:tcBorders>
            <w:shd w:val="clear" w:color="auto" w:fill="auto"/>
            <w:noWrap/>
            <w:vAlign w:val="center"/>
          </w:tcPr>
          <w:p w14:paraId="08FA427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40.18</w:t>
            </w:r>
            <w:r>
              <w:rPr>
                <w:rFonts w:ascii="Times New Roman" w:hAnsi="Times New Roman" w:eastAsia="仿宋_GB2312" w:cs="Times New Roman"/>
                <w:kern w:val="0"/>
                <w:sz w:val="24"/>
                <w:szCs w:val="24"/>
              </w:rPr>
              <w:t>　</w:t>
            </w:r>
          </w:p>
        </w:tc>
        <w:tc>
          <w:tcPr>
            <w:tcW w:w="700" w:type="pct"/>
            <w:tcBorders>
              <w:top w:val="nil"/>
              <w:left w:val="nil"/>
              <w:bottom w:val="single" w:color="auto" w:sz="4" w:space="0"/>
              <w:right w:val="single" w:color="auto" w:sz="4" w:space="0"/>
            </w:tcBorders>
            <w:shd w:val="clear" w:color="auto" w:fill="auto"/>
            <w:noWrap/>
            <w:vAlign w:val="center"/>
          </w:tcPr>
          <w:p w14:paraId="45A0FC6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40.18</w:t>
            </w:r>
            <w:r>
              <w:rPr>
                <w:rFonts w:ascii="Times New Roman" w:hAnsi="Times New Roman" w:eastAsia="仿宋_GB2312" w:cs="Times New Roman"/>
                <w:kern w:val="0"/>
                <w:sz w:val="24"/>
                <w:szCs w:val="24"/>
              </w:rPr>
              <w:t>　</w:t>
            </w:r>
          </w:p>
        </w:tc>
        <w:tc>
          <w:tcPr>
            <w:tcW w:w="641" w:type="pct"/>
            <w:tcBorders>
              <w:top w:val="nil"/>
              <w:left w:val="nil"/>
              <w:bottom w:val="single" w:color="auto" w:sz="4" w:space="0"/>
              <w:right w:val="single" w:color="auto" w:sz="4" w:space="0"/>
            </w:tcBorders>
            <w:shd w:val="clear" w:color="auto" w:fill="auto"/>
            <w:noWrap/>
            <w:vAlign w:val="center"/>
          </w:tcPr>
          <w:p w14:paraId="415ED3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79786F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shd w:val="clear" w:color="auto" w:fill="auto"/>
            <w:noWrap/>
            <w:vAlign w:val="center"/>
          </w:tcPr>
          <w:p w14:paraId="541A00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8" w:type="pct"/>
            <w:tcBorders>
              <w:top w:val="nil"/>
              <w:left w:val="nil"/>
              <w:bottom w:val="single" w:color="auto" w:sz="4" w:space="0"/>
              <w:right w:val="single" w:color="auto" w:sz="4" w:space="0"/>
            </w:tcBorders>
            <w:shd w:val="clear" w:color="auto" w:fill="auto"/>
            <w:noWrap/>
            <w:vAlign w:val="center"/>
          </w:tcPr>
          <w:p w14:paraId="19A24C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70F3F3">
        <w:tblPrEx>
          <w:tblCellMar>
            <w:top w:w="0" w:type="dxa"/>
            <w:left w:w="108" w:type="dxa"/>
            <w:bottom w:w="0" w:type="dxa"/>
            <w:right w:w="108" w:type="dxa"/>
          </w:tblCellMar>
        </w:tblPrEx>
        <w:trPr>
          <w:trHeight w:val="463"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C318C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1216" w:type="pct"/>
            <w:tcBorders>
              <w:top w:val="nil"/>
              <w:left w:val="nil"/>
              <w:bottom w:val="single" w:color="auto" w:sz="4" w:space="0"/>
              <w:right w:val="single" w:color="auto" w:sz="4" w:space="0"/>
            </w:tcBorders>
            <w:shd w:val="clear" w:color="auto" w:fill="auto"/>
            <w:noWrap/>
            <w:vAlign w:val="center"/>
          </w:tcPr>
          <w:p w14:paraId="483E0AF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692" w:type="pct"/>
            <w:tcBorders>
              <w:top w:val="nil"/>
              <w:left w:val="nil"/>
              <w:bottom w:val="single" w:color="auto" w:sz="4" w:space="0"/>
              <w:right w:val="single" w:color="auto" w:sz="4" w:space="0"/>
            </w:tcBorders>
            <w:shd w:val="clear" w:color="auto" w:fill="auto"/>
            <w:noWrap/>
            <w:vAlign w:val="center"/>
          </w:tcPr>
          <w:p w14:paraId="0289368B">
            <w:pPr>
              <w:widowControl/>
              <w:jc w:val="right"/>
              <w:rPr>
                <w:rFonts w:ascii="Times New Roman" w:hAnsi="Times New Roman" w:eastAsia="仿宋_GB2312" w:cs="Times New Roman"/>
                <w:color w:val="FF0000"/>
                <w:kern w:val="0"/>
                <w:sz w:val="24"/>
                <w:szCs w:val="24"/>
              </w:rPr>
            </w:pPr>
            <w:r>
              <w:rPr>
                <w:rFonts w:hint="eastAsia" w:ascii="Times New Roman" w:hAnsi="Times New Roman" w:eastAsia="仿宋_GB2312" w:cs="Times New Roman"/>
                <w:color w:val="000000" w:themeColor="text1"/>
                <w:kern w:val="0"/>
                <w:sz w:val="24"/>
                <w:szCs w:val="24"/>
                <w:lang w:val="en-US" w:eastAsia="zh-CN"/>
              </w:rPr>
              <w:t>6931.91</w:t>
            </w:r>
            <w:r>
              <w:rPr>
                <w:rFonts w:ascii="Times New Roman" w:hAnsi="Times New Roman" w:eastAsia="仿宋_GB2312" w:cs="Times New Roman"/>
                <w:color w:val="FF0000"/>
                <w:kern w:val="0"/>
                <w:sz w:val="24"/>
                <w:szCs w:val="24"/>
              </w:rPr>
              <w:t>　</w:t>
            </w:r>
          </w:p>
        </w:tc>
        <w:tc>
          <w:tcPr>
            <w:tcW w:w="700" w:type="pct"/>
            <w:tcBorders>
              <w:top w:val="nil"/>
              <w:left w:val="nil"/>
              <w:bottom w:val="single" w:color="auto" w:sz="4" w:space="0"/>
              <w:right w:val="single" w:color="auto" w:sz="4" w:space="0"/>
            </w:tcBorders>
            <w:shd w:val="clear" w:color="auto" w:fill="auto"/>
            <w:noWrap/>
            <w:vAlign w:val="center"/>
          </w:tcPr>
          <w:p w14:paraId="0C2B3F61">
            <w:pPr>
              <w:widowControl/>
              <w:jc w:val="right"/>
              <w:rPr>
                <w:rFonts w:ascii="Times New Roman" w:hAnsi="Times New Roman" w:eastAsia="仿宋_GB2312" w:cs="Times New Roman"/>
                <w:color w:val="FF0000"/>
                <w:kern w:val="0"/>
                <w:sz w:val="24"/>
                <w:szCs w:val="24"/>
              </w:rPr>
            </w:pPr>
            <w:r>
              <w:rPr>
                <w:rFonts w:ascii="Times New Roman" w:hAnsi="Times New Roman" w:eastAsia="仿宋_GB2312" w:cs="Times New Roman"/>
                <w:color w:val="FF0000"/>
                <w:kern w:val="0"/>
                <w:sz w:val="24"/>
                <w:szCs w:val="24"/>
              </w:rPr>
              <w:t>　</w:t>
            </w:r>
          </w:p>
        </w:tc>
        <w:tc>
          <w:tcPr>
            <w:tcW w:w="641" w:type="pct"/>
            <w:tcBorders>
              <w:top w:val="nil"/>
              <w:left w:val="nil"/>
              <w:bottom w:val="single" w:color="auto" w:sz="4" w:space="0"/>
              <w:right w:val="single" w:color="auto" w:sz="4" w:space="0"/>
            </w:tcBorders>
            <w:shd w:val="clear" w:color="auto" w:fill="auto"/>
            <w:noWrap/>
            <w:vAlign w:val="center"/>
          </w:tcPr>
          <w:p w14:paraId="36C3155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6931.91</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435080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shd w:val="clear" w:color="auto" w:fill="auto"/>
            <w:noWrap/>
            <w:vAlign w:val="center"/>
          </w:tcPr>
          <w:p w14:paraId="076E1A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8" w:type="pct"/>
            <w:tcBorders>
              <w:top w:val="nil"/>
              <w:left w:val="nil"/>
              <w:bottom w:val="single" w:color="auto" w:sz="4" w:space="0"/>
              <w:right w:val="single" w:color="auto" w:sz="4" w:space="0"/>
            </w:tcBorders>
            <w:shd w:val="clear" w:color="auto" w:fill="auto"/>
            <w:noWrap/>
            <w:vAlign w:val="center"/>
          </w:tcPr>
          <w:p w14:paraId="1CBB0A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60BA89">
        <w:tblPrEx>
          <w:tblCellMar>
            <w:top w:w="0" w:type="dxa"/>
            <w:left w:w="108" w:type="dxa"/>
            <w:bottom w:w="0" w:type="dxa"/>
            <w:right w:w="108" w:type="dxa"/>
          </w:tblCellMar>
        </w:tblPrEx>
        <w:trPr>
          <w:trHeight w:val="499"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43744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2080802</w:t>
            </w:r>
          </w:p>
        </w:tc>
        <w:tc>
          <w:tcPr>
            <w:tcW w:w="1216" w:type="pct"/>
            <w:tcBorders>
              <w:top w:val="nil"/>
              <w:left w:val="nil"/>
              <w:bottom w:val="single" w:color="auto" w:sz="4" w:space="0"/>
              <w:right w:val="single" w:color="auto" w:sz="4" w:space="0"/>
            </w:tcBorders>
            <w:shd w:val="clear" w:color="auto" w:fill="auto"/>
            <w:noWrap/>
            <w:vAlign w:val="center"/>
          </w:tcPr>
          <w:p w14:paraId="7B7CB79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伤残抚恤</w:t>
            </w:r>
          </w:p>
        </w:tc>
        <w:tc>
          <w:tcPr>
            <w:tcW w:w="692" w:type="pct"/>
            <w:tcBorders>
              <w:top w:val="nil"/>
              <w:left w:val="nil"/>
              <w:bottom w:val="single" w:color="auto" w:sz="4" w:space="0"/>
              <w:right w:val="single" w:color="auto" w:sz="4" w:space="0"/>
            </w:tcBorders>
            <w:shd w:val="clear" w:color="auto" w:fill="auto"/>
            <w:noWrap/>
            <w:vAlign w:val="center"/>
          </w:tcPr>
          <w:p w14:paraId="662C660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1409.82</w:t>
            </w:r>
            <w:r>
              <w:rPr>
                <w:rFonts w:ascii="Times New Roman" w:hAnsi="Times New Roman" w:eastAsia="仿宋_GB2312" w:cs="Times New Roman"/>
                <w:kern w:val="0"/>
                <w:sz w:val="24"/>
                <w:szCs w:val="24"/>
              </w:rPr>
              <w:t>　</w:t>
            </w:r>
          </w:p>
        </w:tc>
        <w:tc>
          <w:tcPr>
            <w:tcW w:w="700" w:type="pct"/>
            <w:tcBorders>
              <w:top w:val="nil"/>
              <w:left w:val="nil"/>
              <w:bottom w:val="single" w:color="auto" w:sz="4" w:space="0"/>
              <w:right w:val="single" w:color="auto" w:sz="4" w:space="0"/>
            </w:tcBorders>
            <w:shd w:val="clear" w:color="auto" w:fill="auto"/>
            <w:noWrap/>
            <w:vAlign w:val="center"/>
          </w:tcPr>
          <w:p w14:paraId="7CD18E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41" w:type="pct"/>
            <w:tcBorders>
              <w:top w:val="nil"/>
              <w:left w:val="nil"/>
              <w:bottom w:val="single" w:color="auto" w:sz="4" w:space="0"/>
              <w:right w:val="single" w:color="auto" w:sz="4" w:space="0"/>
            </w:tcBorders>
            <w:shd w:val="clear" w:color="auto" w:fill="auto"/>
            <w:noWrap/>
            <w:vAlign w:val="center"/>
          </w:tcPr>
          <w:p w14:paraId="56A8DDC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1409.82</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0E11A0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shd w:val="clear" w:color="auto" w:fill="auto"/>
            <w:noWrap/>
            <w:vAlign w:val="center"/>
          </w:tcPr>
          <w:p w14:paraId="2BABE2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8" w:type="pct"/>
            <w:tcBorders>
              <w:top w:val="nil"/>
              <w:left w:val="nil"/>
              <w:bottom w:val="single" w:color="auto" w:sz="4" w:space="0"/>
              <w:right w:val="single" w:color="auto" w:sz="4" w:space="0"/>
            </w:tcBorders>
            <w:shd w:val="clear" w:color="auto" w:fill="auto"/>
            <w:noWrap/>
            <w:vAlign w:val="center"/>
          </w:tcPr>
          <w:p w14:paraId="79178D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3B2CFE7">
        <w:tblPrEx>
          <w:tblCellMar>
            <w:top w:w="0" w:type="dxa"/>
            <w:left w:w="108" w:type="dxa"/>
            <w:bottom w:w="0" w:type="dxa"/>
            <w:right w:w="108" w:type="dxa"/>
          </w:tblCellMar>
        </w:tblPrEx>
        <w:trPr>
          <w:trHeight w:val="535"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27462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2080803</w:t>
            </w:r>
          </w:p>
        </w:tc>
        <w:tc>
          <w:tcPr>
            <w:tcW w:w="1216" w:type="pct"/>
            <w:tcBorders>
              <w:top w:val="nil"/>
              <w:left w:val="nil"/>
              <w:bottom w:val="single" w:color="auto" w:sz="4" w:space="0"/>
              <w:right w:val="single" w:color="auto" w:sz="4" w:space="0"/>
            </w:tcBorders>
            <w:shd w:val="clear" w:color="auto" w:fill="auto"/>
            <w:noWrap/>
            <w:vAlign w:val="center"/>
          </w:tcPr>
          <w:p w14:paraId="77BA1A1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在乡复员、退伍军人生活补助</w:t>
            </w:r>
          </w:p>
        </w:tc>
        <w:tc>
          <w:tcPr>
            <w:tcW w:w="692" w:type="pct"/>
            <w:tcBorders>
              <w:top w:val="nil"/>
              <w:left w:val="nil"/>
              <w:bottom w:val="single" w:color="auto" w:sz="4" w:space="0"/>
              <w:right w:val="single" w:color="auto" w:sz="4" w:space="0"/>
            </w:tcBorders>
            <w:shd w:val="clear" w:color="auto" w:fill="auto"/>
            <w:noWrap/>
            <w:vAlign w:val="center"/>
          </w:tcPr>
          <w:p w14:paraId="3119C26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2640.70</w:t>
            </w:r>
            <w:r>
              <w:rPr>
                <w:rFonts w:ascii="Times New Roman" w:hAnsi="Times New Roman" w:eastAsia="仿宋_GB2312" w:cs="Times New Roman"/>
                <w:kern w:val="0"/>
                <w:sz w:val="24"/>
                <w:szCs w:val="24"/>
              </w:rPr>
              <w:t>　</w:t>
            </w:r>
          </w:p>
        </w:tc>
        <w:tc>
          <w:tcPr>
            <w:tcW w:w="700" w:type="pct"/>
            <w:tcBorders>
              <w:top w:val="nil"/>
              <w:left w:val="nil"/>
              <w:bottom w:val="single" w:color="auto" w:sz="4" w:space="0"/>
              <w:right w:val="single" w:color="auto" w:sz="4" w:space="0"/>
            </w:tcBorders>
            <w:shd w:val="clear" w:color="auto" w:fill="auto"/>
            <w:noWrap/>
            <w:vAlign w:val="center"/>
          </w:tcPr>
          <w:p w14:paraId="6B298E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41" w:type="pct"/>
            <w:tcBorders>
              <w:top w:val="nil"/>
              <w:left w:val="nil"/>
              <w:bottom w:val="single" w:color="auto" w:sz="4" w:space="0"/>
              <w:right w:val="single" w:color="auto" w:sz="4" w:space="0"/>
            </w:tcBorders>
            <w:shd w:val="clear" w:color="auto" w:fill="auto"/>
            <w:noWrap/>
            <w:vAlign w:val="center"/>
          </w:tcPr>
          <w:p w14:paraId="5FE7F15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2640.70</w:t>
            </w: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37F5FA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6" w:type="pct"/>
            <w:tcBorders>
              <w:top w:val="nil"/>
              <w:left w:val="nil"/>
              <w:bottom w:val="single" w:color="auto" w:sz="4" w:space="0"/>
              <w:right w:val="single" w:color="auto" w:sz="4" w:space="0"/>
            </w:tcBorders>
            <w:shd w:val="clear" w:color="auto" w:fill="auto"/>
            <w:noWrap/>
            <w:vAlign w:val="center"/>
          </w:tcPr>
          <w:p w14:paraId="0810013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8" w:type="pct"/>
            <w:tcBorders>
              <w:top w:val="nil"/>
              <w:left w:val="nil"/>
              <w:bottom w:val="single" w:color="auto" w:sz="4" w:space="0"/>
              <w:right w:val="single" w:color="auto" w:sz="4" w:space="0"/>
            </w:tcBorders>
            <w:shd w:val="clear" w:color="auto" w:fill="auto"/>
            <w:noWrap/>
            <w:vAlign w:val="center"/>
          </w:tcPr>
          <w:p w14:paraId="1C6658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97C669B">
        <w:tblPrEx>
          <w:tblCellMar>
            <w:top w:w="0" w:type="dxa"/>
            <w:left w:w="108" w:type="dxa"/>
            <w:bottom w:w="0" w:type="dxa"/>
            <w:right w:w="108" w:type="dxa"/>
          </w:tblCellMar>
        </w:tblPrEx>
        <w:trPr>
          <w:trHeight w:val="489"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12FAB98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2080805</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46CCA3E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义务兵优待</w:t>
            </w:r>
          </w:p>
        </w:tc>
        <w:tc>
          <w:tcPr>
            <w:tcW w:w="692" w:type="pct"/>
            <w:tcBorders>
              <w:top w:val="single" w:color="auto" w:sz="4" w:space="0"/>
              <w:left w:val="single" w:color="auto" w:sz="4" w:space="0"/>
              <w:bottom w:val="single" w:color="auto" w:sz="4" w:space="0"/>
              <w:right w:val="single" w:color="auto" w:sz="4" w:space="0"/>
            </w:tcBorders>
          </w:tcPr>
          <w:p w14:paraId="2F1985F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490.52</w:t>
            </w:r>
          </w:p>
        </w:tc>
        <w:tc>
          <w:tcPr>
            <w:tcW w:w="700" w:type="pct"/>
            <w:tcBorders>
              <w:top w:val="single" w:color="auto" w:sz="4" w:space="0"/>
              <w:left w:val="single" w:color="auto" w:sz="4" w:space="0"/>
              <w:bottom w:val="single" w:color="auto" w:sz="4" w:space="0"/>
              <w:right w:val="single" w:color="auto" w:sz="4" w:space="0"/>
            </w:tcBorders>
          </w:tcPr>
          <w:p w14:paraId="4E777546">
            <w:pPr>
              <w:widowControl/>
              <w:jc w:val="right"/>
              <w:rPr>
                <w:rFonts w:hint="eastAsia" w:ascii="Times New Roman" w:hAnsi="Times New Roman" w:eastAsia="仿宋_GB2312" w:cs="Times New Roman"/>
                <w:kern w:val="0"/>
                <w:sz w:val="24"/>
                <w:szCs w:val="24"/>
                <w:lang w:val="en-US" w:eastAsia="zh-CN"/>
              </w:rPr>
            </w:pPr>
          </w:p>
        </w:tc>
        <w:tc>
          <w:tcPr>
            <w:tcW w:w="641" w:type="pct"/>
            <w:tcBorders>
              <w:top w:val="single" w:color="auto" w:sz="4" w:space="0"/>
              <w:left w:val="single" w:color="auto" w:sz="4" w:space="0"/>
              <w:bottom w:val="single" w:color="auto" w:sz="4" w:space="0"/>
              <w:right w:val="single" w:color="auto" w:sz="4" w:space="0"/>
            </w:tcBorders>
          </w:tcPr>
          <w:p w14:paraId="3E1574B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490.52</w:t>
            </w:r>
          </w:p>
        </w:tc>
        <w:tc>
          <w:tcPr>
            <w:tcW w:w="430" w:type="pct"/>
            <w:tcBorders>
              <w:top w:val="single" w:color="auto" w:sz="4" w:space="0"/>
              <w:left w:val="single" w:color="auto" w:sz="4" w:space="0"/>
              <w:bottom w:val="single" w:color="auto" w:sz="4" w:space="0"/>
              <w:right w:val="single" w:color="auto" w:sz="4" w:space="0"/>
            </w:tcBorders>
          </w:tcPr>
          <w:p w14:paraId="5E21673A">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4B7E9928">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3A753CAE">
            <w:pPr>
              <w:widowControl/>
              <w:jc w:val="right"/>
              <w:rPr>
                <w:rFonts w:ascii="Times New Roman" w:hAnsi="Times New Roman" w:eastAsia="仿宋_GB2312" w:cs="Times New Roman"/>
                <w:kern w:val="0"/>
                <w:sz w:val="24"/>
                <w:szCs w:val="24"/>
              </w:rPr>
            </w:pPr>
          </w:p>
        </w:tc>
      </w:tr>
      <w:tr w14:paraId="60A4560D">
        <w:tblPrEx>
          <w:tblCellMar>
            <w:top w:w="0" w:type="dxa"/>
            <w:left w:w="108" w:type="dxa"/>
            <w:bottom w:w="0" w:type="dxa"/>
            <w:right w:w="108" w:type="dxa"/>
          </w:tblCellMar>
        </w:tblPrEx>
        <w:trPr>
          <w:trHeight w:val="46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3BC5925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2080806</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2D416F2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农村籍退役士兵老年生活补助</w:t>
            </w:r>
          </w:p>
        </w:tc>
        <w:tc>
          <w:tcPr>
            <w:tcW w:w="692" w:type="pct"/>
            <w:tcBorders>
              <w:top w:val="single" w:color="auto" w:sz="4" w:space="0"/>
              <w:left w:val="single" w:color="auto" w:sz="4" w:space="0"/>
              <w:bottom w:val="single" w:color="auto" w:sz="4" w:space="0"/>
              <w:right w:val="single" w:color="auto" w:sz="4" w:space="0"/>
            </w:tcBorders>
          </w:tcPr>
          <w:p w14:paraId="595DA86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1452.38</w:t>
            </w:r>
          </w:p>
        </w:tc>
        <w:tc>
          <w:tcPr>
            <w:tcW w:w="700" w:type="pct"/>
            <w:tcBorders>
              <w:top w:val="single" w:color="auto" w:sz="4" w:space="0"/>
              <w:left w:val="single" w:color="auto" w:sz="4" w:space="0"/>
              <w:bottom w:val="single" w:color="auto" w:sz="4" w:space="0"/>
              <w:right w:val="single" w:color="auto" w:sz="4" w:space="0"/>
            </w:tcBorders>
          </w:tcPr>
          <w:p w14:paraId="3E005CDF">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2D8848F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1452.38</w:t>
            </w:r>
          </w:p>
        </w:tc>
        <w:tc>
          <w:tcPr>
            <w:tcW w:w="430" w:type="pct"/>
            <w:tcBorders>
              <w:top w:val="single" w:color="auto" w:sz="4" w:space="0"/>
              <w:left w:val="single" w:color="auto" w:sz="4" w:space="0"/>
              <w:bottom w:val="single" w:color="auto" w:sz="4" w:space="0"/>
              <w:right w:val="single" w:color="auto" w:sz="4" w:space="0"/>
            </w:tcBorders>
          </w:tcPr>
          <w:p w14:paraId="6CCE3469">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5657C706">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516EAA64">
            <w:pPr>
              <w:widowControl/>
              <w:jc w:val="right"/>
              <w:rPr>
                <w:rFonts w:ascii="Times New Roman" w:hAnsi="Times New Roman" w:eastAsia="仿宋_GB2312" w:cs="Times New Roman"/>
                <w:kern w:val="0"/>
                <w:sz w:val="24"/>
                <w:szCs w:val="24"/>
              </w:rPr>
            </w:pPr>
          </w:p>
        </w:tc>
      </w:tr>
      <w:tr w14:paraId="14834551">
        <w:tblPrEx>
          <w:tblCellMar>
            <w:top w:w="0" w:type="dxa"/>
            <w:left w:w="108" w:type="dxa"/>
            <w:bottom w:w="0" w:type="dxa"/>
            <w:right w:w="108" w:type="dxa"/>
          </w:tblCellMar>
        </w:tblPrEx>
        <w:trPr>
          <w:trHeight w:val="53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5832BBD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2080899</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1C9C1CA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其他优抚支出</w:t>
            </w:r>
          </w:p>
        </w:tc>
        <w:tc>
          <w:tcPr>
            <w:tcW w:w="692" w:type="pct"/>
            <w:tcBorders>
              <w:top w:val="single" w:color="auto" w:sz="4" w:space="0"/>
              <w:left w:val="single" w:color="auto" w:sz="4" w:space="0"/>
              <w:bottom w:val="single" w:color="auto" w:sz="4" w:space="0"/>
              <w:right w:val="single" w:color="auto" w:sz="4" w:space="0"/>
            </w:tcBorders>
          </w:tcPr>
          <w:p w14:paraId="088F51C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938.49</w:t>
            </w:r>
          </w:p>
        </w:tc>
        <w:tc>
          <w:tcPr>
            <w:tcW w:w="700" w:type="pct"/>
            <w:tcBorders>
              <w:top w:val="single" w:color="auto" w:sz="4" w:space="0"/>
              <w:left w:val="single" w:color="auto" w:sz="4" w:space="0"/>
              <w:bottom w:val="single" w:color="auto" w:sz="4" w:space="0"/>
              <w:right w:val="single" w:color="auto" w:sz="4" w:space="0"/>
            </w:tcBorders>
          </w:tcPr>
          <w:p w14:paraId="12BC1D69">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4A5A790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938.49</w:t>
            </w:r>
          </w:p>
        </w:tc>
        <w:tc>
          <w:tcPr>
            <w:tcW w:w="430" w:type="pct"/>
            <w:tcBorders>
              <w:top w:val="single" w:color="auto" w:sz="4" w:space="0"/>
              <w:left w:val="single" w:color="auto" w:sz="4" w:space="0"/>
              <w:bottom w:val="single" w:color="auto" w:sz="4" w:space="0"/>
              <w:right w:val="single" w:color="auto" w:sz="4" w:space="0"/>
            </w:tcBorders>
          </w:tcPr>
          <w:p w14:paraId="2AFCDA6B">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6F837A54">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251109B4">
            <w:pPr>
              <w:widowControl/>
              <w:jc w:val="right"/>
              <w:rPr>
                <w:rFonts w:ascii="Times New Roman" w:hAnsi="Times New Roman" w:eastAsia="仿宋_GB2312" w:cs="Times New Roman"/>
                <w:kern w:val="0"/>
                <w:sz w:val="24"/>
                <w:szCs w:val="24"/>
              </w:rPr>
            </w:pPr>
          </w:p>
        </w:tc>
      </w:tr>
      <w:tr w14:paraId="187161A2">
        <w:tblPrEx>
          <w:tblCellMar>
            <w:top w:w="0" w:type="dxa"/>
            <w:left w:w="108" w:type="dxa"/>
            <w:bottom w:w="0" w:type="dxa"/>
            <w:right w:w="108" w:type="dxa"/>
          </w:tblCellMar>
        </w:tblPrEx>
        <w:trPr>
          <w:trHeight w:val="491"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786F816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1395555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退役安置</w:t>
            </w:r>
          </w:p>
        </w:tc>
        <w:tc>
          <w:tcPr>
            <w:tcW w:w="692" w:type="pct"/>
            <w:tcBorders>
              <w:top w:val="single" w:color="auto" w:sz="4" w:space="0"/>
              <w:left w:val="single" w:color="auto" w:sz="4" w:space="0"/>
              <w:bottom w:val="single" w:color="auto" w:sz="4" w:space="0"/>
              <w:right w:val="single" w:color="auto" w:sz="4" w:space="0"/>
            </w:tcBorders>
          </w:tcPr>
          <w:p w14:paraId="6E81C74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color w:val="000000" w:themeColor="text1"/>
                <w:kern w:val="0"/>
                <w:sz w:val="24"/>
                <w:szCs w:val="24"/>
                <w:lang w:val="en-US" w:eastAsia="zh-CN"/>
              </w:rPr>
              <w:t>380.29</w:t>
            </w:r>
          </w:p>
        </w:tc>
        <w:tc>
          <w:tcPr>
            <w:tcW w:w="700" w:type="pct"/>
            <w:tcBorders>
              <w:top w:val="single" w:color="auto" w:sz="4" w:space="0"/>
              <w:left w:val="single" w:color="auto" w:sz="4" w:space="0"/>
              <w:bottom w:val="single" w:color="auto" w:sz="4" w:space="0"/>
              <w:right w:val="single" w:color="auto" w:sz="4" w:space="0"/>
            </w:tcBorders>
          </w:tcPr>
          <w:p w14:paraId="55F4B414">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050F856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380.29</w:t>
            </w:r>
          </w:p>
        </w:tc>
        <w:tc>
          <w:tcPr>
            <w:tcW w:w="430" w:type="pct"/>
            <w:tcBorders>
              <w:top w:val="single" w:color="auto" w:sz="4" w:space="0"/>
              <w:left w:val="single" w:color="auto" w:sz="4" w:space="0"/>
              <w:bottom w:val="single" w:color="auto" w:sz="4" w:space="0"/>
              <w:right w:val="single" w:color="auto" w:sz="4" w:space="0"/>
            </w:tcBorders>
          </w:tcPr>
          <w:p w14:paraId="34EF4EC3">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5379438D">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3B72323B">
            <w:pPr>
              <w:widowControl/>
              <w:jc w:val="right"/>
              <w:rPr>
                <w:rFonts w:ascii="Times New Roman" w:hAnsi="Times New Roman" w:eastAsia="仿宋_GB2312" w:cs="Times New Roman"/>
                <w:kern w:val="0"/>
                <w:sz w:val="24"/>
                <w:szCs w:val="24"/>
              </w:rPr>
            </w:pPr>
          </w:p>
        </w:tc>
      </w:tr>
      <w:tr w14:paraId="712C48C7">
        <w:tblPrEx>
          <w:tblCellMar>
            <w:top w:w="0" w:type="dxa"/>
            <w:left w:w="108" w:type="dxa"/>
            <w:bottom w:w="0" w:type="dxa"/>
            <w:right w:w="108" w:type="dxa"/>
          </w:tblCellMar>
        </w:tblPrEx>
        <w:trPr>
          <w:trHeight w:val="47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3A1F158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2080904</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4264B01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退役士兵管理教育</w:t>
            </w:r>
          </w:p>
        </w:tc>
        <w:tc>
          <w:tcPr>
            <w:tcW w:w="692" w:type="pct"/>
            <w:tcBorders>
              <w:top w:val="single" w:color="auto" w:sz="4" w:space="0"/>
              <w:left w:val="single" w:color="auto" w:sz="4" w:space="0"/>
              <w:bottom w:val="single" w:color="auto" w:sz="4" w:space="0"/>
              <w:right w:val="single" w:color="auto" w:sz="4" w:space="0"/>
            </w:tcBorders>
          </w:tcPr>
          <w:p w14:paraId="3B5AA2A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4.45</w:t>
            </w:r>
          </w:p>
        </w:tc>
        <w:tc>
          <w:tcPr>
            <w:tcW w:w="700" w:type="pct"/>
            <w:tcBorders>
              <w:top w:val="single" w:color="auto" w:sz="4" w:space="0"/>
              <w:left w:val="single" w:color="auto" w:sz="4" w:space="0"/>
              <w:bottom w:val="single" w:color="auto" w:sz="4" w:space="0"/>
              <w:right w:val="single" w:color="auto" w:sz="4" w:space="0"/>
            </w:tcBorders>
          </w:tcPr>
          <w:p w14:paraId="78D20DDA">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2733739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4.45</w:t>
            </w:r>
          </w:p>
        </w:tc>
        <w:tc>
          <w:tcPr>
            <w:tcW w:w="430" w:type="pct"/>
            <w:tcBorders>
              <w:top w:val="single" w:color="auto" w:sz="4" w:space="0"/>
              <w:left w:val="single" w:color="auto" w:sz="4" w:space="0"/>
              <w:bottom w:val="single" w:color="auto" w:sz="4" w:space="0"/>
              <w:right w:val="single" w:color="auto" w:sz="4" w:space="0"/>
            </w:tcBorders>
          </w:tcPr>
          <w:p w14:paraId="2CFEBABE">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55E6E4F9">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22397B8E">
            <w:pPr>
              <w:widowControl/>
              <w:jc w:val="right"/>
              <w:rPr>
                <w:rFonts w:ascii="Times New Roman" w:hAnsi="Times New Roman" w:eastAsia="仿宋_GB2312" w:cs="Times New Roman"/>
                <w:kern w:val="0"/>
                <w:sz w:val="24"/>
                <w:szCs w:val="24"/>
              </w:rPr>
            </w:pPr>
          </w:p>
        </w:tc>
      </w:tr>
      <w:tr w14:paraId="2F7DD2A7">
        <w:tblPrEx>
          <w:tblCellMar>
            <w:top w:w="0" w:type="dxa"/>
            <w:left w:w="108" w:type="dxa"/>
            <w:bottom w:w="0" w:type="dxa"/>
            <w:right w:w="108" w:type="dxa"/>
          </w:tblCellMar>
        </w:tblPrEx>
        <w:trPr>
          <w:trHeight w:val="47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20318C2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2080905</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1C9CC1C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军队转业干部安置</w:t>
            </w:r>
          </w:p>
        </w:tc>
        <w:tc>
          <w:tcPr>
            <w:tcW w:w="692" w:type="pct"/>
            <w:tcBorders>
              <w:top w:val="single" w:color="auto" w:sz="4" w:space="0"/>
              <w:left w:val="single" w:color="auto" w:sz="4" w:space="0"/>
              <w:bottom w:val="single" w:color="auto" w:sz="4" w:space="0"/>
              <w:right w:val="single" w:color="auto" w:sz="4" w:space="0"/>
            </w:tcBorders>
          </w:tcPr>
          <w:p w14:paraId="7B10F7A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32.19</w:t>
            </w:r>
          </w:p>
        </w:tc>
        <w:tc>
          <w:tcPr>
            <w:tcW w:w="700" w:type="pct"/>
            <w:tcBorders>
              <w:top w:val="single" w:color="auto" w:sz="4" w:space="0"/>
              <w:left w:val="single" w:color="auto" w:sz="4" w:space="0"/>
              <w:bottom w:val="single" w:color="auto" w:sz="4" w:space="0"/>
              <w:right w:val="single" w:color="auto" w:sz="4" w:space="0"/>
            </w:tcBorders>
          </w:tcPr>
          <w:p w14:paraId="3008064F">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609D59C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32.19</w:t>
            </w:r>
          </w:p>
        </w:tc>
        <w:tc>
          <w:tcPr>
            <w:tcW w:w="430" w:type="pct"/>
            <w:tcBorders>
              <w:top w:val="single" w:color="auto" w:sz="4" w:space="0"/>
              <w:left w:val="single" w:color="auto" w:sz="4" w:space="0"/>
              <w:bottom w:val="single" w:color="auto" w:sz="4" w:space="0"/>
              <w:right w:val="single" w:color="auto" w:sz="4" w:space="0"/>
            </w:tcBorders>
          </w:tcPr>
          <w:p w14:paraId="6EAF198D">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7B29CBA3">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0D25B557">
            <w:pPr>
              <w:widowControl/>
              <w:jc w:val="right"/>
              <w:rPr>
                <w:rFonts w:ascii="Times New Roman" w:hAnsi="Times New Roman" w:eastAsia="仿宋_GB2312" w:cs="Times New Roman"/>
                <w:kern w:val="0"/>
                <w:sz w:val="24"/>
                <w:szCs w:val="24"/>
              </w:rPr>
            </w:pPr>
          </w:p>
        </w:tc>
      </w:tr>
      <w:tr w14:paraId="348F000F">
        <w:tblPrEx>
          <w:tblCellMar>
            <w:top w:w="0" w:type="dxa"/>
            <w:left w:w="108" w:type="dxa"/>
            <w:bottom w:w="0" w:type="dxa"/>
            <w:right w:w="108" w:type="dxa"/>
          </w:tblCellMar>
        </w:tblPrEx>
        <w:trPr>
          <w:trHeight w:val="479"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40EED6D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2080999</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7DDE424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其他退役安置支出</w:t>
            </w:r>
          </w:p>
        </w:tc>
        <w:tc>
          <w:tcPr>
            <w:tcW w:w="692" w:type="pct"/>
            <w:tcBorders>
              <w:top w:val="single" w:color="auto" w:sz="4" w:space="0"/>
              <w:left w:val="single" w:color="auto" w:sz="4" w:space="0"/>
              <w:bottom w:val="single" w:color="auto" w:sz="4" w:space="0"/>
              <w:right w:val="single" w:color="auto" w:sz="4" w:space="0"/>
            </w:tcBorders>
          </w:tcPr>
          <w:p w14:paraId="2488D35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343.65</w:t>
            </w:r>
          </w:p>
        </w:tc>
        <w:tc>
          <w:tcPr>
            <w:tcW w:w="700" w:type="pct"/>
            <w:tcBorders>
              <w:top w:val="single" w:color="auto" w:sz="4" w:space="0"/>
              <w:left w:val="single" w:color="auto" w:sz="4" w:space="0"/>
              <w:bottom w:val="single" w:color="auto" w:sz="4" w:space="0"/>
              <w:right w:val="single" w:color="auto" w:sz="4" w:space="0"/>
            </w:tcBorders>
          </w:tcPr>
          <w:p w14:paraId="229F8835">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6F5CC89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343.65</w:t>
            </w:r>
          </w:p>
        </w:tc>
        <w:tc>
          <w:tcPr>
            <w:tcW w:w="430" w:type="pct"/>
            <w:tcBorders>
              <w:top w:val="single" w:color="auto" w:sz="4" w:space="0"/>
              <w:left w:val="single" w:color="auto" w:sz="4" w:space="0"/>
              <w:bottom w:val="single" w:color="auto" w:sz="4" w:space="0"/>
              <w:right w:val="single" w:color="auto" w:sz="4" w:space="0"/>
            </w:tcBorders>
          </w:tcPr>
          <w:p w14:paraId="6E7C2561">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07E2DCAA">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42043F4A">
            <w:pPr>
              <w:widowControl/>
              <w:jc w:val="right"/>
              <w:rPr>
                <w:rFonts w:ascii="Times New Roman" w:hAnsi="Times New Roman" w:eastAsia="仿宋_GB2312" w:cs="Times New Roman"/>
                <w:kern w:val="0"/>
                <w:sz w:val="24"/>
                <w:szCs w:val="24"/>
              </w:rPr>
            </w:pPr>
          </w:p>
        </w:tc>
      </w:tr>
      <w:tr w14:paraId="2AA3B32B">
        <w:tblPrEx>
          <w:tblCellMar>
            <w:top w:w="0" w:type="dxa"/>
            <w:left w:w="108" w:type="dxa"/>
            <w:bottom w:w="0" w:type="dxa"/>
            <w:right w:w="108" w:type="dxa"/>
          </w:tblCellMar>
        </w:tblPrEx>
        <w:trPr>
          <w:trHeight w:val="479"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0554E8E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73DD58D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退役军人管理事务</w:t>
            </w:r>
          </w:p>
        </w:tc>
        <w:tc>
          <w:tcPr>
            <w:tcW w:w="692" w:type="pct"/>
            <w:tcBorders>
              <w:top w:val="single" w:color="auto" w:sz="4" w:space="0"/>
              <w:left w:val="single" w:color="auto" w:sz="4" w:space="0"/>
              <w:bottom w:val="single" w:color="auto" w:sz="4" w:space="0"/>
              <w:right w:val="single" w:color="auto" w:sz="4" w:space="0"/>
            </w:tcBorders>
          </w:tcPr>
          <w:p w14:paraId="2464C8C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color w:val="000000" w:themeColor="text1"/>
                <w:kern w:val="0"/>
                <w:sz w:val="24"/>
                <w:szCs w:val="24"/>
                <w:lang w:val="en-US" w:eastAsia="zh-CN"/>
              </w:rPr>
              <w:t>732.74</w:t>
            </w:r>
          </w:p>
        </w:tc>
        <w:tc>
          <w:tcPr>
            <w:tcW w:w="700" w:type="pct"/>
            <w:tcBorders>
              <w:top w:val="single" w:color="auto" w:sz="4" w:space="0"/>
              <w:left w:val="single" w:color="auto" w:sz="4" w:space="0"/>
              <w:bottom w:val="single" w:color="auto" w:sz="4" w:space="0"/>
              <w:right w:val="single" w:color="auto" w:sz="4" w:space="0"/>
            </w:tcBorders>
          </w:tcPr>
          <w:p w14:paraId="666B43A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363.15</w:t>
            </w:r>
          </w:p>
        </w:tc>
        <w:tc>
          <w:tcPr>
            <w:tcW w:w="641" w:type="pct"/>
            <w:tcBorders>
              <w:top w:val="single" w:color="auto" w:sz="4" w:space="0"/>
              <w:left w:val="single" w:color="auto" w:sz="4" w:space="0"/>
              <w:bottom w:val="single" w:color="auto" w:sz="4" w:space="0"/>
              <w:right w:val="single" w:color="auto" w:sz="4" w:space="0"/>
            </w:tcBorders>
          </w:tcPr>
          <w:p w14:paraId="2161CB7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369.58</w:t>
            </w:r>
          </w:p>
        </w:tc>
        <w:tc>
          <w:tcPr>
            <w:tcW w:w="430" w:type="pct"/>
            <w:tcBorders>
              <w:top w:val="single" w:color="auto" w:sz="4" w:space="0"/>
              <w:left w:val="single" w:color="auto" w:sz="4" w:space="0"/>
              <w:bottom w:val="single" w:color="auto" w:sz="4" w:space="0"/>
              <w:right w:val="single" w:color="auto" w:sz="4" w:space="0"/>
            </w:tcBorders>
          </w:tcPr>
          <w:p w14:paraId="5145CCFC">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298C6D8A">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10656403">
            <w:pPr>
              <w:widowControl/>
              <w:jc w:val="right"/>
              <w:rPr>
                <w:rFonts w:ascii="Times New Roman" w:hAnsi="Times New Roman" w:eastAsia="仿宋_GB2312" w:cs="Times New Roman"/>
                <w:kern w:val="0"/>
                <w:sz w:val="24"/>
                <w:szCs w:val="24"/>
              </w:rPr>
            </w:pPr>
          </w:p>
        </w:tc>
      </w:tr>
      <w:tr w14:paraId="11A0FCB8">
        <w:tblPrEx>
          <w:tblCellMar>
            <w:top w:w="0" w:type="dxa"/>
            <w:left w:w="108" w:type="dxa"/>
            <w:bottom w:w="0" w:type="dxa"/>
            <w:right w:w="108" w:type="dxa"/>
          </w:tblCellMar>
        </w:tblPrEx>
        <w:trPr>
          <w:trHeight w:val="443"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23FDF94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2082801</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343C40E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692" w:type="pct"/>
            <w:tcBorders>
              <w:top w:val="single" w:color="auto" w:sz="4" w:space="0"/>
              <w:left w:val="single" w:color="auto" w:sz="4" w:space="0"/>
              <w:bottom w:val="single" w:color="auto" w:sz="4" w:space="0"/>
              <w:right w:val="single" w:color="auto" w:sz="4" w:space="0"/>
            </w:tcBorders>
          </w:tcPr>
          <w:p w14:paraId="5C52A5C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362.08</w:t>
            </w:r>
          </w:p>
        </w:tc>
        <w:tc>
          <w:tcPr>
            <w:tcW w:w="700" w:type="pct"/>
            <w:tcBorders>
              <w:top w:val="single" w:color="auto" w:sz="4" w:space="0"/>
              <w:left w:val="single" w:color="auto" w:sz="4" w:space="0"/>
              <w:bottom w:val="single" w:color="auto" w:sz="4" w:space="0"/>
              <w:right w:val="single" w:color="auto" w:sz="4" w:space="0"/>
            </w:tcBorders>
          </w:tcPr>
          <w:p w14:paraId="7963850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362.08</w:t>
            </w:r>
          </w:p>
        </w:tc>
        <w:tc>
          <w:tcPr>
            <w:tcW w:w="641" w:type="pct"/>
            <w:tcBorders>
              <w:top w:val="single" w:color="auto" w:sz="4" w:space="0"/>
              <w:left w:val="single" w:color="auto" w:sz="4" w:space="0"/>
              <w:bottom w:val="single" w:color="auto" w:sz="4" w:space="0"/>
              <w:right w:val="single" w:color="auto" w:sz="4" w:space="0"/>
            </w:tcBorders>
          </w:tcPr>
          <w:p w14:paraId="7DD42696">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26ACDC03">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346CCCB7">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5ABFC6C3">
            <w:pPr>
              <w:widowControl/>
              <w:jc w:val="right"/>
              <w:rPr>
                <w:rFonts w:ascii="Times New Roman" w:hAnsi="Times New Roman" w:eastAsia="仿宋_GB2312" w:cs="Times New Roman"/>
                <w:kern w:val="0"/>
                <w:sz w:val="24"/>
                <w:szCs w:val="24"/>
              </w:rPr>
            </w:pPr>
          </w:p>
        </w:tc>
      </w:tr>
      <w:tr w14:paraId="2A82199A">
        <w:tblPrEx>
          <w:tblCellMar>
            <w:top w:w="0" w:type="dxa"/>
            <w:left w:w="108" w:type="dxa"/>
            <w:bottom w:w="0" w:type="dxa"/>
            <w:right w:w="108" w:type="dxa"/>
          </w:tblCellMar>
        </w:tblPrEx>
        <w:trPr>
          <w:trHeight w:val="47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51F1628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2082899</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5708885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692" w:type="pct"/>
            <w:tcBorders>
              <w:top w:val="single" w:color="auto" w:sz="4" w:space="0"/>
              <w:left w:val="single" w:color="auto" w:sz="4" w:space="0"/>
              <w:bottom w:val="single" w:color="auto" w:sz="4" w:space="0"/>
              <w:right w:val="single" w:color="auto" w:sz="4" w:space="0"/>
            </w:tcBorders>
          </w:tcPr>
          <w:p w14:paraId="6F85059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370.66</w:t>
            </w:r>
          </w:p>
        </w:tc>
        <w:tc>
          <w:tcPr>
            <w:tcW w:w="700" w:type="pct"/>
            <w:tcBorders>
              <w:top w:val="single" w:color="auto" w:sz="4" w:space="0"/>
              <w:left w:val="single" w:color="auto" w:sz="4" w:space="0"/>
              <w:bottom w:val="single" w:color="auto" w:sz="4" w:space="0"/>
              <w:right w:val="single" w:color="auto" w:sz="4" w:space="0"/>
            </w:tcBorders>
          </w:tcPr>
          <w:p w14:paraId="4C90041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1.08</w:t>
            </w:r>
          </w:p>
        </w:tc>
        <w:tc>
          <w:tcPr>
            <w:tcW w:w="641" w:type="pct"/>
            <w:tcBorders>
              <w:top w:val="single" w:color="auto" w:sz="4" w:space="0"/>
              <w:left w:val="single" w:color="auto" w:sz="4" w:space="0"/>
              <w:bottom w:val="single" w:color="auto" w:sz="4" w:space="0"/>
              <w:right w:val="single" w:color="auto" w:sz="4" w:space="0"/>
            </w:tcBorders>
          </w:tcPr>
          <w:p w14:paraId="0473452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369.58</w:t>
            </w:r>
          </w:p>
        </w:tc>
        <w:tc>
          <w:tcPr>
            <w:tcW w:w="430" w:type="pct"/>
            <w:tcBorders>
              <w:top w:val="single" w:color="auto" w:sz="4" w:space="0"/>
              <w:left w:val="single" w:color="auto" w:sz="4" w:space="0"/>
              <w:bottom w:val="single" w:color="auto" w:sz="4" w:space="0"/>
              <w:right w:val="single" w:color="auto" w:sz="4" w:space="0"/>
            </w:tcBorders>
          </w:tcPr>
          <w:p w14:paraId="622FD588">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39E192CA">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63721A9D">
            <w:pPr>
              <w:widowControl/>
              <w:jc w:val="right"/>
              <w:rPr>
                <w:rFonts w:ascii="Times New Roman" w:hAnsi="Times New Roman" w:eastAsia="仿宋_GB2312" w:cs="Times New Roman"/>
                <w:kern w:val="0"/>
                <w:sz w:val="24"/>
                <w:szCs w:val="24"/>
              </w:rPr>
            </w:pPr>
          </w:p>
        </w:tc>
      </w:tr>
      <w:tr w14:paraId="39B16FBB">
        <w:tblPrEx>
          <w:tblCellMar>
            <w:top w:w="0" w:type="dxa"/>
            <w:left w:w="108" w:type="dxa"/>
            <w:bottom w:w="0" w:type="dxa"/>
            <w:right w:w="108" w:type="dxa"/>
          </w:tblCellMar>
        </w:tblPrEx>
        <w:trPr>
          <w:trHeight w:val="431"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65AF202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2A897AE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692" w:type="pct"/>
            <w:tcBorders>
              <w:top w:val="single" w:color="auto" w:sz="4" w:space="0"/>
              <w:left w:val="single" w:color="auto" w:sz="4" w:space="0"/>
              <w:bottom w:val="single" w:color="auto" w:sz="4" w:space="0"/>
              <w:right w:val="single" w:color="auto" w:sz="4" w:space="0"/>
            </w:tcBorders>
          </w:tcPr>
          <w:p w14:paraId="50FD05C7">
            <w:pPr>
              <w:widowControl/>
              <w:jc w:val="right"/>
              <w:rPr>
                <w:rFonts w:hint="default" w:ascii="Times New Roman" w:hAnsi="Times New Roman" w:eastAsia="仿宋_GB2312" w:cs="Times New Roman"/>
                <w:color w:val="000000" w:themeColor="text1"/>
                <w:kern w:val="0"/>
                <w:sz w:val="24"/>
                <w:szCs w:val="24"/>
                <w:lang w:val="en-US" w:eastAsia="zh-CN"/>
              </w:rPr>
            </w:pPr>
            <w:r>
              <w:rPr>
                <w:rFonts w:hint="eastAsia" w:ascii="Times New Roman" w:hAnsi="Times New Roman" w:eastAsia="仿宋_GB2312" w:cs="Times New Roman"/>
                <w:color w:val="000000" w:themeColor="text1"/>
                <w:kern w:val="0"/>
                <w:sz w:val="24"/>
                <w:szCs w:val="24"/>
                <w:lang w:val="en-US" w:eastAsia="zh-CN"/>
              </w:rPr>
              <w:t>338.88</w:t>
            </w:r>
          </w:p>
        </w:tc>
        <w:tc>
          <w:tcPr>
            <w:tcW w:w="700" w:type="pct"/>
            <w:tcBorders>
              <w:top w:val="single" w:color="auto" w:sz="4" w:space="0"/>
              <w:left w:val="single" w:color="auto" w:sz="4" w:space="0"/>
              <w:bottom w:val="single" w:color="auto" w:sz="4" w:space="0"/>
              <w:right w:val="single" w:color="auto" w:sz="4" w:space="0"/>
            </w:tcBorders>
          </w:tcPr>
          <w:p w14:paraId="3F899462">
            <w:pPr>
              <w:widowControl/>
              <w:jc w:val="right"/>
              <w:rPr>
                <w:rFonts w:hint="default" w:ascii="Times New Roman" w:hAnsi="Times New Roman" w:eastAsia="仿宋_GB2312" w:cs="Times New Roman"/>
                <w:color w:val="000000" w:themeColor="text1"/>
                <w:kern w:val="0"/>
                <w:sz w:val="24"/>
                <w:szCs w:val="24"/>
                <w:lang w:val="en-US" w:eastAsia="zh-CN"/>
              </w:rPr>
            </w:pPr>
            <w:r>
              <w:rPr>
                <w:rFonts w:hint="eastAsia" w:ascii="Times New Roman" w:hAnsi="Times New Roman" w:eastAsia="仿宋_GB2312" w:cs="Times New Roman"/>
                <w:color w:val="000000" w:themeColor="text1"/>
                <w:kern w:val="0"/>
                <w:sz w:val="24"/>
                <w:szCs w:val="24"/>
                <w:lang w:val="en-US" w:eastAsia="zh-CN"/>
              </w:rPr>
              <w:t>18.12</w:t>
            </w:r>
          </w:p>
        </w:tc>
        <w:tc>
          <w:tcPr>
            <w:tcW w:w="641" w:type="pct"/>
            <w:tcBorders>
              <w:top w:val="single" w:color="auto" w:sz="4" w:space="0"/>
              <w:left w:val="single" w:color="auto" w:sz="4" w:space="0"/>
              <w:bottom w:val="single" w:color="auto" w:sz="4" w:space="0"/>
              <w:right w:val="single" w:color="auto" w:sz="4" w:space="0"/>
            </w:tcBorders>
          </w:tcPr>
          <w:p w14:paraId="30CD66A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320.76</w:t>
            </w:r>
          </w:p>
        </w:tc>
        <w:tc>
          <w:tcPr>
            <w:tcW w:w="430" w:type="pct"/>
            <w:tcBorders>
              <w:top w:val="single" w:color="auto" w:sz="4" w:space="0"/>
              <w:left w:val="single" w:color="auto" w:sz="4" w:space="0"/>
              <w:bottom w:val="single" w:color="auto" w:sz="4" w:space="0"/>
              <w:right w:val="single" w:color="auto" w:sz="4" w:space="0"/>
            </w:tcBorders>
          </w:tcPr>
          <w:p w14:paraId="276DFC8F">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324D4F46">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6A07B7A4">
            <w:pPr>
              <w:widowControl/>
              <w:jc w:val="right"/>
              <w:rPr>
                <w:rFonts w:ascii="Times New Roman" w:hAnsi="Times New Roman" w:eastAsia="仿宋_GB2312" w:cs="Times New Roman"/>
                <w:kern w:val="0"/>
                <w:sz w:val="24"/>
                <w:szCs w:val="24"/>
              </w:rPr>
            </w:pPr>
          </w:p>
        </w:tc>
      </w:tr>
      <w:tr w14:paraId="5F54D508">
        <w:tblPrEx>
          <w:tblCellMar>
            <w:top w:w="0" w:type="dxa"/>
            <w:left w:w="108" w:type="dxa"/>
            <w:bottom w:w="0" w:type="dxa"/>
            <w:right w:w="108" w:type="dxa"/>
          </w:tblCellMar>
        </w:tblPrEx>
        <w:trPr>
          <w:trHeight w:val="513"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26B8B9D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20051CD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692" w:type="pct"/>
            <w:tcBorders>
              <w:top w:val="single" w:color="auto" w:sz="4" w:space="0"/>
              <w:left w:val="single" w:color="auto" w:sz="4" w:space="0"/>
              <w:bottom w:val="single" w:color="auto" w:sz="4" w:space="0"/>
              <w:right w:val="single" w:color="auto" w:sz="4" w:space="0"/>
            </w:tcBorders>
          </w:tcPr>
          <w:p w14:paraId="007E93B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18.12</w:t>
            </w:r>
          </w:p>
        </w:tc>
        <w:tc>
          <w:tcPr>
            <w:tcW w:w="700" w:type="pct"/>
            <w:tcBorders>
              <w:top w:val="single" w:color="auto" w:sz="4" w:space="0"/>
              <w:left w:val="single" w:color="auto" w:sz="4" w:space="0"/>
              <w:bottom w:val="single" w:color="auto" w:sz="4" w:space="0"/>
              <w:right w:val="single" w:color="auto" w:sz="4" w:space="0"/>
            </w:tcBorders>
          </w:tcPr>
          <w:p w14:paraId="4C6CB3C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18.12</w:t>
            </w:r>
          </w:p>
        </w:tc>
        <w:tc>
          <w:tcPr>
            <w:tcW w:w="641" w:type="pct"/>
            <w:tcBorders>
              <w:top w:val="single" w:color="auto" w:sz="4" w:space="0"/>
              <w:left w:val="single" w:color="auto" w:sz="4" w:space="0"/>
              <w:bottom w:val="single" w:color="auto" w:sz="4" w:space="0"/>
              <w:right w:val="single" w:color="auto" w:sz="4" w:space="0"/>
            </w:tcBorders>
          </w:tcPr>
          <w:p w14:paraId="2255D595">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17BA8C4C">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61025E50">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68B11B19">
            <w:pPr>
              <w:widowControl/>
              <w:jc w:val="right"/>
              <w:rPr>
                <w:rFonts w:ascii="Times New Roman" w:hAnsi="Times New Roman" w:eastAsia="仿宋_GB2312" w:cs="Times New Roman"/>
                <w:kern w:val="0"/>
                <w:sz w:val="24"/>
                <w:szCs w:val="24"/>
              </w:rPr>
            </w:pPr>
          </w:p>
        </w:tc>
      </w:tr>
      <w:tr w14:paraId="72CDDE9B">
        <w:tblPrEx>
          <w:tblCellMar>
            <w:top w:w="0" w:type="dxa"/>
            <w:left w:w="108" w:type="dxa"/>
            <w:bottom w:w="0" w:type="dxa"/>
            <w:right w:w="108" w:type="dxa"/>
          </w:tblCellMar>
        </w:tblPrEx>
        <w:trPr>
          <w:trHeight w:val="513"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585DA05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02EE95A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692" w:type="pct"/>
            <w:tcBorders>
              <w:top w:val="single" w:color="auto" w:sz="4" w:space="0"/>
              <w:left w:val="single" w:color="auto" w:sz="4" w:space="0"/>
              <w:bottom w:val="single" w:color="auto" w:sz="4" w:space="0"/>
              <w:right w:val="single" w:color="auto" w:sz="4" w:space="0"/>
            </w:tcBorders>
          </w:tcPr>
          <w:p w14:paraId="7C9C43C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18.12</w:t>
            </w:r>
          </w:p>
        </w:tc>
        <w:tc>
          <w:tcPr>
            <w:tcW w:w="700" w:type="pct"/>
            <w:tcBorders>
              <w:top w:val="single" w:color="auto" w:sz="4" w:space="0"/>
              <w:left w:val="single" w:color="auto" w:sz="4" w:space="0"/>
              <w:bottom w:val="single" w:color="auto" w:sz="4" w:space="0"/>
              <w:right w:val="single" w:color="auto" w:sz="4" w:space="0"/>
            </w:tcBorders>
          </w:tcPr>
          <w:p w14:paraId="0A0240A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18.12</w:t>
            </w:r>
          </w:p>
        </w:tc>
        <w:tc>
          <w:tcPr>
            <w:tcW w:w="641" w:type="pct"/>
            <w:tcBorders>
              <w:top w:val="single" w:color="auto" w:sz="4" w:space="0"/>
              <w:left w:val="single" w:color="auto" w:sz="4" w:space="0"/>
              <w:bottom w:val="single" w:color="auto" w:sz="4" w:space="0"/>
              <w:right w:val="single" w:color="auto" w:sz="4" w:space="0"/>
            </w:tcBorders>
          </w:tcPr>
          <w:p w14:paraId="1E37A082">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3239855E">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12020A8C">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08D618EB">
            <w:pPr>
              <w:widowControl/>
              <w:jc w:val="right"/>
              <w:rPr>
                <w:rFonts w:ascii="Times New Roman" w:hAnsi="Times New Roman" w:eastAsia="仿宋_GB2312" w:cs="Times New Roman"/>
                <w:kern w:val="0"/>
                <w:sz w:val="24"/>
                <w:szCs w:val="24"/>
              </w:rPr>
            </w:pPr>
          </w:p>
        </w:tc>
      </w:tr>
      <w:tr w14:paraId="26F15DC5">
        <w:tblPrEx>
          <w:tblCellMar>
            <w:top w:w="0" w:type="dxa"/>
            <w:left w:w="108" w:type="dxa"/>
            <w:bottom w:w="0" w:type="dxa"/>
            <w:right w:w="108" w:type="dxa"/>
          </w:tblCellMar>
        </w:tblPrEx>
        <w:trPr>
          <w:trHeight w:val="501"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4E48D2F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21014</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546725D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优抚对象医疗</w:t>
            </w:r>
          </w:p>
        </w:tc>
        <w:tc>
          <w:tcPr>
            <w:tcW w:w="692" w:type="pct"/>
            <w:tcBorders>
              <w:top w:val="single" w:color="auto" w:sz="4" w:space="0"/>
              <w:left w:val="single" w:color="auto" w:sz="4" w:space="0"/>
              <w:bottom w:val="single" w:color="auto" w:sz="4" w:space="0"/>
              <w:right w:val="single" w:color="auto" w:sz="4" w:space="0"/>
            </w:tcBorders>
          </w:tcPr>
          <w:p w14:paraId="411CA38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320.76</w:t>
            </w:r>
          </w:p>
        </w:tc>
        <w:tc>
          <w:tcPr>
            <w:tcW w:w="700" w:type="pct"/>
            <w:tcBorders>
              <w:top w:val="single" w:color="auto" w:sz="4" w:space="0"/>
              <w:left w:val="single" w:color="auto" w:sz="4" w:space="0"/>
              <w:bottom w:val="single" w:color="auto" w:sz="4" w:space="0"/>
              <w:right w:val="single" w:color="auto" w:sz="4" w:space="0"/>
            </w:tcBorders>
          </w:tcPr>
          <w:p w14:paraId="00F84DE7">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6F9897B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320.76</w:t>
            </w:r>
          </w:p>
        </w:tc>
        <w:tc>
          <w:tcPr>
            <w:tcW w:w="430" w:type="pct"/>
            <w:tcBorders>
              <w:top w:val="single" w:color="auto" w:sz="4" w:space="0"/>
              <w:left w:val="single" w:color="auto" w:sz="4" w:space="0"/>
              <w:bottom w:val="single" w:color="auto" w:sz="4" w:space="0"/>
              <w:right w:val="single" w:color="auto" w:sz="4" w:space="0"/>
            </w:tcBorders>
          </w:tcPr>
          <w:p w14:paraId="62CC7771">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53D05AFE">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4EC7F6D3">
            <w:pPr>
              <w:widowControl/>
              <w:jc w:val="right"/>
              <w:rPr>
                <w:rFonts w:ascii="Times New Roman" w:hAnsi="Times New Roman" w:eastAsia="仿宋_GB2312" w:cs="Times New Roman"/>
                <w:kern w:val="0"/>
                <w:sz w:val="24"/>
                <w:szCs w:val="24"/>
              </w:rPr>
            </w:pPr>
          </w:p>
        </w:tc>
      </w:tr>
      <w:tr w14:paraId="7F59C831">
        <w:tblPrEx>
          <w:tblCellMar>
            <w:top w:w="0" w:type="dxa"/>
            <w:left w:w="108" w:type="dxa"/>
            <w:bottom w:w="0" w:type="dxa"/>
            <w:right w:w="108" w:type="dxa"/>
          </w:tblCellMar>
        </w:tblPrEx>
        <w:trPr>
          <w:trHeight w:val="421"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45BE995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2101401</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336FAC0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优抚对象医疗补助</w:t>
            </w:r>
          </w:p>
        </w:tc>
        <w:tc>
          <w:tcPr>
            <w:tcW w:w="692" w:type="pct"/>
            <w:tcBorders>
              <w:top w:val="single" w:color="auto" w:sz="4" w:space="0"/>
              <w:left w:val="single" w:color="auto" w:sz="4" w:space="0"/>
              <w:bottom w:val="single" w:color="auto" w:sz="4" w:space="0"/>
              <w:right w:val="single" w:color="auto" w:sz="4" w:space="0"/>
            </w:tcBorders>
          </w:tcPr>
          <w:p w14:paraId="42290E5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320.76</w:t>
            </w:r>
          </w:p>
        </w:tc>
        <w:tc>
          <w:tcPr>
            <w:tcW w:w="700" w:type="pct"/>
            <w:tcBorders>
              <w:top w:val="single" w:color="auto" w:sz="4" w:space="0"/>
              <w:left w:val="single" w:color="auto" w:sz="4" w:space="0"/>
              <w:bottom w:val="single" w:color="auto" w:sz="4" w:space="0"/>
              <w:right w:val="single" w:color="auto" w:sz="4" w:space="0"/>
            </w:tcBorders>
          </w:tcPr>
          <w:p w14:paraId="056017F5">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5FB86C8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320.76</w:t>
            </w:r>
          </w:p>
        </w:tc>
        <w:tc>
          <w:tcPr>
            <w:tcW w:w="430" w:type="pct"/>
            <w:tcBorders>
              <w:top w:val="single" w:color="auto" w:sz="4" w:space="0"/>
              <w:left w:val="single" w:color="auto" w:sz="4" w:space="0"/>
              <w:bottom w:val="single" w:color="auto" w:sz="4" w:space="0"/>
              <w:right w:val="single" w:color="auto" w:sz="4" w:space="0"/>
            </w:tcBorders>
          </w:tcPr>
          <w:p w14:paraId="64EB2869">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75C13161">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0B7A93CC">
            <w:pPr>
              <w:widowControl/>
              <w:jc w:val="right"/>
              <w:rPr>
                <w:rFonts w:ascii="Times New Roman" w:hAnsi="Times New Roman" w:eastAsia="仿宋_GB2312" w:cs="Times New Roman"/>
                <w:kern w:val="0"/>
                <w:sz w:val="24"/>
                <w:szCs w:val="24"/>
              </w:rPr>
            </w:pPr>
          </w:p>
        </w:tc>
      </w:tr>
      <w:tr w14:paraId="05875433">
        <w:tblPrEx>
          <w:tblCellMar>
            <w:top w:w="0" w:type="dxa"/>
            <w:left w:w="108" w:type="dxa"/>
            <w:bottom w:w="0" w:type="dxa"/>
            <w:right w:w="108" w:type="dxa"/>
          </w:tblCellMar>
        </w:tblPrEx>
        <w:trPr>
          <w:trHeight w:val="50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30602B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000D74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692" w:type="pct"/>
            <w:tcBorders>
              <w:top w:val="single" w:color="auto" w:sz="4" w:space="0"/>
              <w:left w:val="single" w:color="auto" w:sz="4" w:space="0"/>
              <w:bottom w:val="single" w:color="auto" w:sz="4" w:space="0"/>
              <w:right w:val="single" w:color="auto" w:sz="4" w:space="0"/>
            </w:tcBorders>
          </w:tcPr>
          <w:p w14:paraId="332700F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color w:val="000000" w:themeColor="text1"/>
                <w:kern w:val="0"/>
                <w:sz w:val="24"/>
                <w:szCs w:val="24"/>
                <w:lang w:val="en-US" w:eastAsia="zh-CN"/>
              </w:rPr>
              <w:t>2.14</w:t>
            </w:r>
          </w:p>
        </w:tc>
        <w:tc>
          <w:tcPr>
            <w:tcW w:w="700" w:type="pct"/>
            <w:tcBorders>
              <w:top w:val="single" w:color="auto" w:sz="4" w:space="0"/>
              <w:left w:val="single" w:color="auto" w:sz="4" w:space="0"/>
              <w:bottom w:val="single" w:color="auto" w:sz="4" w:space="0"/>
              <w:right w:val="single" w:color="auto" w:sz="4" w:space="0"/>
            </w:tcBorders>
          </w:tcPr>
          <w:p w14:paraId="5E1BCA93">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7C25F06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w:t>
            </w:r>
          </w:p>
        </w:tc>
        <w:tc>
          <w:tcPr>
            <w:tcW w:w="430" w:type="pct"/>
            <w:tcBorders>
              <w:top w:val="single" w:color="auto" w:sz="4" w:space="0"/>
              <w:left w:val="single" w:color="auto" w:sz="4" w:space="0"/>
              <w:bottom w:val="single" w:color="auto" w:sz="4" w:space="0"/>
              <w:right w:val="single" w:color="auto" w:sz="4" w:space="0"/>
            </w:tcBorders>
          </w:tcPr>
          <w:p w14:paraId="514B19AB">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78450EA4">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01933C11">
            <w:pPr>
              <w:widowControl/>
              <w:jc w:val="right"/>
              <w:rPr>
                <w:rFonts w:ascii="Times New Roman" w:hAnsi="Times New Roman" w:eastAsia="仿宋_GB2312" w:cs="Times New Roman"/>
                <w:kern w:val="0"/>
                <w:sz w:val="24"/>
                <w:szCs w:val="24"/>
              </w:rPr>
            </w:pPr>
          </w:p>
        </w:tc>
      </w:tr>
      <w:tr w14:paraId="2C02DB59">
        <w:tblPrEx>
          <w:tblCellMar>
            <w:top w:w="0" w:type="dxa"/>
            <w:left w:w="108" w:type="dxa"/>
            <w:bottom w:w="0" w:type="dxa"/>
            <w:right w:w="108" w:type="dxa"/>
          </w:tblCellMar>
        </w:tblPrEx>
        <w:trPr>
          <w:trHeight w:val="431"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07E974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5977B3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692" w:type="pct"/>
            <w:tcBorders>
              <w:top w:val="single" w:color="auto" w:sz="4" w:space="0"/>
              <w:left w:val="single" w:color="auto" w:sz="4" w:space="0"/>
              <w:bottom w:val="single" w:color="auto" w:sz="4" w:space="0"/>
              <w:right w:val="single" w:color="auto" w:sz="4" w:space="0"/>
            </w:tcBorders>
          </w:tcPr>
          <w:p w14:paraId="70C856D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w:t>
            </w:r>
          </w:p>
        </w:tc>
        <w:tc>
          <w:tcPr>
            <w:tcW w:w="700" w:type="pct"/>
            <w:tcBorders>
              <w:top w:val="single" w:color="auto" w:sz="4" w:space="0"/>
              <w:left w:val="single" w:color="auto" w:sz="4" w:space="0"/>
              <w:bottom w:val="single" w:color="auto" w:sz="4" w:space="0"/>
              <w:right w:val="single" w:color="auto" w:sz="4" w:space="0"/>
            </w:tcBorders>
          </w:tcPr>
          <w:p w14:paraId="12F65605">
            <w:pPr>
              <w:widowControl/>
              <w:jc w:val="right"/>
              <w:rPr>
                <w:rFonts w:hint="default" w:ascii="Times New Roman" w:hAnsi="Times New Roman" w:eastAsia="仿宋_GB2312" w:cs="Times New Roman"/>
                <w:kern w:val="0"/>
                <w:sz w:val="24"/>
                <w:szCs w:val="24"/>
                <w:lang w:val="en-US" w:eastAsia="zh-CN"/>
              </w:rPr>
            </w:pPr>
          </w:p>
        </w:tc>
        <w:tc>
          <w:tcPr>
            <w:tcW w:w="641" w:type="pct"/>
            <w:tcBorders>
              <w:top w:val="single" w:color="auto" w:sz="4" w:space="0"/>
              <w:left w:val="single" w:color="auto" w:sz="4" w:space="0"/>
              <w:bottom w:val="single" w:color="auto" w:sz="4" w:space="0"/>
              <w:right w:val="single" w:color="auto" w:sz="4" w:space="0"/>
            </w:tcBorders>
          </w:tcPr>
          <w:p w14:paraId="0317A87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w:t>
            </w:r>
          </w:p>
        </w:tc>
        <w:tc>
          <w:tcPr>
            <w:tcW w:w="430" w:type="pct"/>
            <w:tcBorders>
              <w:top w:val="single" w:color="auto" w:sz="4" w:space="0"/>
              <w:left w:val="single" w:color="auto" w:sz="4" w:space="0"/>
              <w:bottom w:val="single" w:color="auto" w:sz="4" w:space="0"/>
              <w:right w:val="single" w:color="auto" w:sz="4" w:space="0"/>
            </w:tcBorders>
          </w:tcPr>
          <w:p w14:paraId="3F1E385D">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371C1D26">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2E4ED760">
            <w:pPr>
              <w:widowControl/>
              <w:jc w:val="right"/>
              <w:rPr>
                <w:rFonts w:ascii="Times New Roman" w:hAnsi="Times New Roman" w:eastAsia="仿宋_GB2312" w:cs="Times New Roman"/>
                <w:kern w:val="0"/>
                <w:sz w:val="24"/>
                <w:szCs w:val="24"/>
              </w:rPr>
            </w:pPr>
          </w:p>
        </w:tc>
      </w:tr>
      <w:tr w14:paraId="1299118B">
        <w:tblPrEx>
          <w:tblCellMar>
            <w:top w:w="0" w:type="dxa"/>
            <w:left w:w="108" w:type="dxa"/>
            <w:bottom w:w="0" w:type="dxa"/>
            <w:right w:w="108" w:type="dxa"/>
          </w:tblCellMar>
        </w:tblPrEx>
        <w:trPr>
          <w:trHeight w:val="531"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00E355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10581C3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18"/>
                <w:szCs w:val="18"/>
                <w:u w:val="none"/>
                <w:lang w:val="en-US" w:eastAsia="zh-CN" w:bidi="ar"/>
              </w:rPr>
              <w:t>通信设备、计算机及其他电子设备制造业</w:t>
            </w:r>
          </w:p>
        </w:tc>
        <w:tc>
          <w:tcPr>
            <w:tcW w:w="692" w:type="pct"/>
            <w:tcBorders>
              <w:top w:val="single" w:color="auto" w:sz="4" w:space="0"/>
              <w:left w:val="single" w:color="auto" w:sz="4" w:space="0"/>
              <w:bottom w:val="single" w:color="auto" w:sz="4" w:space="0"/>
              <w:right w:val="single" w:color="auto" w:sz="4" w:space="0"/>
            </w:tcBorders>
          </w:tcPr>
          <w:p w14:paraId="64FEC48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w:t>
            </w:r>
          </w:p>
        </w:tc>
        <w:tc>
          <w:tcPr>
            <w:tcW w:w="700" w:type="pct"/>
            <w:tcBorders>
              <w:top w:val="single" w:color="auto" w:sz="4" w:space="0"/>
              <w:left w:val="single" w:color="auto" w:sz="4" w:space="0"/>
              <w:bottom w:val="single" w:color="auto" w:sz="4" w:space="0"/>
              <w:right w:val="single" w:color="auto" w:sz="4" w:space="0"/>
            </w:tcBorders>
          </w:tcPr>
          <w:p w14:paraId="55FD7A86">
            <w:pPr>
              <w:widowControl/>
              <w:jc w:val="right"/>
              <w:rPr>
                <w:rFonts w:ascii="Times New Roman" w:hAnsi="Times New Roman" w:eastAsia="仿宋_GB2312" w:cs="Times New Roman"/>
                <w:kern w:val="0"/>
                <w:sz w:val="24"/>
                <w:szCs w:val="24"/>
              </w:rPr>
            </w:pPr>
          </w:p>
        </w:tc>
        <w:tc>
          <w:tcPr>
            <w:tcW w:w="641" w:type="pct"/>
            <w:tcBorders>
              <w:top w:val="single" w:color="auto" w:sz="4" w:space="0"/>
              <w:left w:val="single" w:color="auto" w:sz="4" w:space="0"/>
              <w:bottom w:val="single" w:color="auto" w:sz="4" w:space="0"/>
              <w:right w:val="single" w:color="auto" w:sz="4" w:space="0"/>
            </w:tcBorders>
          </w:tcPr>
          <w:p w14:paraId="5214DFF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2.14</w:t>
            </w:r>
          </w:p>
        </w:tc>
        <w:tc>
          <w:tcPr>
            <w:tcW w:w="430" w:type="pct"/>
            <w:tcBorders>
              <w:top w:val="single" w:color="auto" w:sz="4" w:space="0"/>
              <w:left w:val="single" w:color="auto" w:sz="4" w:space="0"/>
              <w:bottom w:val="single" w:color="auto" w:sz="4" w:space="0"/>
              <w:right w:val="single" w:color="auto" w:sz="4" w:space="0"/>
            </w:tcBorders>
          </w:tcPr>
          <w:p w14:paraId="5422E19E">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13552F2C">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6610A6CF">
            <w:pPr>
              <w:widowControl/>
              <w:jc w:val="right"/>
              <w:rPr>
                <w:rFonts w:ascii="Times New Roman" w:hAnsi="Times New Roman" w:eastAsia="仿宋_GB2312" w:cs="Times New Roman"/>
                <w:kern w:val="0"/>
                <w:sz w:val="24"/>
                <w:szCs w:val="24"/>
              </w:rPr>
            </w:pPr>
          </w:p>
        </w:tc>
      </w:tr>
      <w:tr w14:paraId="68736C97">
        <w:tblPrEx>
          <w:tblCellMar>
            <w:top w:w="0" w:type="dxa"/>
            <w:left w:w="108" w:type="dxa"/>
            <w:bottom w:w="0" w:type="dxa"/>
            <w:right w:w="108" w:type="dxa"/>
          </w:tblCellMar>
        </w:tblPrEx>
        <w:trPr>
          <w:trHeight w:val="45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482B037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0EE48CB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692" w:type="pct"/>
            <w:tcBorders>
              <w:top w:val="single" w:color="auto" w:sz="4" w:space="0"/>
              <w:left w:val="single" w:color="auto" w:sz="4" w:space="0"/>
              <w:bottom w:val="single" w:color="auto" w:sz="4" w:space="0"/>
              <w:right w:val="single" w:color="auto" w:sz="4" w:space="0"/>
            </w:tcBorders>
          </w:tcPr>
          <w:p w14:paraId="32689B4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17.58</w:t>
            </w:r>
          </w:p>
        </w:tc>
        <w:tc>
          <w:tcPr>
            <w:tcW w:w="700" w:type="pct"/>
            <w:tcBorders>
              <w:top w:val="single" w:color="auto" w:sz="4" w:space="0"/>
              <w:left w:val="single" w:color="auto" w:sz="4" w:space="0"/>
              <w:bottom w:val="single" w:color="auto" w:sz="4" w:space="0"/>
              <w:right w:val="single" w:color="auto" w:sz="4" w:space="0"/>
            </w:tcBorders>
          </w:tcPr>
          <w:p w14:paraId="48E967A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17.58</w:t>
            </w:r>
          </w:p>
        </w:tc>
        <w:tc>
          <w:tcPr>
            <w:tcW w:w="641" w:type="pct"/>
            <w:tcBorders>
              <w:top w:val="single" w:color="auto" w:sz="4" w:space="0"/>
              <w:left w:val="single" w:color="auto" w:sz="4" w:space="0"/>
              <w:bottom w:val="single" w:color="auto" w:sz="4" w:space="0"/>
              <w:right w:val="single" w:color="auto" w:sz="4" w:space="0"/>
            </w:tcBorders>
          </w:tcPr>
          <w:p w14:paraId="5C754264">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5A37681B">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51A488A1">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2DC4C340">
            <w:pPr>
              <w:widowControl/>
              <w:jc w:val="right"/>
              <w:rPr>
                <w:rFonts w:ascii="Times New Roman" w:hAnsi="Times New Roman" w:eastAsia="仿宋_GB2312" w:cs="Times New Roman"/>
                <w:kern w:val="0"/>
                <w:sz w:val="24"/>
                <w:szCs w:val="24"/>
              </w:rPr>
            </w:pPr>
          </w:p>
        </w:tc>
      </w:tr>
      <w:tr w14:paraId="1839EFEC">
        <w:tblPrEx>
          <w:tblCellMar>
            <w:top w:w="0" w:type="dxa"/>
            <w:left w:w="108" w:type="dxa"/>
            <w:bottom w:w="0" w:type="dxa"/>
            <w:right w:w="108" w:type="dxa"/>
          </w:tblCellMar>
        </w:tblPrEx>
        <w:trPr>
          <w:trHeight w:val="537"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65246F0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38AF846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692" w:type="pct"/>
            <w:tcBorders>
              <w:top w:val="single" w:color="auto" w:sz="4" w:space="0"/>
              <w:left w:val="single" w:color="auto" w:sz="4" w:space="0"/>
              <w:bottom w:val="single" w:color="auto" w:sz="4" w:space="0"/>
              <w:right w:val="single" w:color="auto" w:sz="4" w:space="0"/>
            </w:tcBorders>
          </w:tcPr>
          <w:p w14:paraId="29942EF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17.58</w:t>
            </w:r>
          </w:p>
        </w:tc>
        <w:tc>
          <w:tcPr>
            <w:tcW w:w="700" w:type="pct"/>
            <w:tcBorders>
              <w:top w:val="single" w:color="auto" w:sz="4" w:space="0"/>
              <w:left w:val="single" w:color="auto" w:sz="4" w:space="0"/>
              <w:bottom w:val="single" w:color="auto" w:sz="4" w:space="0"/>
              <w:right w:val="single" w:color="auto" w:sz="4" w:space="0"/>
            </w:tcBorders>
          </w:tcPr>
          <w:p w14:paraId="0566E76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17.58</w:t>
            </w:r>
          </w:p>
        </w:tc>
        <w:tc>
          <w:tcPr>
            <w:tcW w:w="641" w:type="pct"/>
            <w:tcBorders>
              <w:top w:val="single" w:color="auto" w:sz="4" w:space="0"/>
              <w:left w:val="single" w:color="auto" w:sz="4" w:space="0"/>
              <w:bottom w:val="single" w:color="auto" w:sz="4" w:space="0"/>
              <w:right w:val="single" w:color="auto" w:sz="4" w:space="0"/>
            </w:tcBorders>
          </w:tcPr>
          <w:p w14:paraId="01FD8987">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0FD5DB91">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52A645A1">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7C2B26F4">
            <w:pPr>
              <w:widowControl/>
              <w:jc w:val="right"/>
              <w:rPr>
                <w:rFonts w:ascii="Times New Roman" w:hAnsi="Times New Roman" w:eastAsia="仿宋_GB2312" w:cs="Times New Roman"/>
                <w:kern w:val="0"/>
                <w:sz w:val="24"/>
                <w:szCs w:val="24"/>
              </w:rPr>
            </w:pPr>
          </w:p>
        </w:tc>
      </w:tr>
      <w:tr w14:paraId="1626DE03">
        <w:tblPrEx>
          <w:tblCellMar>
            <w:top w:w="0" w:type="dxa"/>
            <w:left w:w="108" w:type="dxa"/>
            <w:bottom w:w="0" w:type="dxa"/>
            <w:right w:w="108" w:type="dxa"/>
          </w:tblCellMar>
        </w:tblPrEx>
        <w:trPr>
          <w:trHeight w:val="443" w:hRule="atLeast"/>
          <w:jc w:val="center"/>
        </w:trPr>
        <w:tc>
          <w:tcPr>
            <w:tcW w:w="352" w:type="pct"/>
            <w:tcBorders>
              <w:top w:val="single" w:color="auto" w:sz="4" w:space="0"/>
              <w:left w:val="single" w:color="auto" w:sz="4" w:space="0"/>
              <w:bottom w:val="single" w:color="auto" w:sz="4" w:space="0"/>
              <w:right w:val="single" w:color="auto" w:sz="4" w:space="0"/>
            </w:tcBorders>
            <w:shd w:val="clear" w:color="auto" w:fill="auto"/>
            <w:vAlign w:val="center"/>
          </w:tcPr>
          <w:p w14:paraId="5C16600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4886B07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692" w:type="pct"/>
            <w:tcBorders>
              <w:top w:val="single" w:color="auto" w:sz="4" w:space="0"/>
              <w:left w:val="single" w:color="auto" w:sz="4" w:space="0"/>
              <w:bottom w:val="single" w:color="auto" w:sz="4" w:space="0"/>
              <w:right w:val="single" w:color="auto" w:sz="4" w:space="0"/>
            </w:tcBorders>
          </w:tcPr>
          <w:p w14:paraId="08D83AB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17.58</w:t>
            </w:r>
          </w:p>
        </w:tc>
        <w:tc>
          <w:tcPr>
            <w:tcW w:w="700" w:type="pct"/>
            <w:tcBorders>
              <w:top w:val="single" w:color="auto" w:sz="4" w:space="0"/>
              <w:left w:val="single" w:color="auto" w:sz="4" w:space="0"/>
              <w:bottom w:val="single" w:color="auto" w:sz="4" w:space="0"/>
              <w:right w:val="single" w:color="auto" w:sz="4" w:space="0"/>
            </w:tcBorders>
          </w:tcPr>
          <w:p w14:paraId="024C365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17.58</w:t>
            </w:r>
          </w:p>
        </w:tc>
        <w:tc>
          <w:tcPr>
            <w:tcW w:w="641" w:type="pct"/>
            <w:tcBorders>
              <w:top w:val="single" w:color="auto" w:sz="4" w:space="0"/>
              <w:left w:val="single" w:color="auto" w:sz="4" w:space="0"/>
              <w:bottom w:val="single" w:color="auto" w:sz="4" w:space="0"/>
              <w:right w:val="single" w:color="auto" w:sz="4" w:space="0"/>
            </w:tcBorders>
          </w:tcPr>
          <w:p w14:paraId="630D80BF">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3B239280">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66382FDB">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6673A585">
            <w:pPr>
              <w:widowControl/>
              <w:jc w:val="right"/>
              <w:rPr>
                <w:rFonts w:ascii="Times New Roman" w:hAnsi="Times New Roman" w:eastAsia="仿宋_GB2312" w:cs="Times New Roman"/>
                <w:kern w:val="0"/>
                <w:sz w:val="24"/>
                <w:szCs w:val="24"/>
              </w:rPr>
            </w:pPr>
          </w:p>
        </w:tc>
      </w:tr>
      <w:tr w14:paraId="1AA1F159">
        <w:tblPrEx>
          <w:tblCellMar>
            <w:top w:w="0" w:type="dxa"/>
            <w:left w:w="108" w:type="dxa"/>
            <w:bottom w:w="0" w:type="dxa"/>
            <w:right w:w="108" w:type="dxa"/>
          </w:tblCellMar>
        </w:tblPrEx>
        <w:trPr>
          <w:trHeight w:val="395" w:hRule="atLeast"/>
          <w:jc w:val="center"/>
        </w:trPr>
        <w:tc>
          <w:tcPr>
            <w:tcW w:w="352" w:type="pct"/>
            <w:tcBorders>
              <w:top w:val="single" w:color="auto" w:sz="4" w:space="0"/>
              <w:left w:val="single" w:color="auto" w:sz="4" w:space="0"/>
              <w:bottom w:val="single" w:color="auto" w:sz="4" w:space="0"/>
              <w:right w:val="single" w:color="auto" w:sz="4" w:space="0"/>
            </w:tcBorders>
            <w:shd w:val="clear" w:color="000000" w:fill="FFFFFF"/>
            <w:vAlign w:val="center"/>
          </w:tcPr>
          <w:p w14:paraId="379192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1216" w:type="pct"/>
            <w:tcBorders>
              <w:top w:val="single" w:color="auto" w:sz="4" w:space="0"/>
              <w:left w:val="single" w:color="auto" w:sz="4" w:space="0"/>
              <w:bottom w:val="single" w:color="auto" w:sz="4" w:space="0"/>
              <w:right w:val="single" w:color="auto" w:sz="4" w:space="0"/>
            </w:tcBorders>
            <w:shd w:val="clear" w:color="000000" w:fill="FFFFFF"/>
            <w:vAlign w:val="center"/>
          </w:tcPr>
          <w:p w14:paraId="35CFFA7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其他支出</w:t>
            </w:r>
          </w:p>
        </w:tc>
        <w:tc>
          <w:tcPr>
            <w:tcW w:w="692" w:type="pct"/>
            <w:tcBorders>
              <w:top w:val="single" w:color="auto" w:sz="4" w:space="0"/>
              <w:left w:val="single" w:color="auto" w:sz="4" w:space="0"/>
              <w:bottom w:val="single" w:color="auto" w:sz="4" w:space="0"/>
              <w:right w:val="single" w:color="auto" w:sz="4" w:space="0"/>
            </w:tcBorders>
          </w:tcPr>
          <w:p w14:paraId="52405C8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700" w:type="pct"/>
            <w:tcBorders>
              <w:top w:val="single" w:color="auto" w:sz="4" w:space="0"/>
              <w:left w:val="single" w:color="auto" w:sz="4" w:space="0"/>
              <w:bottom w:val="single" w:color="auto" w:sz="4" w:space="0"/>
              <w:right w:val="single" w:color="auto" w:sz="4" w:space="0"/>
            </w:tcBorders>
          </w:tcPr>
          <w:p w14:paraId="4108A11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641" w:type="pct"/>
            <w:tcBorders>
              <w:top w:val="single" w:color="auto" w:sz="4" w:space="0"/>
              <w:left w:val="single" w:color="auto" w:sz="4" w:space="0"/>
              <w:bottom w:val="single" w:color="auto" w:sz="4" w:space="0"/>
              <w:right w:val="single" w:color="auto" w:sz="4" w:space="0"/>
            </w:tcBorders>
          </w:tcPr>
          <w:p w14:paraId="0A053C52">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63D39773">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358DD4BF">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7ACC298B">
            <w:pPr>
              <w:widowControl/>
              <w:jc w:val="right"/>
              <w:rPr>
                <w:rFonts w:ascii="Times New Roman" w:hAnsi="Times New Roman" w:eastAsia="仿宋_GB2312" w:cs="Times New Roman"/>
                <w:kern w:val="0"/>
                <w:sz w:val="24"/>
                <w:szCs w:val="24"/>
              </w:rPr>
            </w:pPr>
          </w:p>
        </w:tc>
      </w:tr>
      <w:tr w14:paraId="727E8410">
        <w:tblPrEx>
          <w:tblCellMar>
            <w:top w:w="0" w:type="dxa"/>
            <w:left w:w="108" w:type="dxa"/>
            <w:bottom w:w="0" w:type="dxa"/>
            <w:right w:w="108" w:type="dxa"/>
          </w:tblCellMar>
        </w:tblPrEx>
        <w:trPr>
          <w:trHeight w:val="374" w:hRule="atLeast"/>
          <w:jc w:val="center"/>
        </w:trPr>
        <w:tc>
          <w:tcPr>
            <w:tcW w:w="352" w:type="pct"/>
            <w:tcBorders>
              <w:top w:val="single" w:color="auto" w:sz="4" w:space="0"/>
              <w:left w:val="single" w:color="auto" w:sz="4" w:space="0"/>
              <w:bottom w:val="single" w:color="auto" w:sz="4" w:space="0"/>
              <w:right w:val="single" w:color="auto" w:sz="4" w:space="0"/>
            </w:tcBorders>
            <w:shd w:val="clear" w:color="000000" w:fill="FFFFFF"/>
            <w:vAlign w:val="center"/>
          </w:tcPr>
          <w:p w14:paraId="712EA4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1216" w:type="pct"/>
            <w:tcBorders>
              <w:top w:val="single" w:color="auto" w:sz="4" w:space="0"/>
              <w:left w:val="single" w:color="auto" w:sz="4" w:space="0"/>
              <w:bottom w:val="single" w:color="auto" w:sz="4" w:space="0"/>
              <w:right w:val="single" w:color="auto" w:sz="4" w:space="0"/>
            </w:tcBorders>
            <w:shd w:val="clear" w:color="000000" w:fill="FFFFFF"/>
            <w:vAlign w:val="center"/>
          </w:tcPr>
          <w:p w14:paraId="56BE603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其他支出</w:t>
            </w:r>
          </w:p>
        </w:tc>
        <w:tc>
          <w:tcPr>
            <w:tcW w:w="692" w:type="pct"/>
            <w:tcBorders>
              <w:top w:val="single" w:color="auto" w:sz="4" w:space="0"/>
              <w:left w:val="single" w:color="auto" w:sz="4" w:space="0"/>
              <w:bottom w:val="single" w:color="auto" w:sz="4" w:space="0"/>
              <w:right w:val="single" w:color="auto" w:sz="4" w:space="0"/>
            </w:tcBorders>
          </w:tcPr>
          <w:p w14:paraId="09DA645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700" w:type="pct"/>
            <w:tcBorders>
              <w:top w:val="single" w:color="auto" w:sz="4" w:space="0"/>
              <w:left w:val="single" w:color="auto" w:sz="4" w:space="0"/>
              <w:bottom w:val="single" w:color="auto" w:sz="4" w:space="0"/>
              <w:right w:val="single" w:color="auto" w:sz="4" w:space="0"/>
            </w:tcBorders>
          </w:tcPr>
          <w:p w14:paraId="3B0B83B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641" w:type="pct"/>
            <w:tcBorders>
              <w:top w:val="single" w:color="auto" w:sz="4" w:space="0"/>
              <w:left w:val="single" w:color="auto" w:sz="4" w:space="0"/>
              <w:bottom w:val="single" w:color="auto" w:sz="4" w:space="0"/>
              <w:right w:val="single" w:color="auto" w:sz="4" w:space="0"/>
            </w:tcBorders>
          </w:tcPr>
          <w:p w14:paraId="62D16122">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4705C2CA">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21D49C8A">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2CB72ECB">
            <w:pPr>
              <w:widowControl/>
              <w:jc w:val="right"/>
              <w:rPr>
                <w:rFonts w:ascii="Times New Roman" w:hAnsi="Times New Roman" w:eastAsia="仿宋_GB2312" w:cs="Times New Roman"/>
                <w:kern w:val="0"/>
                <w:sz w:val="24"/>
                <w:szCs w:val="24"/>
              </w:rPr>
            </w:pPr>
          </w:p>
        </w:tc>
      </w:tr>
      <w:tr w14:paraId="4D85E696">
        <w:tblPrEx>
          <w:tblCellMar>
            <w:top w:w="0" w:type="dxa"/>
            <w:left w:w="108" w:type="dxa"/>
            <w:bottom w:w="0" w:type="dxa"/>
            <w:right w:w="108" w:type="dxa"/>
          </w:tblCellMar>
        </w:tblPrEx>
        <w:trPr>
          <w:trHeight w:val="487" w:hRule="atLeast"/>
          <w:jc w:val="center"/>
        </w:trPr>
        <w:tc>
          <w:tcPr>
            <w:tcW w:w="352" w:type="pct"/>
            <w:tcBorders>
              <w:top w:val="single" w:color="auto" w:sz="4" w:space="0"/>
              <w:left w:val="single" w:color="auto" w:sz="4" w:space="0"/>
              <w:bottom w:val="single" w:color="auto" w:sz="4" w:space="0"/>
              <w:right w:val="single" w:color="auto" w:sz="4" w:space="0"/>
            </w:tcBorders>
            <w:shd w:val="clear" w:color="000000" w:fill="FFFFFF"/>
            <w:vAlign w:val="center"/>
          </w:tcPr>
          <w:p w14:paraId="258A51F7">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1216" w:type="pct"/>
            <w:tcBorders>
              <w:top w:val="single" w:color="auto" w:sz="4" w:space="0"/>
              <w:left w:val="single" w:color="auto" w:sz="4" w:space="0"/>
              <w:bottom w:val="single" w:color="auto" w:sz="4" w:space="0"/>
              <w:right w:val="single" w:color="auto" w:sz="4" w:space="0"/>
            </w:tcBorders>
            <w:shd w:val="clear" w:color="000000" w:fill="FFFFFF"/>
            <w:vAlign w:val="center"/>
          </w:tcPr>
          <w:p w14:paraId="20542593">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其他支出</w:t>
            </w:r>
          </w:p>
        </w:tc>
        <w:tc>
          <w:tcPr>
            <w:tcW w:w="692" w:type="pct"/>
            <w:tcBorders>
              <w:top w:val="single" w:color="auto" w:sz="4" w:space="0"/>
              <w:left w:val="single" w:color="auto" w:sz="4" w:space="0"/>
              <w:bottom w:val="single" w:color="auto" w:sz="4" w:space="0"/>
              <w:right w:val="single" w:color="auto" w:sz="4" w:space="0"/>
            </w:tcBorders>
          </w:tcPr>
          <w:p w14:paraId="7C0CA55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700" w:type="pct"/>
            <w:tcBorders>
              <w:top w:val="single" w:color="auto" w:sz="4" w:space="0"/>
              <w:left w:val="single" w:color="auto" w:sz="4" w:space="0"/>
              <w:bottom w:val="single" w:color="auto" w:sz="4" w:space="0"/>
              <w:right w:val="single" w:color="auto" w:sz="4" w:space="0"/>
            </w:tcBorders>
          </w:tcPr>
          <w:p w14:paraId="5950C7D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641" w:type="pct"/>
            <w:tcBorders>
              <w:top w:val="single" w:color="auto" w:sz="4" w:space="0"/>
              <w:left w:val="single" w:color="auto" w:sz="4" w:space="0"/>
              <w:bottom w:val="single" w:color="auto" w:sz="4" w:space="0"/>
              <w:right w:val="single" w:color="auto" w:sz="4" w:space="0"/>
            </w:tcBorders>
          </w:tcPr>
          <w:p w14:paraId="34E5CACE">
            <w:pPr>
              <w:widowControl/>
              <w:jc w:val="right"/>
              <w:rPr>
                <w:rFonts w:ascii="Times New Roman" w:hAnsi="Times New Roman" w:eastAsia="仿宋_GB2312" w:cs="Times New Roman"/>
                <w:kern w:val="0"/>
                <w:sz w:val="24"/>
                <w:szCs w:val="24"/>
              </w:rPr>
            </w:pPr>
          </w:p>
        </w:tc>
        <w:tc>
          <w:tcPr>
            <w:tcW w:w="430" w:type="pct"/>
            <w:tcBorders>
              <w:top w:val="single" w:color="auto" w:sz="4" w:space="0"/>
              <w:left w:val="single" w:color="auto" w:sz="4" w:space="0"/>
              <w:bottom w:val="single" w:color="auto" w:sz="4" w:space="0"/>
              <w:right w:val="single" w:color="auto" w:sz="4" w:space="0"/>
            </w:tcBorders>
          </w:tcPr>
          <w:p w14:paraId="527AC578">
            <w:pPr>
              <w:widowControl/>
              <w:jc w:val="right"/>
              <w:rPr>
                <w:rFonts w:ascii="Times New Roman" w:hAnsi="Times New Roman" w:eastAsia="仿宋_GB2312" w:cs="Times New Roman"/>
                <w:kern w:val="0"/>
                <w:sz w:val="24"/>
                <w:szCs w:val="24"/>
              </w:rPr>
            </w:pPr>
          </w:p>
        </w:tc>
        <w:tc>
          <w:tcPr>
            <w:tcW w:w="456" w:type="pct"/>
            <w:tcBorders>
              <w:top w:val="single" w:color="auto" w:sz="4" w:space="0"/>
              <w:left w:val="single" w:color="auto" w:sz="4" w:space="0"/>
              <w:bottom w:val="single" w:color="auto" w:sz="4" w:space="0"/>
              <w:right w:val="single" w:color="auto" w:sz="4" w:space="0"/>
            </w:tcBorders>
          </w:tcPr>
          <w:p w14:paraId="68506367">
            <w:pPr>
              <w:widowControl/>
              <w:jc w:val="right"/>
              <w:rPr>
                <w:rFonts w:ascii="Times New Roman" w:hAnsi="Times New Roman" w:eastAsia="仿宋_GB2312" w:cs="Times New Roman"/>
                <w:kern w:val="0"/>
                <w:sz w:val="24"/>
                <w:szCs w:val="24"/>
              </w:rPr>
            </w:pPr>
          </w:p>
        </w:tc>
        <w:tc>
          <w:tcPr>
            <w:tcW w:w="508" w:type="pct"/>
            <w:tcBorders>
              <w:top w:val="single" w:color="auto" w:sz="4" w:space="0"/>
              <w:left w:val="single" w:color="auto" w:sz="4" w:space="0"/>
              <w:bottom w:val="single" w:color="auto" w:sz="4" w:space="0"/>
              <w:right w:val="single" w:color="auto" w:sz="4" w:space="0"/>
            </w:tcBorders>
          </w:tcPr>
          <w:p w14:paraId="731B5350">
            <w:pPr>
              <w:widowControl/>
              <w:jc w:val="right"/>
              <w:rPr>
                <w:rFonts w:ascii="Times New Roman" w:hAnsi="Times New Roman" w:eastAsia="仿宋_GB2312" w:cs="Times New Roman"/>
                <w:kern w:val="0"/>
                <w:sz w:val="24"/>
                <w:szCs w:val="24"/>
              </w:rPr>
            </w:pPr>
          </w:p>
        </w:tc>
      </w:tr>
    </w:tbl>
    <w:p w14:paraId="5BDC9E7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3A55D9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C4CC27B">
      <w:pPr>
        <w:widowControl/>
        <w:spacing w:afterLines="50"/>
        <w:ind w:firstLine="5040" w:firstLineChars="1400"/>
        <w:jc w:val="both"/>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溆浦县退役军人事务局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264"/>
        <w:gridCol w:w="552"/>
        <w:gridCol w:w="1392"/>
        <w:gridCol w:w="3288"/>
        <w:gridCol w:w="636"/>
        <w:gridCol w:w="1320"/>
        <w:gridCol w:w="1260"/>
        <w:gridCol w:w="1236"/>
        <w:gridCol w:w="1272"/>
      </w:tblGrid>
      <w:tr w14:paraId="33B9B992">
        <w:tblPrEx>
          <w:tblCellMar>
            <w:top w:w="0" w:type="dxa"/>
            <w:left w:w="108" w:type="dxa"/>
            <w:bottom w:w="0" w:type="dxa"/>
            <w:right w:w="108" w:type="dxa"/>
          </w:tblCellMar>
        </w:tblPrEx>
        <w:trPr>
          <w:trHeight w:val="402" w:hRule="atLeast"/>
          <w:jc w:val="center"/>
        </w:trPr>
        <w:tc>
          <w:tcPr>
            <w:tcW w:w="520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12" w:type="dxa"/>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77ACC0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52" w:type="dxa"/>
            <w:tcBorders>
              <w:top w:val="nil"/>
              <w:left w:val="nil"/>
              <w:bottom w:val="single" w:color="auto" w:sz="4" w:space="0"/>
              <w:right w:val="single" w:color="auto" w:sz="4" w:space="0"/>
            </w:tcBorders>
            <w:shd w:val="clear" w:color="auto" w:fill="auto"/>
            <w:noWrap/>
            <w:vAlign w:val="center"/>
          </w:tcPr>
          <w:p w14:paraId="4A81AF1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92" w:type="dxa"/>
            <w:tcBorders>
              <w:top w:val="nil"/>
              <w:left w:val="nil"/>
              <w:bottom w:val="single" w:color="auto" w:sz="4" w:space="0"/>
              <w:right w:val="single" w:color="auto" w:sz="4" w:space="0"/>
            </w:tcBorders>
            <w:shd w:val="clear" w:color="auto" w:fill="auto"/>
            <w:noWrap/>
            <w:vAlign w:val="center"/>
          </w:tcPr>
          <w:p w14:paraId="187968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288" w:type="dxa"/>
            <w:tcBorders>
              <w:top w:val="nil"/>
              <w:left w:val="nil"/>
              <w:bottom w:val="single" w:color="auto" w:sz="4" w:space="0"/>
              <w:right w:val="single" w:color="auto" w:sz="4" w:space="0"/>
            </w:tcBorders>
            <w:shd w:val="clear" w:color="auto" w:fill="auto"/>
            <w:noWrap/>
            <w:vAlign w:val="center"/>
          </w:tcPr>
          <w:p w14:paraId="4DFA9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36" w:type="dxa"/>
            <w:tcBorders>
              <w:top w:val="nil"/>
              <w:left w:val="nil"/>
              <w:bottom w:val="single" w:color="auto" w:sz="4" w:space="0"/>
              <w:right w:val="single" w:color="auto" w:sz="4" w:space="0"/>
            </w:tcBorders>
            <w:shd w:val="clear" w:color="auto" w:fill="auto"/>
            <w:noWrap/>
            <w:vAlign w:val="center"/>
          </w:tcPr>
          <w:p w14:paraId="743DD50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20" w:type="dxa"/>
            <w:tcBorders>
              <w:top w:val="nil"/>
              <w:left w:val="nil"/>
              <w:bottom w:val="single" w:color="auto" w:sz="4" w:space="0"/>
              <w:right w:val="single" w:color="auto" w:sz="4" w:space="0"/>
            </w:tcBorders>
            <w:shd w:val="clear" w:color="auto" w:fill="auto"/>
            <w:noWrap/>
            <w:vAlign w:val="center"/>
          </w:tcPr>
          <w:p w14:paraId="61843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60" w:type="dxa"/>
            <w:tcBorders>
              <w:top w:val="nil"/>
              <w:left w:val="nil"/>
              <w:bottom w:val="single" w:color="auto" w:sz="4" w:space="0"/>
              <w:right w:val="single" w:color="auto" w:sz="4" w:space="0"/>
            </w:tcBorders>
            <w:shd w:val="clear" w:color="auto" w:fill="auto"/>
            <w:vAlign w:val="center"/>
          </w:tcPr>
          <w:p w14:paraId="1BBF73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236" w:type="dxa"/>
            <w:tcBorders>
              <w:top w:val="nil"/>
              <w:left w:val="nil"/>
              <w:bottom w:val="single" w:color="auto" w:sz="4" w:space="0"/>
              <w:right w:val="single" w:color="auto" w:sz="4" w:space="0"/>
            </w:tcBorders>
            <w:shd w:val="clear" w:color="auto" w:fill="auto"/>
            <w:vAlign w:val="center"/>
          </w:tcPr>
          <w:p w14:paraId="2FE3F1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72" w:type="dxa"/>
            <w:tcBorders>
              <w:top w:val="nil"/>
              <w:left w:val="nil"/>
              <w:bottom w:val="single" w:color="auto" w:sz="4" w:space="0"/>
              <w:right w:val="single" w:color="auto" w:sz="4" w:space="0"/>
            </w:tcBorders>
            <w:shd w:val="clear" w:color="auto" w:fill="auto"/>
            <w:vAlign w:val="center"/>
          </w:tcPr>
          <w:p w14:paraId="1BFC9F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250FFD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52" w:type="dxa"/>
            <w:tcBorders>
              <w:top w:val="nil"/>
              <w:left w:val="nil"/>
              <w:bottom w:val="single" w:color="auto" w:sz="4" w:space="0"/>
              <w:right w:val="single" w:color="auto" w:sz="4" w:space="0"/>
            </w:tcBorders>
            <w:shd w:val="clear" w:color="auto" w:fill="auto"/>
            <w:noWrap/>
            <w:vAlign w:val="center"/>
          </w:tcPr>
          <w:p w14:paraId="771B14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92" w:type="dxa"/>
            <w:tcBorders>
              <w:top w:val="nil"/>
              <w:left w:val="nil"/>
              <w:bottom w:val="single" w:color="auto" w:sz="4" w:space="0"/>
              <w:right w:val="single" w:color="auto" w:sz="4" w:space="0"/>
            </w:tcBorders>
            <w:shd w:val="clear" w:color="auto" w:fill="auto"/>
            <w:noWrap/>
            <w:vAlign w:val="center"/>
          </w:tcPr>
          <w:p w14:paraId="1D958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288" w:type="dxa"/>
            <w:tcBorders>
              <w:top w:val="nil"/>
              <w:left w:val="nil"/>
              <w:bottom w:val="single" w:color="auto" w:sz="4" w:space="0"/>
              <w:right w:val="single" w:color="auto" w:sz="4" w:space="0"/>
            </w:tcBorders>
            <w:shd w:val="clear" w:color="auto" w:fill="auto"/>
            <w:noWrap/>
            <w:vAlign w:val="center"/>
          </w:tcPr>
          <w:p w14:paraId="17DE7E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36" w:type="dxa"/>
            <w:tcBorders>
              <w:top w:val="nil"/>
              <w:left w:val="nil"/>
              <w:bottom w:val="single" w:color="auto" w:sz="4" w:space="0"/>
              <w:right w:val="single" w:color="auto" w:sz="4" w:space="0"/>
            </w:tcBorders>
            <w:shd w:val="clear" w:color="auto" w:fill="auto"/>
            <w:noWrap/>
            <w:vAlign w:val="center"/>
          </w:tcPr>
          <w:p w14:paraId="398E93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20" w:type="dxa"/>
            <w:tcBorders>
              <w:top w:val="nil"/>
              <w:left w:val="nil"/>
              <w:bottom w:val="single" w:color="auto" w:sz="4" w:space="0"/>
              <w:right w:val="single" w:color="auto" w:sz="4" w:space="0"/>
            </w:tcBorders>
            <w:shd w:val="clear" w:color="auto" w:fill="auto"/>
            <w:noWrap/>
            <w:vAlign w:val="center"/>
          </w:tcPr>
          <w:p w14:paraId="34343C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60" w:type="dxa"/>
            <w:tcBorders>
              <w:top w:val="nil"/>
              <w:left w:val="nil"/>
              <w:bottom w:val="single" w:color="auto" w:sz="4" w:space="0"/>
              <w:right w:val="single" w:color="auto" w:sz="4" w:space="0"/>
            </w:tcBorders>
            <w:shd w:val="clear" w:color="auto" w:fill="auto"/>
            <w:noWrap/>
            <w:vAlign w:val="center"/>
          </w:tcPr>
          <w:p w14:paraId="200F2E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236" w:type="dxa"/>
            <w:tcBorders>
              <w:top w:val="nil"/>
              <w:left w:val="nil"/>
              <w:bottom w:val="single" w:color="auto" w:sz="4" w:space="0"/>
              <w:right w:val="single" w:color="auto" w:sz="4" w:space="0"/>
            </w:tcBorders>
            <w:shd w:val="clear" w:color="auto" w:fill="auto"/>
            <w:noWrap/>
            <w:vAlign w:val="center"/>
          </w:tcPr>
          <w:p w14:paraId="3B39A4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72" w:type="dxa"/>
            <w:tcBorders>
              <w:top w:val="nil"/>
              <w:left w:val="nil"/>
              <w:bottom w:val="single" w:color="auto" w:sz="4" w:space="0"/>
              <w:right w:val="single" w:color="auto" w:sz="4" w:space="0"/>
            </w:tcBorders>
            <w:shd w:val="clear" w:color="auto" w:fill="auto"/>
            <w:noWrap/>
            <w:vAlign w:val="center"/>
          </w:tcPr>
          <w:p w14:paraId="2D20D3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276757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52" w:type="dxa"/>
            <w:tcBorders>
              <w:top w:val="nil"/>
              <w:left w:val="nil"/>
              <w:bottom w:val="single" w:color="auto" w:sz="4" w:space="0"/>
              <w:right w:val="single" w:color="auto" w:sz="4" w:space="0"/>
            </w:tcBorders>
            <w:shd w:val="clear" w:color="auto" w:fill="auto"/>
            <w:noWrap/>
            <w:vAlign w:val="center"/>
          </w:tcPr>
          <w:p w14:paraId="4AF80C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392" w:type="dxa"/>
            <w:tcBorders>
              <w:top w:val="nil"/>
              <w:left w:val="nil"/>
              <w:bottom w:val="single" w:color="auto" w:sz="4" w:space="0"/>
              <w:right w:val="single" w:color="auto" w:sz="4" w:space="0"/>
            </w:tcBorders>
            <w:shd w:val="clear" w:color="auto" w:fill="auto"/>
            <w:noWrap/>
            <w:vAlign w:val="center"/>
          </w:tcPr>
          <w:p w14:paraId="32FA70D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8442.87</w:t>
            </w:r>
            <w:r>
              <w:rPr>
                <w:rFonts w:ascii="Times New Roman" w:hAnsi="Times New Roman" w:eastAsia="仿宋_GB2312" w:cs="Times New Roman"/>
                <w:kern w:val="0"/>
                <w:sz w:val="22"/>
              </w:rPr>
              <w:t>　</w:t>
            </w:r>
          </w:p>
        </w:tc>
        <w:tc>
          <w:tcPr>
            <w:tcW w:w="3288" w:type="dxa"/>
            <w:tcBorders>
              <w:top w:val="nil"/>
              <w:left w:val="nil"/>
              <w:bottom w:val="single" w:color="auto" w:sz="4" w:space="0"/>
              <w:right w:val="single" w:color="auto" w:sz="4" w:space="0"/>
            </w:tcBorders>
            <w:shd w:val="clear" w:color="auto" w:fill="auto"/>
            <w:noWrap/>
            <w:vAlign w:val="center"/>
          </w:tcPr>
          <w:p w14:paraId="13CF96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36" w:type="dxa"/>
            <w:tcBorders>
              <w:top w:val="nil"/>
              <w:left w:val="nil"/>
              <w:bottom w:val="single" w:color="auto" w:sz="4" w:space="0"/>
              <w:right w:val="single" w:color="auto" w:sz="4" w:space="0"/>
            </w:tcBorders>
            <w:shd w:val="clear" w:color="auto" w:fill="auto"/>
            <w:noWrap/>
            <w:vAlign w:val="center"/>
          </w:tcPr>
          <w:p w14:paraId="6EE0BA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320" w:type="dxa"/>
            <w:tcBorders>
              <w:top w:val="nil"/>
              <w:left w:val="nil"/>
              <w:bottom w:val="single" w:color="auto" w:sz="4" w:space="0"/>
              <w:right w:val="single" w:color="auto" w:sz="4" w:space="0"/>
            </w:tcBorders>
            <w:shd w:val="clear" w:color="auto" w:fill="auto"/>
            <w:noWrap/>
            <w:vAlign w:val="center"/>
          </w:tcPr>
          <w:p w14:paraId="7083AE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2E2559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6" w:type="dxa"/>
            <w:tcBorders>
              <w:top w:val="nil"/>
              <w:left w:val="nil"/>
              <w:bottom w:val="single" w:color="auto" w:sz="4" w:space="0"/>
              <w:right w:val="single" w:color="auto" w:sz="4" w:space="0"/>
            </w:tcBorders>
            <w:shd w:val="clear" w:color="auto" w:fill="auto"/>
            <w:noWrap/>
            <w:vAlign w:val="center"/>
          </w:tcPr>
          <w:p w14:paraId="54B0F9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2" w:type="dxa"/>
            <w:tcBorders>
              <w:top w:val="nil"/>
              <w:left w:val="nil"/>
              <w:bottom w:val="single" w:color="auto" w:sz="4" w:space="0"/>
              <w:right w:val="single" w:color="auto" w:sz="4" w:space="0"/>
            </w:tcBorders>
            <w:shd w:val="clear" w:color="auto" w:fill="auto"/>
            <w:noWrap/>
            <w:vAlign w:val="center"/>
          </w:tcPr>
          <w:p w14:paraId="48797C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734288">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7E2E092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52" w:type="dxa"/>
            <w:tcBorders>
              <w:top w:val="nil"/>
              <w:left w:val="nil"/>
              <w:bottom w:val="single" w:color="auto" w:sz="4" w:space="0"/>
              <w:right w:val="single" w:color="auto" w:sz="4" w:space="0"/>
            </w:tcBorders>
            <w:shd w:val="clear" w:color="auto" w:fill="auto"/>
            <w:noWrap/>
            <w:vAlign w:val="center"/>
          </w:tcPr>
          <w:p w14:paraId="5C528F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392" w:type="dxa"/>
            <w:tcBorders>
              <w:top w:val="nil"/>
              <w:left w:val="nil"/>
              <w:bottom w:val="single" w:color="auto" w:sz="4" w:space="0"/>
              <w:right w:val="single" w:color="auto" w:sz="4" w:space="0"/>
            </w:tcBorders>
            <w:shd w:val="clear" w:color="auto" w:fill="auto"/>
            <w:noWrap/>
            <w:vAlign w:val="center"/>
          </w:tcPr>
          <w:p w14:paraId="365457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88" w:type="dxa"/>
            <w:tcBorders>
              <w:top w:val="nil"/>
              <w:left w:val="nil"/>
              <w:bottom w:val="single" w:color="auto" w:sz="4" w:space="0"/>
              <w:right w:val="single" w:color="auto" w:sz="4" w:space="0"/>
            </w:tcBorders>
            <w:shd w:val="clear" w:color="auto" w:fill="auto"/>
            <w:noWrap/>
            <w:vAlign w:val="center"/>
          </w:tcPr>
          <w:p w14:paraId="3F788F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36" w:type="dxa"/>
            <w:tcBorders>
              <w:top w:val="nil"/>
              <w:left w:val="nil"/>
              <w:bottom w:val="single" w:color="auto" w:sz="4" w:space="0"/>
              <w:right w:val="single" w:color="auto" w:sz="4" w:space="0"/>
            </w:tcBorders>
            <w:shd w:val="clear" w:color="auto" w:fill="auto"/>
            <w:noWrap/>
            <w:vAlign w:val="center"/>
          </w:tcPr>
          <w:p w14:paraId="6C9354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320" w:type="dxa"/>
            <w:tcBorders>
              <w:top w:val="nil"/>
              <w:left w:val="nil"/>
              <w:bottom w:val="single" w:color="auto" w:sz="4" w:space="0"/>
              <w:right w:val="single" w:color="auto" w:sz="4" w:space="0"/>
            </w:tcBorders>
            <w:shd w:val="clear" w:color="auto" w:fill="auto"/>
            <w:noWrap/>
            <w:vAlign w:val="center"/>
          </w:tcPr>
          <w:p w14:paraId="0B1120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07EE3E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6" w:type="dxa"/>
            <w:tcBorders>
              <w:top w:val="nil"/>
              <w:left w:val="nil"/>
              <w:bottom w:val="single" w:color="auto" w:sz="4" w:space="0"/>
              <w:right w:val="single" w:color="auto" w:sz="4" w:space="0"/>
            </w:tcBorders>
            <w:shd w:val="clear" w:color="auto" w:fill="auto"/>
            <w:noWrap/>
            <w:vAlign w:val="center"/>
          </w:tcPr>
          <w:p w14:paraId="21E1BD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2" w:type="dxa"/>
            <w:tcBorders>
              <w:top w:val="nil"/>
              <w:left w:val="nil"/>
              <w:bottom w:val="single" w:color="auto" w:sz="4" w:space="0"/>
              <w:right w:val="single" w:color="auto" w:sz="4" w:space="0"/>
            </w:tcBorders>
            <w:shd w:val="clear" w:color="auto" w:fill="auto"/>
            <w:noWrap/>
            <w:vAlign w:val="center"/>
          </w:tcPr>
          <w:p w14:paraId="7BA373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52A499">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241243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52" w:type="dxa"/>
            <w:tcBorders>
              <w:top w:val="nil"/>
              <w:left w:val="nil"/>
              <w:bottom w:val="single" w:color="auto" w:sz="4" w:space="0"/>
              <w:right w:val="single" w:color="auto" w:sz="4" w:space="0"/>
            </w:tcBorders>
            <w:shd w:val="clear" w:color="auto" w:fill="auto"/>
            <w:noWrap/>
            <w:vAlign w:val="center"/>
          </w:tcPr>
          <w:p w14:paraId="42B112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392" w:type="dxa"/>
            <w:tcBorders>
              <w:top w:val="nil"/>
              <w:left w:val="nil"/>
              <w:bottom w:val="single" w:color="auto" w:sz="4" w:space="0"/>
              <w:right w:val="single" w:color="auto" w:sz="4" w:space="0"/>
            </w:tcBorders>
            <w:shd w:val="clear" w:color="auto" w:fill="auto"/>
            <w:noWrap/>
            <w:vAlign w:val="center"/>
          </w:tcPr>
          <w:p w14:paraId="69EFFB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88" w:type="dxa"/>
            <w:tcBorders>
              <w:top w:val="nil"/>
              <w:left w:val="nil"/>
              <w:bottom w:val="single" w:color="auto" w:sz="4" w:space="0"/>
              <w:right w:val="single" w:color="auto" w:sz="4" w:space="0"/>
            </w:tcBorders>
            <w:shd w:val="clear" w:color="auto" w:fill="auto"/>
            <w:noWrap/>
            <w:vAlign w:val="center"/>
          </w:tcPr>
          <w:p w14:paraId="489308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36" w:type="dxa"/>
            <w:tcBorders>
              <w:top w:val="nil"/>
              <w:left w:val="nil"/>
              <w:bottom w:val="single" w:color="auto" w:sz="4" w:space="0"/>
              <w:right w:val="single" w:color="auto" w:sz="4" w:space="0"/>
            </w:tcBorders>
            <w:shd w:val="clear" w:color="auto" w:fill="auto"/>
            <w:noWrap/>
            <w:vAlign w:val="center"/>
          </w:tcPr>
          <w:p w14:paraId="1C36C0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320" w:type="dxa"/>
            <w:tcBorders>
              <w:top w:val="nil"/>
              <w:left w:val="nil"/>
              <w:bottom w:val="single" w:color="auto" w:sz="4" w:space="0"/>
              <w:right w:val="single" w:color="auto" w:sz="4" w:space="0"/>
            </w:tcBorders>
            <w:shd w:val="clear" w:color="auto" w:fill="auto"/>
            <w:noWrap/>
            <w:vAlign w:val="center"/>
          </w:tcPr>
          <w:p w14:paraId="6AD3E8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0" w:type="dxa"/>
            <w:tcBorders>
              <w:top w:val="nil"/>
              <w:left w:val="nil"/>
              <w:bottom w:val="single" w:color="auto" w:sz="4" w:space="0"/>
              <w:right w:val="single" w:color="auto" w:sz="4" w:space="0"/>
            </w:tcBorders>
            <w:shd w:val="clear" w:color="auto" w:fill="auto"/>
            <w:noWrap/>
            <w:vAlign w:val="center"/>
          </w:tcPr>
          <w:p w14:paraId="14A54C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36" w:type="dxa"/>
            <w:tcBorders>
              <w:top w:val="nil"/>
              <w:left w:val="nil"/>
              <w:bottom w:val="single" w:color="auto" w:sz="4" w:space="0"/>
              <w:right w:val="single" w:color="auto" w:sz="4" w:space="0"/>
            </w:tcBorders>
            <w:shd w:val="clear" w:color="auto" w:fill="auto"/>
            <w:noWrap/>
            <w:vAlign w:val="center"/>
          </w:tcPr>
          <w:p w14:paraId="4A78BD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2" w:type="dxa"/>
            <w:tcBorders>
              <w:top w:val="nil"/>
              <w:left w:val="nil"/>
              <w:bottom w:val="single" w:color="auto" w:sz="4" w:space="0"/>
              <w:right w:val="single" w:color="auto" w:sz="4" w:space="0"/>
            </w:tcBorders>
            <w:shd w:val="clear" w:color="auto" w:fill="auto"/>
            <w:noWrap/>
            <w:vAlign w:val="center"/>
          </w:tcPr>
          <w:p w14:paraId="05F841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BD26F9">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660CBF9C">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6F1A25D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392" w:type="dxa"/>
            <w:tcBorders>
              <w:top w:val="nil"/>
              <w:left w:val="nil"/>
              <w:bottom w:val="single" w:color="auto" w:sz="4" w:space="0"/>
              <w:right w:val="single" w:color="auto" w:sz="4" w:space="0"/>
            </w:tcBorders>
            <w:shd w:val="clear" w:color="auto" w:fill="auto"/>
            <w:noWrap/>
            <w:vAlign w:val="center"/>
          </w:tcPr>
          <w:p w14:paraId="634FA59D">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6E66648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四、公共安全支出</w:t>
            </w:r>
          </w:p>
        </w:tc>
        <w:tc>
          <w:tcPr>
            <w:tcW w:w="636" w:type="dxa"/>
            <w:tcBorders>
              <w:top w:val="nil"/>
              <w:left w:val="nil"/>
              <w:bottom w:val="single" w:color="auto" w:sz="4" w:space="0"/>
              <w:right w:val="single" w:color="auto" w:sz="4" w:space="0"/>
            </w:tcBorders>
            <w:shd w:val="clear" w:color="auto" w:fill="auto"/>
            <w:noWrap/>
            <w:vAlign w:val="center"/>
          </w:tcPr>
          <w:p w14:paraId="7DD802C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1320" w:type="dxa"/>
            <w:tcBorders>
              <w:top w:val="nil"/>
              <w:left w:val="nil"/>
              <w:bottom w:val="single" w:color="auto" w:sz="4" w:space="0"/>
              <w:right w:val="single" w:color="auto" w:sz="4" w:space="0"/>
            </w:tcBorders>
            <w:shd w:val="clear" w:color="auto" w:fill="auto"/>
            <w:noWrap/>
            <w:vAlign w:val="center"/>
          </w:tcPr>
          <w:p w14:paraId="6F7D9E26">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279C70AE">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2AC612F7">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22D238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85710D">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1C4B819C">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314EDB1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392" w:type="dxa"/>
            <w:tcBorders>
              <w:top w:val="nil"/>
              <w:left w:val="nil"/>
              <w:bottom w:val="single" w:color="auto" w:sz="4" w:space="0"/>
              <w:right w:val="single" w:color="auto" w:sz="4" w:space="0"/>
            </w:tcBorders>
            <w:shd w:val="clear" w:color="auto" w:fill="auto"/>
            <w:noWrap/>
            <w:vAlign w:val="center"/>
          </w:tcPr>
          <w:p w14:paraId="3589A0A6">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0BFC4D6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五、教育支出</w:t>
            </w:r>
          </w:p>
        </w:tc>
        <w:tc>
          <w:tcPr>
            <w:tcW w:w="636" w:type="dxa"/>
            <w:tcBorders>
              <w:top w:val="nil"/>
              <w:left w:val="nil"/>
              <w:bottom w:val="single" w:color="auto" w:sz="4" w:space="0"/>
              <w:right w:val="single" w:color="auto" w:sz="4" w:space="0"/>
            </w:tcBorders>
            <w:shd w:val="clear" w:color="auto" w:fill="auto"/>
            <w:noWrap/>
            <w:vAlign w:val="center"/>
          </w:tcPr>
          <w:p w14:paraId="0C5D0F0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1320" w:type="dxa"/>
            <w:tcBorders>
              <w:top w:val="nil"/>
              <w:left w:val="nil"/>
              <w:bottom w:val="single" w:color="auto" w:sz="4" w:space="0"/>
              <w:right w:val="single" w:color="auto" w:sz="4" w:space="0"/>
            </w:tcBorders>
            <w:shd w:val="clear" w:color="auto" w:fill="auto"/>
            <w:noWrap/>
            <w:vAlign w:val="center"/>
          </w:tcPr>
          <w:p w14:paraId="44562D16">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4BAA28A8">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6F122691">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3E8B17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76F53D">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170D3BF7">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2685268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1392" w:type="dxa"/>
            <w:tcBorders>
              <w:top w:val="nil"/>
              <w:left w:val="nil"/>
              <w:bottom w:val="single" w:color="auto" w:sz="4" w:space="0"/>
              <w:right w:val="single" w:color="auto" w:sz="4" w:space="0"/>
            </w:tcBorders>
            <w:shd w:val="clear" w:color="auto" w:fill="auto"/>
            <w:noWrap/>
            <w:vAlign w:val="center"/>
          </w:tcPr>
          <w:p w14:paraId="68A26BE2">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0CA59C6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六、科学技术支出</w:t>
            </w:r>
          </w:p>
        </w:tc>
        <w:tc>
          <w:tcPr>
            <w:tcW w:w="636" w:type="dxa"/>
            <w:tcBorders>
              <w:top w:val="nil"/>
              <w:left w:val="nil"/>
              <w:bottom w:val="single" w:color="auto" w:sz="4" w:space="0"/>
              <w:right w:val="single" w:color="auto" w:sz="4" w:space="0"/>
            </w:tcBorders>
            <w:shd w:val="clear" w:color="auto" w:fill="auto"/>
            <w:noWrap/>
            <w:vAlign w:val="center"/>
          </w:tcPr>
          <w:p w14:paraId="224FA7C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1320" w:type="dxa"/>
            <w:tcBorders>
              <w:top w:val="nil"/>
              <w:left w:val="nil"/>
              <w:bottom w:val="single" w:color="auto" w:sz="4" w:space="0"/>
              <w:right w:val="single" w:color="auto" w:sz="4" w:space="0"/>
            </w:tcBorders>
            <w:shd w:val="clear" w:color="auto" w:fill="auto"/>
            <w:noWrap/>
            <w:vAlign w:val="center"/>
          </w:tcPr>
          <w:p w14:paraId="046A240E">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27E212D8">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1988CEA7">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11504A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BA0DFD">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41335D71">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71FB6D8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1392" w:type="dxa"/>
            <w:tcBorders>
              <w:top w:val="nil"/>
              <w:left w:val="nil"/>
              <w:bottom w:val="single" w:color="auto" w:sz="4" w:space="0"/>
              <w:right w:val="single" w:color="auto" w:sz="4" w:space="0"/>
            </w:tcBorders>
            <w:shd w:val="clear" w:color="auto" w:fill="auto"/>
            <w:noWrap/>
            <w:vAlign w:val="center"/>
          </w:tcPr>
          <w:p w14:paraId="2B0B536C">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1C148CE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36" w:type="dxa"/>
            <w:tcBorders>
              <w:top w:val="nil"/>
              <w:left w:val="nil"/>
              <w:bottom w:val="single" w:color="auto" w:sz="4" w:space="0"/>
              <w:right w:val="single" w:color="auto" w:sz="4" w:space="0"/>
            </w:tcBorders>
            <w:shd w:val="clear" w:color="auto" w:fill="auto"/>
            <w:noWrap/>
            <w:vAlign w:val="center"/>
          </w:tcPr>
          <w:p w14:paraId="328F627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1320" w:type="dxa"/>
            <w:tcBorders>
              <w:top w:val="nil"/>
              <w:left w:val="nil"/>
              <w:bottom w:val="single" w:color="auto" w:sz="4" w:space="0"/>
              <w:right w:val="single" w:color="auto" w:sz="4" w:space="0"/>
            </w:tcBorders>
            <w:shd w:val="clear" w:color="auto" w:fill="auto"/>
            <w:noWrap/>
            <w:vAlign w:val="center"/>
          </w:tcPr>
          <w:p w14:paraId="0A07A1DF">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501BC7FF">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5C90792A">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38EDDF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3EAEC7">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1547ED03">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6F761C1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1392" w:type="dxa"/>
            <w:tcBorders>
              <w:top w:val="nil"/>
              <w:left w:val="nil"/>
              <w:bottom w:val="single" w:color="auto" w:sz="4" w:space="0"/>
              <w:right w:val="single" w:color="auto" w:sz="4" w:space="0"/>
            </w:tcBorders>
            <w:shd w:val="clear" w:color="auto" w:fill="auto"/>
            <w:noWrap/>
            <w:vAlign w:val="center"/>
          </w:tcPr>
          <w:p w14:paraId="6782C2B7">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2BEC40A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36" w:type="dxa"/>
            <w:tcBorders>
              <w:top w:val="nil"/>
              <w:left w:val="nil"/>
              <w:bottom w:val="single" w:color="auto" w:sz="4" w:space="0"/>
              <w:right w:val="single" w:color="auto" w:sz="4" w:space="0"/>
            </w:tcBorders>
            <w:shd w:val="clear" w:color="auto" w:fill="auto"/>
            <w:noWrap/>
            <w:vAlign w:val="center"/>
          </w:tcPr>
          <w:p w14:paraId="7813347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1320" w:type="dxa"/>
            <w:tcBorders>
              <w:top w:val="nil"/>
              <w:left w:val="nil"/>
              <w:bottom w:val="single" w:color="auto" w:sz="4" w:space="0"/>
              <w:right w:val="single" w:color="auto" w:sz="4" w:space="0"/>
            </w:tcBorders>
            <w:shd w:val="clear" w:color="auto" w:fill="auto"/>
            <w:noWrap/>
            <w:vAlign w:val="center"/>
          </w:tcPr>
          <w:p w14:paraId="070D401A">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8084.27</w:t>
            </w:r>
          </w:p>
        </w:tc>
        <w:tc>
          <w:tcPr>
            <w:tcW w:w="1260" w:type="dxa"/>
            <w:tcBorders>
              <w:top w:val="nil"/>
              <w:left w:val="nil"/>
              <w:bottom w:val="single" w:color="auto" w:sz="4" w:space="0"/>
              <w:right w:val="single" w:color="auto" w:sz="4" w:space="0"/>
            </w:tcBorders>
            <w:shd w:val="clear" w:color="auto" w:fill="auto"/>
            <w:noWrap/>
            <w:vAlign w:val="center"/>
          </w:tcPr>
          <w:p w14:paraId="2C3F1794">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8084.27</w:t>
            </w:r>
          </w:p>
        </w:tc>
        <w:tc>
          <w:tcPr>
            <w:tcW w:w="1236" w:type="dxa"/>
            <w:tcBorders>
              <w:top w:val="nil"/>
              <w:left w:val="nil"/>
              <w:bottom w:val="single" w:color="auto" w:sz="4" w:space="0"/>
              <w:right w:val="single" w:color="auto" w:sz="4" w:space="0"/>
            </w:tcBorders>
            <w:shd w:val="clear" w:color="auto" w:fill="auto"/>
            <w:noWrap/>
            <w:vAlign w:val="center"/>
          </w:tcPr>
          <w:p w14:paraId="288EB8F9">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796FC0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282EC30">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1CC25899">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5C02E26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1392" w:type="dxa"/>
            <w:tcBorders>
              <w:top w:val="nil"/>
              <w:left w:val="nil"/>
              <w:bottom w:val="single" w:color="auto" w:sz="4" w:space="0"/>
              <w:right w:val="single" w:color="auto" w:sz="4" w:space="0"/>
            </w:tcBorders>
            <w:shd w:val="clear" w:color="auto" w:fill="auto"/>
            <w:noWrap/>
            <w:vAlign w:val="center"/>
          </w:tcPr>
          <w:p w14:paraId="40EC3EE2">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1260CFA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636" w:type="dxa"/>
            <w:tcBorders>
              <w:top w:val="nil"/>
              <w:left w:val="nil"/>
              <w:bottom w:val="single" w:color="auto" w:sz="4" w:space="0"/>
              <w:right w:val="single" w:color="auto" w:sz="4" w:space="0"/>
            </w:tcBorders>
            <w:shd w:val="clear" w:color="auto" w:fill="auto"/>
            <w:noWrap/>
            <w:vAlign w:val="center"/>
          </w:tcPr>
          <w:p w14:paraId="1F0B95C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1320" w:type="dxa"/>
            <w:tcBorders>
              <w:top w:val="nil"/>
              <w:left w:val="nil"/>
              <w:bottom w:val="single" w:color="auto" w:sz="4" w:space="0"/>
              <w:right w:val="single" w:color="auto" w:sz="4" w:space="0"/>
            </w:tcBorders>
            <w:shd w:val="clear" w:color="auto" w:fill="auto"/>
            <w:noWrap/>
            <w:vAlign w:val="center"/>
          </w:tcPr>
          <w:p w14:paraId="1569CF70">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338.88</w:t>
            </w:r>
          </w:p>
        </w:tc>
        <w:tc>
          <w:tcPr>
            <w:tcW w:w="1260" w:type="dxa"/>
            <w:tcBorders>
              <w:top w:val="nil"/>
              <w:left w:val="nil"/>
              <w:bottom w:val="single" w:color="auto" w:sz="4" w:space="0"/>
              <w:right w:val="single" w:color="auto" w:sz="4" w:space="0"/>
            </w:tcBorders>
            <w:shd w:val="clear" w:color="auto" w:fill="auto"/>
            <w:noWrap/>
            <w:vAlign w:val="center"/>
          </w:tcPr>
          <w:p w14:paraId="7EFAA436">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338.88</w:t>
            </w:r>
          </w:p>
        </w:tc>
        <w:tc>
          <w:tcPr>
            <w:tcW w:w="1236" w:type="dxa"/>
            <w:tcBorders>
              <w:top w:val="nil"/>
              <w:left w:val="nil"/>
              <w:bottom w:val="single" w:color="auto" w:sz="4" w:space="0"/>
              <w:right w:val="single" w:color="auto" w:sz="4" w:space="0"/>
            </w:tcBorders>
            <w:shd w:val="clear" w:color="auto" w:fill="auto"/>
            <w:noWrap/>
            <w:vAlign w:val="center"/>
          </w:tcPr>
          <w:p w14:paraId="60B5B517">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034F511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A632568">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58C3B85C">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5E7AB1D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1392" w:type="dxa"/>
            <w:tcBorders>
              <w:top w:val="nil"/>
              <w:left w:val="nil"/>
              <w:bottom w:val="single" w:color="auto" w:sz="4" w:space="0"/>
              <w:right w:val="single" w:color="auto" w:sz="4" w:space="0"/>
            </w:tcBorders>
            <w:shd w:val="clear" w:color="auto" w:fill="auto"/>
            <w:noWrap/>
            <w:vAlign w:val="center"/>
          </w:tcPr>
          <w:p w14:paraId="2A538E77">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0D7D51D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636" w:type="dxa"/>
            <w:tcBorders>
              <w:top w:val="nil"/>
              <w:left w:val="nil"/>
              <w:bottom w:val="single" w:color="auto" w:sz="4" w:space="0"/>
              <w:right w:val="single" w:color="auto" w:sz="4" w:space="0"/>
            </w:tcBorders>
            <w:shd w:val="clear" w:color="auto" w:fill="auto"/>
            <w:noWrap/>
            <w:vAlign w:val="center"/>
          </w:tcPr>
          <w:p w14:paraId="76EA920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1320" w:type="dxa"/>
            <w:tcBorders>
              <w:top w:val="nil"/>
              <w:left w:val="nil"/>
              <w:bottom w:val="single" w:color="auto" w:sz="4" w:space="0"/>
              <w:right w:val="single" w:color="auto" w:sz="4" w:space="0"/>
            </w:tcBorders>
            <w:shd w:val="clear" w:color="auto" w:fill="auto"/>
            <w:noWrap/>
            <w:vAlign w:val="center"/>
          </w:tcPr>
          <w:p w14:paraId="05EBC801">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41F6DF39">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3F7E483E">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2E4494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77246A">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09332291">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661B4DB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1392" w:type="dxa"/>
            <w:tcBorders>
              <w:top w:val="nil"/>
              <w:left w:val="nil"/>
              <w:bottom w:val="single" w:color="auto" w:sz="4" w:space="0"/>
              <w:right w:val="single" w:color="auto" w:sz="4" w:space="0"/>
            </w:tcBorders>
            <w:shd w:val="clear" w:color="auto" w:fill="auto"/>
            <w:noWrap/>
            <w:vAlign w:val="center"/>
          </w:tcPr>
          <w:p w14:paraId="55494EA3">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1407A28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636" w:type="dxa"/>
            <w:tcBorders>
              <w:top w:val="nil"/>
              <w:left w:val="nil"/>
              <w:bottom w:val="single" w:color="auto" w:sz="4" w:space="0"/>
              <w:right w:val="single" w:color="auto" w:sz="4" w:space="0"/>
            </w:tcBorders>
            <w:shd w:val="clear" w:color="auto" w:fill="auto"/>
            <w:noWrap/>
            <w:vAlign w:val="center"/>
          </w:tcPr>
          <w:p w14:paraId="77B6C07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1320" w:type="dxa"/>
            <w:tcBorders>
              <w:top w:val="nil"/>
              <w:left w:val="nil"/>
              <w:bottom w:val="single" w:color="auto" w:sz="4" w:space="0"/>
              <w:right w:val="single" w:color="auto" w:sz="4" w:space="0"/>
            </w:tcBorders>
            <w:shd w:val="clear" w:color="auto" w:fill="auto"/>
            <w:noWrap/>
            <w:vAlign w:val="center"/>
          </w:tcPr>
          <w:p w14:paraId="61756B4E">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510F5334">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5C20F81F">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4E1C98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D6C02E">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088696BE">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2A141C9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1392" w:type="dxa"/>
            <w:tcBorders>
              <w:top w:val="nil"/>
              <w:left w:val="nil"/>
              <w:bottom w:val="single" w:color="auto" w:sz="4" w:space="0"/>
              <w:right w:val="single" w:color="auto" w:sz="4" w:space="0"/>
            </w:tcBorders>
            <w:shd w:val="clear" w:color="auto" w:fill="auto"/>
            <w:noWrap/>
            <w:vAlign w:val="center"/>
          </w:tcPr>
          <w:p w14:paraId="62D23BE3">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2C74436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636" w:type="dxa"/>
            <w:tcBorders>
              <w:top w:val="nil"/>
              <w:left w:val="nil"/>
              <w:bottom w:val="single" w:color="auto" w:sz="4" w:space="0"/>
              <w:right w:val="single" w:color="auto" w:sz="4" w:space="0"/>
            </w:tcBorders>
            <w:shd w:val="clear" w:color="auto" w:fill="auto"/>
            <w:noWrap/>
            <w:vAlign w:val="center"/>
          </w:tcPr>
          <w:p w14:paraId="7C797A6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1320" w:type="dxa"/>
            <w:tcBorders>
              <w:top w:val="nil"/>
              <w:left w:val="nil"/>
              <w:bottom w:val="single" w:color="auto" w:sz="4" w:space="0"/>
              <w:right w:val="single" w:color="auto" w:sz="4" w:space="0"/>
            </w:tcBorders>
            <w:shd w:val="clear" w:color="auto" w:fill="auto"/>
            <w:noWrap/>
            <w:vAlign w:val="center"/>
          </w:tcPr>
          <w:p w14:paraId="7715CD41">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5D98CB1D">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77651E53">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33D29E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BBFBEA">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22666BA5">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2F0DA3D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1392" w:type="dxa"/>
            <w:tcBorders>
              <w:top w:val="nil"/>
              <w:left w:val="nil"/>
              <w:bottom w:val="single" w:color="auto" w:sz="4" w:space="0"/>
              <w:right w:val="single" w:color="auto" w:sz="4" w:space="0"/>
            </w:tcBorders>
            <w:shd w:val="clear" w:color="auto" w:fill="auto"/>
            <w:noWrap/>
            <w:vAlign w:val="center"/>
          </w:tcPr>
          <w:p w14:paraId="12DB4E80">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5AF62B2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636" w:type="dxa"/>
            <w:tcBorders>
              <w:top w:val="nil"/>
              <w:left w:val="nil"/>
              <w:bottom w:val="single" w:color="auto" w:sz="4" w:space="0"/>
              <w:right w:val="single" w:color="auto" w:sz="4" w:space="0"/>
            </w:tcBorders>
            <w:shd w:val="clear" w:color="auto" w:fill="auto"/>
            <w:noWrap/>
            <w:vAlign w:val="center"/>
          </w:tcPr>
          <w:p w14:paraId="173188C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w:t>
            </w:r>
          </w:p>
        </w:tc>
        <w:tc>
          <w:tcPr>
            <w:tcW w:w="1320" w:type="dxa"/>
            <w:tcBorders>
              <w:top w:val="nil"/>
              <w:left w:val="nil"/>
              <w:bottom w:val="single" w:color="auto" w:sz="4" w:space="0"/>
              <w:right w:val="single" w:color="auto" w:sz="4" w:space="0"/>
            </w:tcBorders>
            <w:shd w:val="clear" w:color="auto" w:fill="auto"/>
            <w:noWrap/>
            <w:vAlign w:val="center"/>
          </w:tcPr>
          <w:p w14:paraId="0DCC7D81">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nil"/>
              <w:left w:val="nil"/>
              <w:bottom w:val="single" w:color="auto" w:sz="4" w:space="0"/>
              <w:right w:val="single" w:color="auto" w:sz="4" w:space="0"/>
            </w:tcBorders>
            <w:shd w:val="clear" w:color="auto" w:fill="auto"/>
            <w:noWrap/>
            <w:vAlign w:val="center"/>
          </w:tcPr>
          <w:p w14:paraId="6CBD9773">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nil"/>
              <w:left w:val="nil"/>
              <w:bottom w:val="single" w:color="auto" w:sz="4" w:space="0"/>
              <w:right w:val="single" w:color="auto" w:sz="4" w:space="0"/>
            </w:tcBorders>
            <w:shd w:val="clear" w:color="auto" w:fill="auto"/>
            <w:noWrap/>
            <w:vAlign w:val="center"/>
          </w:tcPr>
          <w:p w14:paraId="21C27CEB">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50C812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949124">
        <w:tblPrEx>
          <w:tblCellMar>
            <w:top w:w="0" w:type="dxa"/>
            <w:left w:w="108" w:type="dxa"/>
            <w:bottom w:w="0" w:type="dxa"/>
            <w:right w:w="108" w:type="dxa"/>
          </w:tblCellMar>
        </w:tblPrEx>
        <w:trPr>
          <w:trHeight w:val="402" w:hRule="atLeast"/>
          <w:jc w:val="center"/>
        </w:trPr>
        <w:tc>
          <w:tcPr>
            <w:tcW w:w="3264" w:type="dxa"/>
            <w:tcBorders>
              <w:top w:val="nil"/>
              <w:left w:val="single" w:color="auto" w:sz="4" w:space="0"/>
              <w:bottom w:val="single" w:color="auto" w:sz="4" w:space="0"/>
              <w:right w:val="single" w:color="auto" w:sz="4" w:space="0"/>
            </w:tcBorders>
            <w:shd w:val="clear" w:color="auto" w:fill="auto"/>
            <w:noWrap/>
            <w:vAlign w:val="center"/>
          </w:tcPr>
          <w:p w14:paraId="5A7F4E79">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nil"/>
              <w:left w:val="nil"/>
              <w:bottom w:val="single" w:color="auto" w:sz="4" w:space="0"/>
              <w:right w:val="single" w:color="auto" w:sz="4" w:space="0"/>
            </w:tcBorders>
            <w:shd w:val="clear" w:color="auto" w:fill="auto"/>
            <w:noWrap/>
            <w:vAlign w:val="center"/>
          </w:tcPr>
          <w:p w14:paraId="7A26ACD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1392" w:type="dxa"/>
            <w:tcBorders>
              <w:top w:val="nil"/>
              <w:left w:val="nil"/>
              <w:bottom w:val="single" w:color="auto" w:sz="4" w:space="0"/>
              <w:right w:val="single" w:color="auto" w:sz="4" w:space="0"/>
            </w:tcBorders>
            <w:shd w:val="clear" w:color="auto" w:fill="auto"/>
            <w:noWrap/>
            <w:vAlign w:val="center"/>
          </w:tcPr>
          <w:p w14:paraId="0717D569">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nil"/>
              <w:left w:val="nil"/>
              <w:bottom w:val="single" w:color="auto" w:sz="4" w:space="0"/>
              <w:right w:val="single" w:color="auto" w:sz="4" w:space="0"/>
            </w:tcBorders>
            <w:shd w:val="clear" w:color="auto" w:fill="auto"/>
            <w:noWrap/>
            <w:vAlign w:val="center"/>
          </w:tcPr>
          <w:p w14:paraId="3819716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636" w:type="dxa"/>
            <w:tcBorders>
              <w:top w:val="nil"/>
              <w:left w:val="nil"/>
              <w:bottom w:val="single" w:color="auto" w:sz="4" w:space="0"/>
              <w:right w:val="single" w:color="auto" w:sz="4" w:space="0"/>
            </w:tcBorders>
            <w:shd w:val="clear" w:color="auto" w:fill="auto"/>
            <w:noWrap/>
            <w:vAlign w:val="center"/>
          </w:tcPr>
          <w:p w14:paraId="6AA7E3C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1320" w:type="dxa"/>
            <w:tcBorders>
              <w:top w:val="nil"/>
              <w:left w:val="nil"/>
              <w:bottom w:val="single" w:color="auto" w:sz="4" w:space="0"/>
              <w:right w:val="single" w:color="auto" w:sz="4" w:space="0"/>
            </w:tcBorders>
            <w:shd w:val="clear" w:color="auto" w:fill="auto"/>
            <w:noWrap/>
            <w:vAlign w:val="center"/>
          </w:tcPr>
          <w:p w14:paraId="6214CCA8">
            <w:pPr>
              <w:jc w:val="right"/>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2.14</w:t>
            </w:r>
          </w:p>
        </w:tc>
        <w:tc>
          <w:tcPr>
            <w:tcW w:w="1260" w:type="dxa"/>
            <w:tcBorders>
              <w:top w:val="nil"/>
              <w:left w:val="nil"/>
              <w:bottom w:val="single" w:color="auto" w:sz="4" w:space="0"/>
              <w:right w:val="single" w:color="auto" w:sz="4" w:space="0"/>
            </w:tcBorders>
            <w:shd w:val="clear" w:color="auto" w:fill="auto"/>
            <w:noWrap/>
            <w:vAlign w:val="center"/>
          </w:tcPr>
          <w:p w14:paraId="538F08EC">
            <w:pPr>
              <w:jc w:val="right"/>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2.14</w:t>
            </w:r>
          </w:p>
        </w:tc>
        <w:tc>
          <w:tcPr>
            <w:tcW w:w="1236" w:type="dxa"/>
            <w:tcBorders>
              <w:top w:val="nil"/>
              <w:left w:val="nil"/>
              <w:bottom w:val="single" w:color="auto" w:sz="4" w:space="0"/>
              <w:right w:val="single" w:color="auto" w:sz="4" w:space="0"/>
            </w:tcBorders>
            <w:shd w:val="clear" w:color="auto" w:fill="auto"/>
            <w:noWrap/>
            <w:vAlign w:val="center"/>
          </w:tcPr>
          <w:p w14:paraId="381A4138">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nil"/>
              <w:left w:val="nil"/>
              <w:bottom w:val="single" w:color="auto" w:sz="4" w:space="0"/>
              <w:right w:val="single" w:color="auto" w:sz="4" w:space="0"/>
            </w:tcBorders>
            <w:shd w:val="clear" w:color="auto" w:fill="auto"/>
            <w:noWrap/>
            <w:vAlign w:val="center"/>
          </w:tcPr>
          <w:p w14:paraId="7965B38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1DCCF7B">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58CEDD72">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22C59ED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4222A4F5">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124F65F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2D7DE46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4CCF287">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668621C">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1C40A7F0">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0E4BD59C">
            <w:pPr>
              <w:widowControl/>
              <w:jc w:val="left"/>
              <w:rPr>
                <w:rFonts w:ascii="Times New Roman" w:hAnsi="Times New Roman" w:eastAsia="仿宋_GB2312" w:cs="Times New Roman"/>
                <w:b/>
                <w:bCs/>
                <w:kern w:val="0"/>
                <w:sz w:val="22"/>
              </w:rPr>
            </w:pPr>
          </w:p>
        </w:tc>
      </w:tr>
      <w:tr w14:paraId="7A3E4AEE">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262C284E">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711FA3B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14339115">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54C0740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056BD2A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79946C2">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7561D6C">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3FD6A529">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670FC4D3">
            <w:pPr>
              <w:widowControl/>
              <w:jc w:val="left"/>
              <w:rPr>
                <w:rFonts w:ascii="Times New Roman" w:hAnsi="Times New Roman" w:eastAsia="仿宋_GB2312" w:cs="Times New Roman"/>
                <w:b/>
                <w:bCs/>
                <w:kern w:val="0"/>
                <w:sz w:val="22"/>
              </w:rPr>
            </w:pPr>
          </w:p>
        </w:tc>
      </w:tr>
      <w:tr w14:paraId="3C71B359">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19CDF8C4">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1AAE1B7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35C7602F">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6A2E85C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39B070E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CF396E3">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528D0F9">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40B37755">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03261C88">
            <w:pPr>
              <w:widowControl/>
              <w:jc w:val="left"/>
              <w:rPr>
                <w:rFonts w:ascii="Times New Roman" w:hAnsi="Times New Roman" w:eastAsia="仿宋_GB2312" w:cs="Times New Roman"/>
                <w:b/>
                <w:bCs/>
                <w:kern w:val="0"/>
                <w:sz w:val="22"/>
              </w:rPr>
            </w:pPr>
          </w:p>
        </w:tc>
      </w:tr>
      <w:tr w14:paraId="48D997FC">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4A93E051">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2685A2F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30E0FCE0">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00911A8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0F37DD6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CF086B5">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6ECC1C1">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160166F5">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4B06221B">
            <w:pPr>
              <w:widowControl/>
              <w:jc w:val="left"/>
              <w:rPr>
                <w:rFonts w:ascii="Times New Roman" w:hAnsi="Times New Roman" w:eastAsia="仿宋_GB2312" w:cs="Times New Roman"/>
                <w:b/>
                <w:bCs/>
                <w:kern w:val="0"/>
                <w:sz w:val="22"/>
              </w:rPr>
            </w:pPr>
          </w:p>
        </w:tc>
      </w:tr>
      <w:tr w14:paraId="3F947B7C">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4EC93D48">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09BF2EC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63929464">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59008C6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22CB06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5C07628">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17.58</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CC96B03">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17.58</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5F42DD16">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74FF37F9">
            <w:pPr>
              <w:widowControl/>
              <w:jc w:val="left"/>
              <w:rPr>
                <w:rFonts w:ascii="Times New Roman" w:hAnsi="Times New Roman" w:eastAsia="仿宋_GB2312" w:cs="Times New Roman"/>
                <w:b/>
                <w:bCs/>
                <w:kern w:val="0"/>
                <w:sz w:val="22"/>
              </w:rPr>
            </w:pPr>
          </w:p>
        </w:tc>
      </w:tr>
      <w:tr w14:paraId="39B82524">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5F4AB3C4">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25DFAC9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71CC5342">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6C1D602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50F70C2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BF16A14">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79B9CCA">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30AA69AD">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3FE5C2C2">
            <w:pPr>
              <w:widowControl/>
              <w:jc w:val="left"/>
              <w:rPr>
                <w:rFonts w:ascii="Times New Roman" w:hAnsi="Times New Roman" w:eastAsia="仿宋_GB2312" w:cs="Times New Roman"/>
                <w:b/>
                <w:bCs/>
                <w:kern w:val="0"/>
                <w:sz w:val="22"/>
              </w:rPr>
            </w:pPr>
          </w:p>
        </w:tc>
      </w:tr>
      <w:tr w14:paraId="06150E45">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16C1C0C5">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2BD9FDB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1AC28EB2">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01B8596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5B71C8C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66543CD">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98EB6FC">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5D33ADBE">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5E64F8B5">
            <w:pPr>
              <w:widowControl/>
              <w:jc w:val="left"/>
              <w:rPr>
                <w:rFonts w:ascii="Times New Roman" w:hAnsi="Times New Roman" w:eastAsia="仿宋_GB2312" w:cs="Times New Roman"/>
                <w:b/>
                <w:bCs/>
                <w:kern w:val="0"/>
                <w:sz w:val="22"/>
              </w:rPr>
            </w:pPr>
          </w:p>
        </w:tc>
      </w:tr>
      <w:tr w14:paraId="2354C431">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4A50C41C">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3A5517D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4C78E8A9">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4B45305B">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二十二、灾害防治及应急管理支出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0081DEF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88A73F5">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0FDC94E">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1D1B9EF8">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11A571D2">
            <w:pPr>
              <w:widowControl/>
              <w:jc w:val="left"/>
              <w:rPr>
                <w:rFonts w:ascii="Times New Roman" w:hAnsi="Times New Roman" w:eastAsia="仿宋_GB2312" w:cs="Times New Roman"/>
                <w:b/>
                <w:bCs/>
                <w:kern w:val="0"/>
                <w:sz w:val="22"/>
              </w:rPr>
            </w:pPr>
          </w:p>
        </w:tc>
      </w:tr>
      <w:tr w14:paraId="2F31168B">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5C598386">
            <w:pPr>
              <w:jc w:val="left"/>
              <w:rPr>
                <w:rFonts w:hint="eastAsia" w:ascii="宋体" w:hAnsi="宋体" w:eastAsia="宋体" w:cs="宋体"/>
                <w:i w:val="0"/>
                <w:iCs w:val="0"/>
                <w:color w:val="000000"/>
                <w:kern w:val="2"/>
                <w:sz w:val="22"/>
                <w:szCs w:val="22"/>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711A2E3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232C1B29">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356496F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31FB199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9139C7D">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5B509EA9">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35540530">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72C63FBB">
            <w:pPr>
              <w:widowControl/>
              <w:jc w:val="left"/>
              <w:rPr>
                <w:rFonts w:ascii="Times New Roman" w:hAnsi="Times New Roman" w:eastAsia="仿宋_GB2312" w:cs="Times New Roman"/>
                <w:b/>
                <w:bCs/>
                <w:kern w:val="0"/>
                <w:sz w:val="22"/>
              </w:rPr>
            </w:pPr>
          </w:p>
        </w:tc>
      </w:tr>
      <w:tr w14:paraId="73AC3AB4">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174497DD">
            <w:pPr>
              <w:jc w:val="center"/>
              <w:rPr>
                <w:rFonts w:hint="eastAsia" w:ascii="宋体" w:hAnsi="宋体" w:eastAsia="宋体" w:cs="宋体"/>
                <w:b/>
                <w:bCs/>
                <w:i w:val="0"/>
                <w:iCs w:val="0"/>
                <w:color w:val="000000"/>
                <w:kern w:val="2"/>
                <w:sz w:val="20"/>
                <w:szCs w:val="20"/>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674B86B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71944B89">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4221661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79E0489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168569C">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96E4B25">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02EE97FC">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414A7D19">
            <w:pPr>
              <w:widowControl/>
              <w:jc w:val="left"/>
              <w:rPr>
                <w:rFonts w:ascii="Times New Roman" w:hAnsi="Times New Roman" w:eastAsia="仿宋_GB2312" w:cs="Times New Roman"/>
                <w:b/>
                <w:bCs/>
                <w:kern w:val="0"/>
                <w:sz w:val="22"/>
              </w:rPr>
            </w:pPr>
          </w:p>
        </w:tc>
      </w:tr>
      <w:tr w14:paraId="2BCE5794">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7AFC2A77">
            <w:pPr>
              <w:jc w:val="left"/>
              <w:rPr>
                <w:rFonts w:hint="eastAsia" w:ascii="宋体" w:hAnsi="宋体" w:eastAsia="宋体" w:cs="宋体"/>
                <w:i w:val="0"/>
                <w:iCs w:val="0"/>
                <w:color w:val="000000"/>
                <w:kern w:val="2"/>
                <w:sz w:val="20"/>
                <w:szCs w:val="20"/>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372C93C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00735645">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34B1B4E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52D4F9B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E21F156">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688F3A7">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071C0CD3">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1DF3F589">
            <w:pPr>
              <w:widowControl/>
              <w:jc w:val="left"/>
              <w:rPr>
                <w:rFonts w:ascii="Times New Roman" w:hAnsi="Times New Roman" w:eastAsia="仿宋_GB2312" w:cs="Times New Roman"/>
                <w:b/>
                <w:bCs/>
                <w:kern w:val="0"/>
                <w:sz w:val="22"/>
              </w:rPr>
            </w:pPr>
          </w:p>
        </w:tc>
      </w:tr>
      <w:tr w14:paraId="6A5C4BCE">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7DD7A0F7">
            <w:pPr>
              <w:jc w:val="left"/>
              <w:rPr>
                <w:rFonts w:hint="eastAsia" w:ascii="宋体" w:hAnsi="宋体" w:eastAsia="宋体" w:cs="宋体"/>
                <w:i w:val="0"/>
                <w:iCs w:val="0"/>
                <w:color w:val="000000"/>
                <w:kern w:val="2"/>
                <w:sz w:val="20"/>
                <w:szCs w:val="20"/>
                <w:u w:val="none"/>
                <w:lang w:val="en-US" w:eastAsia="zh-CN" w:bidi="ar-SA"/>
              </w:rPr>
            </w:pP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34CC4C1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7EF9F525">
            <w:pPr>
              <w:jc w:val="right"/>
              <w:rPr>
                <w:rFonts w:hint="eastAsia" w:ascii="宋体" w:hAnsi="宋体" w:eastAsia="宋体" w:cs="宋体"/>
                <w:i w:val="0"/>
                <w:iCs w:val="0"/>
                <w:color w:val="000000"/>
                <w:kern w:val="2"/>
                <w:sz w:val="22"/>
                <w:szCs w:val="22"/>
                <w:u w:val="none"/>
                <w:lang w:val="en-US" w:eastAsia="zh-CN" w:bidi="ar-SA"/>
              </w:rPr>
            </w:pP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3CD9F713">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二十六、抗疫特别国债安排的支出</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7391EE6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6E0241B">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F08248D">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21DF8C82">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tcPr>
          <w:p w14:paraId="30518736">
            <w:pPr>
              <w:widowControl/>
              <w:jc w:val="left"/>
              <w:rPr>
                <w:rFonts w:ascii="Times New Roman" w:hAnsi="Times New Roman" w:eastAsia="仿宋_GB2312" w:cs="Times New Roman"/>
                <w:b/>
                <w:bCs/>
                <w:kern w:val="0"/>
                <w:sz w:val="22"/>
              </w:rPr>
            </w:pPr>
          </w:p>
        </w:tc>
      </w:tr>
      <w:tr w14:paraId="01672F0F">
        <w:tblPrEx>
          <w:tblCellMar>
            <w:top w:w="0" w:type="dxa"/>
            <w:left w:w="108" w:type="dxa"/>
            <w:bottom w:w="0" w:type="dxa"/>
            <w:right w:w="108" w:type="dxa"/>
          </w:tblCellMar>
        </w:tblPrEx>
        <w:trPr>
          <w:trHeight w:val="402" w:hRule="atLeast"/>
          <w:jc w:val="center"/>
        </w:trPr>
        <w:tc>
          <w:tcPr>
            <w:tcW w:w="3264" w:type="dxa"/>
            <w:tcBorders>
              <w:top w:val="single" w:color="auto" w:sz="4" w:space="0"/>
              <w:left w:val="single" w:color="auto" w:sz="4" w:space="0"/>
              <w:bottom w:val="single" w:color="auto" w:sz="4" w:space="0"/>
              <w:right w:val="single" w:color="auto" w:sz="4" w:space="0"/>
            </w:tcBorders>
            <w:shd w:val="clear" w:color="auto" w:fill="auto"/>
            <w:vAlign w:val="center"/>
          </w:tcPr>
          <w:p w14:paraId="3B21604C">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406DAA4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072D1D0C">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8442.87</w:t>
            </w:r>
          </w:p>
        </w:tc>
        <w:tc>
          <w:tcPr>
            <w:tcW w:w="3288" w:type="dxa"/>
            <w:tcBorders>
              <w:top w:val="single" w:color="auto" w:sz="4" w:space="0"/>
              <w:left w:val="single" w:color="auto" w:sz="4" w:space="0"/>
              <w:bottom w:val="single" w:color="auto" w:sz="4" w:space="0"/>
              <w:right w:val="single" w:color="auto" w:sz="4" w:space="0"/>
            </w:tcBorders>
            <w:shd w:val="clear" w:color="auto" w:fill="auto"/>
            <w:vAlign w:val="center"/>
          </w:tcPr>
          <w:p w14:paraId="3D049790">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本年支出合计</w:t>
            </w:r>
          </w:p>
        </w:tc>
        <w:tc>
          <w:tcPr>
            <w:tcW w:w="636" w:type="dxa"/>
            <w:tcBorders>
              <w:top w:val="single" w:color="auto" w:sz="4" w:space="0"/>
              <w:left w:val="single" w:color="auto" w:sz="4" w:space="0"/>
              <w:bottom w:val="single" w:color="auto" w:sz="4" w:space="0"/>
              <w:right w:val="single" w:color="auto" w:sz="4" w:space="0"/>
            </w:tcBorders>
            <w:shd w:val="clear" w:color="auto" w:fill="auto"/>
            <w:vAlign w:val="center"/>
          </w:tcPr>
          <w:p w14:paraId="1BB4146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F97859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8442.87</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4065B3B">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8442.87</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38CE92B8">
            <w:pPr>
              <w:jc w:val="right"/>
              <w:rPr>
                <w:rFonts w:hint="eastAsia" w:ascii="宋体" w:hAnsi="宋体" w:eastAsia="宋体" w:cs="宋体"/>
                <w:i w:val="0"/>
                <w:iCs w:val="0"/>
                <w:color w:val="000000"/>
                <w:kern w:val="2"/>
                <w:sz w:val="22"/>
                <w:szCs w:val="22"/>
                <w:u w:val="none"/>
                <w:lang w:val="en-US" w:eastAsia="zh-CN" w:bidi="ar-SA"/>
              </w:rPr>
            </w:pPr>
          </w:p>
        </w:tc>
        <w:tc>
          <w:tcPr>
            <w:tcW w:w="1272" w:type="dxa"/>
            <w:tcBorders>
              <w:top w:val="single" w:color="auto" w:sz="4" w:space="0"/>
              <w:left w:val="single" w:color="auto" w:sz="4" w:space="0"/>
              <w:bottom w:val="single" w:color="auto" w:sz="4" w:space="0"/>
              <w:right w:val="single" w:color="auto" w:sz="4" w:space="0"/>
            </w:tcBorders>
            <w:shd w:val="clear" w:color="auto" w:fill="auto"/>
            <w:vAlign w:val="center"/>
          </w:tcPr>
          <w:p w14:paraId="43619D28">
            <w:pPr>
              <w:jc w:val="right"/>
              <w:rPr>
                <w:rFonts w:hint="eastAsia" w:ascii="宋体" w:hAnsi="宋体" w:eastAsia="宋体" w:cs="宋体"/>
                <w:i w:val="0"/>
                <w:iCs w:val="0"/>
                <w:color w:val="000000"/>
                <w:kern w:val="2"/>
                <w:sz w:val="22"/>
                <w:szCs w:val="22"/>
                <w:u w:val="none"/>
                <w:lang w:val="en-US" w:eastAsia="zh-CN" w:bidi="ar-SA"/>
              </w:rPr>
            </w:pPr>
          </w:p>
        </w:tc>
      </w:tr>
      <w:tr w14:paraId="2405A025">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9A88B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04D6CEE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645E81A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B62EC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A6DB5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27632B3">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92B785B">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4C5BF957">
            <w:pPr>
              <w:jc w:val="righ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6C4180">
            <w:pPr>
              <w:jc w:val="right"/>
              <w:rPr>
                <w:rFonts w:hint="eastAsia" w:ascii="宋体" w:hAnsi="宋体" w:eastAsia="宋体" w:cs="宋体"/>
                <w:i w:val="0"/>
                <w:iCs w:val="0"/>
                <w:color w:val="000000"/>
                <w:kern w:val="2"/>
                <w:sz w:val="22"/>
                <w:szCs w:val="22"/>
                <w:u w:val="none"/>
                <w:lang w:val="en-US" w:eastAsia="zh-CN" w:bidi="ar-SA"/>
              </w:rPr>
            </w:pPr>
          </w:p>
        </w:tc>
      </w:tr>
      <w:tr w14:paraId="5B5BB2CD">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9B98A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0B80C1E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6450B5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EDBE93">
            <w:pPr>
              <w:jc w:val="lef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F862B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14F7265">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6B6F5A96">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483473EE">
            <w:pPr>
              <w:jc w:val="righ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682D56A">
            <w:pPr>
              <w:jc w:val="right"/>
              <w:rPr>
                <w:rFonts w:hint="eastAsia" w:ascii="宋体" w:hAnsi="宋体" w:eastAsia="宋体" w:cs="宋体"/>
                <w:i w:val="0"/>
                <w:iCs w:val="0"/>
                <w:color w:val="000000"/>
                <w:kern w:val="2"/>
                <w:sz w:val="22"/>
                <w:szCs w:val="22"/>
                <w:u w:val="none"/>
                <w:lang w:val="en-US" w:eastAsia="zh-CN" w:bidi="ar-SA"/>
              </w:rPr>
            </w:pPr>
          </w:p>
        </w:tc>
      </w:tr>
      <w:tr w14:paraId="01BF68C3">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22B6C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693D6D3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1B19C590">
            <w:pPr>
              <w:jc w:val="righ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6FF0C9">
            <w:pPr>
              <w:jc w:val="lef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CBF84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994094C">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6C49489F">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2024B1B4">
            <w:pPr>
              <w:jc w:val="righ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BA24A6">
            <w:pPr>
              <w:jc w:val="right"/>
              <w:rPr>
                <w:rFonts w:hint="eastAsia" w:ascii="宋体" w:hAnsi="宋体" w:eastAsia="宋体" w:cs="宋体"/>
                <w:i w:val="0"/>
                <w:iCs w:val="0"/>
                <w:color w:val="000000"/>
                <w:kern w:val="2"/>
                <w:sz w:val="22"/>
                <w:szCs w:val="22"/>
                <w:u w:val="none"/>
                <w:lang w:val="en-US" w:eastAsia="zh-CN" w:bidi="ar-SA"/>
              </w:rPr>
            </w:pPr>
          </w:p>
        </w:tc>
      </w:tr>
      <w:tr w14:paraId="494FA64A">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FE749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63E7810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3BFE3C31">
            <w:pPr>
              <w:jc w:val="righ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41B7888">
            <w:pPr>
              <w:jc w:val="lef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C007A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2642E49">
            <w:pPr>
              <w:jc w:val="right"/>
              <w:rPr>
                <w:rFonts w:hint="eastAsia" w:ascii="宋体" w:hAnsi="宋体" w:eastAsia="宋体" w:cs="宋体"/>
                <w:i w:val="0"/>
                <w:iCs w:val="0"/>
                <w:color w:val="000000"/>
                <w:kern w:val="2"/>
                <w:sz w:val="22"/>
                <w:szCs w:val="22"/>
                <w:u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84E0DA3">
            <w:pPr>
              <w:jc w:val="right"/>
              <w:rPr>
                <w:rFonts w:hint="eastAsia" w:ascii="宋体" w:hAnsi="宋体" w:eastAsia="宋体" w:cs="宋体"/>
                <w:i w:val="0"/>
                <w:iCs w:val="0"/>
                <w:color w:val="000000"/>
                <w:kern w:val="2"/>
                <w:sz w:val="22"/>
                <w:szCs w:val="22"/>
                <w:u w:val="none"/>
                <w:lang w:val="en-US" w:eastAsia="zh-CN" w:bidi="ar-SA"/>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22656544">
            <w:pPr>
              <w:jc w:val="righ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D6F319">
            <w:pPr>
              <w:jc w:val="right"/>
              <w:rPr>
                <w:rFonts w:hint="eastAsia" w:ascii="宋体" w:hAnsi="宋体" w:eastAsia="宋体" w:cs="宋体"/>
                <w:i w:val="0"/>
                <w:iCs w:val="0"/>
                <w:color w:val="000000"/>
                <w:kern w:val="2"/>
                <w:sz w:val="22"/>
                <w:szCs w:val="22"/>
                <w:u w:val="none"/>
                <w:lang w:val="en-US" w:eastAsia="zh-CN" w:bidi="ar-SA"/>
              </w:rPr>
            </w:pPr>
          </w:p>
        </w:tc>
      </w:tr>
      <w:tr w14:paraId="35ADA40C">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50EE613">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总计</w:t>
            </w:r>
          </w:p>
        </w:tc>
        <w:tc>
          <w:tcPr>
            <w:tcW w:w="552" w:type="dxa"/>
            <w:tcBorders>
              <w:top w:val="single" w:color="auto" w:sz="4" w:space="0"/>
              <w:left w:val="single" w:color="auto" w:sz="4" w:space="0"/>
              <w:bottom w:val="single" w:color="auto" w:sz="4" w:space="0"/>
              <w:right w:val="single" w:color="auto" w:sz="4" w:space="0"/>
            </w:tcBorders>
            <w:shd w:val="clear" w:color="auto" w:fill="auto"/>
            <w:vAlign w:val="center"/>
          </w:tcPr>
          <w:p w14:paraId="26CD677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1392" w:type="dxa"/>
            <w:tcBorders>
              <w:top w:val="single" w:color="auto" w:sz="4" w:space="0"/>
              <w:left w:val="single" w:color="auto" w:sz="4" w:space="0"/>
              <w:bottom w:val="single" w:color="auto" w:sz="4" w:space="0"/>
              <w:right w:val="single" w:color="auto" w:sz="4" w:space="0"/>
            </w:tcBorders>
            <w:shd w:val="clear" w:color="auto" w:fill="auto"/>
            <w:vAlign w:val="center"/>
          </w:tcPr>
          <w:p w14:paraId="4FD9717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8442.87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732028">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DE244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79D6AF3">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8442.87</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591A401">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8442.87</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3CAA59AB">
            <w:pPr>
              <w:jc w:val="right"/>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E39B13">
            <w:pPr>
              <w:jc w:val="right"/>
              <w:rPr>
                <w:rFonts w:hint="eastAsia" w:ascii="宋体" w:hAnsi="宋体" w:eastAsia="宋体" w:cs="宋体"/>
                <w:i w:val="0"/>
                <w:iCs w:val="0"/>
                <w:color w:val="000000"/>
                <w:kern w:val="2"/>
                <w:sz w:val="22"/>
                <w:szCs w:val="22"/>
                <w:u w:val="none"/>
                <w:lang w:val="en-US" w:eastAsia="zh-CN" w:bidi="ar-SA"/>
              </w:rPr>
            </w:pPr>
          </w:p>
        </w:tc>
      </w:tr>
    </w:tbl>
    <w:p w14:paraId="26B12E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jc w:val="center"/>
        <w:rPr>
          <w:rFonts w:ascii="Times New Roman" w:hAnsi="Times New Roman" w:eastAsia="方正小标宋_GBK" w:cs="Times New Roman"/>
          <w:kern w:val="0"/>
          <w:sz w:val="36"/>
          <w:szCs w:val="36"/>
        </w:rPr>
      </w:pPr>
    </w:p>
    <w:p w14:paraId="3F41EB3C">
      <w:pPr>
        <w:widowControl/>
        <w:spacing w:afterLines="50"/>
        <w:jc w:val="center"/>
        <w:textAlignment w:val="center"/>
        <w:rPr>
          <w:rFonts w:ascii="Times New Roman" w:hAnsi="Times New Roman" w:eastAsia="黑体" w:cs="Times New Roman"/>
          <w:color w:val="000000"/>
          <w:kern w:val="0"/>
          <w:sz w:val="36"/>
          <w:szCs w:val="36"/>
        </w:rPr>
      </w:pPr>
    </w:p>
    <w:p w14:paraId="6BE7890A">
      <w:pPr>
        <w:widowControl/>
        <w:spacing w:afterLines="50"/>
        <w:ind w:firstLine="3600" w:firstLineChars="1000"/>
        <w:jc w:val="both"/>
        <w:textAlignment w:val="center"/>
        <w:rPr>
          <w:rFonts w:ascii="Times New Roman" w:hAnsi="Times New Roman" w:eastAsia="黑体" w:cs="Times New Roman"/>
          <w:color w:val="000000"/>
          <w:kern w:val="0"/>
          <w:sz w:val="36"/>
          <w:szCs w:val="36"/>
        </w:rPr>
      </w:pPr>
    </w:p>
    <w:p w14:paraId="14BE8CA6">
      <w:pPr>
        <w:widowControl/>
        <w:spacing w:afterLines="50"/>
        <w:ind w:firstLine="3960" w:firstLineChars="1100"/>
        <w:jc w:val="both"/>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CA9D3AD">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134467D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溆浦县退役军人事务局</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744"/>
        <w:gridCol w:w="2783"/>
        <w:gridCol w:w="3492"/>
        <w:gridCol w:w="3000"/>
      </w:tblGrid>
      <w:tr w14:paraId="29288C1B">
        <w:tblPrEx>
          <w:tblCellMar>
            <w:top w:w="0" w:type="dxa"/>
            <w:left w:w="108" w:type="dxa"/>
            <w:bottom w:w="0" w:type="dxa"/>
            <w:right w:w="108" w:type="dxa"/>
          </w:tblCellMar>
        </w:tblPrEx>
        <w:trPr>
          <w:trHeight w:val="545" w:hRule="atLeast"/>
          <w:jc w:val="center"/>
        </w:trPr>
        <w:tc>
          <w:tcPr>
            <w:tcW w:w="4944"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0383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275" w:type="dxa"/>
            <w:gridSpan w:val="3"/>
            <w:tcBorders>
              <w:top w:val="single" w:color="auto" w:sz="8" w:space="0"/>
              <w:left w:val="nil"/>
              <w:bottom w:val="single" w:color="auto" w:sz="4" w:space="0"/>
              <w:right w:val="single" w:color="000000" w:sz="8" w:space="0"/>
            </w:tcBorders>
            <w:shd w:val="clear" w:color="auto" w:fill="auto"/>
            <w:vAlign w:val="center"/>
          </w:tcPr>
          <w:p w14:paraId="3E0CE1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44" w:type="dxa"/>
            <w:vMerge w:val="restart"/>
            <w:tcBorders>
              <w:top w:val="nil"/>
              <w:left w:val="single" w:color="auto" w:sz="4" w:space="0"/>
              <w:bottom w:val="single" w:color="auto" w:sz="4" w:space="0"/>
              <w:right w:val="single" w:color="auto" w:sz="4" w:space="0"/>
            </w:tcBorders>
            <w:shd w:val="clear" w:color="auto" w:fill="auto"/>
            <w:vAlign w:val="center"/>
          </w:tcPr>
          <w:p w14:paraId="1FCD07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83"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9E5D12A">
            <w:pPr>
              <w:widowControl/>
              <w:jc w:val="left"/>
              <w:rPr>
                <w:rFonts w:ascii="Times New Roman" w:hAnsi="Times New Roman" w:eastAsia="仿宋_GB2312" w:cs="Times New Roman"/>
                <w:kern w:val="0"/>
                <w:szCs w:val="21"/>
              </w:rPr>
            </w:pPr>
          </w:p>
        </w:tc>
        <w:tc>
          <w:tcPr>
            <w:tcW w:w="3744" w:type="dxa"/>
            <w:vMerge w:val="continue"/>
            <w:tcBorders>
              <w:top w:val="nil"/>
              <w:left w:val="single" w:color="auto" w:sz="4" w:space="0"/>
              <w:bottom w:val="single" w:color="auto" w:sz="4" w:space="0"/>
              <w:right w:val="single" w:color="auto" w:sz="4" w:space="0"/>
            </w:tcBorders>
            <w:vAlign w:val="center"/>
          </w:tcPr>
          <w:p w14:paraId="24355C64">
            <w:pPr>
              <w:widowControl/>
              <w:jc w:val="left"/>
              <w:rPr>
                <w:rFonts w:ascii="Times New Roman" w:hAnsi="Times New Roman" w:eastAsia="仿宋_GB2312" w:cs="Times New Roman"/>
                <w:kern w:val="0"/>
                <w:szCs w:val="21"/>
              </w:rPr>
            </w:pPr>
          </w:p>
        </w:tc>
        <w:tc>
          <w:tcPr>
            <w:tcW w:w="2783" w:type="dxa"/>
            <w:vMerge w:val="continue"/>
            <w:tcBorders>
              <w:top w:val="nil"/>
              <w:left w:val="single" w:color="auto" w:sz="4" w:space="0"/>
              <w:bottom w:val="single" w:color="000000" w:sz="4" w:space="0"/>
              <w:right w:val="single" w:color="auto" w:sz="4" w:space="0"/>
            </w:tcBorders>
            <w:vAlign w:val="center"/>
          </w:tcPr>
          <w:p w14:paraId="1C45921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095FFE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2D1065">
            <w:pPr>
              <w:widowControl/>
              <w:jc w:val="left"/>
              <w:rPr>
                <w:rFonts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FD0F71">
            <w:pPr>
              <w:widowControl/>
              <w:jc w:val="left"/>
              <w:rPr>
                <w:rFonts w:ascii="Times New Roman" w:hAnsi="Times New Roman" w:eastAsia="仿宋_GB2312" w:cs="Times New Roman"/>
                <w:kern w:val="0"/>
                <w:szCs w:val="21"/>
              </w:rPr>
            </w:pPr>
          </w:p>
        </w:tc>
        <w:tc>
          <w:tcPr>
            <w:tcW w:w="3744" w:type="dxa"/>
            <w:vMerge w:val="continue"/>
            <w:tcBorders>
              <w:top w:val="nil"/>
              <w:left w:val="single" w:color="auto" w:sz="4" w:space="0"/>
              <w:bottom w:val="single" w:color="auto" w:sz="4" w:space="0"/>
              <w:right w:val="single" w:color="auto" w:sz="4" w:space="0"/>
            </w:tcBorders>
            <w:vAlign w:val="center"/>
          </w:tcPr>
          <w:p w14:paraId="1F3BC36B">
            <w:pPr>
              <w:widowControl/>
              <w:jc w:val="left"/>
              <w:rPr>
                <w:rFonts w:ascii="Times New Roman" w:hAnsi="Times New Roman" w:eastAsia="仿宋_GB2312" w:cs="Times New Roman"/>
                <w:kern w:val="0"/>
                <w:szCs w:val="21"/>
              </w:rPr>
            </w:pPr>
          </w:p>
        </w:tc>
        <w:tc>
          <w:tcPr>
            <w:tcW w:w="2783" w:type="dxa"/>
            <w:vMerge w:val="continue"/>
            <w:tcBorders>
              <w:top w:val="nil"/>
              <w:left w:val="single" w:color="auto" w:sz="4" w:space="0"/>
              <w:bottom w:val="single" w:color="000000" w:sz="4" w:space="0"/>
              <w:right w:val="single" w:color="auto" w:sz="4" w:space="0"/>
            </w:tcBorders>
            <w:vAlign w:val="center"/>
          </w:tcPr>
          <w:p w14:paraId="5419198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7D169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0EF486">
            <w:pPr>
              <w:widowControl/>
              <w:jc w:val="left"/>
              <w:rPr>
                <w:rFonts w:ascii="Times New Roman" w:hAnsi="Times New Roman" w:eastAsia="仿宋_GB2312" w:cs="Times New Roman"/>
                <w:kern w:val="0"/>
                <w:szCs w:val="21"/>
              </w:rPr>
            </w:pPr>
          </w:p>
        </w:tc>
      </w:tr>
      <w:tr w14:paraId="517670D6">
        <w:tblPrEx>
          <w:tblCellMar>
            <w:top w:w="0" w:type="dxa"/>
            <w:left w:w="108" w:type="dxa"/>
            <w:bottom w:w="0" w:type="dxa"/>
            <w:right w:w="108" w:type="dxa"/>
          </w:tblCellMar>
        </w:tblPrEx>
        <w:trPr>
          <w:trHeight w:val="450" w:hRule="atLeast"/>
          <w:jc w:val="center"/>
        </w:trPr>
        <w:tc>
          <w:tcPr>
            <w:tcW w:w="494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0B46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83" w:type="dxa"/>
            <w:tcBorders>
              <w:top w:val="nil"/>
              <w:left w:val="nil"/>
              <w:bottom w:val="single" w:color="auto" w:sz="4" w:space="0"/>
              <w:right w:val="single" w:color="auto" w:sz="4" w:space="0"/>
            </w:tcBorders>
            <w:shd w:val="clear" w:color="auto" w:fill="auto"/>
            <w:vAlign w:val="center"/>
          </w:tcPr>
          <w:p w14:paraId="06F674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C0D10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9332A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F444A2">
        <w:tblPrEx>
          <w:tblCellMar>
            <w:top w:w="0" w:type="dxa"/>
            <w:left w:w="108" w:type="dxa"/>
            <w:bottom w:w="0" w:type="dxa"/>
            <w:right w:w="108" w:type="dxa"/>
          </w:tblCellMar>
        </w:tblPrEx>
        <w:trPr>
          <w:trHeight w:val="450" w:hRule="atLeast"/>
          <w:jc w:val="center"/>
        </w:trPr>
        <w:tc>
          <w:tcPr>
            <w:tcW w:w="494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BA62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83" w:type="dxa"/>
            <w:tcBorders>
              <w:top w:val="nil"/>
              <w:left w:val="nil"/>
              <w:bottom w:val="single" w:color="auto" w:sz="4" w:space="0"/>
              <w:right w:val="single" w:color="auto" w:sz="4" w:space="0"/>
            </w:tcBorders>
            <w:shd w:val="clear" w:color="auto" w:fill="auto"/>
            <w:vAlign w:val="center"/>
          </w:tcPr>
          <w:p w14:paraId="6F3943B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8442.87</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4BE855B">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438.18</w:t>
            </w:r>
            <w:r>
              <w:rPr>
                <w:rFonts w:hint="eastAsia" w:ascii="Times New Roman" w:hAnsi="Times New Roman" w:eastAsia="仿宋_GB2312" w:cs="Times New Roman"/>
                <w:kern w:val="0"/>
                <w:szCs w:val="21"/>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571772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8004.69</w:t>
            </w:r>
            <w:r>
              <w:rPr>
                <w:rFonts w:ascii="Times New Roman" w:hAnsi="Times New Roman" w:eastAsia="仿宋_GB2312" w:cs="Times New Roman"/>
                <w:kern w:val="0"/>
                <w:szCs w:val="21"/>
              </w:rPr>
              <w:t>　</w:t>
            </w:r>
          </w:p>
        </w:tc>
      </w:tr>
      <w:tr w14:paraId="5DD412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B1E23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744" w:type="dxa"/>
            <w:tcBorders>
              <w:top w:val="nil"/>
              <w:left w:val="nil"/>
              <w:bottom w:val="single" w:color="auto" w:sz="4" w:space="0"/>
              <w:right w:val="single" w:color="auto" w:sz="4" w:space="0"/>
            </w:tcBorders>
            <w:shd w:val="clear" w:color="auto" w:fill="auto"/>
            <w:vAlign w:val="center"/>
          </w:tcPr>
          <w:p w14:paraId="009C27A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783" w:type="dxa"/>
            <w:tcBorders>
              <w:top w:val="nil"/>
              <w:left w:val="nil"/>
              <w:bottom w:val="single" w:color="auto" w:sz="4" w:space="0"/>
              <w:right w:val="single" w:color="auto" w:sz="4" w:space="0"/>
            </w:tcBorders>
            <w:shd w:val="clear" w:color="auto" w:fill="auto"/>
            <w:vAlign w:val="center"/>
          </w:tcPr>
          <w:p w14:paraId="673C741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8084.27</w:t>
            </w:r>
          </w:p>
        </w:tc>
        <w:tc>
          <w:tcPr>
            <w:tcW w:w="3492" w:type="dxa"/>
            <w:tcBorders>
              <w:top w:val="nil"/>
              <w:left w:val="nil"/>
              <w:bottom w:val="single" w:color="auto" w:sz="4" w:space="0"/>
              <w:right w:val="single" w:color="auto" w:sz="4" w:space="0"/>
            </w:tcBorders>
            <w:shd w:val="clear" w:color="auto" w:fill="auto"/>
            <w:vAlign w:val="center"/>
          </w:tcPr>
          <w:p w14:paraId="0F48E1C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402.48</w:t>
            </w:r>
          </w:p>
        </w:tc>
        <w:tc>
          <w:tcPr>
            <w:tcW w:w="3000" w:type="dxa"/>
            <w:tcBorders>
              <w:top w:val="nil"/>
              <w:left w:val="nil"/>
              <w:bottom w:val="single" w:color="auto" w:sz="4" w:space="0"/>
              <w:right w:val="single" w:color="auto" w:sz="8" w:space="0"/>
            </w:tcBorders>
            <w:shd w:val="clear" w:color="auto" w:fill="auto"/>
            <w:vAlign w:val="center"/>
          </w:tcPr>
          <w:p w14:paraId="10BBB73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7681.79</w:t>
            </w:r>
          </w:p>
        </w:tc>
      </w:tr>
      <w:tr w14:paraId="431530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0BB910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744" w:type="dxa"/>
            <w:tcBorders>
              <w:top w:val="nil"/>
              <w:left w:val="nil"/>
              <w:bottom w:val="single" w:color="auto" w:sz="4" w:space="0"/>
              <w:right w:val="single" w:color="auto" w:sz="4" w:space="0"/>
            </w:tcBorders>
            <w:shd w:val="clear" w:color="auto" w:fill="auto"/>
            <w:vAlign w:val="center"/>
          </w:tcPr>
          <w:p w14:paraId="3209C05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783" w:type="dxa"/>
            <w:tcBorders>
              <w:top w:val="nil"/>
              <w:left w:val="nil"/>
              <w:bottom w:val="single" w:color="auto" w:sz="4" w:space="0"/>
              <w:right w:val="single" w:color="auto" w:sz="4" w:space="0"/>
            </w:tcBorders>
            <w:shd w:val="clear" w:color="auto" w:fill="auto"/>
            <w:vAlign w:val="center"/>
          </w:tcPr>
          <w:p w14:paraId="07FB719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40.18</w:t>
            </w:r>
          </w:p>
        </w:tc>
        <w:tc>
          <w:tcPr>
            <w:tcW w:w="3492" w:type="dxa"/>
            <w:tcBorders>
              <w:top w:val="nil"/>
              <w:left w:val="nil"/>
              <w:bottom w:val="single" w:color="auto" w:sz="4" w:space="0"/>
              <w:right w:val="single" w:color="auto" w:sz="4" w:space="0"/>
            </w:tcBorders>
            <w:shd w:val="clear" w:color="auto" w:fill="auto"/>
            <w:vAlign w:val="center"/>
          </w:tcPr>
          <w:p w14:paraId="3A203C5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40.18</w:t>
            </w:r>
          </w:p>
        </w:tc>
        <w:tc>
          <w:tcPr>
            <w:tcW w:w="3000" w:type="dxa"/>
            <w:tcBorders>
              <w:top w:val="nil"/>
              <w:left w:val="nil"/>
              <w:bottom w:val="single" w:color="auto" w:sz="4" w:space="0"/>
              <w:right w:val="single" w:color="auto" w:sz="8" w:space="0"/>
            </w:tcBorders>
            <w:shd w:val="clear" w:color="auto" w:fill="auto"/>
            <w:vAlign w:val="center"/>
          </w:tcPr>
          <w:p w14:paraId="35A6B21B">
            <w:pPr>
              <w:widowControl/>
              <w:jc w:val="left"/>
              <w:rPr>
                <w:rFonts w:ascii="Times New Roman" w:hAnsi="Times New Roman" w:eastAsia="仿宋_GB2312" w:cs="Times New Roman"/>
                <w:kern w:val="0"/>
                <w:szCs w:val="21"/>
              </w:rPr>
            </w:pPr>
          </w:p>
        </w:tc>
      </w:tr>
      <w:tr w14:paraId="1882FC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AAC51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744" w:type="dxa"/>
            <w:tcBorders>
              <w:top w:val="nil"/>
              <w:left w:val="nil"/>
              <w:bottom w:val="single" w:color="auto" w:sz="4" w:space="0"/>
              <w:right w:val="single" w:color="auto" w:sz="4" w:space="0"/>
            </w:tcBorders>
            <w:shd w:val="clear" w:color="auto" w:fill="auto"/>
            <w:vAlign w:val="center"/>
          </w:tcPr>
          <w:p w14:paraId="4BD168B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783" w:type="dxa"/>
            <w:tcBorders>
              <w:top w:val="nil"/>
              <w:left w:val="nil"/>
              <w:bottom w:val="single" w:color="auto" w:sz="4" w:space="0"/>
              <w:right w:val="single" w:color="auto" w:sz="4" w:space="0"/>
            </w:tcBorders>
            <w:shd w:val="clear" w:color="auto" w:fill="auto"/>
            <w:vAlign w:val="center"/>
          </w:tcPr>
          <w:p w14:paraId="74F5102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40.18</w:t>
            </w:r>
          </w:p>
        </w:tc>
        <w:tc>
          <w:tcPr>
            <w:tcW w:w="3492" w:type="dxa"/>
            <w:tcBorders>
              <w:top w:val="nil"/>
              <w:left w:val="nil"/>
              <w:bottom w:val="single" w:color="auto" w:sz="4" w:space="0"/>
              <w:right w:val="single" w:color="auto" w:sz="4" w:space="0"/>
            </w:tcBorders>
            <w:shd w:val="clear" w:color="auto" w:fill="auto"/>
            <w:vAlign w:val="center"/>
          </w:tcPr>
          <w:p w14:paraId="4CE3755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40.18</w:t>
            </w:r>
          </w:p>
        </w:tc>
        <w:tc>
          <w:tcPr>
            <w:tcW w:w="3000" w:type="dxa"/>
            <w:tcBorders>
              <w:top w:val="nil"/>
              <w:left w:val="nil"/>
              <w:bottom w:val="single" w:color="auto" w:sz="4" w:space="0"/>
              <w:right w:val="single" w:color="auto" w:sz="8" w:space="0"/>
            </w:tcBorders>
            <w:shd w:val="clear" w:color="auto" w:fill="auto"/>
            <w:vAlign w:val="center"/>
          </w:tcPr>
          <w:p w14:paraId="62BFC32E">
            <w:pPr>
              <w:widowControl/>
              <w:jc w:val="left"/>
              <w:rPr>
                <w:rFonts w:ascii="Times New Roman" w:hAnsi="Times New Roman" w:eastAsia="仿宋_GB2312" w:cs="Times New Roman"/>
                <w:kern w:val="0"/>
                <w:szCs w:val="21"/>
              </w:rPr>
            </w:pPr>
          </w:p>
        </w:tc>
      </w:tr>
      <w:tr w14:paraId="05F836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8C69B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3744" w:type="dxa"/>
            <w:tcBorders>
              <w:top w:val="nil"/>
              <w:left w:val="nil"/>
              <w:bottom w:val="single" w:color="auto" w:sz="4" w:space="0"/>
              <w:right w:val="single" w:color="auto" w:sz="4" w:space="0"/>
            </w:tcBorders>
            <w:shd w:val="clear" w:color="auto" w:fill="auto"/>
            <w:vAlign w:val="center"/>
          </w:tcPr>
          <w:p w14:paraId="4A4E9FF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2783" w:type="dxa"/>
            <w:tcBorders>
              <w:top w:val="nil"/>
              <w:left w:val="nil"/>
              <w:bottom w:val="single" w:color="auto" w:sz="4" w:space="0"/>
              <w:right w:val="single" w:color="auto" w:sz="4" w:space="0"/>
            </w:tcBorders>
            <w:shd w:val="clear" w:color="auto" w:fill="auto"/>
            <w:vAlign w:val="center"/>
          </w:tcPr>
          <w:p w14:paraId="361D001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6931.91</w:t>
            </w:r>
          </w:p>
        </w:tc>
        <w:tc>
          <w:tcPr>
            <w:tcW w:w="3492" w:type="dxa"/>
            <w:tcBorders>
              <w:top w:val="nil"/>
              <w:left w:val="nil"/>
              <w:bottom w:val="single" w:color="auto" w:sz="4" w:space="0"/>
              <w:right w:val="single" w:color="auto" w:sz="4" w:space="0"/>
            </w:tcBorders>
            <w:shd w:val="clear" w:color="auto" w:fill="auto"/>
            <w:vAlign w:val="center"/>
          </w:tcPr>
          <w:p w14:paraId="3371CB30">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1E88634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6931.91</w:t>
            </w:r>
          </w:p>
        </w:tc>
      </w:tr>
      <w:tr w14:paraId="191CED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0F183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2080802</w:t>
            </w:r>
          </w:p>
        </w:tc>
        <w:tc>
          <w:tcPr>
            <w:tcW w:w="3744" w:type="dxa"/>
            <w:tcBorders>
              <w:top w:val="nil"/>
              <w:left w:val="nil"/>
              <w:bottom w:val="single" w:color="auto" w:sz="4" w:space="0"/>
              <w:right w:val="single" w:color="auto" w:sz="4" w:space="0"/>
            </w:tcBorders>
            <w:shd w:val="clear" w:color="auto" w:fill="auto"/>
            <w:vAlign w:val="center"/>
          </w:tcPr>
          <w:p w14:paraId="7E20336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伤残抚恤</w:t>
            </w:r>
          </w:p>
        </w:tc>
        <w:tc>
          <w:tcPr>
            <w:tcW w:w="2783" w:type="dxa"/>
            <w:tcBorders>
              <w:top w:val="nil"/>
              <w:left w:val="nil"/>
              <w:bottom w:val="single" w:color="auto" w:sz="4" w:space="0"/>
              <w:right w:val="single" w:color="auto" w:sz="4" w:space="0"/>
            </w:tcBorders>
            <w:shd w:val="clear" w:color="auto" w:fill="auto"/>
            <w:vAlign w:val="center"/>
          </w:tcPr>
          <w:p w14:paraId="523089B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1409.82</w:t>
            </w:r>
          </w:p>
        </w:tc>
        <w:tc>
          <w:tcPr>
            <w:tcW w:w="3492" w:type="dxa"/>
            <w:tcBorders>
              <w:top w:val="nil"/>
              <w:left w:val="nil"/>
              <w:bottom w:val="single" w:color="auto" w:sz="4" w:space="0"/>
              <w:right w:val="single" w:color="auto" w:sz="4" w:space="0"/>
            </w:tcBorders>
            <w:shd w:val="clear" w:color="auto" w:fill="auto"/>
            <w:vAlign w:val="center"/>
          </w:tcPr>
          <w:p w14:paraId="5BC2ACA3">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666173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1409.82</w:t>
            </w:r>
          </w:p>
        </w:tc>
      </w:tr>
      <w:tr w14:paraId="1B18A6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9B7AA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2080803</w:t>
            </w:r>
          </w:p>
        </w:tc>
        <w:tc>
          <w:tcPr>
            <w:tcW w:w="3744" w:type="dxa"/>
            <w:tcBorders>
              <w:top w:val="nil"/>
              <w:left w:val="nil"/>
              <w:bottom w:val="single" w:color="auto" w:sz="4" w:space="0"/>
              <w:right w:val="single" w:color="auto" w:sz="4" w:space="0"/>
            </w:tcBorders>
            <w:shd w:val="clear" w:color="auto" w:fill="auto"/>
            <w:vAlign w:val="center"/>
          </w:tcPr>
          <w:p w14:paraId="144409D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在乡复员、退伍军人生活补助</w:t>
            </w:r>
          </w:p>
        </w:tc>
        <w:tc>
          <w:tcPr>
            <w:tcW w:w="2783" w:type="dxa"/>
            <w:tcBorders>
              <w:top w:val="nil"/>
              <w:left w:val="nil"/>
              <w:bottom w:val="single" w:color="auto" w:sz="4" w:space="0"/>
              <w:right w:val="single" w:color="auto" w:sz="4" w:space="0"/>
            </w:tcBorders>
            <w:shd w:val="clear" w:color="auto" w:fill="auto"/>
            <w:vAlign w:val="center"/>
          </w:tcPr>
          <w:p w14:paraId="396F96A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2640.70</w:t>
            </w:r>
          </w:p>
        </w:tc>
        <w:tc>
          <w:tcPr>
            <w:tcW w:w="3492" w:type="dxa"/>
            <w:tcBorders>
              <w:top w:val="nil"/>
              <w:left w:val="nil"/>
              <w:bottom w:val="single" w:color="auto" w:sz="4" w:space="0"/>
              <w:right w:val="single" w:color="auto" w:sz="4" w:space="0"/>
            </w:tcBorders>
            <w:shd w:val="clear" w:color="auto" w:fill="auto"/>
            <w:vAlign w:val="center"/>
          </w:tcPr>
          <w:p w14:paraId="4E535FC8">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B83C90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2640.7</w:t>
            </w:r>
          </w:p>
        </w:tc>
      </w:tr>
      <w:tr w14:paraId="1587C7BB">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3362D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2080805</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7FBE3CA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义务兵优待</w:t>
            </w:r>
          </w:p>
        </w:tc>
        <w:tc>
          <w:tcPr>
            <w:tcW w:w="2783" w:type="dxa"/>
            <w:tcBorders>
              <w:top w:val="single" w:color="auto" w:sz="4" w:space="0"/>
              <w:left w:val="single" w:color="auto" w:sz="4" w:space="0"/>
              <w:bottom w:val="single" w:color="auto" w:sz="4" w:space="0"/>
              <w:right w:val="single" w:color="auto" w:sz="4" w:space="0"/>
            </w:tcBorders>
          </w:tcPr>
          <w:p w14:paraId="70FE6EB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490.52</w:t>
            </w:r>
          </w:p>
        </w:tc>
        <w:tc>
          <w:tcPr>
            <w:tcW w:w="0" w:type="auto"/>
            <w:tcBorders>
              <w:top w:val="single" w:color="auto" w:sz="4" w:space="0"/>
              <w:left w:val="single" w:color="auto" w:sz="4" w:space="0"/>
              <w:bottom w:val="single" w:color="auto" w:sz="4" w:space="0"/>
              <w:right w:val="single" w:color="auto" w:sz="4" w:space="0"/>
            </w:tcBorders>
          </w:tcPr>
          <w:p w14:paraId="228B5E98">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092E414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490.52</w:t>
            </w:r>
          </w:p>
        </w:tc>
      </w:tr>
      <w:tr w14:paraId="4C108CE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A25C81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2080806</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5759B02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农村籍退役士兵老年生活补助</w:t>
            </w:r>
          </w:p>
        </w:tc>
        <w:tc>
          <w:tcPr>
            <w:tcW w:w="2783" w:type="dxa"/>
            <w:tcBorders>
              <w:top w:val="single" w:color="auto" w:sz="4" w:space="0"/>
              <w:left w:val="single" w:color="auto" w:sz="4" w:space="0"/>
              <w:bottom w:val="single" w:color="auto" w:sz="4" w:space="0"/>
              <w:right w:val="single" w:color="auto" w:sz="4" w:space="0"/>
            </w:tcBorders>
          </w:tcPr>
          <w:p w14:paraId="6BF5958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1452.38</w:t>
            </w:r>
          </w:p>
        </w:tc>
        <w:tc>
          <w:tcPr>
            <w:tcW w:w="0" w:type="auto"/>
            <w:tcBorders>
              <w:top w:val="single" w:color="auto" w:sz="4" w:space="0"/>
              <w:left w:val="single" w:color="auto" w:sz="4" w:space="0"/>
              <w:bottom w:val="single" w:color="auto" w:sz="4" w:space="0"/>
              <w:right w:val="single" w:color="auto" w:sz="4" w:space="0"/>
            </w:tcBorders>
          </w:tcPr>
          <w:p w14:paraId="214B8C7A">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3825914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1452.38</w:t>
            </w:r>
          </w:p>
        </w:tc>
      </w:tr>
      <w:tr w14:paraId="51372854">
        <w:tblPrEx>
          <w:tblCellMar>
            <w:top w:w="0" w:type="dxa"/>
            <w:left w:w="108" w:type="dxa"/>
            <w:bottom w:w="0" w:type="dxa"/>
            <w:right w:w="108" w:type="dxa"/>
          </w:tblCellMar>
        </w:tblPrEx>
        <w:trPr>
          <w:trHeight w:val="41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6BFE9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2080899</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310FC18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其他优抚支出</w:t>
            </w:r>
          </w:p>
        </w:tc>
        <w:tc>
          <w:tcPr>
            <w:tcW w:w="2783" w:type="dxa"/>
            <w:tcBorders>
              <w:top w:val="single" w:color="auto" w:sz="4" w:space="0"/>
              <w:left w:val="single" w:color="auto" w:sz="4" w:space="0"/>
              <w:bottom w:val="single" w:color="auto" w:sz="4" w:space="0"/>
              <w:right w:val="single" w:color="auto" w:sz="4" w:space="0"/>
            </w:tcBorders>
          </w:tcPr>
          <w:p w14:paraId="0CA99E5B">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938.49</w:t>
            </w:r>
          </w:p>
        </w:tc>
        <w:tc>
          <w:tcPr>
            <w:tcW w:w="0" w:type="auto"/>
            <w:tcBorders>
              <w:top w:val="single" w:color="auto" w:sz="4" w:space="0"/>
              <w:left w:val="single" w:color="auto" w:sz="4" w:space="0"/>
              <w:bottom w:val="single" w:color="auto" w:sz="4" w:space="0"/>
              <w:right w:val="single" w:color="auto" w:sz="4" w:space="0"/>
            </w:tcBorders>
          </w:tcPr>
          <w:p w14:paraId="6DF85DE3">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769760E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938.49</w:t>
            </w:r>
          </w:p>
        </w:tc>
      </w:tr>
      <w:tr w14:paraId="633CCE4C">
        <w:tblPrEx>
          <w:tblCellMar>
            <w:top w:w="0" w:type="dxa"/>
            <w:left w:w="108" w:type="dxa"/>
            <w:bottom w:w="0" w:type="dxa"/>
            <w:right w:w="108" w:type="dxa"/>
          </w:tblCellMar>
        </w:tblPrEx>
        <w:trPr>
          <w:trHeight w:val="39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E64D0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1A78210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退役安置</w:t>
            </w:r>
          </w:p>
        </w:tc>
        <w:tc>
          <w:tcPr>
            <w:tcW w:w="2783" w:type="dxa"/>
            <w:tcBorders>
              <w:top w:val="single" w:color="auto" w:sz="4" w:space="0"/>
              <w:left w:val="single" w:color="auto" w:sz="4" w:space="0"/>
              <w:bottom w:val="single" w:color="auto" w:sz="4" w:space="0"/>
              <w:right w:val="single" w:color="auto" w:sz="4" w:space="0"/>
            </w:tcBorders>
          </w:tcPr>
          <w:p w14:paraId="377969C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380.29</w:t>
            </w:r>
          </w:p>
        </w:tc>
        <w:tc>
          <w:tcPr>
            <w:tcW w:w="0" w:type="auto"/>
            <w:tcBorders>
              <w:top w:val="single" w:color="auto" w:sz="4" w:space="0"/>
              <w:left w:val="single" w:color="auto" w:sz="4" w:space="0"/>
              <w:bottom w:val="single" w:color="auto" w:sz="4" w:space="0"/>
              <w:right w:val="single" w:color="auto" w:sz="4" w:space="0"/>
            </w:tcBorders>
          </w:tcPr>
          <w:p w14:paraId="29D5A6B4">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30DE88C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380.29</w:t>
            </w:r>
          </w:p>
        </w:tc>
      </w:tr>
      <w:tr w14:paraId="2A485521">
        <w:tblPrEx>
          <w:tblCellMar>
            <w:top w:w="0" w:type="dxa"/>
            <w:left w:w="108" w:type="dxa"/>
            <w:bottom w:w="0" w:type="dxa"/>
            <w:right w:w="108" w:type="dxa"/>
          </w:tblCellMar>
        </w:tblPrEx>
        <w:trPr>
          <w:trHeight w:val="35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69AA7F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2080904</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1D8CE49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退役士兵管理教育</w:t>
            </w:r>
          </w:p>
        </w:tc>
        <w:tc>
          <w:tcPr>
            <w:tcW w:w="2783" w:type="dxa"/>
            <w:tcBorders>
              <w:top w:val="single" w:color="auto" w:sz="4" w:space="0"/>
              <w:left w:val="single" w:color="auto" w:sz="4" w:space="0"/>
              <w:bottom w:val="single" w:color="auto" w:sz="4" w:space="0"/>
              <w:right w:val="single" w:color="auto" w:sz="4" w:space="0"/>
            </w:tcBorders>
          </w:tcPr>
          <w:p w14:paraId="53D70A2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4.45</w:t>
            </w:r>
          </w:p>
        </w:tc>
        <w:tc>
          <w:tcPr>
            <w:tcW w:w="0" w:type="auto"/>
            <w:tcBorders>
              <w:top w:val="single" w:color="auto" w:sz="4" w:space="0"/>
              <w:left w:val="single" w:color="auto" w:sz="4" w:space="0"/>
              <w:bottom w:val="single" w:color="auto" w:sz="4" w:space="0"/>
              <w:right w:val="single" w:color="auto" w:sz="4" w:space="0"/>
            </w:tcBorders>
          </w:tcPr>
          <w:p w14:paraId="00A369C2">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6112B92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4.45</w:t>
            </w:r>
          </w:p>
        </w:tc>
      </w:tr>
      <w:tr w14:paraId="23A0211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A3645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2080905</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0F1C9C9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军队转业干部安置</w:t>
            </w:r>
          </w:p>
        </w:tc>
        <w:tc>
          <w:tcPr>
            <w:tcW w:w="2783" w:type="dxa"/>
            <w:tcBorders>
              <w:top w:val="single" w:color="auto" w:sz="4" w:space="0"/>
              <w:left w:val="single" w:color="auto" w:sz="4" w:space="0"/>
              <w:bottom w:val="single" w:color="auto" w:sz="4" w:space="0"/>
              <w:right w:val="single" w:color="auto" w:sz="4" w:space="0"/>
            </w:tcBorders>
          </w:tcPr>
          <w:p w14:paraId="78F1818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32.19</w:t>
            </w:r>
          </w:p>
        </w:tc>
        <w:tc>
          <w:tcPr>
            <w:tcW w:w="0" w:type="auto"/>
            <w:tcBorders>
              <w:top w:val="single" w:color="auto" w:sz="4" w:space="0"/>
              <w:left w:val="single" w:color="auto" w:sz="4" w:space="0"/>
              <w:bottom w:val="single" w:color="auto" w:sz="4" w:space="0"/>
              <w:right w:val="single" w:color="auto" w:sz="4" w:space="0"/>
            </w:tcBorders>
          </w:tcPr>
          <w:p w14:paraId="472121B0">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533171C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32.19</w:t>
            </w:r>
          </w:p>
        </w:tc>
      </w:tr>
      <w:tr w14:paraId="2CA5414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86CFAC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2080999</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05A862C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其他退役安置支出</w:t>
            </w:r>
          </w:p>
        </w:tc>
        <w:tc>
          <w:tcPr>
            <w:tcW w:w="2783" w:type="dxa"/>
            <w:tcBorders>
              <w:top w:val="single" w:color="auto" w:sz="4" w:space="0"/>
              <w:left w:val="single" w:color="auto" w:sz="4" w:space="0"/>
              <w:bottom w:val="single" w:color="auto" w:sz="4" w:space="0"/>
              <w:right w:val="single" w:color="auto" w:sz="4" w:space="0"/>
            </w:tcBorders>
          </w:tcPr>
          <w:p w14:paraId="4E68EFE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343.65</w:t>
            </w:r>
          </w:p>
        </w:tc>
        <w:tc>
          <w:tcPr>
            <w:tcW w:w="0" w:type="auto"/>
            <w:tcBorders>
              <w:top w:val="single" w:color="auto" w:sz="4" w:space="0"/>
              <w:left w:val="single" w:color="auto" w:sz="4" w:space="0"/>
              <w:bottom w:val="single" w:color="auto" w:sz="4" w:space="0"/>
              <w:right w:val="single" w:color="auto" w:sz="4" w:space="0"/>
            </w:tcBorders>
          </w:tcPr>
          <w:p w14:paraId="6870A0F7">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30BAF36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343.65</w:t>
            </w:r>
          </w:p>
        </w:tc>
      </w:tr>
      <w:tr w14:paraId="23180DE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D30DA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7ADFC49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退役军人管理事务</w:t>
            </w:r>
          </w:p>
        </w:tc>
        <w:tc>
          <w:tcPr>
            <w:tcW w:w="2783" w:type="dxa"/>
            <w:tcBorders>
              <w:top w:val="single" w:color="auto" w:sz="4" w:space="0"/>
              <w:left w:val="single" w:color="auto" w:sz="4" w:space="0"/>
              <w:bottom w:val="single" w:color="auto" w:sz="4" w:space="0"/>
              <w:right w:val="single" w:color="auto" w:sz="4" w:space="0"/>
            </w:tcBorders>
          </w:tcPr>
          <w:p w14:paraId="5E517CD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731.89</w:t>
            </w:r>
          </w:p>
        </w:tc>
        <w:tc>
          <w:tcPr>
            <w:tcW w:w="0" w:type="auto"/>
            <w:tcBorders>
              <w:top w:val="single" w:color="auto" w:sz="4" w:space="0"/>
              <w:left w:val="single" w:color="auto" w:sz="4" w:space="0"/>
              <w:bottom w:val="single" w:color="auto" w:sz="4" w:space="0"/>
              <w:right w:val="single" w:color="auto" w:sz="4" w:space="0"/>
            </w:tcBorders>
          </w:tcPr>
          <w:p w14:paraId="40846A3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362.31</w:t>
            </w:r>
          </w:p>
        </w:tc>
        <w:tc>
          <w:tcPr>
            <w:tcW w:w="0" w:type="auto"/>
            <w:tcBorders>
              <w:top w:val="single" w:color="auto" w:sz="4" w:space="0"/>
              <w:left w:val="single" w:color="auto" w:sz="4" w:space="0"/>
              <w:bottom w:val="single" w:color="auto" w:sz="4" w:space="0"/>
              <w:right w:val="single" w:color="auto" w:sz="4" w:space="0"/>
            </w:tcBorders>
          </w:tcPr>
          <w:p w14:paraId="740E587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369.58</w:t>
            </w:r>
          </w:p>
        </w:tc>
      </w:tr>
      <w:tr w14:paraId="6E1F6FF1">
        <w:tblPrEx>
          <w:tblCellMar>
            <w:top w:w="0" w:type="dxa"/>
            <w:left w:w="108" w:type="dxa"/>
            <w:bottom w:w="0" w:type="dxa"/>
            <w:right w:w="108" w:type="dxa"/>
          </w:tblCellMar>
        </w:tblPrEx>
        <w:trPr>
          <w:trHeight w:val="39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99B77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2082801</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0EF016A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783" w:type="dxa"/>
            <w:tcBorders>
              <w:top w:val="single" w:color="auto" w:sz="4" w:space="0"/>
              <w:left w:val="single" w:color="auto" w:sz="4" w:space="0"/>
              <w:bottom w:val="single" w:color="auto" w:sz="4" w:space="0"/>
              <w:right w:val="single" w:color="auto" w:sz="4" w:space="0"/>
            </w:tcBorders>
          </w:tcPr>
          <w:p w14:paraId="00D5EB8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362.08</w:t>
            </w:r>
          </w:p>
        </w:tc>
        <w:tc>
          <w:tcPr>
            <w:tcW w:w="0" w:type="auto"/>
            <w:tcBorders>
              <w:top w:val="single" w:color="auto" w:sz="4" w:space="0"/>
              <w:left w:val="single" w:color="auto" w:sz="4" w:space="0"/>
              <w:bottom w:val="single" w:color="auto" w:sz="4" w:space="0"/>
              <w:right w:val="single" w:color="auto" w:sz="4" w:space="0"/>
            </w:tcBorders>
          </w:tcPr>
          <w:p w14:paraId="78E9AE9F">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362.08</w:t>
            </w:r>
          </w:p>
        </w:tc>
        <w:tc>
          <w:tcPr>
            <w:tcW w:w="0" w:type="auto"/>
            <w:tcBorders>
              <w:top w:val="single" w:color="auto" w:sz="4" w:space="0"/>
              <w:left w:val="single" w:color="auto" w:sz="4" w:space="0"/>
              <w:bottom w:val="single" w:color="auto" w:sz="4" w:space="0"/>
              <w:right w:val="single" w:color="auto" w:sz="4" w:space="0"/>
            </w:tcBorders>
          </w:tcPr>
          <w:p w14:paraId="4AEB84A6">
            <w:pPr>
              <w:widowControl/>
              <w:jc w:val="left"/>
              <w:rPr>
                <w:rFonts w:hint="default" w:ascii="Times New Roman" w:hAnsi="Times New Roman" w:eastAsia="仿宋_GB2312" w:cs="Times New Roman"/>
                <w:kern w:val="0"/>
                <w:szCs w:val="21"/>
                <w:lang w:val="en-US" w:eastAsia="zh-CN"/>
              </w:rPr>
            </w:pPr>
          </w:p>
        </w:tc>
      </w:tr>
      <w:tr w14:paraId="0832070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531A8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2082899</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3124035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2783" w:type="dxa"/>
            <w:tcBorders>
              <w:top w:val="single" w:color="auto" w:sz="4" w:space="0"/>
              <w:left w:val="single" w:color="auto" w:sz="4" w:space="0"/>
              <w:bottom w:val="single" w:color="auto" w:sz="4" w:space="0"/>
              <w:right w:val="single" w:color="auto" w:sz="4" w:space="0"/>
            </w:tcBorders>
          </w:tcPr>
          <w:p w14:paraId="1972694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369.81</w:t>
            </w:r>
          </w:p>
        </w:tc>
        <w:tc>
          <w:tcPr>
            <w:tcW w:w="0" w:type="auto"/>
            <w:tcBorders>
              <w:top w:val="single" w:color="auto" w:sz="4" w:space="0"/>
              <w:left w:val="single" w:color="auto" w:sz="4" w:space="0"/>
              <w:bottom w:val="single" w:color="auto" w:sz="4" w:space="0"/>
              <w:right w:val="single" w:color="auto" w:sz="4" w:space="0"/>
            </w:tcBorders>
          </w:tcPr>
          <w:p w14:paraId="273B935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0.23</w:t>
            </w:r>
          </w:p>
        </w:tc>
        <w:tc>
          <w:tcPr>
            <w:tcW w:w="0" w:type="auto"/>
            <w:tcBorders>
              <w:top w:val="single" w:color="auto" w:sz="4" w:space="0"/>
              <w:left w:val="single" w:color="auto" w:sz="4" w:space="0"/>
              <w:bottom w:val="single" w:color="auto" w:sz="4" w:space="0"/>
              <w:right w:val="single" w:color="auto" w:sz="4" w:space="0"/>
            </w:tcBorders>
          </w:tcPr>
          <w:p w14:paraId="143A62D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369.58</w:t>
            </w:r>
          </w:p>
        </w:tc>
      </w:tr>
      <w:tr w14:paraId="33FD6500">
        <w:tblPrEx>
          <w:tblCellMar>
            <w:top w:w="0" w:type="dxa"/>
            <w:left w:w="108" w:type="dxa"/>
            <w:bottom w:w="0" w:type="dxa"/>
            <w:right w:w="108" w:type="dxa"/>
          </w:tblCellMar>
        </w:tblPrEx>
        <w:trPr>
          <w:trHeight w:val="38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31B8A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64B8EA7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2783" w:type="dxa"/>
            <w:tcBorders>
              <w:top w:val="single" w:color="auto" w:sz="4" w:space="0"/>
              <w:left w:val="single" w:color="auto" w:sz="4" w:space="0"/>
              <w:bottom w:val="single" w:color="auto" w:sz="4" w:space="0"/>
              <w:right w:val="single" w:color="auto" w:sz="4" w:space="0"/>
            </w:tcBorders>
          </w:tcPr>
          <w:p w14:paraId="33DA2E2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338.88</w:t>
            </w:r>
          </w:p>
        </w:tc>
        <w:tc>
          <w:tcPr>
            <w:tcW w:w="0" w:type="auto"/>
            <w:tcBorders>
              <w:top w:val="single" w:color="auto" w:sz="4" w:space="0"/>
              <w:left w:val="single" w:color="auto" w:sz="4" w:space="0"/>
              <w:bottom w:val="single" w:color="auto" w:sz="4" w:space="0"/>
              <w:right w:val="single" w:color="auto" w:sz="4" w:space="0"/>
            </w:tcBorders>
          </w:tcPr>
          <w:p w14:paraId="5D5E9A3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18.12</w:t>
            </w:r>
          </w:p>
        </w:tc>
        <w:tc>
          <w:tcPr>
            <w:tcW w:w="0" w:type="auto"/>
            <w:tcBorders>
              <w:top w:val="single" w:color="auto" w:sz="4" w:space="0"/>
              <w:left w:val="single" w:color="auto" w:sz="4" w:space="0"/>
              <w:bottom w:val="single" w:color="auto" w:sz="4" w:space="0"/>
              <w:right w:val="single" w:color="auto" w:sz="4" w:space="0"/>
            </w:tcBorders>
          </w:tcPr>
          <w:p w14:paraId="79CB03D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320.76</w:t>
            </w:r>
          </w:p>
        </w:tc>
      </w:tr>
      <w:tr w14:paraId="07DA1B82">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8F8D1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396A3EE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2783" w:type="dxa"/>
            <w:tcBorders>
              <w:top w:val="single" w:color="auto" w:sz="4" w:space="0"/>
              <w:left w:val="single" w:color="auto" w:sz="4" w:space="0"/>
              <w:bottom w:val="single" w:color="auto" w:sz="4" w:space="0"/>
              <w:right w:val="single" w:color="auto" w:sz="4" w:space="0"/>
            </w:tcBorders>
          </w:tcPr>
          <w:p w14:paraId="6790257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18.12</w:t>
            </w:r>
          </w:p>
        </w:tc>
        <w:tc>
          <w:tcPr>
            <w:tcW w:w="0" w:type="auto"/>
            <w:tcBorders>
              <w:top w:val="single" w:color="auto" w:sz="4" w:space="0"/>
              <w:left w:val="single" w:color="auto" w:sz="4" w:space="0"/>
              <w:bottom w:val="single" w:color="auto" w:sz="4" w:space="0"/>
              <w:right w:val="single" w:color="auto" w:sz="4" w:space="0"/>
            </w:tcBorders>
          </w:tcPr>
          <w:p w14:paraId="5E81164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18.12</w:t>
            </w:r>
          </w:p>
        </w:tc>
        <w:tc>
          <w:tcPr>
            <w:tcW w:w="0" w:type="auto"/>
            <w:tcBorders>
              <w:top w:val="single" w:color="auto" w:sz="4" w:space="0"/>
              <w:left w:val="single" w:color="auto" w:sz="4" w:space="0"/>
              <w:bottom w:val="single" w:color="auto" w:sz="4" w:space="0"/>
              <w:right w:val="single" w:color="auto" w:sz="4" w:space="0"/>
            </w:tcBorders>
          </w:tcPr>
          <w:p w14:paraId="45C0C4DA">
            <w:pPr>
              <w:widowControl/>
              <w:jc w:val="left"/>
              <w:rPr>
                <w:rFonts w:ascii="Times New Roman" w:hAnsi="Times New Roman" w:eastAsia="仿宋_GB2312" w:cs="Times New Roman"/>
                <w:kern w:val="0"/>
                <w:szCs w:val="21"/>
              </w:rPr>
            </w:pPr>
          </w:p>
        </w:tc>
      </w:tr>
      <w:tr w14:paraId="4AFC813A">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73CC8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411F7A5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2783" w:type="dxa"/>
            <w:tcBorders>
              <w:top w:val="single" w:color="auto" w:sz="4" w:space="0"/>
              <w:left w:val="single" w:color="auto" w:sz="4" w:space="0"/>
              <w:bottom w:val="single" w:color="auto" w:sz="4" w:space="0"/>
              <w:right w:val="single" w:color="auto" w:sz="4" w:space="0"/>
            </w:tcBorders>
          </w:tcPr>
          <w:p w14:paraId="574403B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18.12</w:t>
            </w:r>
          </w:p>
        </w:tc>
        <w:tc>
          <w:tcPr>
            <w:tcW w:w="0" w:type="auto"/>
            <w:tcBorders>
              <w:top w:val="single" w:color="auto" w:sz="4" w:space="0"/>
              <w:left w:val="single" w:color="auto" w:sz="4" w:space="0"/>
              <w:bottom w:val="single" w:color="auto" w:sz="4" w:space="0"/>
              <w:right w:val="single" w:color="auto" w:sz="4" w:space="0"/>
            </w:tcBorders>
          </w:tcPr>
          <w:p w14:paraId="64F2F6D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18.12</w:t>
            </w:r>
          </w:p>
        </w:tc>
        <w:tc>
          <w:tcPr>
            <w:tcW w:w="0" w:type="auto"/>
            <w:tcBorders>
              <w:top w:val="single" w:color="auto" w:sz="4" w:space="0"/>
              <w:left w:val="single" w:color="auto" w:sz="4" w:space="0"/>
              <w:bottom w:val="single" w:color="auto" w:sz="4" w:space="0"/>
              <w:right w:val="single" w:color="auto" w:sz="4" w:space="0"/>
            </w:tcBorders>
          </w:tcPr>
          <w:p w14:paraId="2D6398EC">
            <w:pPr>
              <w:widowControl/>
              <w:jc w:val="left"/>
              <w:rPr>
                <w:rFonts w:ascii="Times New Roman" w:hAnsi="Times New Roman" w:eastAsia="仿宋_GB2312" w:cs="Times New Roman"/>
                <w:kern w:val="0"/>
                <w:szCs w:val="21"/>
              </w:rPr>
            </w:pPr>
          </w:p>
        </w:tc>
      </w:tr>
      <w:tr w14:paraId="6B4F369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B6AA7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21014</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4AE8B3B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优抚对象医疗</w:t>
            </w:r>
          </w:p>
        </w:tc>
        <w:tc>
          <w:tcPr>
            <w:tcW w:w="2783" w:type="dxa"/>
            <w:tcBorders>
              <w:top w:val="single" w:color="auto" w:sz="4" w:space="0"/>
              <w:left w:val="single" w:color="auto" w:sz="4" w:space="0"/>
              <w:bottom w:val="single" w:color="auto" w:sz="4" w:space="0"/>
              <w:right w:val="single" w:color="auto" w:sz="4" w:space="0"/>
            </w:tcBorders>
          </w:tcPr>
          <w:p w14:paraId="0608D7D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320.76</w:t>
            </w:r>
          </w:p>
        </w:tc>
        <w:tc>
          <w:tcPr>
            <w:tcW w:w="0" w:type="auto"/>
            <w:tcBorders>
              <w:top w:val="single" w:color="auto" w:sz="4" w:space="0"/>
              <w:left w:val="single" w:color="auto" w:sz="4" w:space="0"/>
              <w:bottom w:val="single" w:color="auto" w:sz="4" w:space="0"/>
              <w:right w:val="single" w:color="auto" w:sz="4" w:space="0"/>
            </w:tcBorders>
          </w:tcPr>
          <w:p w14:paraId="7354ED58">
            <w:pPr>
              <w:widowControl/>
              <w:jc w:val="left"/>
              <w:rPr>
                <w:rFonts w:hint="default" w:ascii="Times New Roman" w:hAnsi="Times New Roman" w:eastAsia="仿宋_GB2312" w:cs="Times New Roman"/>
                <w:kern w:val="0"/>
                <w:szCs w:val="21"/>
                <w:lang w:val="en-US" w:eastAsia="zh-CN"/>
              </w:rPr>
            </w:pPr>
          </w:p>
        </w:tc>
        <w:tc>
          <w:tcPr>
            <w:tcW w:w="0" w:type="auto"/>
            <w:tcBorders>
              <w:top w:val="single" w:color="auto" w:sz="4" w:space="0"/>
              <w:left w:val="single" w:color="auto" w:sz="4" w:space="0"/>
              <w:bottom w:val="single" w:color="auto" w:sz="4" w:space="0"/>
              <w:right w:val="single" w:color="auto" w:sz="4" w:space="0"/>
            </w:tcBorders>
          </w:tcPr>
          <w:p w14:paraId="69AFD76C">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320.76</w:t>
            </w:r>
          </w:p>
        </w:tc>
      </w:tr>
      <w:tr w14:paraId="6CC5400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5C304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2101401</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568D1BA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优抚对象医疗补助</w:t>
            </w:r>
          </w:p>
        </w:tc>
        <w:tc>
          <w:tcPr>
            <w:tcW w:w="2783" w:type="dxa"/>
            <w:tcBorders>
              <w:top w:val="single" w:color="auto" w:sz="4" w:space="0"/>
              <w:left w:val="single" w:color="auto" w:sz="4" w:space="0"/>
              <w:bottom w:val="single" w:color="auto" w:sz="4" w:space="0"/>
              <w:right w:val="single" w:color="auto" w:sz="4" w:space="0"/>
            </w:tcBorders>
          </w:tcPr>
          <w:p w14:paraId="360FCC9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320.76</w:t>
            </w:r>
          </w:p>
        </w:tc>
        <w:tc>
          <w:tcPr>
            <w:tcW w:w="0" w:type="auto"/>
            <w:tcBorders>
              <w:top w:val="single" w:color="auto" w:sz="4" w:space="0"/>
              <w:left w:val="single" w:color="auto" w:sz="4" w:space="0"/>
              <w:bottom w:val="single" w:color="auto" w:sz="4" w:space="0"/>
              <w:right w:val="single" w:color="auto" w:sz="4" w:space="0"/>
            </w:tcBorders>
          </w:tcPr>
          <w:p w14:paraId="0B879528">
            <w:pPr>
              <w:widowControl/>
              <w:jc w:val="left"/>
              <w:rPr>
                <w:rFonts w:hint="default" w:ascii="Times New Roman" w:hAnsi="Times New Roman" w:eastAsia="仿宋_GB2312" w:cs="Times New Roman"/>
                <w:kern w:val="0"/>
                <w:szCs w:val="21"/>
                <w:lang w:val="en-US" w:eastAsia="zh-CN"/>
              </w:rPr>
            </w:pPr>
          </w:p>
        </w:tc>
        <w:tc>
          <w:tcPr>
            <w:tcW w:w="0" w:type="auto"/>
            <w:tcBorders>
              <w:top w:val="single" w:color="auto" w:sz="4" w:space="0"/>
              <w:left w:val="single" w:color="auto" w:sz="4" w:space="0"/>
              <w:bottom w:val="single" w:color="auto" w:sz="4" w:space="0"/>
              <w:right w:val="single" w:color="auto" w:sz="4" w:space="0"/>
            </w:tcBorders>
          </w:tcPr>
          <w:p w14:paraId="4CF9921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320.76</w:t>
            </w:r>
          </w:p>
        </w:tc>
      </w:tr>
      <w:tr w14:paraId="212EB8A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B2056E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1623AF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2783" w:type="dxa"/>
            <w:tcBorders>
              <w:top w:val="single" w:color="auto" w:sz="4" w:space="0"/>
              <w:left w:val="single" w:color="auto" w:sz="4" w:space="0"/>
              <w:bottom w:val="single" w:color="auto" w:sz="4" w:space="0"/>
              <w:right w:val="single" w:color="auto" w:sz="4" w:space="0"/>
            </w:tcBorders>
          </w:tcPr>
          <w:p w14:paraId="30921F6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w:t>
            </w:r>
          </w:p>
        </w:tc>
        <w:tc>
          <w:tcPr>
            <w:tcW w:w="0" w:type="auto"/>
            <w:tcBorders>
              <w:top w:val="single" w:color="auto" w:sz="4" w:space="0"/>
              <w:left w:val="single" w:color="auto" w:sz="4" w:space="0"/>
              <w:bottom w:val="single" w:color="auto" w:sz="4" w:space="0"/>
              <w:right w:val="single" w:color="auto" w:sz="4" w:space="0"/>
            </w:tcBorders>
          </w:tcPr>
          <w:p w14:paraId="08598E28">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47E2A2B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w:t>
            </w:r>
          </w:p>
        </w:tc>
      </w:tr>
      <w:tr w14:paraId="660CB48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8725AD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2ED8E1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2783" w:type="dxa"/>
            <w:tcBorders>
              <w:top w:val="single" w:color="auto" w:sz="4" w:space="0"/>
              <w:left w:val="single" w:color="auto" w:sz="4" w:space="0"/>
              <w:bottom w:val="single" w:color="auto" w:sz="4" w:space="0"/>
              <w:right w:val="single" w:color="auto" w:sz="4" w:space="0"/>
            </w:tcBorders>
          </w:tcPr>
          <w:p w14:paraId="6604DA3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w:t>
            </w:r>
          </w:p>
        </w:tc>
        <w:tc>
          <w:tcPr>
            <w:tcW w:w="0" w:type="auto"/>
            <w:tcBorders>
              <w:top w:val="single" w:color="auto" w:sz="4" w:space="0"/>
              <w:left w:val="single" w:color="auto" w:sz="4" w:space="0"/>
              <w:bottom w:val="single" w:color="auto" w:sz="4" w:space="0"/>
              <w:right w:val="single" w:color="auto" w:sz="4" w:space="0"/>
            </w:tcBorders>
          </w:tcPr>
          <w:p w14:paraId="2E8580F2">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33646D7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w:t>
            </w:r>
          </w:p>
        </w:tc>
      </w:tr>
      <w:tr w14:paraId="4471EA9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5D0AC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06D422F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通信设备、计算机及其他电子设备制造业</w:t>
            </w:r>
          </w:p>
        </w:tc>
        <w:tc>
          <w:tcPr>
            <w:tcW w:w="2783" w:type="dxa"/>
            <w:tcBorders>
              <w:top w:val="single" w:color="auto" w:sz="4" w:space="0"/>
              <w:left w:val="single" w:color="auto" w:sz="4" w:space="0"/>
              <w:bottom w:val="single" w:color="auto" w:sz="4" w:space="0"/>
              <w:right w:val="single" w:color="auto" w:sz="4" w:space="0"/>
            </w:tcBorders>
          </w:tcPr>
          <w:p w14:paraId="2EADCCE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w:t>
            </w:r>
          </w:p>
        </w:tc>
        <w:tc>
          <w:tcPr>
            <w:tcW w:w="0" w:type="auto"/>
            <w:tcBorders>
              <w:top w:val="single" w:color="auto" w:sz="4" w:space="0"/>
              <w:left w:val="single" w:color="auto" w:sz="4" w:space="0"/>
              <w:bottom w:val="single" w:color="auto" w:sz="4" w:space="0"/>
              <w:right w:val="single" w:color="auto" w:sz="4" w:space="0"/>
            </w:tcBorders>
          </w:tcPr>
          <w:p w14:paraId="7CBB7FFA">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19E2FB7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2.14</w:t>
            </w:r>
          </w:p>
        </w:tc>
      </w:tr>
      <w:tr w14:paraId="70EAEF2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CB217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39A381C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2783" w:type="dxa"/>
            <w:tcBorders>
              <w:top w:val="single" w:color="auto" w:sz="4" w:space="0"/>
              <w:left w:val="single" w:color="auto" w:sz="4" w:space="0"/>
              <w:bottom w:val="single" w:color="auto" w:sz="4" w:space="0"/>
              <w:right w:val="single" w:color="auto" w:sz="4" w:space="0"/>
            </w:tcBorders>
          </w:tcPr>
          <w:p w14:paraId="4182750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17.58</w:t>
            </w:r>
          </w:p>
        </w:tc>
        <w:tc>
          <w:tcPr>
            <w:tcW w:w="0" w:type="auto"/>
            <w:tcBorders>
              <w:top w:val="single" w:color="auto" w:sz="4" w:space="0"/>
              <w:left w:val="single" w:color="auto" w:sz="4" w:space="0"/>
              <w:bottom w:val="single" w:color="auto" w:sz="4" w:space="0"/>
              <w:right w:val="single" w:color="auto" w:sz="4" w:space="0"/>
            </w:tcBorders>
          </w:tcPr>
          <w:p w14:paraId="5731044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17.58</w:t>
            </w:r>
          </w:p>
        </w:tc>
        <w:tc>
          <w:tcPr>
            <w:tcW w:w="0" w:type="auto"/>
            <w:tcBorders>
              <w:top w:val="single" w:color="auto" w:sz="4" w:space="0"/>
              <w:left w:val="single" w:color="auto" w:sz="4" w:space="0"/>
              <w:bottom w:val="single" w:color="auto" w:sz="4" w:space="0"/>
              <w:right w:val="single" w:color="auto" w:sz="4" w:space="0"/>
            </w:tcBorders>
          </w:tcPr>
          <w:p w14:paraId="2C966D84">
            <w:pPr>
              <w:widowControl/>
              <w:jc w:val="left"/>
              <w:rPr>
                <w:rFonts w:ascii="Times New Roman" w:hAnsi="Times New Roman" w:eastAsia="仿宋_GB2312" w:cs="Times New Roman"/>
                <w:kern w:val="0"/>
                <w:szCs w:val="21"/>
              </w:rPr>
            </w:pPr>
          </w:p>
        </w:tc>
      </w:tr>
      <w:tr w14:paraId="7D3CC42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F92CD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7627C3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2783" w:type="dxa"/>
            <w:tcBorders>
              <w:top w:val="single" w:color="auto" w:sz="4" w:space="0"/>
              <w:left w:val="single" w:color="auto" w:sz="4" w:space="0"/>
              <w:bottom w:val="single" w:color="auto" w:sz="4" w:space="0"/>
              <w:right w:val="single" w:color="auto" w:sz="4" w:space="0"/>
            </w:tcBorders>
          </w:tcPr>
          <w:p w14:paraId="7573B35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17.58</w:t>
            </w:r>
          </w:p>
        </w:tc>
        <w:tc>
          <w:tcPr>
            <w:tcW w:w="0" w:type="auto"/>
            <w:tcBorders>
              <w:top w:val="single" w:color="auto" w:sz="4" w:space="0"/>
              <w:left w:val="single" w:color="auto" w:sz="4" w:space="0"/>
              <w:bottom w:val="single" w:color="auto" w:sz="4" w:space="0"/>
              <w:right w:val="single" w:color="auto" w:sz="4" w:space="0"/>
            </w:tcBorders>
          </w:tcPr>
          <w:p w14:paraId="4E755D0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17.58</w:t>
            </w:r>
          </w:p>
        </w:tc>
        <w:tc>
          <w:tcPr>
            <w:tcW w:w="0" w:type="auto"/>
            <w:tcBorders>
              <w:top w:val="single" w:color="auto" w:sz="4" w:space="0"/>
              <w:left w:val="single" w:color="auto" w:sz="4" w:space="0"/>
              <w:bottom w:val="single" w:color="auto" w:sz="4" w:space="0"/>
              <w:right w:val="single" w:color="auto" w:sz="4" w:space="0"/>
            </w:tcBorders>
          </w:tcPr>
          <w:p w14:paraId="06A26226">
            <w:pPr>
              <w:widowControl/>
              <w:jc w:val="left"/>
              <w:rPr>
                <w:rFonts w:ascii="Times New Roman" w:hAnsi="Times New Roman" w:eastAsia="仿宋_GB2312" w:cs="Times New Roman"/>
                <w:kern w:val="0"/>
                <w:szCs w:val="21"/>
              </w:rPr>
            </w:pPr>
          </w:p>
        </w:tc>
      </w:tr>
      <w:tr w14:paraId="279E8F7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DFE3BA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744" w:type="dxa"/>
            <w:tcBorders>
              <w:top w:val="single" w:color="auto" w:sz="4" w:space="0"/>
              <w:left w:val="single" w:color="auto" w:sz="4" w:space="0"/>
              <w:bottom w:val="single" w:color="auto" w:sz="4" w:space="0"/>
              <w:right w:val="single" w:color="auto" w:sz="4" w:space="0"/>
            </w:tcBorders>
            <w:shd w:val="clear" w:color="auto" w:fill="auto"/>
            <w:vAlign w:val="center"/>
          </w:tcPr>
          <w:p w14:paraId="5FD4EF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2783" w:type="dxa"/>
            <w:tcBorders>
              <w:top w:val="single" w:color="auto" w:sz="4" w:space="0"/>
              <w:left w:val="single" w:color="auto" w:sz="4" w:space="0"/>
              <w:bottom w:val="single" w:color="auto" w:sz="4" w:space="0"/>
              <w:right w:val="single" w:color="auto" w:sz="4" w:space="0"/>
            </w:tcBorders>
          </w:tcPr>
          <w:p w14:paraId="1099105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17.58</w:t>
            </w:r>
          </w:p>
        </w:tc>
        <w:tc>
          <w:tcPr>
            <w:tcW w:w="0" w:type="auto"/>
            <w:tcBorders>
              <w:top w:val="single" w:color="auto" w:sz="4" w:space="0"/>
              <w:left w:val="single" w:color="auto" w:sz="4" w:space="0"/>
              <w:bottom w:val="single" w:color="auto" w:sz="4" w:space="0"/>
              <w:right w:val="single" w:color="auto" w:sz="4" w:space="0"/>
            </w:tcBorders>
          </w:tcPr>
          <w:p w14:paraId="6345EBF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17.58</w:t>
            </w:r>
          </w:p>
        </w:tc>
        <w:tc>
          <w:tcPr>
            <w:tcW w:w="0" w:type="auto"/>
            <w:tcBorders>
              <w:top w:val="single" w:color="auto" w:sz="4" w:space="0"/>
              <w:left w:val="single" w:color="auto" w:sz="4" w:space="0"/>
              <w:bottom w:val="single" w:color="auto" w:sz="4" w:space="0"/>
              <w:right w:val="single" w:color="auto" w:sz="4" w:space="0"/>
            </w:tcBorders>
          </w:tcPr>
          <w:p w14:paraId="10DFE9B7">
            <w:pPr>
              <w:widowControl/>
              <w:jc w:val="left"/>
              <w:rPr>
                <w:rFonts w:ascii="Times New Roman" w:hAnsi="Times New Roman" w:eastAsia="仿宋_GB2312" w:cs="Times New Roman"/>
                <w:kern w:val="0"/>
                <w:szCs w:val="21"/>
              </w:rPr>
            </w:pPr>
          </w:p>
        </w:tc>
      </w:tr>
    </w:tbl>
    <w:p w14:paraId="6DBD8EA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jc w:val="left"/>
        <w:rPr>
          <w:rFonts w:ascii="Times New Roman" w:hAnsi="Times New Roman" w:eastAsia="仿宋_GB2312" w:cs="Times New Roman"/>
          <w:bCs/>
          <w:kern w:val="0"/>
          <w:szCs w:val="21"/>
        </w:rPr>
      </w:pPr>
    </w:p>
    <w:p w14:paraId="6358F1C2">
      <w:pPr>
        <w:widowControl/>
        <w:jc w:val="left"/>
        <w:rPr>
          <w:rFonts w:ascii="Times New Roman" w:hAnsi="Times New Roman" w:eastAsia="仿宋_GB2312" w:cs="Times New Roman"/>
          <w:bCs/>
          <w:kern w:val="0"/>
          <w:szCs w:val="21"/>
        </w:rPr>
      </w:pPr>
    </w:p>
    <w:p w14:paraId="1D1D0096">
      <w:pPr>
        <w:widowControl/>
        <w:spacing w:after="120"/>
        <w:jc w:val="center"/>
        <w:textAlignment w:val="center"/>
        <w:rPr>
          <w:rFonts w:ascii="Times New Roman" w:hAnsi="Times New Roman" w:eastAsia="黑体" w:cs="Times New Roman"/>
          <w:color w:val="000000"/>
          <w:kern w:val="0"/>
          <w:sz w:val="36"/>
          <w:szCs w:val="36"/>
        </w:rPr>
      </w:pPr>
      <w:bookmarkStart w:id="2" w:name="RANGE!A1:I34"/>
    </w:p>
    <w:p w14:paraId="4EA70C64">
      <w:pPr>
        <w:widowControl/>
        <w:spacing w:after="120"/>
        <w:ind w:firstLine="2880" w:firstLineChars="800"/>
        <w:jc w:val="both"/>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一般公共预算财政拨款基本支出决算明细表</w:t>
      </w:r>
      <w:bookmarkEnd w:id="2"/>
    </w:p>
    <w:p w14:paraId="6B69DDA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59707E8D">
      <w:pPr>
        <w:widowControl/>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溆浦县退役军人事务局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984"/>
        <w:gridCol w:w="2808"/>
        <w:gridCol w:w="1105"/>
        <w:gridCol w:w="1116"/>
        <w:gridCol w:w="2051"/>
        <w:gridCol w:w="1248"/>
        <w:gridCol w:w="1020"/>
        <w:gridCol w:w="3156"/>
        <w:gridCol w:w="1139"/>
      </w:tblGrid>
      <w:tr w14:paraId="53AF9A47">
        <w:tblPrEx>
          <w:tblCellMar>
            <w:top w:w="0" w:type="dxa"/>
            <w:left w:w="108" w:type="dxa"/>
            <w:bottom w:w="0" w:type="dxa"/>
            <w:right w:w="108" w:type="dxa"/>
          </w:tblCellMar>
        </w:tblPrEx>
        <w:trPr>
          <w:trHeight w:val="530" w:hRule="atLeast"/>
          <w:jc w:val="center"/>
        </w:trPr>
        <w:tc>
          <w:tcPr>
            <w:tcW w:w="984" w:type="dxa"/>
            <w:tcBorders>
              <w:top w:val="single" w:color="auto" w:sz="4" w:space="0"/>
              <w:left w:val="single" w:color="auto" w:sz="4" w:space="0"/>
              <w:bottom w:val="single" w:color="auto" w:sz="4" w:space="0"/>
              <w:right w:val="single" w:color="auto" w:sz="4" w:space="0"/>
            </w:tcBorders>
            <w:shd w:val="clear" w:color="auto" w:fill="auto"/>
            <w:vAlign w:val="center"/>
          </w:tcPr>
          <w:p w14:paraId="18022B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08" w:type="dxa"/>
            <w:tcBorders>
              <w:top w:val="single" w:color="auto" w:sz="4" w:space="0"/>
              <w:left w:val="nil"/>
              <w:bottom w:val="single" w:color="auto" w:sz="4" w:space="0"/>
              <w:right w:val="single" w:color="auto" w:sz="4" w:space="0"/>
            </w:tcBorders>
            <w:shd w:val="clear" w:color="auto" w:fill="auto"/>
            <w:vAlign w:val="center"/>
          </w:tcPr>
          <w:p w14:paraId="25E3E44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05" w:type="dxa"/>
            <w:tcBorders>
              <w:top w:val="single" w:color="auto" w:sz="4" w:space="0"/>
              <w:left w:val="nil"/>
              <w:bottom w:val="single" w:color="auto" w:sz="4" w:space="0"/>
              <w:right w:val="single" w:color="auto" w:sz="4" w:space="0"/>
            </w:tcBorders>
            <w:shd w:val="clear" w:color="auto" w:fill="auto"/>
            <w:vAlign w:val="center"/>
          </w:tcPr>
          <w:p w14:paraId="1B03B0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662B6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51" w:type="dxa"/>
            <w:tcBorders>
              <w:top w:val="single" w:color="auto" w:sz="4" w:space="0"/>
              <w:left w:val="nil"/>
              <w:bottom w:val="single" w:color="auto" w:sz="4" w:space="0"/>
              <w:right w:val="single" w:color="auto" w:sz="4" w:space="0"/>
            </w:tcBorders>
            <w:shd w:val="clear" w:color="auto" w:fill="auto"/>
            <w:vAlign w:val="center"/>
          </w:tcPr>
          <w:p w14:paraId="186679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48" w:type="dxa"/>
            <w:tcBorders>
              <w:top w:val="single" w:color="auto" w:sz="4" w:space="0"/>
              <w:left w:val="nil"/>
              <w:bottom w:val="single" w:color="auto" w:sz="4" w:space="0"/>
              <w:right w:val="single" w:color="auto" w:sz="4" w:space="0"/>
            </w:tcBorders>
            <w:shd w:val="clear" w:color="auto" w:fill="auto"/>
            <w:vAlign w:val="center"/>
          </w:tcPr>
          <w:p w14:paraId="6FDD8EB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20" w:type="dxa"/>
            <w:tcBorders>
              <w:top w:val="single" w:color="auto" w:sz="4" w:space="0"/>
              <w:left w:val="nil"/>
              <w:bottom w:val="single" w:color="auto" w:sz="4" w:space="0"/>
              <w:right w:val="single" w:color="auto" w:sz="4" w:space="0"/>
            </w:tcBorders>
            <w:shd w:val="clear" w:color="auto" w:fill="auto"/>
            <w:vAlign w:val="center"/>
          </w:tcPr>
          <w:p w14:paraId="5B8528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156" w:type="dxa"/>
            <w:tcBorders>
              <w:top w:val="single" w:color="auto" w:sz="4" w:space="0"/>
              <w:left w:val="nil"/>
              <w:bottom w:val="single" w:color="auto" w:sz="4" w:space="0"/>
              <w:right w:val="single" w:color="auto" w:sz="4" w:space="0"/>
            </w:tcBorders>
            <w:shd w:val="clear" w:color="auto" w:fill="auto"/>
            <w:vAlign w:val="center"/>
          </w:tcPr>
          <w:p w14:paraId="3AE9EB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39" w:type="dxa"/>
            <w:tcBorders>
              <w:top w:val="single" w:color="auto" w:sz="4" w:space="0"/>
              <w:left w:val="nil"/>
              <w:bottom w:val="single" w:color="auto" w:sz="4" w:space="0"/>
              <w:right w:val="single" w:color="auto" w:sz="4" w:space="0"/>
            </w:tcBorders>
            <w:shd w:val="clear" w:color="auto" w:fill="auto"/>
            <w:vAlign w:val="center"/>
          </w:tcPr>
          <w:p w14:paraId="6D9845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341"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3722E4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08" w:type="dxa"/>
            <w:tcBorders>
              <w:top w:val="nil"/>
              <w:left w:val="nil"/>
              <w:bottom w:val="single" w:color="auto" w:sz="4" w:space="0"/>
              <w:right w:val="single" w:color="auto" w:sz="4" w:space="0"/>
            </w:tcBorders>
            <w:shd w:val="clear" w:color="auto" w:fill="auto"/>
            <w:noWrap/>
            <w:vAlign w:val="center"/>
          </w:tcPr>
          <w:p w14:paraId="3CD844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05" w:type="dxa"/>
            <w:tcBorders>
              <w:top w:val="nil"/>
              <w:left w:val="nil"/>
              <w:bottom w:val="single" w:color="auto" w:sz="4" w:space="0"/>
              <w:right w:val="single" w:color="auto" w:sz="4" w:space="0"/>
            </w:tcBorders>
            <w:shd w:val="clear" w:color="auto" w:fill="auto"/>
            <w:noWrap/>
            <w:vAlign w:val="center"/>
          </w:tcPr>
          <w:p w14:paraId="7EFAEA5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387.65</w:t>
            </w:r>
          </w:p>
        </w:tc>
        <w:tc>
          <w:tcPr>
            <w:tcW w:w="1116" w:type="dxa"/>
            <w:tcBorders>
              <w:top w:val="nil"/>
              <w:left w:val="nil"/>
              <w:bottom w:val="single" w:color="auto" w:sz="4" w:space="0"/>
              <w:right w:val="single" w:color="auto" w:sz="4" w:space="0"/>
            </w:tcBorders>
            <w:shd w:val="clear" w:color="auto" w:fill="auto"/>
            <w:noWrap/>
            <w:vAlign w:val="center"/>
          </w:tcPr>
          <w:p w14:paraId="1B1BE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51" w:type="dxa"/>
            <w:tcBorders>
              <w:top w:val="nil"/>
              <w:left w:val="nil"/>
              <w:bottom w:val="single" w:color="auto" w:sz="4" w:space="0"/>
              <w:right w:val="single" w:color="auto" w:sz="4" w:space="0"/>
            </w:tcBorders>
            <w:shd w:val="clear" w:color="auto" w:fill="auto"/>
            <w:noWrap/>
            <w:vAlign w:val="center"/>
          </w:tcPr>
          <w:p w14:paraId="7BD441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248" w:type="dxa"/>
            <w:tcBorders>
              <w:top w:val="nil"/>
              <w:left w:val="nil"/>
              <w:bottom w:val="single" w:color="auto" w:sz="4" w:space="0"/>
              <w:right w:val="single" w:color="auto" w:sz="4" w:space="0"/>
            </w:tcBorders>
            <w:shd w:val="clear" w:color="auto" w:fill="auto"/>
            <w:noWrap/>
            <w:vAlign w:val="center"/>
          </w:tcPr>
          <w:p w14:paraId="7D2C5AB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50.41</w:t>
            </w:r>
          </w:p>
        </w:tc>
        <w:tc>
          <w:tcPr>
            <w:tcW w:w="1020" w:type="dxa"/>
            <w:tcBorders>
              <w:top w:val="nil"/>
              <w:left w:val="nil"/>
              <w:bottom w:val="single" w:color="auto" w:sz="4" w:space="0"/>
              <w:right w:val="single" w:color="auto" w:sz="4" w:space="0"/>
            </w:tcBorders>
            <w:shd w:val="clear" w:color="auto" w:fill="auto"/>
            <w:noWrap/>
            <w:vAlign w:val="center"/>
          </w:tcPr>
          <w:p w14:paraId="16170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156" w:type="dxa"/>
            <w:tcBorders>
              <w:top w:val="nil"/>
              <w:left w:val="nil"/>
              <w:bottom w:val="single" w:color="auto" w:sz="4" w:space="0"/>
              <w:right w:val="single" w:color="auto" w:sz="4" w:space="0"/>
            </w:tcBorders>
            <w:shd w:val="clear" w:color="auto" w:fill="auto"/>
            <w:noWrap/>
            <w:vAlign w:val="center"/>
          </w:tcPr>
          <w:p w14:paraId="7EE41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139" w:type="dxa"/>
            <w:tcBorders>
              <w:top w:val="nil"/>
              <w:left w:val="nil"/>
              <w:bottom w:val="single" w:color="auto" w:sz="4" w:space="0"/>
              <w:right w:val="single" w:color="auto" w:sz="4" w:space="0"/>
            </w:tcBorders>
            <w:shd w:val="clear" w:color="auto" w:fill="auto"/>
            <w:noWrap/>
            <w:vAlign w:val="center"/>
          </w:tcPr>
          <w:p w14:paraId="767C3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FCBC4D">
        <w:tblPrEx>
          <w:tblCellMar>
            <w:top w:w="0" w:type="dxa"/>
            <w:left w:w="108" w:type="dxa"/>
            <w:bottom w:w="0" w:type="dxa"/>
            <w:right w:w="108" w:type="dxa"/>
          </w:tblCellMar>
        </w:tblPrEx>
        <w:trPr>
          <w:trHeight w:val="317"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3F986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08" w:type="dxa"/>
            <w:tcBorders>
              <w:top w:val="nil"/>
              <w:left w:val="nil"/>
              <w:bottom w:val="single" w:color="auto" w:sz="4" w:space="0"/>
              <w:right w:val="single" w:color="auto" w:sz="4" w:space="0"/>
            </w:tcBorders>
            <w:shd w:val="clear" w:color="auto" w:fill="auto"/>
            <w:noWrap/>
            <w:vAlign w:val="center"/>
          </w:tcPr>
          <w:p w14:paraId="2D318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05" w:type="dxa"/>
            <w:tcBorders>
              <w:top w:val="nil"/>
              <w:left w:val="nil"/>
              <w:bottom w:val="single" w:color="auto" w:sz="4" w:space="0"/>
              <w:right w:val="single" w:color="auto" w:sz="4" w:space="0"/>
            </w:tcBorders>
            <w:shd w:val="clear" w:color="auto" w:fill="auto"/>
            <w:noWrap/>
            <w:vAlign w:val="center"/>
          </w:tcPr>
          <w:p w14:paraId="7A5BDFA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168.82</w:t>
            </w:r>
          </w:p>
        </w:tc>
        <w:tc>
          <w:tcPr>
            <w:tcW w:w="1116" w:type="dxa"/>
            <w:tcBorders>
              <w:top w:val="nil"/>
              <w:left w:val="nil"/>
              <w:bottom w:val="single" w:color="auto" w:sz="4" w:space="0"/>
              <w:right w:val="single" w:color="auto" w:sz="4" w:space="0"/>
            </w:tcBorders>
            <w:shd w:val="clear" w:color="auto" w:fill="auto"/>
            <w:noWrap/>
            <w:vAlign w:val="center"/>
          </w:tcPr>
          <w:p w14:paraId="288B26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51" w:type="dxa"/>
            <w:tcBorders>
              <w:top w:val="nil"/>
              <w:left w:val="nil"/>
              <w:bottom w:val="single" w:color="auto" w:sz="4" w:space="0"/>
              <w:right w:val="single" w:color="auto" w:sz="4" w:space="0"/>
            </w:tcBorders>
            <w:shd w:val="clear" w:color="auto" w:fill="auto"/>
            <w:noWrap/>
            <w:vAlign w:val="center"/>
          </w:tcPr>
          <w:p w14:paraId="550AD9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248" w:type="dxa"/>
            <w:tcBorders>
              <w:top w:val="nil"/>
              <w:left w:val="nil"/>
              <w:bottom w:val="single" w:color="auto" w:sz="4" w:space="0"/>
              <w:right w:val="single" w:color="auto" w:sz="4" w:space="0"/>
            </w:tcBorders>
            <w:shd w:val="clear" w:color="auto" w:fill="auto"/>
            <w:noWrap/>
            <w:vAlign w:val="center"/>
          </w:tcPr>
          <w:p w14:paraId="6AC62B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1.00</w:t>
            </w:r>
          </w:p>
        </w:tc>
        <w:tc>
          <w:tcPr>
            <w:tcW w:w="1020" w:type="dxa"/>
            <w:tcBorders>
              <w:top w:val="nil"/>
              <w:left w:val="nil"/>
              <w:bottom w:val="single" w:color="auto" w:sz="4" w:space="0"/>
              <w:right w:val="single" w:color="auto" w:sz="4" w:space="0"/>
            </w:tcBorders>
            <w:shd w:val="clear" w:color="auto" w:fill="auto"/>
            <w:noWrap/>
            <w:vAlign w:val="center"/>
          </w:tcPr>
          <w:p w14:paraId="76FF47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156" w:type="dxa"/>
            <w:tcBorders>
              <w:top w:val="nil"/>
              <w:left w:val="nil"/>
              <w:bottom w:val="single" w:color="auto" w:sz="4" w:space="0"/>
              <w:right w:val="single" w:color="auto" w:sz="4" w:space="0"/>
            </w:tcBorders>
            <w:shd w:val="clear" w:color="auto" w:fill="auto"/>
            <w:noWrap/>
            <w:vAlign w:val="center"/>
          </w:tcPr>
          <w:p w14:paraId="33848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139" w:type="dxa"/>
            <w:tcBorders>
              <w:top w:val="nil"/>
              <w:left w:val="nil"/>
              <w:bottom w:val="single" w:color="auto" w:sz="4" w:space="0"/>
              <w:right w:val="single" w:color="auto" w:sz="4" w:space="0"/>
            </w:tcBorders>
            <w:shd w:val="clear" w:color="auto" w:fill="auto"/>
            <w:noWrap/>
            <w:vAlign w:val="center"/>
          </w:tcPr>
          <w:p w14:paraId="5293D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5382FE">
        <w:tblPrEx>
          <w:tblCellMar>
            <w:top w:w="0" w:type="dxa"/>
            <w:left w:w="108" w:type="dxa"/>
            <w:bottom w:w="0" w:type="dxa"/>
            <w:right w:w="108" w:type="dxa"/>
          </w:tblCellMar>
        </w:tblPrEx>
        <w:trPr>
          <w:trHeight w:val="329"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67513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08" w:type="dxa"/>
            <w:tcBorders>
              <w:top w:val="nil"/>
              <w:left w:val="nil"/>
              <w:bottom w:val="single" w:color="auto" w:sz="4" w:space="0"/>
              <w:right w:val="single" w:color="auto" w:sz="4" w:space="0"/>
            </w:tcBorders>
            <w:shd w:val="clear" w:color="auto" w:fill="auto"/>
            <w:noWrap/>
            <w:vAlign w:val="center"/>
          </w:tcPr>
          <w:p w14:paraId="13845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05" w:type="dxa"/>
            <w:tcBorders>
              <w:top w:val="nil"/>
              <w:left w:val="nil"/>
              <w:bottom w:val="single" w:color="auto" w:sz="4" w:space="0"/>
              <w:right w:val="single" w:color="auto" w:sz="4" w:space="0"/>
            </w:tcBorders>
            <w:shd w:val="clear" w:color="auto" w:fill="auto"/>
            <w:noWrap/>
            <w:vAlign w:val="center"/>
          </w:tcPr>
          <w:p w14:paraId="44A97B9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70.81</w:t>
            </w:r>
          </w:p>
        </w:tc>
        <w:tc>
          <w:tcPr>
            <w:tcW w:w="1116" w:type="dxa"/>
            <w:tcBorders>
              <w:top w:val="nil"/>
              <w:left w:val="nil"/>
              <w:bottom w:val="single" w:color="auto" w:sz="4" w:space="0"/>
              <w:right w:val="single" w:color="auto" w:sz="4" w:space="0"/>
            </w:tcBorders>
            <w:shd w:val="clear" w:color="auto" w:fill="auto"/>
            <w:noWrap/>
            <w:vAlign w:val="center"/>
          </w:tcPr>
          <w:p w14:paraId="1110B5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51" w:type="dxa"/>
            <w:tcBorders>
              <w:top w:val="nil"/>
              <w:left w:val="nil"/>
              <w:bottom w:val="single" w:color="auto" w:sz="4" w:space="0"/>
              <w:right w:val="single" w:color="auto" w:sz="4" w:space="0"/>
            </w:tcBorders>
            <w:shd w:val="clear" w:color="auto" w:fill="auto"/>
            <w:noWrap/>
            <w:vAlign w:val="center"/>
          </w:tcPr>
          <w:p w14:paraId="08523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248" w:type="dxa"/>
            <w:tcBorders>
              <w:top w:val="nil"/>
              <w:left w:val="nil"/>
              <w:bottom w:val="single" w:color="auto" w:sz="4" w:space="0"/>
              <w:right w:val="single" w:color="auto" w:sz="4" w:space="0"/>
            </w:tcBorders>
            <w:shd w:val="clear" w:color="auto" w:fill="auto"/>
            <w:noWrap/>
            <w:vAlign w:val="center"/>
          </w:tcPr>
          <w:p w14:paraId="4DACE3D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c>
          <w:tcPr>
            <w:tcW w:w="1020" w:type="dxa"/>
            <w:tcBorders>
              <w:top w:val="nil"/>
              <w:left w:val="nil"/>
              <w:bottom w:val="single" w:color="auto" w:sz="4" w:space="0"/>
              <w:right w:val="single" w:color="auto" w:sz="4" w:space="0"/>
            </w:tcBorders>
            <w:shd w:val="clear" w:color="auto" w:fill="auto"/>
            <w:noWrap/>
            <w:vAlign w:val="center"/>
          </w:tcPr>
          <w:p w14:paraId="14E64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156" w:type="dxa"/>
            <w:tcBorders>
              <w:top w:val="nil"/>
              <w:left w:val="nil"/>
              <w:bottom w:val="single" w:color="auto" w:sz="4" w:space="0"/>
              <w:right w:val="single" w:color="auto" w:sz="4" w:space="0"/>
            </w:tcBorders>
            <w:shd w:val="clear" w:color="auto" w:fill="auto"/>
            <w:noWrap/>
            <w:vAlign w:val="center"/>
          </w:tcPr>
          <w:p w14:paraId="6B97F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139" w:type="dxa"/>
            <w:tcBorders>
              <w:top w:val="nil"/>
              <w:left w:val="nil"/>
              <w:bottom w:val="single" w:color="auto" w:sz="4" w:space="0"/>
              <w:right w:val="single" w:color="auto" w:sz="4" w:space="0"/>
            </w:tcBorders>
            <w:shd w:val="clear" w:color="auto" w:fill="auto"/>
            <w:noWrap/>
            <w:vAlign w:val="center"/>
          </w:tcPr>
          <w:p w14:paraId="228C9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7AAE05">
        <w:tblPrEx>
          <w:tblCellMar>
            <w:top w:w="0" w:type="dxa"/>
            <w:left w:w="108" w:type="dxa"/>
            <w:bottom w:w="0" w:type="dxa"/>
            <w:right w:w="108" w:type="dxa"/>
          </w:tblCellMar>
        </w:tblPrEx>
        <w:trPr>
          <w:trHeight w:val="317"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2E7BC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08" w:type="dxa"/>
            <w:tcBorders>
              <w:top w:val="nil"/>
              <w:left w:val="nil"/>
              <w:bottom w:val="single" w:color="auto" w:sz="4" w:space="0"/>
              <w:right w:val="single" w:color="auto" w:sz="4" w:space="0"/>
            </w:tcBorders>
            <w:shd w:val="clear" w:color="auto" w:fill="auto"/>
            <w:noWrap/>
            <w:vAlign w:val="center"/>
          </w:tcPr>
          <w:p w14:paraId="22012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05" w:type="dxa"/>
            <w:tcBorders>
              <w:top w:val="nil"/>
              <w:left w:val="nil"/>
              <w:bottom w:val="single" w:color="auto" w:sz="4" w:space="0"/>
              <w:right w:val="single" w:color="auto" w:sz="4" w:space="0"/>
            </w:tcBorders>
            <w:shd w:val="clear" w:color="auto" w:fill="auto"/>
            <w:noWrap/>
            <w:vAlign w:val="center"/>
          </w:tcPr>
          <w:p w14:paraId="28229E7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60.71</w:t>
            </w:r>
          </w:p>
        </w:tc>
        <w:tc>
          <w:tcPr>
            <w:tcW w:w="1116" w:type="dxa"/>
            <w:tcBorders>
              <w:top w:val="nil"/>
              <w:left w:val="nil"/>
              <w:bottom w:val="single" w:color="auto" w:sz="4" w:space="0"/>
              <w:right w:val="single" w:color="auto" w:sz="4" w:space="0"/>
            </w:tcBorders>
            <w:shd w:val="clear" w:color="auto" w:fill="auto"/>
            <w:noWrap/>
            <w:vAlign w:val="center"/>
          </w:tcPr>
          <w:p w14:paraId="74F22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51" w:type="dxa"/>
            <w:tcBorders>
              <w:top w:val="nil"/>
              <w:left w:val="nil"/>
              <w:bottom w:val="single" w:color="auto" w:sz="4" w:space="0"/>
              <w:right w:val="single" w:color="auto" w:sz="4" w:space="0"/>
            </w:tcBorders>
            <w:shd w:val="clear" w:color="auto" w:fill="auto"/>
            <w:noWrap/>
            <w:vAlign w:val="center"/>
          </w:tcPr>
          <w:p w14:paraId="289E54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248" w:type="dxa"/>
            <w:tcBorders>
              <w:top w:val="nil"/>
              <w:left w:val="nil"/>
              <w:bottom w:val="single" w:color="auto" w:sz="4" w:space="0"/>
              <w:right w:val="single" w:color="auto" w:sz="4" w:space="0"/>
            </w:tcBorders>
            <w:shd w:val="clear" w:color="auto" w:fill="auto"/>
            <w:noWrap/>
            <w:vAlign w:val="center"/>
          </w:tcPr>
          <w:p w14:paraId="17316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6CE8D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156" w:type="dxa"/>
            <w:tcBorders>
              <w:top w:val="nil"/>
              <w:left w:val="nil"/>
              <w:bottom w:val="single" w:color="auto" w:sz="4" w:space="0"/>
              <w:right w:val="single" w:color="auto" w:sz="4" w:space="0"/>
            </w:tcBorders>
            <w:shd w:val="clear" w:color="auto" w:fill="auto"/>
            <w:noWrap/>
            <w:vAlign w:val="center"/>
          </w:tcPr>
          <w:p w14:paraId="0F5A2E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139" w:type="dxa"/>
            <w:tcBorders>
              <w:top w:val="nil"/>
              <w:left w:val="nil"/>
              <w:bottom w:val="single" w:color="auto" w:sz="4" w:space="0"/>
              <w:right w:val="single" w:color="auto" w:sz="4" w:space="0"/>
            </w:tcBorders>
            <w:shd w:val="clear" w:color="auto" w:fill="auto"/>
            <w:noWrap/>
            <w:vAlign w:val="center"/>
          </w:tcPr>
          <w:p w14:paraId="58B4DCE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r>
      <w:tr w14:paraId="54BF7298">
        <w:tblPrEx>
          <w:tblCellMar>
            <w:top w:w="0" w:type="dxa"/>
            <w:left w:w="108" w:type="dxa"/>
            <w:bottom w:w="0" w:type="dxa"/>
            <w:right w:w="108" w:type="dxa"/>
          </w:tblCellMar>
        </w:tblPrEx>
        <w:trPr>
          <w:trHeight w:val="329"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1CFBE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08" w:type="dxa"/>
            <w:tcBorders>
              <w:top w:val="nil"/>
              <w:left w:val="nil"/>
              <w:bottom w:val="single" w:color="auto" w:sz="4" w:space="0"/>
              <w:right w:val="single" w:color="auto" w:sz="4" w:space="0"/>
            </w:tcBorders>
            <w:shd w:val="clear" w:color="auto" w:fill="auto"/>
            <w:noWrap/>
            <w:vAlign w:val="center"/>
          </w:tcPr>
          <w:p w14:paraId="247BC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05" w:type="dxa"/>
            <w:tcBorders>
              <w:top w:val="nil"/>
              <w:left w:val="nil"/>
              <w:bottom w:val="single" w:color="auto" w:sz="4" w:space="0"/>
              <w:right w:val="single" w:color="auto" w:sz="4" w:space="0"/>
            </w:tcBorders>
            <w:shd w:val="clear" w:color="auto" w:fill="auto"/>
            <w:noWrap/>
            <w:vAlign w:val="center"/>
          </w:tcPr>
          <w:p w14:paraId="188A85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18F2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51" w:type="dxa"/>
            <w:tcBorders>
              <w:top w:val="nil"/>
              <w:left w:val="nil"/>
              <w:bottom w:val="single" w:color="auto" w:sz="4" w:space="0"/>
              <w:right w:val="single" w:color="auto" w:sz="4" w:space="0"/>
            </w:tcBorders>
            <w:shd w:val="clear" w:color="auto" w:fill="auto"/>
            <w:noWrap/>
            <w:vAlign w:val="center"/>
          </w:tcPr>
          <w:p w14:paraId="413A72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248" w:type="dxa"/>
            <w:tcBorders>
              <w:top w:val="nil"/>
              <w:left w:val="nil"/>
              <w:bottom w:val="single" w:color="auto" w:sz="4" w:space="0"/>
              <w:right w:val="single" w:color="auto" w:sz="4" w:space="0"/>
            </w:tcBorders>
            <w:shd w:val="clear" w:color="auto" w:fill="auto"/>
            <w:noWrap/>
            <w:vAlign w:val="center"/>
          </w:tcPr>
          <w:p w14:paraId="3097F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144743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156" w:type="dxa"/>
            <w:tcBorders>
              <w:top w:val="nil"/>
              <w:left w:val="nil"/>
              <w:bottom w:val="single" w:color="auto" w:sz="4" w:space="0"/>
              <w:right w:val="single" w:color="auto" w:sz="4" w:space="0"/>
            </w:tcBorders>
            <w:shd w:val="clear" w:color="auto" w:fill="auto"/>
            <w:noWrap/>
            <w:vAlign w:val="center"/>
          </w:tcPr>
          <w:p w14:paraId="5E014A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139" w:type="dxa"/>
            <w:tcBorders>
              <w:top w:val="nil"/>
              <w:left w:val="nil"/>
              <w:bottom w:val="single" w:color="auto" w:sz="4" w:space="0"/>
              <w:right w:val="single" w:color="auto" w:sz="4" w:space="0"/>
            </w:tcBorders>
            <w:shd w:val="clear" w:color="auto" w:fill="auto"/>
            <w:noWrap/>
            <w:vAlign w:val="center"/>
          </w:tcPr>
          <w:p w14:paraId="73119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3174F5">
        <w:tblPrEx>
          <w:tblCellMar>
            <w:top w:w="0" w:type="dxa"/>
            <w:left w:w="108" w:type="dxa"/>
            <w:bottom w:w="0" w:type="dxa"/>
            <w:right w:w="108" w:type="dxa"/>
          </w:tblCellMar>
        </w:tblPrEx>
        <w:trPr>
          <w:trHeight w:val="391"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4B74F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08" w:type="dxa"/>
            <w:tcBorders>
              <w:top w:val="nil"/>
              <w:left w:val="nil"/>
              <w:bottom w:val="single" w:color="auto" w:sz="4" w:space="0"/>
              <w:right w:val="single" w:color="auto" w:sz="4" w:space="0"/>
            </w:tcBorders>
            <w:shd w:val="clear" w:color="auto" w:fill="auto"/>
            <w:noWrap/>
            <w:vAlign w:val="center"/>
          </w:tcPr>
          <w:p w14:paraId="042568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05" w:type="dxa"/>
            <w:tcBorders>
              <w:top w:val="nil"/>
              <w:left w:val="nil"/>
              <w:bottom w:val="single" w:color="auto" w:sz="4" w:space="0"/>
              <w:right w:val="single" w:color="auto" w:sz="4" w:space="0"/>
            </w:tcBorders>
            <w:shd w:val="clear" w:color="auto" w:fill="auto"/>
            <w:noWrap/>
            <w:vAlign w:val="center"/>
          </w:tcPr>
          <w:p w14:paraId="0C301B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89E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51" w:type="dxa"/>
            <w:tcBorders>
              <w:top w:val="nil"/>
              <w:left w:val="nil"/>
              <w:bottom w:val="single" w:color="auto" w:sz="4" w:space="0"/>
              <w:right w:val="single" w:color="auto" w:sz="4" w:space="0"/>
            </w:tcBorders>
            <w:shd w:val="clear" w:color="auto" w:fill="auto"/>
            <w:noWrap/>
            <w:vAlign w:val="center"/>
          </w:tcPr>
          <w:p w14:paraId="23BB8C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248" w:type="dxa"/>
            <w:tcBorders>
              <w:top w:val="nil"/>
              <w:left w:val="nil"/>
              <w:bottom w:val="single" w:color="auto" w:sz="4" w:space="0"/>
              <w:right w:val="single" w:color="auto" w:sz="4" w:space="0"/>
            </w:tcBorders>
            <w:shd w:val="clear" w:color="auto" w:fill="auto"/>
            <w:noWrap/>
            <w:vAlign w:val="center"/>
          </w:tcPr>
          <w:p w14:paraId="5BE94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431D4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156" w:type="dxa"/>
            <w:tcBorders>
              <w:top w:val="nil"/>
              <w:left w:val="nil"/>
              <w:bottom w:val="single" w:color="auto" w:sz="4" w:space="0"/>
              <w:right w:val="single" w:color="auto" w:sz="4" w:space="0"/>
            </w:tcBorders>
            <w:shd w:val="clear" w:color="auto" w:fill="auto"/>
            <w:noWrap/>
            <w:vAlign w:val="center"/>
          </w:tcPr>
          <w:p w14:paraId="1A2F1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139" w:type="dxa"/>
            <w:tcBorders>
              <w:top w:val="nil"/>
              <w:left w:val="nil"/>
              <w:bottom w:val="single" w:color="auto" w:sz="4" w:space="0"/>
              <w:right w:val="single" w:color="auto" w:sz="4" w:space="0"/>
            </w:tcBorders>
            <w:shd w:val="clear" w:color="auto" w:fill="auto"/>
            <w:noWrap/>
            <w:vAlign w:val="center"/>
          </w:tcPr>
          <w:p w14:paraId="2F100B1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r>
      <w:tr w14:paraId="333D4D9C">
        <w:tblPrEx>
          <w:tblCellMar>
            <w:top w:w="0" w:type="dxa"/>
            <w:left w:w="108" w:type="dxa"/>
            <w:bottom w:w="0" w:type="dxa"/>
            <w:right w:w="108" w:type="dxa"/>
          </w:tblCellMar>
        </w:tblPrEx>
        <w:trPr>
          <w:trHeight w:val="623"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2B449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08" w:type="dxa"/>
            <w:tcBorders>
              <w:top w:val="nil"/>
              <w:left w:val="nil"/>
              <w:bottom w:val="single" w:color="auto" w:sz="4" w:space="0"/>
              <w:right w:val="single" w:color="auto" w:sz="4" w:space="0"/>
            </w:tcBorders>
            <w:shd w:val="clear" w:color="auto" w:fill="auto"/>
            <w:noWrap/>
            <w:vAlign w:val="center"/>
          </w:tcPr>
          <w:p w14:paraId="352BA4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05" w:type="dxa"/>
            <w:tcBorders>
              <w:top w:val="nil"/>
              <w:left w:val="nil"/>
              <w:bottom w:val="single" w:color="auto" w:sz="4" w:space="0"/>
              <w:right w:val="single" w:color="auto" w:sz="4" w:space="0"/>
            </w:tcBorders>
            <w:shd w:val="clear" w:color="auto" w:fill="auto"/>
            <w:noWrap/>
            <w:vAlign w:val="center"/>
          </w:tcPr>
          <w:p w14:paraId="342E78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40.18</w:t>
            </w:r>
          </w:p>
        </w:tc>
        <w:tc>
          <w:tcPr>
            <w:tcW w:w="1116" w:type="dxa"/>
            <w:tcBorders>
              <w:top w:val="nil"/>
              <w:left w:val="nil"/>
              <w:bottom w:val="single" w:color="auto" w:sz="4" w:space="0"/>
              <w:right w:val="single" w:color="auto" w:sz="4" w:space="0"/>
            </w:tcBorders>
            <w:shd w:val="clear" w:color="auto" w:fill="auto"/>
            <w:noWrap/>
            <w:vAlign w:val="center"/>
          </w:tcPr>
          <w:p w14:paraId="775BFC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51" w:type="dxa"/>
            <w:tcBorders>
              <w:top w:val="nil"/>
              <w:left w:val="nil"/>
              <w:bottom w:val="single" w:color="auto" w:sz="4" w:space="0"/>
              <w:right w:val="single" w:color="auto" w:sz="4" w:space="0"/>
            </w:tcBorders>
            <w:shd w:val="clear" w:color="auto" w:fill="auto"/>
            <w:noWrap/>
            <w:vAlign w:val="center"/>
          </w:tcPr>
          <w:p w14:paraId="2A94D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248" w:type="dxa"/>
            <w:tcBorders>
              <w:top w:val="nil"/>
              <w:left w:val="nil"/>
              <w:bottom w:val="single" w:color="auto" w:sz="4" w:space="0"/>
              <w:right w:val="single" w:color="auto" w:sz="4" w:space="0"/>
            </w:tcBorders>
            <w:shd w:val="clear" w:color="auto" w:fill="auto"/>
            <w:noWrap/>
            <w:vAlign w:val="center"/>
          </w:tcPr>
          <w:p w14:paraId="51B3680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0.19</w:t>
            </w:r>
          </w:p>
        </w:tc>
        <w:tc>
          <w:tcPr>
            <w:tcW w:w="1020" w:type="dxa"/>
            <w:tcBorders>
              <w:top w:val="nil"/>
              <w:left w:val="nil"/>
              <w:bottom w:val="single" w:color="auto" w:sz="4" w:space="0"/>
              <w:right w:val="single" w:color="auto" w:sz="4" w:space="0"/>
            </w:tcBorders>
            <w:shd w:val="clear" w:color="auto" w:fill="auto"/>
            <w:noWrap/>
            <w:vAlign w:val="center"/>
          </w:tcPr>
          <w:p w14:paraId="7A8DB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156" w:type="dxa"/>
            <w:tcBorders>
              <w:top w:val="nil"/>
              <w:left w:val="nil"/>
              <w:bottom w:val="single" w:color="auto" w:sz="4" w:space="0"/>
              <w:right w:val="single" w:color="auto" w:sz="4" w:space="0"/>
            </w:tcBorders>
            <w:shd w:val="clear" w:color="auto" w:fill="auto"/>
            <w:noWrap/>
            <w:vAlign w:val="center"/>
          </w:tcPr>
          <w:p w14:paraId="1531E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139" w:type="dxa"/>
            <w:tcBorders>
              <w:top w:val="nil"/>
              <w:left w:val="nil"/>
              <w:bottom w:val="single" w:color="auto" w:sz="4" w:space="0"/>
              <w:right w:val="single" w:color="auto" w:sz="4" w:space="0"/>
            </w:tcBorders>
            <w:shd w:val="clear" w:color="auto" w:fill="auto"/>
            <w:noWrap/>
            <w:vAlign w:val="center"/>
          </w:tcPr>
          <w:p w14:paraId="006E4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C8AB48">
        <w:tblPrEx>
          <w:tblCellMar>
            <w:top w:w="0" w:type="dxa"/>
            <w:left w:w="108" w:type="dxa"/>
            <w:bottom w:w="0" w:type="dxa"/>
            <w:right w:w="108" w:type="dxa"/>
          </w:tblCellMar>
        </w:tblPrEx>
        <w:trPr>
          <w:trHeight w:val="36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76242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08" w:type="dxa"/>
            <w:tcBorders>
              <w:top w:val="nil"/>
              <w:left w:val="nil"/>
              <w:bottom w:val="single" w:color="auto" w:sz="4" w:space="0"/>
              <w:right w:val="single" w:color="auto" w:sz="4" w:space="0"/>
            </w:tcBorders>
            <w:shd w:val="clear" w:color="auto" w:fill="auto"/>
            <w:noWrap/>
            <w:vAlign w:val="center"/>
          </w:tcPr>
          <w:p w14:paraId="654D0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05" w:type="dxa"/>
            <w:tcBorders>
              <w:top w:val="nil"/>
              <w:left w:val="nil"/>
              <w:bottom w:val="single" w:color="auto" w:sz="4" w:space="0"/>
              <w:right w:val="single" w:color="auto" w:sz="4" w:space="0"/>
            </w:tcBorders>
            <w:shd w:val="clear" w:color="auto" w:fill="auto"/>
            <w:noWrap/>
            <w:vAlign w:val="center"/>
          </w:tcPr>
          <w:p w14:paraId="79476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DCDD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51" w:type="dxa"/>
            <w:tcBorders>
              <w:top w:val="nil"/>
              <w:left w:val="nil"/>
              <w:bottom w:val="single" w:color="auto" w:sz="4" w:space="0"/>
              <w:right w:val="single" w:color="auto" w:sz="4" w:space="0"/>
            </w:tcBorders>
            <w:shd w:val="clear" w:color="auto" w:fill="auto"/>
            <w:noWrap/>
            <w:vAlign w:val="center"/>
          </w:tcPr>
          <w:p w14:paraId="20C7A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248" w:type="dxa"/>
            <w:tcBorders>
              <w:top w:val="nil"/>
              <w:left w:val="nil"/>
              <w:bottom w:val="single" w:color="auto" w:sz="4" w:space="0"/>
              <w:right w:val="single" w:color="auto" w:sz="4" w:space="0"/>
            </w:tcBorders>
            <w:shd w:val="clear" w:color="auto" w:fill="auto"/>
            <w:noWrap/>
            <w:vAlign w:val="center"/>
          </w:tcPr>
          <w:p w14:paraId="580DF6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28F69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156" w:type="dxa"/>
            <w:tcBorders>
              <w:top w:val="nil"/>
              <w:left w:val="nil"/>
              <w:bottom w:val="single" w:color="auto" w:sz="4" w:space="0"/>
              <w:right w:val="single" w:color="auto" w:sz="4" w:space="0"/>
            </w:tcBorders>
            <w:shd w:val="clear" w:color="auto" w:fill="auto"/>
            <w:noWrap/>
            <w:vAlign w:val="center"/>
          </w:tcPr>
          <w:p w14:paraId="3F558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139" w:type="dxa"/>
            <w:tcBorders>
              <w:top w:val="nil"/>
              <w:left w:val="nil"/>
              <w:bottom w:val="single" w:color="auto" w:sz="4" w:space="0"/>
              <w:right w:val="single" w:color="auto" w:sz="4" w:space="0"/>
            </w:tcBorders>
            <w:shd w:val="clear" w:color="auto" w:fill="auto"/>
            <w:noWrap/>
            <w:vAlign w:val="center"/>
          </w:tcPr>
          <w:p w14:paraId="0EC76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6D2A03">
        <w:tblPrEx>
          <w:tblCellMar>
            <w:top w:w="0" w:type="dxa"/>
            <w:left w:w="108" w:type="dxa"/>
            <w:bottom w:w="0" w:type="dxa"/>
            <w:right w:w="108" w:type="dxa"/>
          </w:tblCellMar>
        </w:tblPrEx>
        <w:trPr>
          <w:trHeight w:val="401"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0A9D9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08" w:type="dxa"/>
            <w:tcBorders>
              <w:top w:val="nil"/>
              <w:left w:val="nil"/>
              <w:bottom w:val="single" w:color="auto" w:sz="4" w:space="0"/>
              <w:right w:val="single" w:color="auto" w:sz="4" w:space="0"/>
            </w:tcBorders>
            <w:shd w:val="clear" w:color="auto" w:fill="auto"/>
            <w:noWrap/>
            <w:vAlign w:val="center"/>
          </w:tcPr>
          <w:p w14:paraId="52F65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05" w:type="dxa"/>
            <w:tcBorders>
              <w:top w:val="nil"/>
              <w:left w:val="nil"/>
              <w:bottom w:val="single" w:color="auto" w:sz="4" w:space="0"/>
              <w:right w:val="single" w:color="auto" w:sz="4" w:space="0"/>
            </w:tcBorders>
            <w:shd w:val="clear" w:color="auto" w:fill="auto"/>
            <w:noWrap/>
            <w:vAlign w:val="center"/>
          </w:tcPr>
          <w:p w14:paraId="4A74550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18.12</w:t>
            </w:r>
          </w:p>
        </w:tc>
        <w:tc>
          <w:tcPr>
            <w:tcW w:w="1116" w:type="dxa"/>
            <w:tcBorders>
              <w:top w:val="nil"/>
              <w:left w:val="nil"/>
              <w:bottom w:val="single" w:color="auto" w:sz="4" w:space="0"/>
              <w:right w:val="single" w:color="auto" w:sz="4" w:space="0"/>
            </w:tcBorders>
            <w:shd w:val="clear" w:color="auto" w:fill="auto"/>
            <w:noWrap/>
            <w:vAlign w:val="center"/>
          </w:tcPr>
          <w:p w14:paraId="5B48F6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51" w:type="dxa"/>
            <w:tcBorders>
              <w:top w:val="nil"/>
              <w:left w:val="nil"/>
              <w:bottom w:val="single" w:color="auto" w:sz="4" w:space="0"/>
              <w:right w:val="single" w:color="auto" w:sz="4" w:space="0"/>
            </w:tcBorders>
            <w:shd w:val="clear" w:color="auto" w:fill="auto"/>
            <w:noWrap/>
            <w:vAlign w:val="center"/>
          </w:tcPr>
          <w:p w14:paraId="4F70E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248" w:type="dxa"/>
            <w:tcBorders>
              <w:top w:val="nil"/>
              <w:left w:val="nil"/>
              <w:bottom w:val="single" w:color="auto" w:sz="4" w:space="0"/>
              <w:right w:val="single" w:color="auto" w:sz="4" w:space="0"/>
            </w:tcBorders>
            <w:shd w:val="clear" w:color="auto" w:fill="auto"/>
            <w:noWrap/>
            <w:vAlign w:val="center"/>
          </w:tcPr>
          <w:p w14:paraId="21882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038B11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156" w:type="dxa"/>
            <w:tcBorders>
              <w:top w:val="nil"/>
              <w:left w:val="nil"/>
              <w:bottom w:val="single" w:color="auto" w:sz="4" w:space="0"/>
              <w:right w:val="single" w:color="auto" w:sz="4" w:space="0"/>
            </w:tcBorders>
            <w:shd w:val="clear" w:color="auto" w:fill="auto"/>
            <w:noWrap/>
            <w:vAlign w:val="center"/>
          </w:tcPr>
          <w:p w14:paraId="6568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139" w:type="dxa"/>
            <w:tcBorders>
              <w:top w:val="nil"/>
              <w:left w:val="nil"/>
              <w:bottom w:val="single" w:color="auto" w:sz="4" w:space="0"/>
              <w:right w:val="single" w:color="auto" w:sz="4" w:space="0"/>
            </w:tcBorders>
            <w:shd w:val="clear" w:color="auto" w:fill="auto"/>
            <w:noWrap/>
            <w:vAlign w:val="center"/>
          </w:tcPr>
          <w:p w14:paraId="7AD068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4B37B3">
        <w:tblPrEx>
          <w:tblCellMar>
            <w:top w:w="0" w:type="dxa"/>
            <w:left w:w="108" w:type="dxa"/>
            <w:bottom w:w="0" w:type="dxa"/>
            <w:right w:w="108" w:type="dxa"/>
          </w:tblCellMar>
        </w:tblPrEx>
        <w:trPr>
          <w:trHeight w:val="401"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27538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08" w:type="dxa"/>
            <w:tcBorders>
              <w:top w:val="nil"/>
              <w:left w:val="nil"/>
              <w:bottom w:val="single" w:color="auto" w:sz="4" w:space="0"/>
              <w:right w:val="single" w:color="auto" w:sz="4" w:space="0"/>
            </w:tcBorders>
            <w:shd w:val="clear" w:color="auto" w:fill="auto"/>
            <w:noWrap/>
            <w:vAlign w:val="center"/>
          </w:tcPr>
          <w:p w14:paraId="4B3FB4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05" w:type="dxa"/>
            <w:tcBorders>
              <w:top w:val="nil"/>
              <w:left w:val="nil"/>
              <w:bottom w:val="single" w:color="auto" w:sz="4" w:space="0"/>
              <w:right w:val="single" w:color="auto" w:sz="4" w:space="0"/>
            </w:tcBorders>
            <w:shd w:val="clear" w:color="auto" w:fill="auto"/>
            <w:noWrap/>
            <w:vAlign w:val="center"/>
          </w:tcPr>
          <w:p w14:paraId="3AFFE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5DD3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51" w:type="dxa"/>
            <w:tcBorders>
              <w:top w:val="nil"/>
              <w:left w:val="nil"/>
              <w:bottom w:val="single" w:color="auto" w:sz="4" w:space="0"/>
              <w:right w:val="single" w:color="auto" w:sz="4" w:space="0"/>
            </w:tcBorders>
            <w:shd w:val="clear" w:color="auto" w:fill="auto"/>
            <w:noWrap/>
            <w:vAlign w:val="center"/>
          </w:tcPr>
          <w:p w14:paraId="602BC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248" w:type="dxa"/>
            <w:tcBorders>
              <w:top w:val="nil"/>
              <w:left w:val="nil"/>
              <w:bottom w:val="single" w:color="auto" w:sz="4" w:space="0"/>
              <w:right w:val="single" w:color="auto" w:sz="4" w:space="0"/>
            </w:tcBorders>
            <w:shd w:val="clear" w:color="auto" w:fill="auto"/>
            <w:noWrap/>
            <w:vAlign w:val="center"/>
          </w:tcPr>
          <w:p w14:paraId="39ACF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12D1DC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156" w:type="dxa"/>
            <w:tcBorders>
              <w:top w:val="nil"/>
              <w:left w:val="nil"/>
              <w:bottom w:val="single" w:color="auto" w:sz="4" w:space="0"/>
              <w:right w:val="single" w:color="auto" w:sz="4" w:space="0"/>
            </w:tcBorders>
            <w:shd w:val="clear" w:color="auto" w:fill="auto"/>
            <w:noWrap/>
            <w:vAlign w:val="center"/>
          </w:tcPr>
          <w:p w14:paraId="23B3A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139" w:type="dxa"/>
            <w:tcBorders>
              <w:top w:val="nil"/>
              <w:left w:val="nil"/>
              <w:bottom w:val="single" w:color="auto" w:sz="4" w:space="0"/>
              <w:right w:val="single" w:color="auto" w:sz="4" w:space="0"/>
            </w:tcBorders>
            <w:shd w:val="clear" w:color="auto" w:fill="auto"/>
            <w:noWrap/>
            <w:vAlign w:val="center"/>
          </w:tcPr>
          <w:p w14:paraId="0AF21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7FDD82">
        <w:tblPrEx>
          <w:tblCellMar>
            <w:top w:w="0" w:type="dxa"/>
            <w:left w:w="108" w:type="dxa"/>
            <w:bottom w:w="0" w:type="dxa"/>
            <w:right w:w="108" w:type="dxa"/>
          </w:tblCellMar>
        </w:tblPrEx>
        <w:trPr>
          <w:trHeight w:val="389"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45FEAF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08" w:type="dxa"/>
            <w:tcBorders>
              <w:top w:val="nil"/>
              <w:left w:val="nil"/>
              <w:bottom w:val="single" w:color="auto" w:sz="4" w:space="0"/>
              <w:right w:val="single" w:color="auto" w:sz="4" w:space="0"/>
            </w:tcBorders>
            <w:shd w:val="clear" w:color="auto" w:fill="auto"/>
            <w:noWrap/>
            <w:vAlign w:val="center"/>
          </w:tcPr>
          <w:p w14:paraId="728D2A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05" w:type="dxa"/>
            <w:tcBorders>
              <w:top w:val="nil"/>
              <w:left w:val="nil"/>
              <w:bottom w:val="single" w:color="auto" w:sz="4" w:space="0"/>
              <w:right w:val="single" w:color="auto" w:sz="4" w:space="0"/>
            </w:tcBorders>
            <w:shd w:val="clear" w:color="auto" w:fill="auto"/>
            <w:noWrap/>
            <w:vAlign w:val="center"/>
          </w:tcPr>
          <w:p w14:paraId="7BC568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906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51" w:type="dxa"/>
            <w:tcBorders>
              <w:top w:val="nil"/>
              <w:left w:val="nil"/>
              <w:bottom w:val="single" w:color="auto" w:sz="4" w:space="0"/>
              <w:right w:val="single" w:color="auto" w:sz="4" w:space="0"/>
            </w:tcBorders>
            <w:shd w:val="clear" w:color="auto" w:fill="auto"/>
            <w:noWrap/>
            <w:vAlign w:val="center"/>
          </w:tcPr>
          <w:p w14:paraId="123651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248" w:type="dxa"/>
            <w:tcBorders>
              <w:top w:val="nil"/>
              <w:left w:val="nil"/>
              <w:bottom w:val="single" w:color="auto" w:sz="4" w:space="0"/>
              <w:right w:val="single" w:color="auto" w:sz="4" w:space="0"/>
            </w:tcBorders>
            <w:shd w:val="clear" w:color="auto" w:fill="auto"/>
            <w:noWrap/>
            <w:vAlign w:val="center"/>
          </w:tcPr>
          <w:p w14:paraId="4209F9C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7.44</w:t>
            </w:r>
          </w:p>
        </w:tc>
        <w:tc>
          <w:tcPr>
            <w:tcW w:w="1020" w:type="dxa"/>
            <w:tcBorders>
              <w:top w:val="nil"/>
              <w:left w:val="nil"/>
              <w:bottom w:val="single" w:color="auto" w:sz="4" w:space="0"/>
              <w:right w:val="single" w:color="auto" w:sz="4" w:space="0"/>
            </w:tcBorders>
            <w:shd w:val="clear" w:color="auto" w:fill="auto"/>
            <w:noWrap/>
            <w:vAlign w:val="center"/>
          </w:tcPr>
          <w:p w14:paraId="22193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156" w:type="dxa"/>
            <w:tcBorders>
              <w:top w:val="nil"/>
              <w:left w:val="nil"/>
              <w:bottom w:val="single" w:color="auto" w:sz="4" w:space="0"/>
              <w:right w:val="single" w:color="auto" w:sz="4" w:space="0"/>
            </w:tcBorders>
            <w:shd w:val="clear" w:color="auto" w:fill="auto"/>
            <w:noWrap/>
            <w:vAlign w:val="center"/>
          </w:tcPr>
          <w:p w14:paraId="356B2F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139" w:type="dxa"/>
            <w:tcBorders>
              <w:top w:val="nil"/>
              <w:left w:val="nil"/>
              <w:bottom w:val="single" w:color="auto" w:sz="4" w:space="0"/>
              <w:right w:val="single" w:color="auto" w:sz="4" w:space="0"/>
            </w:tcBorders>
            <w:shd w:val="clear" w:color="auto" w:fill="auto"/>
            <w:noWrap/>
            <w:vAlign w:val="center"/>
          </w:tcPr>
          <w:p w14:paraId="3CEE7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801497">
        <w:tblPrEx>
          <w:tblCellMar>
            <w:top w:w="0" w:type="dxa"/>
            <w:left w:w="108" w:type="dxa"/>
            <w:bottom w:w="0" w:type="dxa"/>
            <w:right w:w="108" w:type="dxa"/>
          </w:tblCellMar>
        </w:tblPrEx>
        <w:trPr>
          <w:trHeight w:val="353"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45D598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08" w:type="dxa"/>
            <w:tcBorders>
              <w:top w:val="nil"/>
              <w:left w:val="nil"/>
              <w:bottom w:val="single" w:color="auto" w:sz="4" w:space="0"/>
              <w:right w:val="single" w:color="auto" w:sz="4" w:space="0"/>
            </w:tcBorders>
            <w:shd w:val="clear" w:color="auto" w:fill="auto"/>
            <w:noWrap/>
            <w:vAlign w:val="center"/>
          </w:tcPr>
          <w:p w14:paraId="00921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05" w:type="dxa"/>
            <w:tcBorders>
              <w:top w:val="nil"/>
              <w:left w:val="nil"/>
              <w:bottom w:val="single" w:color="auto" w:sz="4" w:space="0"/>
              <w:right w:val="single" w:color="auto" w:sz="4" w:space="0"/>
            </w:tcBorders>
            <w:shd w:val="clear" w:color="auto" w:fill="auto"/>
            <w:noWrap/>
            <w:vAlign w:val="center"/>
          </w:tcPr>
          <w:p w14:paraId="01C9928D">
            <w:pPr>
              <w:widowControl/>
              <w:ind w:firstLine="210" w:firstLineChars="100"/>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29.01</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40B5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51" w:type="dxa"/>
            <w:tcBorders>
              <w:top w:val="nil"/>
              <w:left w:val="nil"/>
              <w:bottom w:val="single" w:color="auto" w:sz="4" w:space="0"/>
              <w:right w:val="single" w:color="auto" w:sz="4" w:space="0"/>
            </w:tcBorders>
            <w:shd w:val="clear" w:color="auto" w:fill="auto"/>
            <w:noWrap/>
            <w:vAlign w:val="center"/>
          </w:tcPr>
          <w:p w14:paraId="24243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248" w:type="dxa"/>
            <w:tcBorders>
              <w:top w:val="nil"/>
              <w:left w:val="nil"/>
              <w:bottom w:val="single" w:color="auto" w:sz="4" w:space="0"/>
              <w:right w:val="single" w:color="auto" w:sz="4" w:space="0"/>
            </w:tcBorders>
            <w:shd w:val="clear" w:color="auto" w:fill="auto"/>
            <w:noWrap/>
            <w:vAlign w:val="center"/>
          </w:tcPr>
          <w:p w14:paraId="66E3C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04737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156" w:type="dxa"/>
            <w:tcBorders>
              <w:top w:val="nil"/>
              <w:left w:val="nil"/>
              <w:bottom w:val="single" w:color="auto" w:sz="4" w:space="0"/>
              <w:right w:val="single" w:color="auto" w:sz="4" w:space="0"/>
            </w:tcBorders>
            <w:shd w:val="clear" w:color="auto" w:fill="auto"/>
            <w:noWrap/>
            <w:vAlign w:val="center"/>
          </w:tcPr>
          <w:p w14:paraId="0AE4D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139" w:type="dxa"/>
            <w:tcBorders>
              <w:top w:val="nil"/>
              <w:left w:val="nil"/>
              <w:bottom w:val="single" w:color="auto" w:sz="4" w:space="0"/>
              <w:right w:val="single" w:color="auto" w:sz="4" w:space="0"/>
            </w:tcBorders>
            <w:shd w:val="clear" w:color="auto" w:fill="auto"/>
            <w:noWrap/>
            <w:vAlign w:val="center"/>
          </w:tcPr>
          <w:p w14:paraId="2F1F6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810487">
        <w:tblPrEx>
          <w:tblCellMar>
            <w:top w:w="0" w:type="dxa"/>
            <w:left w:w="108" w:type="dxa"/>
            <w:bottom w:w="0" w:type="dxa"/>
            <w:right w:w="108" w:type="dxa"/>
          </w:tblCellMar>
        </w:tblPrEx>
        <w:trPr>
          <w:trHeight w:val="42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0AF2BD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08" w:type="dxa"/>
            <w:tcBorders>
              <w:top w:val="nil"/>
              <w:left w:val="nil"/>
              <w:bottom w:val="single" w:color="auto" w:sz="4" w:space="0"/>
              <w:right w:val="single" w:color="auto" w:sz="4" w:space="0"/>
            </w:tcBorders>
            <w:shd w:val="clear" w:color="auto" w:fill="auto"/>
            <w:noWrap/>
            <w:vAlign w:val="center"/>
          </w:tcPr>
          <w:p w14:paraId="53228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05" w:type="dxa"/>
            <w:tcBorders>
              <w:top w:val="nil"/>
              <w:left w:val="nil"/>
              <w:bottom w:val="single" w:color="auto" w:sz="4" w:space="0"/>
              <w:right w:val="single" w:color="auto" w:sz="4" w:space="0"/>
            </w:tcBorders>
            <w:shd w:val="clear" w:color="auto" w:fill="auto"/>
            <w:noWrap/>
            <w:vAlign w:val="center"/>
          </w:tcPr>
          <w:p w14:paraId="09ABD3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67D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51" w:type="dxa"/>
            <w:tcBorders>
              <w:top w:val="nil"/>
              <w:left w:val="nil"/>
              <w:bottom w:val="single" w:color="auto" w:sz="4" w:space="0"/>
              <w:right w:val="single" w:color="auto" w:sz="4" w:space="0"/>
            </w:tcBorders>
            <w:shd w:val="clear" w:color="auto" w:fill="auto"/>
            <w:noWrap/>
            <w:vAlign w:val="center"/>
          </w:tcPr>
          <w:p w14:paraId="4AAEF7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248" w:type="dxa"/>
            <w:tcBorders>
              <w:top w:val="nil"/>
              <w:left w:val="nil"/>
              <w:bottom w:val="single" w:color="auto" w:sz="4" w:space="0"/>
              <w:right w:val="single" w:color="auto" w:sz="4" w:space="0"/>
            </w:tcBorders>
            <w:shd w:val="clear" w:color="auto" w:fill="auto"/>
            <w:noWrap/>
            <w:vAlign w:val="center"/>
          </w:tcPr>
          <w:p w14:paraId="1DD5672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0.37</w:t>
            </w:r>
          </w:p>
        </w:tc>
        <w:tc>
          <w:tcPr>
            <w:tcW w:w="1020" w:type="dxa"/>
            <w:tcBorders>
              <w:top w:val="nil"/>
              <w:left w:val="nil"/>
              <w:bottom w:val="single" w:color="auto" w:sz="4" w:space="0"/>
              <w:right w:val="single" w:color="auto" w:sz="4" w:space="0"/>
            </w:tcBorders>
            <w:shd w:val="clear" w:color="auto" w:fill="auto"/>
            <w:noWrap/>
            <w:vAlign w:val="center"/>
          </w:tcPr>
          <w:p w14:paraId="56C659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156" w:type="dxa"/>
            <w:tcBorders>
              <w:top w:val="nil"/>
              <w:left w:val="nil"/>
              <w:bottom w:val="single" w:color="auto" w:sz="4" w:space="0"/>
              <w:right w:val="single" w:color="auto" w:sz="4" w:space="0"/>
            </w:tcBorders>
            <w:shd w:val="clear" w:color="auto" w:fill="auto"/>
            <w:noWrap/>
            <w:vAlign w:val="center"/>
          </w:tcPr>
          <w:p w14:paraId="0D500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139" w:type="dxa"/>
            <w:tcBorders>
              <w:top w:val="nil"/>
              <w:left w:val="nil"/>
              <w:bottom w:val="single" w:color="auto" w:sz="4" w:space="0"/>
              <w:right w:val="single" w:color="auto" w:sz="4" w:space="0"/>
            </w:tcBorders>
            <w:shd w:val="clear" w:color="auto" w:fill="auto"/>
            <w:noWrap/>
            <w:vAlign w:val="center"/>
          </w:tcPr>
          <w:p w14:paraId="287A4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0E699">
        <w:tblPrEx>
          <w:tblCellMar>
            <w:top w:w="0" w:type="dxa"/>
            <w:left w:w="108" w:type="dxa"/>
            <w:bottom w:w="0" w:type="dxa"/>
            <w:right w:w="108" w:type="dxa"/>
          </w:tblCellMar>
        </w:tblPrEx>
        <w:trPr>
          <w:trHeight w:val="42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3F54E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08" w:type="dxa"/>
            <w:tcBorders>
              <w:top w:val="nil"/>
              <w:left w:val="nil"/>
              <w:bottom w:val="single" w:color="auto" w:sz="4" w:space="0"/>
              <w:right w:val="single" w:color="auto" w:sz="4" w:space="0"/>
            </w:tcBorders>
            <w:shd w:val="clear" w:color="auto" w:fill="auto"/>
            <w:noWrap/>
            <w:vAlign w:val="center"/>
          </w:tcPr>
          <w:p w14:paraId="7EF84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05" w:type="dxa"/>
            <w:tcBorders>
              <w:top w:val="nil"/>
              <w:left w:val="nil"/>
              <w:bottom w:val="single" w:color="auto" w:sz="4" w:space="0"/>
              <w:right w:val="single" w:color="auto" w:sz="4" w:space="0"/>
            </w:tcBorders>
            <w:shd w:val="clear" w:color="auto" w:fill="auto"/>
            <w:noWrap/>
            <w:vAlign w:val="center"/>
          </w:tcPr>
          <w:p w14:paraId="2D25E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A80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51" w:type="dxa"/>
            <w:tcBorders>
              <w:top w:val="nil"/>
              <w:left w:val="nil"/>
              <w:bottom w:val="single" w:color="auto" w:sz="4" w:space="0"/>
              <w:right w:val="single" w:color="auto" w:sz="4" w:space="0"/>
            </w:tcBorders>
            <w:shd w:val="clear" w:color="auto" w:fill="auto"/>
            <w:noWrap/>
            <w:vAlign w:val="center"/>
          </w:tcPr>
          <w:p w14:paraId="7A5F5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248" w:type="dxa"/>
            <w:tcBorders>
              <w:top w:val="nil"/>
              <w:left w:val="nil"/>
              <w:bottom w:val="single" w:color="auto" w:sz="4" w:space="0"/>
              <w:right w:val="single" w:color="auto" w:sz="4" w:space="0"/>
            </w:tcBorders>
            <w:shd w:val="clear" w:color="auto" w:fill="auto"/>
            <w:noWrap/>
            <w:vAlign w:val="center"/>
          </w:tcPr>
          <w:p w14:paraId="0F8DF2E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1.08</w:t>
            </w:r>
          </w:p>
        </w:tc>
        <w:tc>
          <w:tcPr>
            <w:tcW w:w="1020" w:type="dxa"/>
            <w:tcBorders>
              <w:top w:val="nil"/>
              <w:left w:val="nil"/>
              <w:bottom w:val="single" w:color="auto" w:sz="4" w:space="0"/>
              <w:right w:val="single" w:color="auto" w:sz="4" w:space="0"/>
            </w:tcBorders>
            <w:shd w:val="clear" w:color="auto" w:fill="auto"/>
            <w:noWrap/>
            <w:vAlign w:val="center"/>
          </w:tcPr>
          <w:p w14:paraId="75387A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156" w:type="dxa"/>
            <w:tcBorders>
              <w:top w:val="nil"/>
              <w:left w:val="nil"/>
              <w:bottom w:val="single" w:color="auto" w:sz="4" w:space="0"/>
              <w:right w:val="single" w:color="auto" w:sz="4" w:space="0"/>
            </w:tcBorders>
            <w:shd w:val="clear" w:color="auto" w:fill="auto"/>
            <w:noWrap/>
            <w:vAlign w:val="center"/>
          </w:tcPr>
          <w:p w14:paraId="050E8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139" w:type="dxa"/>
            <w:tcBorders>
              <w:top w:val="nil"/>
              <w:left w:val="nil"/>
              <w:bottom w:val="single" w:color="auto" w:sz="4" w:space="0"/>
              <w:right w:val="single" w:color="auto" w:sz="4" w:space="0"/>
            </w:tcBorders>
            <w:shd w:val="clear" w:color="auto" w:fill="auto"/>
            <w:noWrap/>
            <w:vAlign w:val="center"/>
          </w:tcPr>
          <w:p w14:paraId="06507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8E2B56">
        <w:tblPrEx>
          <w:tblCellMar>
            <w:top w:w="0" w:type="dxa"/>
            <w:left w:w="108" w:type="dxa"/>
            <w:bottom w:w="0" w:type="dxa"/>
            <w:right w:w="108" w:type="dxa"/>
          </w:tblCellMar>
        </w:tblPrEx>
        <w:trPr>
          <w:trHeight w:val="42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2CCC0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08" w:type="dxa"/>
            <w:tcBorders>
              <w:top w:val="nil"/>
              <w:left w:val="nil"/>
              <w:bottom w:val="single" w:color="auto" w:sz="4" w:space="0"/>
              <w:right w:val="single" w:color="auto" w:sz="4" w:space="0"/>
            </w:tcBorders>
            <w:shd w:val="clear" w:color="auto" w:fill="auto"/>
            <w:noWrap/>
            <w:vAlign w:val="center"/>
          </w:tcPr>
          <w:p w14:paraId="502C31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05" w:type="dxa"/>
            <w:tcBorders>
              <w:top w:val="nil"/>
              <w:left w:val="nil"/>
              <w:bottom w:val="single" w:color="auto" w:sz="4" w:space="0"/>
              <w:right w:val="single" w:color="auto" w:sz="4" w:space="0"/>
            </w:tcBorders>
            <w:shd w:val="clear" w:color="auto" w:fill="auto"/>
            <w:noWrap/>
            <w:vAlign w:val="center"/>
          </w:tcPr>
          <w:p w14:paraId="24E59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976D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51" w:type="dxa"/>
            <w:tcBorders>
              <w:top w:val="nil"/>
              <w:left w:val="nil"/>
              <w:bottom w:val="single" w:color="auto" w:sz="4" w:space="0"/>
              <w:right w:val="single" w:color="auto" w:sz="4" w:space="0"/>
            </w:tcBorders>
            <w:shd w:val="clear" w:color="auto" w:fill="auto"/>
            <w:noWrap/>
            <w:vAlign w:val="center"/>
          </w:tcPr>
          <w:p w14:paraId="0F28F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248" w:type="dxa"/>
            <w:tcBorders>
              <w:top w:val="nil"/>
              <w:left w:val="nil"/>
              <w:bottom w:val="single" w:color="auto" w:sz="4" w:space="0"/>
              <w:right w:val="single" w:color="auto" w:sz="4" w:space="0"/>
            </w:tcBorders>
            <w:shd w:val="clear" w:color="auto" w:fill="auto"/>
            <w:noWrap/>
            <w:vAlign w:val="center"/>
          </w:tcPr>
          <w:p w14:paraId="6F97EB4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0.65</w:t>
            </w:r>
          </w:p>
        </w:tc>
        <w:tc>
          <w:tcPr>
            <w:tcW w:w="1020" w:type="dxa"/>
            <w:tcBorders>
              <w:top w:val="nil"/>
              <w:left w:val="nil"/>
              <w:bottom w:val="single" w:color="auto" w:sz="4" w:space="0"/>
              <w:right w:val="single" w:color="auto" w:sz="4" w:space="0"/>
            </w:tcBorders>
            <w:shd w:val="clear" w:color="auto" w:fill="auto"/>
            <w:noWrap/>
            <w:vAlign w:val="center"/>
          </w:tcPr>
          <w:p w14:paraId="5A95FF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156" w:type="dxa"/>
            <w:tcBorders>
              <w:top w:val="nil"/>
              <w:left w:val="nil"/>
              <w:bottom w:val="single" w:color="auto" w:sz="4" w:space="0"/>
              <w:right w:val="single" w:color="auto" w:sz="4" w:space="0"/>
            </w:tcBorders>
            <w:shd w:val="clear" w:color="auto" w:fill="auto"/>
            <w:noWrap/>
            <w:vAlign w:val="center"/>
          </w:tcPr>
          <w:p w14:paraId="5329B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139" w:type="dxa"/>
            <w:tcBorders>
              <w:top w:val="nil"/>
              <w:left w:val="nil"/>
              <w:bottom w:val="single" w:color="auto" w:sz="4" w:space="0"/>
              <w:right w:val="single" w:color="auto" w:sz="4" w:space="0"/>
            </w:tcBorders>
            <w:shd w:val="clear" w:color="auto" w:fill="auto"/>
            <w:noWrap/>
            <w:vAlign w:val="center"/>
          </w:tcPr>
          <w:p w14:paraId="6F1DD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B34BCF">
        <w:tblPrEx>
          <w:tblCellMar>
            <w:top w:w="0" w:type="dxa"/>
            <w:left w:w="108" w:type="dxa"/>
            <w:bottom w:w="0" w:type="dxa"/>
            <w:right w:w="108" w:type="dxa"/>
          </w:tblCellMar>
        </w:tblPrEx>
        <w:trPr>
          <w:trHeight w:val="36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00A00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08" w:type="dxa"/>
            <w:tcBorders>
              <w:top w:val="nil"/>
              <w:left w:val="nil"/>
              <w:bottom w:val="single" w:color="auto" w:sz="4" w:space="0"/>
              <w:right w:val="single" w:color="auto" w:sz="4" w:space="0"/>
            </w:tcBorders>
            <w:shd w:val="clear" w:color="auto" w:fill="auto"/>
            <w:noWrap/>
            <w:vAlign w:val="center"/>
          </w:tcPr>
          <w:p w14:paraId="67BEE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05" w:type="dxa"/>
            <w:tcBorders>
              <w:top w:val="nil"/>
              <w:left w:val="nil"/>
              <w:bottom w:val="single" w:color="auto" w:sz="4" w:space="0"/>
              <w:right w:val="single" w:color="auto" w:sz="4" w:space="0"/>
            </w:tcBorders>
            <w:shd w:val="clear" w:color="auto" w:fill="auto"/>
            <w:noWrap/>
            <w:vAlign w:val="center"/>
          </w:tcPr>
          <w:p w14:paraId="632504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E599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51" w:type="dxa"/>
            <w:tcBorders>
              <w:top w:val="nil"/>
              <w:left w:val="nil"/>
              <w:bottom w:val="single" w:color="auto" w:sz="4" w:space="0"/>
              <w:right w:val="single" w:color="auto" w:sz="4" w:space="0"/>
            </w:tcBorders>
            <w:shd w:val="clear" w:color="auto" w:fill="auto"/>
            <w:noWrap/>
            <w:vAlign w:val="center"/>
          </w:tcPr>
          <w:p w14:paraId="15D4BF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248" w:type="dxa"/>
            <w:tcBorders>
              <w:top w:val="nil"/>
              <w:left w:val="nil"/>
              <w:bottom w:val="single" w:color="auto" w:sz="4" w:space="0"/>
              <w:right w:val="single" w:color="auto" w:sz="4" w:space="0"/>
            </w:tcBorders>
            <w:shd w:val="clear" w:color="auto" w:fill="auto"/>
            <w:noWrap/>
            <w:vAlign w:val="center"/>
          </w:tcPr>
          <w:p w14:paraId="17D3543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0.51</w:t>
            </w:r>
          </w:p>
        </w:tc>
        <w:tc>
          <w:tcPr>
            <w:tcW w:w="1020" w:type="dxa"/>
            <w:tcBorders>
              <w:top w:val="nil"/>
              <w:left w:val="nil"/>
              <w:bottom w:val="single" w:color="auto" w:sz="4" w:space="0"/>
              <w:right w:val="single" w:color="auto" w:sz="4" w:space="0"/>
            </w:tcBorders>
            <w:shd w:val="clear" w:color="auto" w:fill="auto"/>
            <w:noWrap/>
            <w:vAlign w:val="center"/>
          </w:tcPr>
          <w:p w14:paraId="38D5FB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156" w:type="dxa"/>
            <w:tcBorders>
              <w:top w:val="nil"/>
              <w:left w:val="nil"/>
              <w:bottom w:val="single" w:color="auto" w:sz="4" w:space="0"/>
              <w:right w:val="single" w:color="auto" w:sz="4" w:space="0"/>
            </w:tcBorders>
            <w:shd w:val="clear" w:color="auto" w:fill="auto"/>
            <w:noWrap/>
            <w:vAlign w:val="center"/>
          </w:tcPr>
          <w:p w14:paraId="3F66A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139" w:type="dxa"/>
            <w:tcBorders>
              <w:top w:val="nil"/>
              <w:left w:val="nil"/>
              <w:bottom w:val="single" w:color="auto" w:sz="4" w:space="0"/>
              <w:right w:val="single" w:color="auto" w:sz="4" w:space="0"/>
            </w:tcBorders>
            <w:shd w:val="clear" w:color="auto" w:fill="auto"/>
            <w:noWrap/>
            <w:vAlign w:val="center"/>
          </w:tcPr>
          <w:p w14:paraId="26084E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5CEFD5">
        <w:tblPrEx>
          <w:tblCellMar>
            <w:top w:w="0" w:type="dxa"/>
            <w:left w:w="108" w:type="dxa"/>
            <w:bottom w:w="0" w:type="dxa"/>
            <w:right w:w="108" w:type="dxa"/>
          </w:tblCellMar>
        </w:tblPrEx>
        <w:trPr>
          <w:trHeight w:val="377"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176DEF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08" w:type="dxa"/>
            <w:tcBorders>
              <w:top w:val="nil"/>
              <w:left w:val="nil"/>
              <w:bottom w:val="single" w:color="auto" w:sz="4" w:space="0"/>
              <w:right w:val="single" w:color="auto" w:sz="4" w:space="0"/>
            </w:tcBorders>
            <w:shd w:val="clear" w:color="auto" w:fill="auto"/>
            <w:noWrap/>
            <w:vAlign w:val="center"/>
          </w:tcPr>
          <w:p w14:paraId="138B3A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05" w:type="dxa"/>
            <w:tcBorders>
              <w:top w:val="nil"/>
              <w:left w:val="nil"/>
              <w:bottom w:val="single" w:color="auto" w:sz="4" w:space="0"/>
              <w:right w:val="single" w:color="auto" w:sz="4" w:space="0"/>
            </w:tcBorders>
            <w:shd w:val="clear" w:color="auto" w:fill="auto"/>
            <w:noWrap/>
            <w:vAlign w:val="center"/>
          </w:tcPr>
          <w:p w14:paraId="351983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EF83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51" w:type="dxa"/>
            <w:tcBorders>
              <w:top w:val="nil"/>
              <w:left w:val="nil"/>
              <w:bottom w:val="single" w:color="auto" w:sz="4" w:space="0"/>
              <w:right w:val="single" w:color="auto" w:sz="4" w:space="0"/>
            </w:tcBorders>
            <w:shd w:val="clear" w:color="auto" w:fill="auto"/>
            <w:noWrap/>
            <w:vAlign w:val="center"/>
          </w:tcPr>
          <w:p w14:paraId="45EC9F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248" w:type="dxa"/>
            <w:tcBorders>
              <w:top w:val="nil"/>
              <w:left w:val="nil"/>
              <w:bottom w:val="single" w:color="auto" w:sz="4" w:space="0"/>
              <w:right w:val="single" w:color="auto" w:sz="4" w:space="0"/>
            </w:tcBorders>
            <w:shd w:val="clear" w:color="auto" w:fill="auto"/>
            <w:noWrap/>
            <w:vAlign w:val="center"/>
          </w:tcPr>
          <w:p w14:paraId="5ABB9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503FD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156" w:type="dxa"/>
            <w:tcBorders>
              <w:top w:val="nil"/>
              <w:left w:val="nil"/>
              <w:bottom w:val="single" w:color="auto" w:sz="4" w:space="0"/>
              <w:right w:val="single" w:color="auto" w:sz="4" w:space="0"/>
            </w:tcBorders>
            <w:shd w:val="clear" w:color="auto" w:fill="auto"/>
            <w:noWrap/>
            <w:vAlign w:val="center"/>
          </w:tcPr>
          <w:p w14:paraId="5BD3B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139" w:type="dxa"/>
            <w:tcBorders>
              <w:top w:val="nil"/>
              <w:left w:val="nil"/>
              <w:bottom w:val="single" w:color="auto" w:sz="4" w:space="0"/>
              <w:right w:val="single" w:color="auto" w:sz="4" w:space="0"/>
            </w:tcBorders>
            <w:shd w:val="clear" w:color="auto" w:fill="auto"/>
            <w:noWrap/>
            <w:vAlign w:val="center"/>
          </w:tcPr>
          <w:p w14:paraId="7CC92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61EB6D">
        <w:tblPrEx>
          <w:tblCellMar>
            <w:top w:w="0" w:type="dxa"/>
            <w:left w:w="108" w:type="dxa"/>
            <w:bottom w:w="0" w:type="dxa"/>
            <w:right w:w="108" w:type="dxa"/>
          </w:tblCellMar>
        </w:tblPrEx>
        <w:trPr>
          <w:trHeight w:val="413"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2C892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08" w:type="dxa"/>
            <w:tcBorders>
              <w:top w:val="nil"/>
              <w:left w:val="nil"/>
              <w:bottom w:val="single" w:color="auto" w:sz="4" w:space="0"/>
              <w:right w:val="single" w:color="auto" w:sz="4" w:space="0"/>
            </w:tcBorders>
            <w:shd w:val="clear" w:color="auto" w:fill="auto"/>
            <w:noWrap/>
            <w:vAlign w:val="center"/>
          </w:tcPr>
          <w:p w14:paraId="79DD4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05" w:type="dxa"/>
            <w:tcBorders>
              <w:top w:val="nil"/>
              <w:left w:val="nil"/>
              <w:bottom w:val="single" w:color="auto" w:sz="4" w:space="0"/>
              <w:right w:val="single" w:color="auto" w:sz="4" w:space="0"/>
            </w:tcBorders>
            <w:shd w:val="clear" w:color="auto" w:fill="auto"/>
            <w:noWrap/>
            <w:vAlign w:val="center"/>
          </w:tcPr>
          <w:p w14:paraId="7F3CC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97FB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51" w:type="dxa"/>
            <w:tcBorders>
              <w:top w:val="nil"/>
              <w:left w:val="nil"/>
              <w:bottom w:val="single" w:color="auto" w:sz="4" w:space="0"/>
              <w:right w:val="single" w:color="auto" w:sz="4" w:space="0"/>
            </w:tcBorders>
            <w:shd w:val="clear" w:color="auto" w:fill="auto"/>
            <w:noWrap/>
            <w:vAlign w:val="center"/>
          </w:tcPr>
          <w:p w14:paraId="3EB1D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248" w:type="dxa"/>
            <w:tcBorders>
              <w:top w:val="nil"/>
              <w:left w:val="nil"/>
              <w:bottom w:val="single" w:color="auto" w:sz="4" w:space="0"/>
              <w:right w:val="single" w:color="auto" w:sz="4" w:space="0"/>
            </w:tcBorders>
            <w:shd w:val="clear" w:color="auto" w:fill="auto"/>
            <w:noWrap/>
            <w:vAlign w:val="center"/>
          </w:tcPr>
          <w:p w14:paraId="61B98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2F356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156" w:type="dxa"/>
            <w:tcBorders>
              <w:top w:val="nil"/>
              <w:left w:val="nil"/>
              <w:bottom w:val="single" w:color="auto" w:sz="4" w:space="0"/>
              <w:right w:val="single" w:color="auto" w:sz="4" w:space="0"/>
            </w:tcBorders>
            <w:shd w:val="clear" w:color="auto" w:fill="auto"/>
            <w:noWrap/>
            <w:vAlign w:val="center"/>
          </w:tcPr>
          <w:p w14:paraId="1905C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139" w:type="dxa"/>
            <w:tcBorders>
              <w:top w:val="nil"/>
              <w:left w:val="nil"/>
              <w:bottom w:val="single" w:color="auto" w:sz="4" w:space="0"/>
              <w:right w:val="single" w:color="auto" w:sz="4" w:space="0"/>
            </w:tcBorders>
            <w:shd w:val="clear" w:color="auto" w:fill="auto"/>
            <w:noWrap/>
            <w:vAlign w:val="center"/>
          </w:tcPr>
          <w:p w14:paraId="075B4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477316">
        <w:tblPrEx>
          <w:tblCellMar>
            <w:top w:w="0" w:type="dxa"/>
            <w:left w:w="108" w:type="dxa"/>
            <w:bottom w:w="0" w:type="dxa"/>
            <w:right w:w="108" w:type="dxa"/>
          </w:tblCellMar>
        </w:tblPrEx>
        <w:trPr>
          <w:trHeight w:val="36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17142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08" w:type="dxa"/>
            <w:tcBorders>
              <w:top w:val="nil"/>
              <w:left w:val="nil"/>
              <w:bottom w:val="single" w:color="auto" w:sz="4" w:space="0"/>
              <w:right w:val="single" w:color="auto" w:sz="4" w:space="0"/>
            </w:tcBorders>
            <w:shd w:val="clear" w:color="auto" w:fill="auto"/>
            <w:noWrap/>
            <w:vAlign w:val="center"/>
          </w:tcPr>
          <w:p w14:paraId="4A6D97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05" w:type="dxa"/>
            <w:tcBorders>
              <w:top w:val="nil"/>
              <w:left w:val="nil"/>
              <w:bottom w:val="single" w:color="auto" w:sz="4" w:space="0"/>
              <w:right w:val="single" w:color="auto" w:sz="4" w:space="0"/>
            </w:tcBorders>
            <w:shd w:val="clear" w:color="auto" w:fill="auto"/>
            <w:noWrap/>
            <w:vAlign w:val="center"/>
          </w:tcPr>
          <w:p w14:paraId="5F65B2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805B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51" w:type="dxa"/>
            <w:tcBorders>
              <w:top w:val="nil"/>
              <w:left w:val="nil"/>
              <w:bottom w:val="single" w:color="auto" w:sz="4" w:space="0"/>
              <w:right w:val="single" w:color="auto" w:sz="4" w:space="0"/>
            </w:tcBorders>
            <w:shd w:val="clear" w:color="auto" w:fill="auto"/>
            <w:noWrap/>
            <w:vAlign w:val="center"/>
          </w:tcPr>
          <w:p w14:paraId="6C5AF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248" w:type="dxa"/>
            <w:tcBorders>
              <w:top w:val="nil"/>
              <w:left w:val="nil"/>
              <w:bottom w:val="single" w:color="auto" w:sz="4" w:space="0"/>
              <w:right w:val="single" w:color="auto" w:sz="4" w:space="0"/>
            </w:tcBorders>
            <w:shd w:val="clear" w:color="auto" w:fill="auto"/>
            <w:noWrap/>
            <w:vAlign w:val="center"/>
          </w:tcPr>
          <w:p w14:paraId="381C6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7891B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156" w:type="dxa"/>
            <w:tcBorders>
              <w:top w:val="nil"/>
              <w:left w:val="nil"/>
              <w:bottom w:val="single" w:color="auto" w:sz="4" w:space="0"/>
              <w:right w:val="single" w:color="auto" w:sz="4" w:space="0"/>
            </w:tcBorders>
            <w:shd w:val="clear" w:color="auto" w:fill="auto"/>
            <w:noWrap/>
            <w:vAlign w:val="center"/>
          </w:tcPr>
          <w:p w14:paraId="7C4A5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139" w:type="dxa"/>
            <w:tcBorders>
              <w:top w:val="nil"/>
              <w:left w:val="nil"/>
              <w:bottom w:val="single" w:color="auto" w:sz="4" w:space="0"/>
              <w:right w:val="single" w:color="auto" w:sz="4" w:space="0"/>
            </w:tcBorders>
            <w:shd w:val="clear" w:color="auto" w:fill="auto"/>
            <w:noWrap/>
            <w:vAlign w:val="center"/>
          </w:tcPr>
          <w:p w14:paraId="25775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DAA136">
        <w:tblPrEx>
          <w:tblCellMar>
            <w:top w:w="0" w:type="dxa"/>
            <w:left w:w="108" w:type="dxa"/>
            <w:bottom w:w="0" w:type="dxa"/>
            <w:right w:w="108" w:type="dxa"/>
          </w:tblCellMar>
        </w:tblPrEx>
        <w:trPr>
          <w:trHeight w:val="42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35B5C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08" w:type="dxa"/>
            <w:tcBorders>
              <w:top w:val="nil"/>
              <w:left w:val="nil"/>
              <w:bottom w:val="single" w:color="auto" w:sz="4" w:space="0"/>
              <w:right w:val="single" w:color="auto" w:sz="4" w:space="0"/>
            </w:tcBorders>
            <w:shd w:val="clear" w:color="auto" w:fill="auto"/>
            <w:noWrap/>
            <w:vAlign w:val="center"/>
          </w:tcPr>
          <w:p w14:paraId="4038A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05" w:type="dxa"/>
            <w:tcBorders>
              <w:top w:val="nil"/>
              <w:left w:val="nil"/>
              <w:bottom w:val="single" w:color="auto" w:sz="4" w:space="0"/>
              <w:right w:val="single" w:color="auto" w:sz="4" w:space="0"/>
            </w:tcBorders>
            <w:shd w:val="clear" w:color="auto" w:fill="auto"/>
            <w:noWrap/>
            <w:vAlign w:val="center"/>
          </w:tcPr>
          <w:p w14:paraId="3186E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71BF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51" w:type="dxa"/>
            <w:tcBorders>
              <w:top w:val="nil"/>
              <w:left w:val="nil"/>
              <w:bottom w:val="single" w:color="auto" w:sz="4" w:space="0"/>
              <w:right w:val="single" w:color="auto" w:sz="4" w:space="0"/>
            </w:tcBorders>
            <w:shd w:val="clear" w:color="auto" w:fill="auto"/>
            <w:noWrap/>
            <w:vAlign w:val="center"/>
          </w:tcPr>
          <w:p w14:paraId="1A29C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248" w:type="dxa"/>
            <w:tcBorders>
              <w:top w:val="nil"/>
              <w:left w:val="nil"/>
              <w:bottom w:val="single" w:color="auto" w:sz="4" w:space="0"/>
              <w:right w:val="single" w:color="auto" w:sz="4" w:space="0"/>
            </w:tcBorders>
            <w:shd w:val="clear" w:color="auto" w:fill="auto"/>
            <w:noWrap/>
            <w:vAlign w:val="center"/>
          </w:tcPr>
          <w:p w14:paraId="281524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08FC27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156" w:type="dxa"/>
            <w:tcBorders>
              <w:top w:val="nil"/>
              <w:left w:val="nil"/>
              <w:bottom w:val="single" w:color="auto" w:sz="4" w:space="0"/>
              <w:right w:val="single" w:color="auto" w:sz="4" w:space="0"/>
            </w:tcBorders>
            <w:shd w:val="clear" w:color="auto" w:fill="auto"/>
            <w:noWrap/>
            <w:vAlign w:val="center"/>
          </w:tcPr>
          <w:p w14:paraId="019DF3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139" w:type="dxa"/>
            <w:tcBorders>
              <w:top w:val="nil"/>
              <w:left w:val="nil"/>
              <w:bottom w:val="single" w:color="auto" w:sz="4" w:space="0"/>
              <w:right w:val="single" w:color="auto" w:sz="4" w:space="0"/>
            </w:tcBorders>
            <w:shd w:val="clear" w:color="auto" w:fill="auto"/>
            <w:noWrap/>
            <w:vAlign w:val="center"/>
          </w:tcPr>
          <w:p w14:paraId="6B75DE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E41E6">
        <w:tblPrEx>
          <w:tblCellMar>
            <w:top w:w="0" w:type="dxa"/>
            <w:left w:w="108" w:type="dxa"/>
            <w:bottom w:w="0" w:type="dxa"/>
            <w:right w:w="108" w:type="dxa"/>
          </w:tblCellMar>
        </w:tblPrEx>
        <w:trPr>
          <w:trHeight w:val="413"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438DE2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08" w:type="dxa"/>
            <w:tcBorders>
              <w:top w:val="nil"/>
              <w:left w:val="nil"/>
              <w:bottom w:val="single" w:color="auto" w:sz="4" w:space="0"/>
              <w:right w:val="single" w:color="auto" w:sz="4" w:space="0"/>
            </w:tcBorders>
            <w:shd w:val="clear" w:color="auto" w:fill="auto"/>
            <w:noWrap/>
            <w:vAlign w:val="center"/>
          </w:tcPr>
          <w:p w14:paraId="27F00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05" w:type="dxa"/>
            <w:tcBorders>
              <w:top w:val="nil"/>
              <w:left w:val="nil"/>
              <w:bottom w:val="single" w:color="auto" w:sz="4" w:space="0"/>
              <w:right w:val="single" w:color="auto" w:sz="4" w:space="0"/>
            </w:tcBorders>
            <w:shd w:val="clear" w:color="auto" w:fill="auto"/>
            <w:noWrap/>
            <w:vAlign w:val="center"/>
          </w:tcPr>
          <w:p w14:paraId="180FD8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9752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51" w:type="dxa"/>
            <w:tcBorders>
              <w:top w:val="nil"/>
              <w:left w:val="nil"/>
              <w:bottom w:val="single" w:color="auto" w:sz="4" w:space="0"/>
              <w:right w:val="single" w:color="auto" w:sz="4" w:space="0"/>
            </w:tcBorders>
            <w:shd w:val="clear" w:color="auto" w:fill="auto"/>
            <w:noWrap/>
            <w:vAlign w:val="center"/>
          </w:tcPr>
          <w:p w14:paraId="635A1D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248" w:type="dxa"/>
            <w:tcBorders>
              <w:top w:val="nil"/>
              <w:left w:val="nil"/>
              <w:bottom w:val="single" w:color="auto" w:sz="4" w:space="0"/>
              <w:right w:val="single" w:color="auto" w:sz="4" w:space="0"/>
            </w:tcBorders>
            <w:shd w:val="clear" w:color="auto" w:fill="auto"/>
            <w:noWrap/>
            <w:vAlign w:val="center"/>
          </w:tcPr>
          <w:p w14:paraId="40B8760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3.44</w:t>
            </w:r>
          </w:p>
        </w:tc>
        <w:tc>
          <w:tcPr>
            <w:tcW w:w="1020" w:type="dxa"/>
            <w:tcBorders>
              <w:top w:val="nil"/>
              <w:left w:val="nil"/>
              <w:bottom w:val="single" w:color="auto" w:sz="4" w:space="0"/>
              <w:right w:val="single" w:color="auto" w:sz="4" w:space="0"/>
            </w:tcBorders>
            <w:shd w:val="clear" w:color="auto" w:fill="auto"/>
            <w:noWrap/>
            <w:vAlign w:val="center"/>
          </w:tcPr>
          <w:p w14:paraId="6732BE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156" w:type="dxa"/>
            <w:tcBorders>
              <w:top w:val="nil"/>
              <w:left w:val="nil"/>
              <w:bottom w:val="single" w:color="auto" w:sz="4" w:space="0"/>
              <w:right w:val="single" w:color="auto" w:sz="4" w:space="0"/>
            </w:tcBorders>
            <w:shd w:val="clear" w:color="auto" w:fill="auto"/>
            <w:noWrap/>
            <w:vAlign w:val="center"/>
          </w:tcPr>
          <w:p w14:paraId="12412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39" w:type="dxa"/>
            <w:tcBorders>
              <w:top w:val="nil"/>
              <w:left w:val="nil"/>
              <w:bottom w:val="single" w:color="auto" w:sz="4" w:space="0"/>
              <w:right w:val="single" w:color="auto" w:sz="4" w:space="0"/>
            </w:tcBorders>
            <w:shd w:val="clear" w:color="auto" w:fill="auto"/>
            <w:noWrap/>
            <w:vAlign w:val="center"/>
          </w:tcPr>
          <w:p w14:paraId="4D19D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A71633">
        <w:tblPrEx>
          <w:tblCellMar>
            <w:top w:w="0" w:type="dxa"/>
            <w:left w:w="108" w:type="dxa"/>
            <w:bottom w:w="0" w:type="dxa"/>
            <w:right w:w="108" w:type="dxa"/>
          </w:tblCellMar>
        </w:tblPrEx>
        <w:trPr>
          <w:trHeight w:val="425"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3CBE37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08" w:type="dxa"/>
            <w:tcBorders>
              <w:top w:val="nil"/>
              <w:left w:val="nil"/>
              <w:bottom w:val="single" w:color="auto" w:sz="4" w:space="0"/>
              <w:right w:val="single" w:color="auto" w:sz="4" w:space="0"/>
            </w:tcBorders>
            <w:shd w:val="clear" w:color="auto" w:fill="auto"/>
            <w:noWrap/>
            <w:vAlign w:val="center"/>
          </w:tcPr>
          <w:p w14:paraId="4F67B3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05" w:type="dxa"/>
            <w:tcBorders>
              <w:top w:val="nil"/>
              <w:left w:val="nil"/>
              <w:bottom w:val="single" w:color="auto" w:sz="4" w:space="0"/>
              <w:right w:val="single" w:color="auto" w:sz="4" w:space="0"/>
            </w:tcBorders>
            <w:shd w:val="clear" w:color="auto" w:fill="auto"/>
            <w:noWrap/>
            <w:vAlign w:val="center"/>
          </w:tcPr>
          <w:p w14:paraId="0691D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EBBC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51" w:type="dxa"/>
            <w:tcBorders>
              <w:top w:val="nil"/>
              <w:left w:val="nil"/>
              <w:bottom w:val="single" w:color="auto" w:sz="4" w:space="0"/>
              <w:right w:val="single" w:color="auto" w:sz="4" w:space="0"/>
            </w:tcBorders>
            <w:shd w:val="clear" w:color="auto" w:fill="auto"/>
            <w:noWrap/>
            <w:vAlign w:val="center"/>
          </w:tcPr>
          <w:p w14:paraId="3C603E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248" w:type="dxa"/>
            <w:tcBorders>
              <w:top w:val="nil"/>
              <w:left w:val="nil"/>
              <w:bottom w:val="single" w:color="auto" w:sz="4" w:space="0"/>
              <w:right w:val="single" w:color="auto" w:sz="4" w:space="0"/>
            </w:tcBorders>
            <w:shd w:val="clear" w:color="auto" w:fill="auto"/>
            <w:noWrap/>
            <w:vAlign w:val="center"/>
          </w:tcPr>
          <w:p w14:paraId="7553E4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203F2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156" w:type="dxa"/>
            <w:tcBorders>
              <w:top w:val="nil"/>
              <w:left w:val="nil"/>
              <w:bottom w:val="single" w:color="auto" w:sz="4" w:space="0"/>
              <w:right w:val="single" w:color="auto" w:sz="4" w:space="0"/>
            </w:tcBorders>
            <w:shd w:val="clear" w:color="auto" w:fill="auto"/>
            <w:noWrap/>
            <w:vAlign w:val="center"/>
          </w:tcPr>
          <w:p w14:paraId="12EB1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139" w:type="dxa"/>
            <w:tcBorders>
              <w:top w:val="nil"/>
              <w:left w:val="nil"/>
              <w:bottom w:val="single" w:color="auto" w:sz="4" w:space="0"/>
              <w:right w:val="single" w:color="auto" w:sz="4" w:space="0"/>
            </w:tcBorders>
            <w:shd w:val="clear" w:color="auto" w:fill="auto"/>
            <w:noWrap/>
            <w:vAlign w:val="center"/>
          </w:tcPr>
          <w:p w14:paraId="5572CA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6AB557">
        <w:tblPrEx>
          <w:tblCellMar>
            <w:top w:w="0" w:type="dxa"/>
            <w:left w:w="108" w:type="dxa"/>
            <w:bottom w:w="0" w:type="dxa"/>
            <w:right w:w="108" w:type="dxa"/>
          </w:tblCellMar>
        </w:tblPrEx>
        <w:trPr>
          <w:trHeight w:val="353"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4015E8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08" w:type="dxa"/>
            <w:tcBorders>
              <w:top w:val="nil"/>
              <w:left w:val="nil"/>
              <w:bottom w:val="single" w:color="auto" w:sz="4" w:space="0"/>
              <w:right w:val="single" w:color="auto" w:sz="4" w:space="0"/>
            </w:tcBorders>
            <w:shd w:val="clear" w:color="auto" w:fill="auto"/>
            <w:noWrap/>
            <w:vAlign w:val="center"/>
          </w:tcPr>
          <w:p w14:paraId="443D0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05" w:type="dxa"/>
            <w:tcBorders>
              <w:top w:val="nil"/>
              <w:left w:val="nil"/>
              <w:bottom w:val="single" w:color="auto" w:sz="4" w:space="0"/>
              <w:right w:val="single" w:color="auto" w:sz="4" w:space="0"/>
            </w:tcBorders>
            <w:shd w:val="clear" w:color="auto" w:fill="auto"/>
            <w:noWrap/>
            <w:vAlign w:val="center"/>
          </w:tcPr>
          <w:p w14:paraId="1BC40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2A8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51" w:type="dxa"/>
            <w:tcBorders>
              <w:top w:val="nil"/>
              <w:left w:val="nil"/>
              <w:bottom w:val="single" w:color="auto" w:sz="4" w:space="0"/>
              <w:right w:val="single" w:color="auto" w:sz="4" w:space="0"/>
            </w:tcBorders>
            <w:shd w:val="clear" w:color="auto" w:fill="auto"/>
            <w:noWrap/>
            <w:vAlign w:val="center"/>
          </w:tcPr>
          <w:p w14:paraId="096ED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248" w:type="dxa"/>
            <w:tcBorders>
              <w:top w:val="nil"/>
              <w:left w:val="nil"/>
              <w:bottom w:val="single" w:color="auto" w:sz="4" w:space="0"/>
              <w:right w:val="single" w:color="auto" w:sz="4" w:space="0"/>
            </w:tcBorders>
            <w:shd w:val="clear" w:color="auto" w:fill="auto"/>
            <w:noWrap/>
            <w:vAlign w:val="center"/>
          </w:tcPr>
          <w:p w14:paraId="23DA8EF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020" w:type="dxa"/>
            <w:tcBorders>
              <w:top w:val="nil"/>
              <w:left w:val="nil"/>
              <w:bottom w:val="single" w:color="auto" w:sz="4" w:space="0"/>
              <w:right w:val="single" w:color="auto" w:sz="4" w:space="0"/>
            </w:tcBorders>
            <w:shd w:val="clear" w:color="auto" w:fill="auto"/>
            <w:noWrap/>
            <w:vAlign w:val="center"/>
          </w:tcPr>
          <w:p w14:paraId="59652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156" w:type="dxa"/>
            <w:tcBorders>
              <w:top w:val="nil"/>
              <w:left w:val="nil"/>
              <w:bottom w:val="single" w:color="auto" w:sz="4" w:space="0"/>
              <w:right w:val="single" w:color="auto" w:sz="4" w:space="0"/>
            </w:tcBorders>
            <w:shd w:val="clear" w:color="auto" w:fill="auto"/>
            <w:noWrap/>
            <w:vAlign w:val="center"/>
          </w:tcPr>
          <w:p w14:paraId="52DD4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139" w:type="dxa"/>
            <w:tcBorders>
              <w:top w:val="nil"/>
              <w:left w:val="nil"/>
              <w:bottom w:val="single" w:color="auto" w:sz="4" w:space="0"/>
              <w:right w:val="single" w:color="auto" w:sz="4" w:space="0"/>
            </w:tcBorders>
            <w:shd w:val="clear" w:color="auto" w:fill="auto"/>
            <w:noWrap/>
            <w:vAlign w:val="center"/>
          </w:tcPr>
          <w:p w14:paraId="5DDE89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5A7ED0">
        <w:tblPrEx>
          <w:tblCellMar>
            <w:top w:w="0" w:type="dxa"/>
            <w:left w:w="108" w:type="dxa"/>
            <w:bottom w:w="0" w:type="dxa"/>
            <w:right w:w="108" w:type="dxa"/>
          </w:tblCellMar>
        </w:tblPrEx>
        <w:trPr>
          <w:trHeight w:val="401"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6C330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08" w:type="dxa"/>
            <w:tcBorders>
              <w:top w:val="nil"/>
              <w:left w:val="nil"/>
              <w:bottom w:val="single" w:color="auto" w:sz="4" w:space="0"/>
              <w:right w:val="single" w:color="auto" w:sz="4" w:space="0"/>
            </w:tcBorders>
            <w:shd w:val="clear" w:color="auto" w:fill="auto"/>
            <w:noWrap/>
            <w:vAlign w:val="center"/>
          </w:tcPr>
          <w:p w14:paraId="1D134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05" w:type="dxa"/>
            <w:tcBorders>
              <w:top w:val="nil"/>
              <w:left w:val="nil"/>
              <w:bottom w:val="single" w:color="auto" w:sz="4" w:space="0"/>
              <w:right w:val="single" w:color="auto" w:sz="4" w:space="0"/>
            </w:tcBorders>
            <w:shd w:val="clear" w:color="auto" w:fill="auto"/>
            <w:noWrap/>
            <w:vAlign w:val="center"/>
          </w:tcPr>
          <w:p w14:paraId="09C31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F7A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51" w:type="dxa"/>
            <w:tcBorders>
              <w:top w:val="nil"/>
              <w:left w:val="nil"/>
              <w:bottom w:val="single" w:color="auto" w:sz="4" w:space="0"/>
              <w:right w:val="single" w:color="auto" w:sz="4" w:space="0"/>
            </w:tcBorders>
            <w:shd w:val="clear" w:color="auto" w:fill="auto"/>
            <w:noWrap/>
            <w:vAlign w:val="center"/>
          </w:tcPr>
          <w:p w14:paraId="6D3481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248" w:type="dxa"/>
            <w:tcBorders>
              <w:top w:val="nil"/>
              <w:left w:val="nil"/>
              <w:bottom w:val="single" w:color="auto" w:sz="4" w:space="0"/>
              <w:right w:val="single" w:color="auto" w:sz="4" w:space="0"/>
            </w:tcBorders>
            <w:shd w:val="clear" w:color="auto" w:fill="auto"/>
            <w:noWrap/>
            <w:vAlign w:val="center"/>
          </w:tcPr>
          <w:p w14:paraId="4C2C6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7B0646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156" w:type="dxa"/>
            <w:tcBorders>
              <w:top w:val="nil"/>
              <w:left w:val="nil"/>
              <w:bottom w:val="single" w:color="auto" w:sz="4" w:space="0"/>
              <w:right w:val="single" w:color="auto" w:sz="4" w:space="0"/>
            </w:tcBorders>
            <w:shd w:val="clear" w:color="auto" w:fill="auto"/>
            <w:noWrap/>
            <w:vAlign w:val="center"/>
          </w:tcPr>
          <w:p w14:paraId="405B1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9C5D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120242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609E7B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F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7B6E6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C9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181BC6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770E86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99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565725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41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0499236">
            <w:pPr>
              <w:widowControl/>
              <w:jc w:val="left"/>
              <w:rPr>
                <w:rFonts w:ascii="Times New Roman" w:hAnsi="Times New Roman" w:eastAsia="仿宋_GB2312" w:cs="Times New Roman"/>
                <w:color w:val="000000"/>
                <w:kern w:val="0"/>
                <w:szCs w:val="20"/>
              </w:rPr>
            </w:pPr>
          </w:p>
        </w:tc>
        <w:tc>
          <w:tcPr>
            <w:tcW w:w="1139" w:type="dxa"/>
            <w:tcBorders>
              <w:top w:val="nil"/>
              <w:left w:val="nil"/>
              <w:bottom w:val="single" w:color="auto" w:sz="4" w:space="0"/>
              <w:right w:val="single" w:color="auto" w:sz="4" w:space="0"/>
            </w:tcBorders>
            <w:shd w:val="clear" w:color="auto" w:fill="auto"/>
            <w:noWrap/>
            <w:vAlign w:val="center"/>
          </w:tcPr>
          <w:p w14:paraId="1F24CF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F14165">
        <w:tblPrEx>
          <w:tblCellMar>
            <w:top w:w="0" w:type="dxa"/>
            <w:left w:w="108" w:type="dxa"/>
            <w:bottom w:w="0" w:type="dxa"/>
            <w:right w:w="108" w:type="dxa"/>
          </w:tblCellMar>
        </w:tblPrEx>
        <w:trPr>
          <w:trHeight w:val="401"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5D3771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08" w:type="dxa"/>
            <w:tcBorders>
              <w:top w:val="nil"/>
              <w:left w:val="nil"/>
              <w:bottom w:val="single" w:color="auto" w:sz="4" w:space="0"/>
              <w:right w:val="single" w:color="auto" w:sz="4" w:space="0"/>
            </w:tcBorders>
            <w:shd w:val="clear" w:color="auto" w:fill="auto"/>
            <w:noWrap/>
            <w:vAlign w:val="center"/>
          </w:tcPr>
          <w:p w14:paraId="613A82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05" w:type="dxa"/>
            <w:tcBorders>
              <w:top w:val="nil"/>
              <w:left w:val="nil"/>
              <w:bottom w:val="single" w:color="auto" w:sz="4" w:space="0"/>
              <w:right w:val="single" w:color="auto" w:sz="4" w:space="0"/>
            </w:tcBorders>
            <w:shd w:val="clear" w:color="auto" w:fill="auto"/>
            <w:noWrap/>
            <w:vAlign w:val="center"/>
          </w:tcPr>
          <w:p w14:paraId="6F19A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0D1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51" w:type="dxa"/>
            <w:tcBorders>
              <w:top w:val="nil"/>
              <w:left w:val="nil"/>
              <w:bottom w:val="single" w:color="auto" w:sz="4" w:space="0"/>
              <w:right w:val="single" w:color="auto" w:sz="4" w:space="0"/>
            </w:tcBorders>
            <w:shd w:val="clear" w:color="auto" w:fill="auto"/>
            <w:noWrap/>
            <w:vAlign w:val="center"/>
          </w:tcPr>
          <w:p w14:paraId="06B69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248" w:type="dxa"/>
            <w:tcBorders>
              <w:top w:val="nil"/>
              <w:left w:val="nil"/>
              <w:bottom w:val="single" w:color="auto" w:sz="4" w:space="0"/>
              <w:right w:val="single" w:color="auto" w:sz="4" w:space="0"/>
            </w:tcBorders>
            <w:shd w:val="clear" w:color="auto" w:fill="auto"/>
            <w:noWrap/>
            <w:vAlign w:val="center"/>
          </w:tcPr>
          <w:p w14:paraId="5CFCC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69E330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156" w:type="dxa"/>
            <w:tcBorders>
              <w:top w:val="nil"/>
              <w:left w:val="nil"/>
              <w:bottom w:val="single" w:color="auto" w:sz="4" w:space="0"/>
              <w:right w:val="single" w:color="auto" w:sz="4" w:space="0"/>
            </w:tcBorders>
            <w:shd w:val="clear" w:color="auto" w:fill="auto"/>
            <w:noWrap/>
            <w:vAlign w:val="center"/>
          </w:tcPr>
          <w:p w14:paraId="725F8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139" w:type="dxa"/>
            <w:tcBorders>
              <w:top w:val="nil"/>
              <w:left w:val="nil"/>
              <w:bottom w:val="single" w:color="auto" w:sz="4" w:space="0"/>
              <w:right w:val="single" w:color="auto" w:sz="4" w:space="0"/>
            </w:tcBorders>
            <w:shd w:val="clear" w:color="auto" w:fill="auto"/>
            <w:noWrap/>
            <w:vAlign w:val="center"/>
          </w:tcPr>
          <w:p w14:paraId="5F2F5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223653">
        <w:tblPrEx>
          <w:tblCellMar>
            <w:top w:w="0" w:type="dxa"/>
            <w:left w:w="108" w:type="dxa"/>
            <w:bottom w:w="0" w:type="dxa"/>
            <w:right w:w="108" w:type="dxa"/>
          </w:tblCellMar>
        </w:tblPrEx>
        <w:trPr>
          <w:trHeight w:val="499"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26035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08" w:type="dxa"/>
            <w:tcBorders>
              <w:top w:val="nil"/>
              <w:left w:val="nil"/>
              <w:bottom w:val="single" w:color="auto" w:sz="4" w:space="0"/>
              <w:right w:val="single" w:color="auto" w:sz="4" w:space="0"/>
            </w:tcBorders>
            <w:shd w:val="clear" w:color="auto" w:fill="auto"/>
            <w:noWrap/>
            <w:vAlign w:val="center"/>
          </w:tcPr>
          <w:p w14:paraId="73187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05" w:type="dxa"/>
            <w:tcBorders>
              <w:top w:val="nil"/>
              <w:left w:val="nil"/>
              <w:bottom w:val="single" w:color="auto" w:sz="4" w:space="0"/>
              <w:right w:val="single" w:color="auto" w:sz="4" w:space="0"/>
            </w:tcBorders>
            <w:shd w:val="clear" w:color="auto" w:fill="auto"/>
            <w:noWrap/>
            <w:vAlign w:val="center"/>
          </w:tcPr>
          <w:p w14:paraId="4E5C2B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336AA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51" w:type="dxa"/>
            <w:tcBorders>
              <w:top w:val="nil"/>
              <w:left w:val="nil"/>
              <w:bottom w:val="single" w:color="auto" w:sz="4" w:space="0"/>
              <w:right w:val="single" w:color="auto" w:sz="4" w:space="0"/>
            </w:tcBorders>
            <w:shd w:val="clear" w:color="auto" w:fill="auto"/>
            <w:noWrap/>
            <w:vAlign w:val="center"/>
          </w:tcPr>
          <w:p w14:paraId="45ECE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248" w:type="dxa"/>
            <w:tcBorders>
              <w:top w:val="nil"/>
              <w:left w:val="nil"/>
              <w:bottom w:val="single" w:color="auto" w:sz="4" w:space="0"/>
              <w:right w:val="single" w:color="auto" w:sz="4" w:space="0"/>
            </w:tcBorders>
            <w:shd w:val="clear" w:color="auto" w:fill="auto"/>
            <w:noWrap/>
            <w:vAlign w:val="center"/>
          </w:tcPr>
          <w:p w14:paraId="1122FE5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22.39</w:t>
            </w:r>
          </w:p>
        </w:tc>
        <w:tc>
          <w:tcPr>
            <w:tcW w:w="1020" w:type="dxa"/>
            <w:tcBorders>
              <w:top w:val="nil"/>
              <w:left w:val="nil"/>
              <w:bottom w:val="single" w:color="auto" w:sz="4" w:space="0"/>
              <w:right w:val="single" w:color="auto" w:sz="4" w:space="0"/>
            </w:tcBorders>
            <w:shd w:val="clear" w:color="auto" w:fill="auto"/>
            <w:noWrap/>
            <w:vAlign w:val="center"/>
          </w:tcPr>
          <w:p w14:paraId="0DB8DB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156" w:type="dxa"/>
            <w:tcBorders>
              <w:top w:val="nil"/>
              <w:left w:val="nil"/>
              <w:bottom w:val="single" w:color="auto" w:sz="4" w:space="0"/>
              <w:right w:val="single" w:color="auto" w:sz="4" w:space="0"/>
            </w:tcBorders>
            <w:shd w:val="clear" w:color="auto" w:fill="auto"/>
            <w:noWrap/>
            <w:vAlign w:val="center"/>
          </w:tcPr>
          <w:p w14:paraId="2483F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139" w:type="dxa"/>
            <w:tcBorders>
              <w:top w:val="nil"/>
              <w:left w:val="nil"/>
              <w:bottom w:val="single" w:color="auto" w:sz="4" w:space="0"/>
              <w:right w:val="single" w:color="auto" w:sz="4" w:space="0"/>
            </w:tcBorders>
            <w:shd w:val="clear" w:color="auto" w:fill="auto"/>
            <w:noWrap/>
            <w:vAlign w:val="center"/>
          </w:tcPr>
          <w:p w14:paraId="3057C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FC9704">
        <w:tblPrEx>
          <w:tblCellMar>
            <w:top w:w="0" w:type="dxa"/>
            <w:left w:w="108" w:type="dxa"/>
            <w:bottom w:w="0" w:type="dxa"/>
            <w:right w:w="108" w:type="dxa"/>
          </w:tblCellMar>
        </w:tblPrEx>
        <w:trPr>
          <w:trHeight w:val="489"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5967F8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08" w:type="dxa"/>
            <w:tcBorders>
              <w:top w:val="nil"/>
              <w:left w:val="nil"/>
              <w:bottom w:val="single" w:color="auto" w:sz="4" w:space="0"/>
              <w:right w:val="single" w:color="auto" w:sz="4" w:space="0"/>
            </w:tcBorders>
            <w:shd w:val="clear" w:color="auto" w:fill="auto"/>
            <w:noWrap/>
            <w:vAlign w:val="center"/>
          </w:tcPr>
          <w:p w14:paraId="5C0FC7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05" w:type="dxa"/>
            <w:tcBorders>
              <w:top w:val="nil"/>
              <w:left w:val="nil"/>
              <w:bottom w:val="single" w:color="auto" w:sz="4" w:space="0"/>
              <w:right w:val="single" w:color="auto" w:sz="4" w:space="0"/>
            </w:tcBorders>
            <w:shd w:val="clear" w:color="auto" w:fill="auto"/>
            <w:noWrap/>
            <w:vAlign w:val="center"/>
          </w:tcPr>
          <w:p w14:paraId="21B8C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E05A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51" w:type="dxa"/>
            <w:tcBorders>
              <w:top w:val="nil"/>
              <w:left w:val="nil"/>
              <w:bottom w:val="single" w:color="auto" w:sz="4" w:space="0"/>
              <w:right w:val="single" w:color="auto" w:sz="4" w:space="0"/>
            </w:tcBorders>
            <w:shd w:val="clear" w:color="auto" w:fill="auto"/>
            <w:noWrap/>
            <w:vAlign w:val="center"/>
          </w:tcPr>
          <w:p w14:paraId="398B8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248" w:type="dxa"/>
            <w:tcBorders>
              <w:top w:val="nil"/>
              <w:left w:val="nil"/>
              <w:bottom w:val="single" w:color="auto" w:sz="4" w:space="0"/>
              <w:right w:val="single" w:color="auto" w:sz="4" w:space="0"/>
            </w:tcBorders>
            <w:shd w:val="clear" w:color="auto" w:fill="auto"/>
            <w:noWrap/>
            <w:vAlign w:val="center"/>
          </w:tcPr>
          <w:p w14:paraId="7D5D95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14:paraId="5960DAC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6" w:type="dxa"/>
            <w:tcBorders>
              <w:top w:val="nil"/>
              <w:left w:val="nil"/>
              <w:bottom w:val="single" w:color="auto" w:sz="4" w:space="0"/>
              <w:right w:val="single" w:color="auto" w:sz="4" w:space="0"/>
            </w:tcBorders>
            <w:shd w:val="clear" w:color="auto" w:fill="auto"/>
            <w:noWrap/>
            <w:vAlign w:val="center"/>
          </w:tcPr>
          <w:p w14:paraId="269FD0F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39" w:type="dxa"/>
            <w:tcBorders>
              <w:top w:val="nil"/>
              <w:left w:val="nil"/>
              <w:bottom w:val="single" w:color="auto" w:sz="4" w:space="0"/>
              <w:right w:val="single" w:color="auto" w:sz="4" w:space="0"/>
            </w:tcBorders>
            <w:shd w:val="clear" w:color="auto" w:fill="auto"/>
            <w:noWrap/>
            <w:vAlign w:val="center"/>
          </w:tcPr>
          <w:p w14:paraId="542F11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584DFA">
        <w:tblPrEx>
          <w:tblCellMar>
            <w:top w:w="0" w:type="dxa"/>
            <w:left w:w="108" w:type="dxa"/>
            <w:bottom w:w="0" w:type="dxa"/>
            <w:right w:w="108" w:type="dxa"/>
          </w:tblCellMar>
        </w:tblPrEx>
        <w:trPr>
          <w:trHeight w:val="583" w:hRule="exact"/>
          <w:jc w:val="center"/>
        </w:trPr>
        <w:tc>
          <w:tcPr>
            <w:tcW w:w="984" w:type="dxa"/>
            <w:tcBorders>
              <w:top w:val="nil"/>
              <w:left w:val="single" w:color="auto" w:sz="4" w:space="0"/>
              <w:bottom w:val="single" w:color="auto" w:sz="4" w:space="0"/>
              <w:right w:val="single" w:color="auto" w:sz="4" w:space="0"/>
            </w:tcBorders>
            <w:shd w:val="clear" w:color="auto" w:fill="auto"/>
            <w:noWrap/>
            <w:vAlign w:val="center"/>
          </w:tcPr>
          <w:p w14:paraId="74377E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08" w:type="dxa"/>
            <w:tcBorders>
              <w:top w:val="nil"/>
              <w:left w:val="nil"/>
              <w:bottom w:val="single" w:color="auto" w:sz="4" w:space="0"/>
              <w:right w:val="single" w:color="auto" w:sz="4" w:space="0"/>
            </w:tcBorders>
            <w:shd w:val="clear" w:color="auto" w:fill="auto"/>
            <w:noWrap/>
            <w:vAlign w:val="center"/>
          </w:tcPr>
          <w:p w14:paraId="0E247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5" w:type="dxa"/>
            <w:tcBorders>
              <w:top w:val="nil"/>
              <w:left w:val="nil"/>
              <w:bottom w:val="single" w:color="auto" w:sz="4" w:space="0"/>
              <w:right w:val="single" w:color="auto" w:sz="4" w:space="0"/>
            </w:tcBorders>
            <w:shd w:val="clear" w:color="auto" w:fill="auto"/>
            <w:noWrap/>
            <w:vAlign w:val="center"/>
          </w:tcPr>
          <w:p w14:paraId="674FB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0BE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51" w:type="dxa"/>
            <w:tcBorders>
              <w:top w:val="nil"/>
              <w:left w:val="nil"/>
              <w:bottom w:val="single" w:color="auto" w:sz="4" w:space="0"/>
              <w:right w:val="single" w:color="auto" w:sz="4" w:space="0"/>
            </w:tcBorders>
            <w:shd w:val="clear" w:color="auto" w:fill="auto"/>
            <w:noWrap/>
            <w:vAlign w:val="center"/>
          </w:tcPr>
          <w:p w14:paraId="7180C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248" w:type="dxa"/>
            <w:tcBorders>
              <w:top w:val="nil"/>
              <w:left w:val="nil"/>
              <w:bottom w:val="single" w:color="auto" w:sz="4" w:space="0"/>
              <w:right w:val="single" w:color="auto" w:sz="4" w:space="0"/>
            </w:tcBorders>
            <w:shd w:val="clear" w:color="auto" w:fill="auto"/>
            <w:noWrap/>
            <w:vAlign w:val="center"/>
          </w:tcPr>
          <w:p w14:paraId="6020C79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3.22</w:t>
            </w:r>
          </w:p>
        </w:tc>
        <w:tc>
          <w:tcPr>
            <w:tcW w:w="1020" w:type="dxa"/>
            <w:tcBorders>
              <w:top w:val="nil"/>
              <w:left w:val="nil"/>
              <w:bottom w:val="single" w:color="auto" w:sz="4" w:space="0"/>
              <w:right w:val="single" w:color="auto" w:sz="4" w:space="0"/>
            </w:tcBorders>
            <w:shd w:val="clear" w:color="auto" w:fill="auto"/>
            <w:noWrap/>
            <w:vAlign w:val="center"/>
          </w:tcPr>
          <w:p w14:paraId="72485F0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6" w:type="dxa"/>
            <w:tcBorders>
              <w:top w:val="nil"/>
              <w:left w:val="nil"/>
              <w:bottom w:val="single" w:color="auto" w:sz="4" w:space="0"/>
              <w:right w:val="single" w:color="auto" w:sz="4" w:space="0"/>
            </w:tcBorders>
            <w:shd w:val="clear" w:color="auto" w:fill="auto"/>
            <w:noWrap/>
            <w:vAlign w:val="center"/>
          </w:tcPr>
          <w:p w14:paraId="3ADC212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39" w:type="dxa"/>
            <w:tcBorders>
              <w:top w:val="nil"/>
              <w:left w:val="nil"/>
              <w:bottom w:val="single" w:color="auto" w:sz="4" w:space="0"/>
              <w:right w:val="single" w:color="auto" w:sz="4" w:space="0"/>
            </w:tcBorders>
            <w:shd w:val="clear" w:color="auto" w:fill="auto"/>
            <w:noWrap/>
            <w:vAlign w:val="center"/>
          </w:tcPr>
          <w:p w14:paraId="2C482F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D4AD06">
        <w:tblPrEx>
          <w:tblCellMar>
            <w:top w:w="0" w:type="dxa"/>
            <w:left w:w="108" w:type="dxa"/>
            <w:bottom w:w="0" w:type="dxa"/>
            <w:right w:w="108" w:type="dxa"/>
          </w:tblCellMar>
        </w:tblPrEx>
        <w:trPr>
          <w:trHeight w:val="471" w:hRule="exact"/>
          <w:jc w:val="center"/>
        </w:trPr>
        <w:tc>
          <w:tcPr>
            <w:tcW w:w="379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125062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05" w:type="dxa"/>
            <w:tcBorders>
              <w:top w:val="nil"/>
              <w:left w:val="nil"/>
              <w:bottom w:val="single" w:color="auto" w:sz="4" w:space="0"/>
              <w:right w:val="single" w:color="auto" w:sz="4" w:space="0"/>
            </w:tcBorders>
            <w:shd w:val="clear" w:color="auto" w:fill="auto"/>
            <w:noWrap/>
            <w:vAlign w:val="center"/>
          </w:tcPr>
          <w:p w14:paraId="626C4B5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387.65</w:t>
            </w:r>
          </w:p>
        </w:tc>
        <w:tc>
          <w:tcPr>
            <w:tcW w:w="8591" w:type="dxa"/>
            <w:gridSpan w:val="5"/>
            <w:tcBorders>
              <w:top w:val="single" w:color="auto" w:sz="4" w:space="0"/>
              <w:left w:val="nil"/>
              <w:bottom w:val="single" w:color="auto" w:sz="4" w:space="0"/>
              <w:right w:val="single" w:color="auto" w:sz="4" w:space="0"/>
            </w:tcBorders>
            <w:shd w:val="clear" w:color="auto" w:fill="auto"/>
            <w:noWrap/>
            <w:vAlign w:val="center"/>
          </w:tcPr>
          <w:p w14:paraId="363049C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139" w:type="dxa"/>
            <w:tcBorders>
              <w:top w:val="nil"/>
              <w:left w:val="nil"/>
              <w:bottom w:val="single" w:color="auto" w:sz="4" w:space="0"/>
              <w:right w:val="single" w:color="auto" w:sz="4" w:space="0"/>
            </w:tcBorders>
            <w:shd w:val="clear" w:color="auto" w:fill="auto"/>
            <w:noWrap/>
            <w:vAlign w:val="center"/>
          </w:tcPr>
          <w:p w14:paraId="7AEF94B0">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50.53</w:t>
            </w:r>
          </w:p>
        </w:tc>
      </w:tr>
    </w:tbl>
    <w:p w14:paraId="12A2678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pacing w:line="400" w:lineRule="exact"/>
        <w:jc w:val="center"/>
        <w:textAlignment w:val="center"/>
        <w:rPr>
          <w:rFonts w:ascii="Times New Roman" w:hAnsi="Times New Roman" w:eastAsia="仿宋_GB2312" w:cs="Times New Roman"/>
          <w:color w:val="000000"/>
          <w:kern w:val="0"/>
          <w:sz w:val="32"/>
          <w:szCs w:val="32"/>
        </w:rPr>
      </w:pPr>
    </w:p>
    <w:p w14:paraId="44538212">
      <w:pPr>
        <w:widowControl/>
        <w:spacing w:afterLines="50"/>
        <w:jc w:val="center"/>
        <w:textAlignment w:val="center"/>
        <w:rPr>
          <w:rFonts w:ascii="Times New Roman" w:hAnsi="Times New Roman" w:eastAsia="黑体" w:cs="Times New Roman"/>
          <w:color w:val="000000"/>
          <w:kern w:val="0"/>
          <w:sz w:val="36"/>
          <w:szCs w:val="36"/>
        </w:rPr>
      </w:pPr>
    </w:p>
    <w:p w14:paraId="704CC695">
      <w:pPr>
        <w:widowControl/>
        <w:spacing w:afterLines="50"/>
        <w:jc w:val="center"/>
        <w:textAlignment w:val="center"/>
        <w:rPr>
          <w:rFonts w:ascii="Times New Roman" w:hAnsi="Times New Roman" w:eastAsia="黑体" w:cs="Times New Roman"/>
          <w:color w:val="000000"/>
          <w:kern w:val="0"/>
          <w:sz w:val="36"/>
          <w:szCs w:val="36"/>
        </w:rPr>
      </w:pPr>
    </w:p>
    <w:p w14:paraId="7802AE8F">
      <w:pPr>
        <w:widowControl/>
        <w:spacing w:afterLines="50"/>
        <w:jc w:val="center"/>
        <w:textAlignment w:val="center"/>
        <w:rPr>
          <w:rFonts w:ascii="Times New Roman" w:hAnsi="Times New Roman" w:eastAsia="黑体" w:cs="Times New Roman"/>
          <w:color w:val="000000"/>
          <w:kern w:val="0"/>
          <w:sz w:val="36"/>
          <w:szCs w:val="36"/>
        </w:rPr>
      </w:pPr>
    </w:p>
    <w:p w14:paraId="42A4A6A6">
      <w:pPr>
        <w:widowControl/>
        <w:spacing w:afterLines="50"/>
        <w:jc w:val="center"/>
        <w:textAlignment w:val="center"/>
        <w:rPr>
          <w:rFonts w:ascii="Times New Roman" w:hAnsi="Times New Roman" w:eastAsia="黑体" w:cs="Times New Roman"/>
          <w:color w:val="000000"/>
          <w:kern w:val="0"/>
          <w:sz w:val="36"/>
          <w:szCs w:val="36"/>
        </w:rPr>
      </w:pPr>
    </w:p>
    <w:p w14:paraId="663B3453">
      <w:pPr>
        <w:widowControl/>
        <w:spacing w:afterLines="50"/>
        <w:jc w:val="center"/>
        <w:textAlignment w:val="center"/>
        <w:rPr>
          <w:rFonts w:ascii="Times New Roman" w:hAnsi="Times New Roman" w:eastAsia="黑体" w:cs="Times New Roman"/>
          <w:color w:val="000000"/>
          <w:kern w:val="0"/>
          <w:sz w:val="36"/>
          <w:szCs w:val="36"/>
        </w:rPr>
      </w:pPr>
    </w:p>
    <w:p w14:paraId="6B4E443A">
      <w:pPr>
        <w:widowControl/>
        <w:spacing w:afterLines="50"/>
        <w:ind w:firstLine="3600" w:firstLineChars="1000"/>
        <w:jc w:val="both"/>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68C300">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溆浦县退役军人事务局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p>
        </w:tc>
      </w:tr>
      <w:tr w14:paraId="1194DEF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64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A38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F84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A1F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5E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5F2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3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C719">
            <w:pPr>
              <w:rPr>
                <w:rFonts w:ascii="Times New Roman" w:hAnsi="Times New Roman" w:eastAsia="仿宋_GB2312" w:cs="Times New Roman"/>
                <w:color w:val="000000"/>
                <w:sz w:val="24"/>
                <w:szCs w:val="24"/>
              </w:rPr>
            </w:pPr>
          </w:p>
        </w:tc>
      </w:tr>
      <w:tr w14:paraId="12722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AF9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EF1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rPr>
                <w:rFonts w:ascii="Times New Roman" w:hAnsi="Times New Roman" w:eastAsia="仿宋_GB2312" w:cs="Times New Roman"/>
                <w:color w:val="000000"/>
                <w:sz w:val="24"/>
                <w:szCs w:val="24"/>
              </w:rPr>
            </w:pPr>
          </w:p>
        </w:tc>
      </w:tr>
      <w:tr w14:paraId="21E149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800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rPr>
                <w:rFonts w:ascii="Times New Roman" w:hAnsi="Times New Roman" w:eastAsia="仿宋_GB2312" w:cs="Times New Roman"/>
                <w:color w:val="000000"/>
                <w:sz w:val="24"/>
                <w:szCs w:val="24"/>
              </w:rPr>
            </w:pPr>
          </w:p>
        </w:tc>
      </w:tr>
      <w:tr w14:paraId="225F5E6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49C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31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126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2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871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ED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969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8C45">
            <w:pPr>
              <w:rPr>
                <w:rFonts w:ascii="Times New Roman" w:hAnsi="Times New Roman" w:eastAsia="仿宋_GB2312" w:cs="Times New Roman"/>
                <w:color w:val="000000"/>
                <w:sz w:val="24"/>
                <w:szCs w:val="24"/>
              </w:rPr>
            </w:pPr>
          </w:p>
        </w:tc>
      </w:tr>
      <w:tr w14:paraId="489695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D3D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rPr>
                <w:rFonts w:ascii="Times New Roman" w:hAnsi="Times New Roman" w:eastAsia="仿宋_GB2312" w:cs="Times New Roman"/>
                <w:color w:val="000000"/>
                <w:sz w:val="24"/>
                <w:szCs w:val="24"/>
              </w:rPr>
            </w:pPr>
          </w:p>
        </w:tc>
      </w:tr>
      <w:tr w14:paraId="6AC1B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rPr>
                <w:rFonts w:ascii="Times New Roman" w:hAnsi="Times New Roman" w:eastAsia="仿宋_GB2312" w:cs="Times New Roman"/>
                <w:color w:val="000000"/>
                <w:sz w:val="24"/>
                <w:szCs w:val="24"/>
              </w:rPr>
            </w:pPr>
          </w:p>
        </w:tc>
      </w:tr>
    </w:tbl>
    <w:p w14:paraId="6C3E74F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jc w:val="left"/>
        <w:textAlignment w:val="center"/>
        <w:rPr>
          <w:rFonts w:ascii="Times New Roman" w:hAnsi="Times New Roman" w:eastAsia="仿宋_GB2312" w:cs="Times New Roman"/>
          <w:color w:val="000000"/>
          <w:kern w:val="0"/>
          <w:sz w:val="24"/>
          <w:szCs w:val="24"/>
        </w:rPr>
      </w:pPr>
    </w:p>
    <w:p w14:paraId="4F651DD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576AED95">
      <w:pPr>
        <w:widowControl/>
        <w:jc w:val="center"/>
        <w:rPr>
          <w:rFonts w:ascii="Times New Roman" w:hAnsi="Times New Roman" w:eastAsia="方正小标宋_GBK" w:cs="Times New Roman"/>
          <w:color w:val="000000"/>
          <w:kern w:val="0"/>
          <w:sz w:val="36"/>
          <w:szCs w:val="36"/>
        </w:rPr>
      </w:pPr>
    </w:p>
    <w:p w14:paraId="317FFD90">
      <w:pPr>
        <w:widowControl/>
        <w:spacing w:line="400" w:lineRule="exact"/>
        <w:textAlignment w:val="center"/>
        <w:rPr>
          <w:rFonts w:ascii="Times New Roman" w:hAnsi="Times New Roman" w:eastAsia="黑体" w:cs="Times New Roman"/>
          <w:color w:val="000000"/>
          <w:kern w:val="0"/>
          <w:sz w:val="36"/>
          <w:szCs w:val="36"/>
        </w:rPr>
      </w:pPr>
    </w:p>
    <w:p w14:paraId="28DBDC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color w:val="000000"/>
          <w:kern w:val="0"/>
          <w:sz w:val="20"/>
          <w:szCs w:val="20"/>
        </w:rPr>
        <w:t>溆浦县退役军人事务局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6" w:type="pct"/>
        <w:tblInd w:w="0" w:type="dxa"/>
        <w:tblLayout w:type="autofit"/>
        <w:tblCellMar>
          <w:top w:w="0" w:type="dxa"/>
          <w:left w:w="108" w:type="dxa"/>
          <w:bottom w:w="0" w:type="dxa"/>
          <w:right w:w="108" w:type="dxa"/>
        </w:tblCellMar>
      </w:tblPr>
      <w:tblGrid>
        <w:gridCol w:w="3090"/>
        <w:gridCol w:w="2220"/>
        <w:gridCol w:w="2703"/>
        <w:gridCol w:w="3095"/>
        <w:gridCol w:w="3101"/>
      </w:tblGrid>
      <w:tr w14:paraId="47CEE952">
        <w:tblPrEx>
          <w:tblCellMar>
            <w:top w:w="0" w:type="dxa"/>
            <w:left w:w="108" w:type="dxa"/>
            <w:bottom w:w="0" w:type="dxa"/>
            <w:right w:w="108" w:type="dxa"/>
          </w:tblCellMar>
        </w:tblPrEx>
        <w:trPr>
          <w:trHeight w:val="548" w:hRule="atLeast"/>
        </w:trPr>
        <w:tc>
          <w:tcPr>
            <w:tcW w:w="18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31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7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9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jc w:val="center"/>
              <w:rPr>
                <w:rFonts w:ascii="Times New Roman" w:hAnsi="Times New Roman" w:eastAsia="仿宋_GB2312" w:cs="Times New Roman"/>
                <w:color w:val="000000"/>
                <w:sz w:val="24"/>
                <w:szCs w:val="24"/>
              </w:rPr>
            </w:pPr>
          </w:p>
        </w:tc>
        <w:tc>
          <w:tcPr>
            <w:tcW w:w="7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jc w:val="center"/>
              <w:rPr>
                <w:rFonts w:ascii="Times New Roman" w:hAnsi="Times New Roman" w:eastAsia="仿宋_GB2312" w:cs="Times New Roman"/>
                <w:color w:val="000000"/>
                <w:sz w:val="24"/>
                <w:szCs w:val="24"/>
              </w:rPr>
            </w:pPr>
          </w:p>
        </w:tc>
        <w:tc>
          <w:tcPr>
            <w:tcW w:w="9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jc w:val="center"/>
              <w:rPr>
                <w:rFonts w:ascii="Times New Roman" w:hAnsi="Times New Roman" w:eastAsia="仿宋_GB2312" w:cs="Times New Roman"/>
                <w:color w:val="000000"/>
                <w:sz w:val="24"/>
                <w:szCs w:val="24"/>
              </w:rPr>
            </w:pPr>
          </w:p>
        </w:tc>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jc w:val="center"/>
              <w:rPr>
                <w:rFonts w:ascii="Times New Roman" w:hAnsi="Times New Roman" w:eastAsia="仿宋_GB2312" w:cs="Times New Roman"/>
                <w:color w:val="000000"/>
                <w:sz w:val="24"/>
                <w:szCs w:val="24"/>
              </w:rPr>
            </w:pPr>
          </w:p>
        </w:tc>
        <w:tc>
          <w:tcPr>
            <w:tcW w:w="7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jc w:val="center"/>
              <w:rPr>
                <w:rFonts w:ascii="Times New Roman" w:hAnsi="Times New Roman" w:eastAsia="仿宋_GB2312" w:cs="Times New Roman"/>
                <w:color w:val="000000"/>
                <w:sz w:val="24"/>
                <w:szCs w:val="24"/>
              </w:rPr>
            </w:pPr>
          </w:p>
        </w:tc>
        <w:tc>
          <w:tcPr>
            <w:tcW w:w="9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jc w:val="center"/>
              <w:rPr>
                <w:rFonts w:ascii="Times New Roman" w:hAnsi="Times New Roman" w:eastAsia="仿宋_GB2312" w:cs="Times New Roman"/>
                <w:color w:val="000000"/>
                <w:sz w:val="24"/>
                <w:szCs w:val="24"/>
              </w:rPr>
            </w:pPr>
          </w:p>
        </w:tc>
        <w:tc>
          <w:tcPr>
            <w:tcW w:w="10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18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9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18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31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39E20179">
        <w:tblPrEx>
          <w:tblCellMar>
            <w:top w:w="0" w:type="dxa"/>
            <w:left w:w="108" w:type="dxa"/>
            <w:bottom w:w="0" w:type="dxa"/>
            <w:right w:w="108" w:type="dxa"/>
          </w:tblCellMar>
        </w:tblPrEx>
        <w:trPr>
          <w:trHeight w:val="548" w:hRule="atLeast"/>
        </w:trPr>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jc w:val="center"/>
              <w:rPr>
                <w:rFonts w:ascii="Times New Roman" w:hAnsi="Times New Roman" w:eastAsia="仿宋_GB2312" w:cs="Times New Roman"/>
                <w:color w:val="000000"/>
                <w:sz w:val="24"/>
                <w:szCs w:val="24"/>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rPr>
                <w:rFonts w:ascii="Times New Roman" w:hAnsi="Times New Roman" w:eastAsia="仿宋_GB2312" w:cs="Times New Roman"/>
                <w:color w:val="000000"/>
                <w:sz w:val="20"/>
                <w:szCs w:val="20"/>
              </w:rPr>
            </w:pPr>
          </w:p>
        </w:tc>
        <w:tc>
          <w:tcPr>
            <w:tcW w:w="9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rPr>
                <w:rFonts w:ascii="Times New Roman" w:hAnsi="Times New Roman" w:eastAsia="仿宋_GB2312" w:cs="Times New Roman"/>
                <w:color w:val="000000"/>
                <w:sz w:val="24"/>
                <w:szCs w:val="24"/>
              </w:rPr>
            </w:pPr>
          </w:p>
        </w:tc>
        <w:tc>
          <w:tcPr>
            <w:tcW w:w="10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jc w:val="center"/>
              <w:rPr>
                <w:rFonts w:ascii="Times New Roman" w:hAnsi="Times New Roman" w:eastAsia="仿宋_GB2312" w:cs="Times New Roman"/>
                <w:color w:val="000000"/>
                <w:sz w:val="24"/>
                <w:szCs w:val="24"/>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rPr>
                <w:rFonts w:ascii="Times New Roman" w:hAnsi="Times New Roman" w:eastAsia="仿宋_GB2312" w:cs="Times New Roman"/>
                <w:color w:val="000000"/>
                <w:sz w:val="24"/>
                <w:szCs w:val="24"/>
              </w:rPr>
            </w:pPr>
          </w:p>
        </w:tc>
        <w:tc>
          <w:tcPr>
            <w:tcW w:w="9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rPr>
                <w:rFonts w:ascii="Times New Roman" w:hAnsi="Times New Roman" w:eastAsia="仿宋_GB2312" w:cs="Times New Roman"/>
                <w:color w:val="000000"/>
                <w:sz w:val="24"/>
                <w:szCs w:val="24"/>
              </w:rPr>
            </w:pPr>
          </w:p>
        </w:tc>
        <w:tc>
          <w:tcPr>
            <w:tcW w:w="10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jc w:val="center"/>
              <w:rPr>
                <w:rFonts w:ascii="Times New Roman" w:hAnsi="Times New Roman" w:eastAsia="宋体" w:cs="Times New Roman"/>
                <w:color w:val="000000"/>
                <w:sz w:val="24"/>
                <w:szCs w:val="24"/>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rPr>
                <w:rFonts w:ascii="Times New Roman" w:hAnsi="Times New Roman" w:eastAsia="宋体" w:cs="Times New Roman"/>
                <w:color w:val="000000"/>
                <w:sz w:val="20"/>
                <w:szCs w:val="20"/>
              </w:rPr>
            </w:pPr>
          </w:p>
        </w:tc>
        <w:tc>
          <w:tcPr>
            <w:tcW w:w="9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rPr>
                <w:rFonts w:ascii="Times New Roman" w:hAnsi="Times New Roman" w:eastAsia="宋体" w:cs="Times New Roman"/>
                <w:color w:val="000000"/>
                <w:sz w:val="24"/>
                <w:szCs w:val="24"/>
              </w:rPr>
            </w:pPr>
          </w:p>
        </w:tc>
        <w:tc>
          <w:tcPr>
            <w:tcW w:w="10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rPr>
                <w:rFonts w:ascii="Times New Roman" w:hAnsi="Times New Roman" w:eastAsia="宋体" w:cs="Times New Roman"/>
                <w:color w:val="000000"/>
                <w:sz w:val="24"/>
                <w:szCs w:val="24"/>
              </w:rPr>
            </w:pPr>
          </w:p>
        </w:tc>
      </w:tr>
    </w:tbl>
    <w:p w14:paraId="258FFC6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jc w:val="left"/>
        <w:textAlignment w:val="center"/>
        <w:rPr>
          <w:rFonts w:ascii="Times New Roman" w:hAnsi="Times New Roman" w:eastAsia="宋体" w:cs="Times New Roman"/>
          <w:color w:val="000000"/>
          <w:kern w:val="0"/>
          <w:sz w:val="24"/>
          <w:szCs w:val="24"/>
        </w:rPr>
      </w:pPr>
    </w:p>
    <w:p w14:paraId="04952FA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FD2117E">
      <w:pPr>
        <w:widowControl/>
        <w:jc w:val="center"/>
        <w:rPr>
          <w:rFonts w:ascii="Times New Roman" w:hAnsi="Times New Roman" w:eastAsia="方正小标宋_GBK" w:cs="Times New Roman"/>
          <w:color w:val="000000"/>
          <w:kern w:val="0"/>
          <w:sz w:val="36"/>
          <w:szCs w:val="36"/>
        </w:rPr>
      </w:pPr>
    </w:p>
    <w:p w14:paraId="20B668E8">
      <w:pPr>
        <w:pStyle w:val="6"/>
        <w:spacing w:line="400" w:lineRule="exact"/>
        <w:rPr>
          <w:rFonts w:ascii="Times New Roman" w:hAnsi="Times New Roman" w:eastAsia="华文中宋" w:cs="Times New Roman"/>
          <w:color w:val="000000"/>
          <w:kern w:val="0"/>
          <w:sz w:val="32"/>
          <w:szCs w:val="32"/>
        </w:rPr>
      </w:pPr>
    </w:p>
    <w:p w14:paraId="276E9257">
      <w:pPr>
        <w:widowControl/>
        <w:spacing w:afterLines="50"/>
        <w:jc w:val="center"/>
        <w:textAlignment w:val="center"/>
        <w:rPr>
          <w:rFonts w:ascii="Times New Roman" w:hAnsi="Times New Roman" w:eastAsia="黑体" w:cs="Times New Roman"/>
          <w:color w:val="000000"/>
          <w:kern w:val="0"/>
          <w:sz w:val="36"/>
          <w:szCs w:val="36"/>
        </w:rPr>
      </w:pPr>
    </w:p>
    <w:p w14:paraId="17DA250A">
      <w:pPr>
        <w:widowControl/>
        <w:spacing w:afterLines="50"/>
        <w:jc w:val="center"/>
        <w:textAlignment w:val="center"/>
        <w:rPr>
          <w:rFonts w:ascii="Times New Roman" w:hAnsi="Times New Roman" w:eastAsia="黑体" w:cs="Times New Roman"/>
          <w:color w:val="000000"/>
          <w:kern w:val="0"/>
          <w:sz w:val="36"/>
          <w:szCs w:val="36"/>
        </w:rPr>
      </w:pPr>
    </w:p>
    <w:p w14:paraId="7A6D592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宋体" w:hAnsi="宋体" w:eastAsia="宋体" w:cs="宋体"/>
          <w:color w:val="000000"/>
          <w:kern w:val="0"/>
          <w:sz w:val="20"/>
          <w:szCs w:val="20"/>
        </w:rPr>
        <w:t>溆浦县退役军人事务局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rPr>
                <w:rFonts w:hint="eastAsia" w:ascii="Times New Roman" w:hAnsi="Times New Roman" w:eastAsia="仿宋_GB2312" w:cs="Times New Roman"/>
                <w:color w:val="000000"/>
                <w:sz w:val="22"/>
                <w:lang w:val="en-US" w:eastAsia="zh-CN"/>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rPr>
                <w:rFonts w:hint="eastAsia" w:ascii="Times New Roman" w:hAnsi="Times New Roman" w:eastAsia="仿宋_GB2312" w:cs="Times New Roman"/>
                <w:color w:val="000000"/>
                <w:sz w:val="22"/>
                <w:lang w:val="en-US" w:eastAsia="zh-CN"/>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3828904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autoSpaceDE w:val="0"/>
        <w:autoSpaceDN w:val="0"/>
        <w:adjustRightInd w:val="0"/>
        <w:ind w:left="315" w:leftChars="150"/>
        <w:jc w:val="left"/>
        <w:rPr>
          <w:rFonts w:ascii="Times New Roman" w:hAnsi="Times New Roman" w:eastAsia="宋体" w:cs="Times New Roman"/>
          <w:kern w:val="0"/>
          <w:sz w:val="24"/>
          <w:szCs w:val="24"/>
        </w:rPr>
      </w:pPr>
    </w:p>
    <w:p w14:paraId="53E47C4D">
      <w:pPr>
        <w:autoSpaceDE w:val="0"/>
        <w:autoSpaceDN w:val="0"/>
        <w:adjustRightInd w:val="0"/>
        <w:ind w:left="315" w:leftChars="150"/>
        <w:jc w:val="left"/>
        <w:rPr>
          <w:rFonts w:ascii="Times New Roman" w:hAnsi="Times New Roman" w:eastAsia="宋体" w:cs="Times New Roman"/>
          <w:kern w:val="0"/>
          <w:sz w:val="24"/>
          <w:szCs w:val="24"/>
        </w:rPr>
      </w:pPr>
    </w:p>
    <w:p w14:paraId="6232666D">
      <w:pPr>
        <w:autoSpaceDE w:val="0"/>
        <w:autoSpaceDN w:val="0"/>
        <w:adjustRightInd w:val="0"/>
        <w:ind w:left="315" w:leftChars="150"/>
        <w:jc w:val="left"/>
        <w:rPr>
          <w:rFonts w:ascii="Times New Roman" w:hAnsi="Times New Roman" w:eastAsia="宋体" w:cs="Times New Roman"/>
          <w:kern w:val="0"/>
          <w:sz w:val="24"/>
          <w:szCs w:val="24"/>
        </w:rPr>
      </w:pPr>
    </w:p>
    <w:p w14:paraId="1B2205D1">
      <w:pPr>
        <w:autoSpaceDE w:val="0"/>
        <w:autoSpaceDN w:val="0"/>
        <w:adjustRightInd w:val="0"/>
        <w:ind w:left="315" w:leftChars="150"/>
        <w:jc w:val="left"/>
        <w:rPr>
          <w:rFonts w:ascii="Times New Roman" w:hAnsi="Times New Roman" w:eastAsia="宋体" w:cs="Times New Roman"/>
          <w:kern w:val="0"/>
          <w:sz w:val="24"/>
          <w:szCs w:val="24"/>
        </w:rPr>
      </w:pPr>
    </w:p>
    <w:p w14:paraId="7E00B9C6">
      <w:pP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3"/>
        <w:rPr>
          <w:rFonts w:ascii="Times New Roman" w:hAnsi="Times New Roman" w:cs="Times New Roman"/>
          <w:sz w:val="72"/>
          <w:szCs w:val="72"/>
        </w:rPr>
      </w:pPr>
    </w:p>
    <w:p w14:paraId="1B58A488">
      <w:pPr>
        <w:pStyle w:val="13"/>
        <w:rPr>
          <w:rFonts w:ascii="Times New Roman" w:hAnsi="Times New Roman" w:cs="Times New Roman"/>
          <w:sz w:val="72"/>
          <w:szCs w:val="72"/>
        </w:rPr>
      </w:pPr>
    </w:p>
    <w:p w14:paraId="3A97EA7D">
      <w:pPr>
        <w:pStyle w:val="13"/>
        <w:rPr>
          <w:rFonts w:ascii="Times New Roman" w:hAnsi="Times New Roman" w:cs="Times New Roman"/>
          <w:sz w:val="72"/>
          <w:szCs w:val="72"/>
        </w:rPr>
      </w:pPr>
    </w:p>
    <w:p w14:paraId="22B39076">
      <w:pPr>
        <w:pStyle w:val="13"/>
        <w:jc w:val="center"/>
        <w:rPr>
          <w:rFonts w:ascii="Times New Roman" w:hAnsi="Times New Roman" w:cs="Times New Roman"/>
          <w:sz w:val="72"/>
          <w:szCs w:val="72"/>
        </w:rPr>
      </w:pPr>
    </w:p>
    <w:p w14:paraId="417B611C">
      <w:pPr>
        <w:pStyle w:val="13"/>
        <w:ind w:firstLine="2800" w:firstLineChars="400"/>
        <w:jc w:val="both"/>
        <w:rPr>
          <w:rFonts w:hint="eastAsia" w:ascii="方正小标宋_GBK" w:hAnsi="方正小标宋_GBK" w:eastAsia="方正小标宋_GBK" w:cs="方正小标宋_GBK"/>
          <w:kern w:val="0"/>
          <w:sz w:val="70"/>
          <w:szCs w:val="70"/>
        </w:rPr>
      </w:pPr>
      <w:r>
        <w:rPr>
          <w:rFonts w:hint="eastAsia" w:ascii="方正小标宋_GBK" w:hAnsi="方正小标宋_GBK" w:eastAsia="方正小标宋_GBK" w:cs="方正小标宋_GBK"/>
          <w:kern w:val="0"/>
          <w:sz w:val="70"/>
          <w:szCs w:val="70"/>
        </w:rPr>
        <w:t>第三部分</w:t>
      </w:r>
    </w:p>
    <w:p w14:paraId="61780F3B">
      <w:pPr>
        <w:pStyle w:val="13"/>
        <w:jc w:val="center"/>
        <w:rPr>
          <w:rFonts w:hint="eastAsia" w:ascii="方正小标宋_GBK" w:hAnsi="方正小标宋_GBK" w:eastAsia="方正小标宋_GBK" w:cs="方正小标宋_GBK"/>
          <w:kern w:val="0"/>
          <w:sz w:val="70"/>
          <w:szCs w:val="70"/>
        </w:rPr>
      </w:pPr>
    </w:p>
    <w:p w14:paraId="52E201C0">
      <w:pPr>
        <w:pStyle w:val="13"/>
        <w:jc w:val="center"/>
        <w:rPr>
          <w:rFonts w:ascii="Times New Roman" w:hAnsi="Times New Roman" w:eastAsia="方正小标宋_GBK" w:cs="Times New Roman"/>
          <w:sz w:val="52"/>
          <w:szCs w:val="52"/>
        </w:rPr>
      </w:pPr>
      <w:r>
        <w:rPr>
          <w:rFonts w:hint="eastAsia" w:ascii="方正小标宋_GBK" w:hAnsi="方正小标宋_GBK" w:eastAsia="方正小标宋_GBK" w:cs="方正小标宋_GBK"/>
          <w:kern w:val="0"/>
          <w:sz w:val="70"/>
          <w:szCs w:val="70"/>
        </w:rPr>
        <w:t>2025年度部门决算情况说明</w:t>
      </w:r>
    </w:p>
    <w:p w14:paraId="1B7CC07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6E5862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346D7A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8444.02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22.58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0.268</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项目资金增加</w:t>
      </w:r>
      <w:r>
        <w:rPr>
          <w:rFonts w:hint="eastAsia" w:ascii="Times New Roman" w:hAnsi="Times New Roman" w:eastAsia="仿宋_GB2312" w:cs="Times New Roman"/>
          <w:sz w:val="32"/>
          <w:szCs w:val="32"/>
        </w:rPr>
        <w:t>。</w:t>
      </w:r>
    </w:p>
    <w:p w14:paraId="658259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80ED4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8444.02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8442.87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p>
    <w:p w14:paraId="50CC84E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06C7C4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8444.02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439.33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8004.69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A91D2E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88D94C7">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highlight w:val="red"/>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8442.88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29.69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%，主要是因为</w:t>
      </w:r>
      <w:r>
        <w:rPr>
          <w:rFonts w:hint="eastAsia" w:ascii="Times New Roman" w:hAnsi="Times New Roman" w:eastAsia="仿宋_GB2312" w:cs="Times New Roman"/>
          <w:color w:val="000000" w:themeColor="text1"/>
          <w:sz w:val="32"/>
          <w:szCs w:val="32"/>
          <w:highlight w:val="none"/>
          <w:lang w:eastAsia="zh-CN"/>
        </w:rPr>
        <w:t>项目资金增加。</w:t>
      </w:r>
    </w:p>
    <w:p w14:paraId="45FFDFD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cs="Times New Roman"/>
          <w:bCs/>
          <w:sz w:val="32"/>
          <w:szCs w:val="32"/>
        </w:rPr>
        <w:t>五、一般公共预算财政拨款支出决算情况说明</w:t>
      </w:r>
    </w:p>
    <w:p w14:paraId="4AE5FF9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AA02FD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8442.87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29.68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项目资金增加</w:t>
      </w:r>
      <w:r>
        <w:rPr>
          <w:rFonts w:hint="eastAsia" w:ascii="Times New Roman" w:hAnsi="Times New Roman" w:eastAsia="仿宋_GB2312" w:cs="Times New Roman"/>
          <w:sz w:val="32"/>
          <w:szCs w:val="32"/>
        </w:rPr>
        <w:t>。</w:t>
      </w:r>
    </w:p>
    <w:p w14:paraId="54FEFEA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A3EF174">
      <w:pPr>
        <w:pStyle w:val="13"/>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8442.87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社会保障</w:t>
      </w:r>
      <w:r>
        <w:rPr>
          <w:rFonts w:hint="eastAsia" w:ascii="Times New Roman" w:hAnsi="Times New Roman" w:eastAsia="仿宋_GB2312"/>
          <w:sz w:val="32"/>
          <w:szCs w:val="32"/>
          <w:lang w:eastAsia="zh-CN"/>
        </w:rPr>
        <w:t>和</w:t>
      </w:r>
      <w:r>
        <w:rPr>
          <w:rFonts w:hint="eastAsia" w:ascii="Times New Roman" w:hAnsi="Times New Roman" w:eastAsia="仿宋_GB2312"/>
          <w:sz w:val="32"/>
          <w:szCs w:val="32"/>
        </w:rPr>
        <w:t>就业支出</w:t>
      </w:r>
      <w:r>
        <w:rPr>
          <w:rFonts w:hint="eastAsia" w:ascii="Times New Roman" w:hAnsi="Times New Roman" w:eastAsia="仿宋_GB2312"/>
          <w:sz w:val="32"/>
          <w:szCs w:val="32"/>
          <w:lang w:val="en-US" w:eastAsia="zh-CN"/>
        </w:rPr>
        <w:t>8085.12</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95.76</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338.88</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4.01</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资源勘探工业信息等支出2.14万元，占0.02%；</w:t>
      </w: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val="en-US" w:eastAsia="zh-CN"/>
        </w:rPr>
        <w:t>17.58</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其他支出</w:t>
      </w:r>
      <w:r>
        <w:rPr>
          <w:rFonts w:hint="eastAsia" w:ascii="Times New Roman" w:hAnsi="Times New Roman" w:eastAsia="仿宋_GB2312"/>
          <w:sz w:val="32"/>
          <w:szCs w:val="32"/>
          <w:lang w:val="en-US" w:eastAsia="zh-CN"/>
        </w:rPr>
        <w:t>0.3</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0.01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030017D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1DE438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8478.33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8444.02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sz w:val="32"/>
          <w:szCs w:val="32"/>
        </w:rPr>
        <w:t>%，其中：</w:t>
      </w:r>
    </w:p>
    <w:p w14:paraId="0F9CFD2C">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1、社会保障和就业支出（类）行政事业单位养老支出（款）机关事业单位基本养老保险缴费支出（项）</w:t>
      </w:r>
      <w:r>
        <w:rPr>
          <w:rFonts w:hint="eastAsia" w:ascii="Times New Roman" w:hAnsi="Times New Roman" w:eastAsia="仿宋_GB2312"/>
          <w:sz w:val="32"/>
          <w:szCs w:val="32"/>
          <w:lang w:eastAsia="zh-CN"/>
        </w:rPr>
        <w:t>。</w:t>
      </w:r>
    </w:p>
    <w:p w14:paraId="4BD2AFF5">
      <w:pPr>
        <w:pStyle w:val="13"/>
        <w:spacing w:line="600" w:lineRule="exact"/>
        <w:ind w:firstLine="640" w:firstLineChars="200"/>
        <w:rPr>
          <w:rFonts w:hint="eastAsia" w:ascii="Times New Roman" w:hAnsi="Times New Roman" w:eastAsia="仿宋_GB2312"/>
          <w:sz w:val="32"/>
          <w:szCs w:val="32"/>
          <w:highlight w:val="red"/>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41.38</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40.18</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highlight w:val="none"/>
        </w:rPr>
        <w:t>年终进行</w:t>
      </w:r>
      <w:r>
        <w:rPr>
          <w:rFonts w:hint="eastAsia" w:ascii="Times New Roman" w:hAnsi="Times New Roman" w:eastAsia="仿宋_GB2312"/>
          <w:color w:val="auto"/>
          <w:sz w:val="32"/>
          <w:szCs w:val="32"/>
          <w:highlight w:val="none"/>
          <w:lang w:eastAsia="zh-CN"/>
        </w:rPr>
        <w:t>预算</w:t>
      </w:r>
      <w:r>
        <w:rPr>
          <w:rFonts w:hint="eastAsia" w:ascii="Times New Roman" w:hAnsi="Times New Roman" w:eastAsia="仿宋_GB2312"/>
          <w:color w:val="auto"/>
          <w:sz w:val="32"/>
          <w:szCs w:val="32"/>
          <w:highlight w:val="none"/>
        </w:rPr>
        <w:t>调整。</w:t>
      </w:r>
    </w:p>
    <w:p w14:paraId="0044E2F5">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社会保障和就业支出（类）抚恤（款）伤残抚恤（项）</w:t>
      </w:r>
      <w:r>
        <w:rPr>
          <w:rFonts w:hint="eastAsia" w:ascii="Times New Roman" w:hAnsi="Times New Roman" w:eastAsia="仿宋_GB2312"/>
          <w:sz w:val="32"/>
          <w:szCs w:val="32"/>
          <w:lang w:eastAsia="zh-CN"/>
        </w:rPr>
        <w:t>。</w:t>
      </w:r>
    </w:p>
    <w:p w14:paraId="6F79020A">
      <w:pPr>
        <w:pStyle w:val="13"/>
        <w:spacing w:line="600" w:lineRule="exact"/>
        <w:ind w:firstLine="640" w:firstLineChars="200"/>
        <w:rPr>
          <w:rFonts w:hint="eastAsia" w:ascii="Times New Roman" w:hAnsi="Times New Roman" w:eastAsia="仿宋_GB2312"/>
          <w:color w:val="auto"/>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color w:val="auto"/>
          <w:sz w:val="32"/>
          <w:szCs w:val="32"/>
          <w:highlight w:val="none"/>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1409.82</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highlight w:val="none"/>
        </w:rPr>
        <w:t>决算数</w:t>
      </w:r>
      <w:r>
        <w:rPr>
          <w:rFonts w:hint="eastAsia" w:ascii="Times New Roman" w:hAnsi="Times New Roman" w:eastAsia="仿宋_GB2312"/>
          <w:color w:val="auto"/>
          <w:sz w:val="32"/>
          <w:szCs w:val="32"/>
          <w:highlight w:val="none"/>
          <w:lang w:eastAsia="zh-CN"/>
        </w:rPr>
        <w:t>大于</w:t>
      </w:r>
      <w:r>
        <w:rPr>
          <w:rFonts w:hint="eastAsia" w:ascii="Times New Roman" w:hAnsi="Times New Roman" w:eastAsia="仿宋_GB2312"/>
          <w:color w:val="auto"/>
          <w:sz w:val="32"/>
          <w:szCs w:val="32"/>
          <w:highlight w:val="none"/>
        </w:rPr>
        <w:t>年初预算数的主要原因是：年终进行</w:t>
      </w:r>
      <w:r>
        <w:rPr>
          <w:rFonts w:hint="eastAsia" w:ascii="Times New Roman" w:hAnsi="Times New Roman" w:eastAsia="仿宋_GB2312"/>
          <w:color w:val="auto"/>
          <w:sz w:val="32"/>
          <w:szCs w:val="32"/>
          <w:highlight w:val="none"/>
          <w:lang w:eastAsia="zh-CN"/>
        </w:rPr>
        <w:t>预算</w:t>
      </w:r>
      <w:r>
        <w:rPr>
          <w:rFonts w:hint="eastAsia" w:ascii="Times New Roman" w:hAnsi="Times New Roman" w:eastAsia="仿宋_GB2312"/>
          <w:color w:val="auto"/>
          <w:sz w:val="32"/>
          <w:szCs w:val="32"/>
          <w:highlight w:val="none"/>
        </w:rPr>
        <w:t>调整。</w:t>
      </w:r>
    </w:p>
    <w:p w14:paraId="2E70B033">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社会保障和就业支出（类）抚恤（款）在乡复员、退伍军人生活补助（项）</w:t>
      </w:r>
      <w:r>
        <w:rPr>
          <w:rFonts w:hint="eastAsia" w:ascii="Times New Roman" w:hAnsi="Times New Roman" w:eastAsia="仿宋_GB2312"/>
          <w:sz w:val="32"/>
          <w:szCs w:val="32"/>
          <w:lang w:eastAsia="zh-CN"/>
        </w:rPr>
        <w:t>。</w:t>
      </w:r>
    </w:p>
    <w:p w14:paraId="2B353138">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2640.70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3A8D0EFA">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社会保障和就业支出（类）抚恤（款）义务兵优待（项）</w:t>
      </w:r>
      <w:r>
        <w:rPr>
          <w:rFonts w:hint="eastAsia" w:ascii="Times New Roman" w:hAnsi="Times New Roman" w:eastAsia="仿宋_GB2312"/>
          <w:sz w:val="32"/>
          <w:szCs w:val="32"/>
          <w:lang w:eastAsia="zh-CN"/>
        </w:rPr>
        <w:t>。</w:t>
      </w:r>
    </w:p>
    <w:p w14:paraId="019C07FC">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693</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490.52</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70.78</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1D927BD1">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社会保障和就业支出（类）抚恤（款）农村籍退役士兵老年生活补助（项）</w:t>
      </w:r>
      <w:r>
        <w:rPr>
          <w:rFonts w:hint="eastAsia" w:ascii="Times New Roman" w:hAnsi="Times New Roman" w:eastAsia="仿宋_GB2312"/>
          <w:sz w:val="32"/>
          <w:szCs w:val="32"/>
          <w:lang w:eastAsia="zh-CN"/>
        </w:rPr>
        <w:t>。</w:t>
      </w:r>
    </w:p>
    <w:p w14:paraId="1ECA68F1">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1452.38</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653977D5">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社会保障和就业支出（类）抚恤（款）其他优抚支出（项）</w:t>
      </w:r>
      <w:r>
        <w:rPr>
          <w:rFonts w:hint="eastAsia" w:ascii="Times New Roman" w:hAnsi="Times New Roman" w:eastAsia="仿宋_GB2312"/>
          <w:sz w:val="32"/>
          <w:szCs w:val="32"/>
          <w:lang w:eastAsia="zh-CN"/>
        </w:rPr>
        <w:t>。</w:t>
      </w:r>
    </w:p>
    <w:p w14:paraId="409FC19A">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6236</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938.49</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15.05</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6FF16177">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社会保障和就业支出（类）退役安置（款）退役士兵管理教育（项）</w:t>
      </w:r>
      <w:r>
        <w:rPr>
          <w:rFonts w:hint="eastAsia" w:ascii="Times New Roman" w:hAnsi="Times New Roman" w:eastAsia="仿宋_GB2312"/>
          <w:sz w:val="32"/>
          <w:szCs w:val="32"/>
          <w:lang w:eastAsia="zh-CN"/>
        </w:rPr>
        <w:t>。</w:t>
      </w:r>
    </w:p>
    <w:p w14:paraId="205253C8">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4.45</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345DF09C">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社会保障和就业支出（类）退役安置（款）军队转业干部安置（项）</w:t>
      </w:r>
      <w:r>
        <w:rPr>
          <w:rFonts w:hint="eastAsia" w:ascii="Times New Roman" w:hAnsi="Times New Roman" w:eastAsia="仿宋_GB2312"/>
          <w:sz w:val="32"/>
          <w:szCs w:val="32"/>
          <w:lang w:eastAsia="zh-CN"/>
        </w:rPr>
        <w:t>。</w:t>
      </w:r>
    </w:p>
    <w:p w14:paraId="73DD050A">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32.19</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14CDDA9B">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社会保障和就业支出（类）退役安置（款）其他退役安置支出（项）</w:t>
      </w:r>
      <w:r>
        <w:rPr>
          <w:rFonts w:hint="eastAsia" w:ascii="Times New Roman" w:hAnsi="Times New Roman" w:eastAsia="仿宋_GB2312"/>
          <w:sz w:val="32"/>
          <w:szCs w:val="32"/>
          <w:lang w:eastAsia="zh-CN"/>
        </w:rPr>
        <w:t>。</w:t>
      </w:r>
    </w:p>
    <w:p w14:paraId="5B70BE58">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548</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343.65</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62.71</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74D014D3">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社会保障和就业支出（类）退役军人管理事务（款）行政运行（项）</w:t>
      </w:r>
      <w:r>
        <w:rPr>
          <w:rFonts w:hint="eastAsia" w:ascii="Times New Roman" w:hAnsi="Times New Roman" w:eastAsia="仿宋_GB2312"/>
          <w:sz w:val="32"/>
          <w:szCs w:val="32"/>
          <w:lang w:eastAsia="zh-CN"/>
        </w:rPr>
        <w:t>。</w:t>
      </w:r>
    </w:p>
    <w:p w14:paraId="5C08689D">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326.69</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362.08</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110.83</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2E3065F1">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社会保障和就业支出（类）退役军人管理事务（款）其他退役军人事务管理支出（项）</w:t>
      </w:r>
      <w:r>
        <w:rPr>
          <w:rFonts w:hint="eastAsia" w:ascii="Times New Roman" w:hAnsi="Times New Roman" w:eastAsia="仿宋_GB2312"/>
          <w:sz w:val="32"/>
          <w:szCs w:val="32"/>
          <w:lang w:eastAsia="zh-CN"/>
        </w:rPr>
        <w:t>。</w:t>
      </w:r>
    </w:p>
    <w:p w14:paraId="7412989A">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596.9</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370.66</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62</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7B80462A">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卫生健康支出（类）行政事业单位医疗（款）行政单位医疗（项）</w:t>
      </w:r>
      <w:r>
        <w:rPr>
          <w:rFonts w:hint="eastAsia" w:ascii="Times New Roman" w:hAnsi="Times New Roman" w:eastAsia="仿宋_GB2312"/>
          <w:sz w:val="32"/>
          <w:szCs w:val="32"/>
          <w:lang w:eastAsia="zh-CN"/>
        </w:rPr>
        <w:t>。</w:t>
      </w:r>
    </w:p>
    <w:p w14:paraId="6E8CE260">
      <w:pPr>
        <w:pStyle w:val="13"/>
        <w:spacing w:line="600" w:lineRule="exact"/>
        <w:ind w:firstLine="640" w:firstLineChars="200"/>
        <w:rPr>
          <w:rFonts w:hint="eastAsia" w:ascii="Times New Roman" w:hAnsi="Times New Roman" w:eastAsia="仿宋_GB2312"/>
          <w:color w:val="auto"/>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18.26</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18.12</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与年</w:t>
      </w:r>
      <w:r>
        <w:rPr>
          <w:rFonts w:hint="eastAsia" w:ascii="Times New Roman" w:hAnsi="Times New Roman" w:eastAsia="仿宋_GB2312"/>
          <w:color w:val="auto"/>
          <w:sz w:val="32"/>
          <w:szCs w:val="32"/>
        </w:rPr>
        <w:t>初预算数</w:t>
      </w:r>
      <w:r>
        <w:rPr>
          <w:rFonts w:hint="eastAsia" w:ascii="Times New Roman" w:hAnsi="Times New Roman" w:eastAsia="仿宋_GB2312"/>
          <w:color w:val="auto"/>
          <w:sz w:val="32"/>
          <w:szCs w:val="32"/>
          <w:lang w:eastAsia="zh-CN"/>
        </w:rPr>
        <w:t>基本持平。</w:t>
      </w:r>
    </w:p>
    <w:p w14:paraId="358B388C">
      <w:pPr>
        <w:pStyle w:val="13"/>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卫生健康支出（类）优抚对象医疗（款）优抚对象医疗补助（项）</w:t>
      </w:r>
      <w:r>
        <w:rPr>
          <w:rFonts w:hint="eastAsia" w:ascii="Times New Roman" w:hAnsi="Times New Roman" w:eastAsia="仿宋_GB2312"/>
          <w:sz w:val="32"/>
          <w:szCs w:val="32"/>
          <w:lang w:eastAsia="zh-CN"/>
        </w:rPr>
        <w:t>。</w:t>
      </w:r>
    </w:p>
    <w:p w14:paraId="23F98A40">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320.76</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1165C549">
      <w:pPr>
        <w:pStyle w:val="13"/>
        <w:numPr>
          <w:ilvl w:val="0"/>
          <w:numId w:val="1"/>
        </w:numPr>
        <w:spacing w:line="60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资源勘探工业信息等支出（类）制造业（款）通信设备、计算机及其他电子设备制造业（项）。</w:t>
      </w:r>
    </w:p>
    <w:p w14:paraId="69D4F072">
      <w:pPr>
        <w:pStyle w:val="13"/>
        <w:spacing w:line="600" w:lineRule="exact"/>
        <w:ind w:firstLine="640" w:firstLineChars="200"/>
        <w:rPr>
          <w:rFonts w:hint="default" w:ascii="Times New Roman" w:hAnsi="Times New Roman" w:eastAsia="仿宋_GB2312"/>
          <w:color w:val="auto"/>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2.14</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12E92726">
      <w:pPr>
        <w:pStyle w:val="13"/>
        <w:shd w:val="clear" w:color="auto" w:fill="auto"/>
        <w:spacing w:line="600" w:lineRule="exact"/>
        <w:ind w:firstLine="640" w:firstLineChars="200"/>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15、住房保障支出（类）住房改革支出（款）住房公积金（项）。</w:t>
      </w:r>
    </w:p>
    <w:p w14:paraId="2DCA6A6A">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18.1</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17.58</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68FE4B9E">
      <w:pPr>
        <w:pStyle w:val="13"/>
        <w:shd w:val="clear" w:color="auto" w:fill="auto"/>
        <w:spacing w:line="600" w:lineRule="exact"/>
        <w:ind w:firstLine="640" w:firstLineChars="200"/>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16、其他支出（类）其他支出支出（款）其他支出（项）。</w:t>
      </w:r>
    </w:p>
    <w:p w14:paraId="0A175C8E">
      <w:pPr>
        <w:pStyle w:val="13"/>
        <w:spacing w:line="60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，支出决算为</w:t>
      </w:r>
      <w:r>
        <w:rPr>
          <w:rFonts w:hint="eastAsia" w:ascii="Times New Roman" w:hAnsi="Times New Roman" w:eastAsia="仿宋_GB2312"/>
          <w:color w:val="auto"/>
          <w:sz w:val="32"/>
          <w:szCs w:val="32"/>
          <w:lang w:val="en-US" w:eastAsia="zh-CN"/>
        </w:rPr>
        <w:t>0.3</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年初预算数的主要原因是：年终进行</w:t>
      </w:r>
      <w:r>
        <w:rPr>
          <w:rFonts w:hint="eastAsia" w:ascii="Times New Roman" w:hAnsi="Times New Roman" w:eastAsia="仿宋_GB2312"/>
          <w:color w:val="auto"/>
          <w:sz w:val="32"/>
          <w:szCs w:val="32"/>
          <w:lang w:eastAsia="zh-CN"/>
        </w:rPr>
        <w:t>预算</w:t>
      </w:r>
      <w:r>
        <w:rPr>
          <w:rFonts w:hint="eastAsia" w:ascii="Times New Roman" w:hAnsi="Times New Roman" w:eastAsia="仿宋_GB2312"/>
          <w:color w:val="auto"/>
          <w:sz w:val="32"/>
          <w:szCs w:val="32"/>
        </w:rPr>
        <w:t>调整。</w:t>
      </w:r>
    </w:p>
    <w:p w14:paraId="0D29D3F4">
      <w:pPr>
        <w:pStyle w:val="13"/>
        <w:overflowPunct w:val="0"/>
        <w:autoSpaceDE/>
        <w:autoSpaceDN/>
        <w:spacing w:line="600" w:lineRule="exact"/>
        <w:ind w:firstLine="320" w:firstLineChars="1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1CBD1D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438.18</w:t>
      </w:r>
      <w:r>
        <w:rPr>
          <w:rFonts w:ascii="Times New Roman" w:hAnsi="Times New Roman" w:eastAsia="仿宋_GB2312" w:cs="Times New Roman"/>
          <w:sz w:val="32"/>
          <w:szCs w:val="32"/>
        </w:rPr>
        <w:t>万元，其中：</w:t>
      </w:r>
    </w:p>
    <w:p w14:paraId="1347AFC0">
      <w:pPr>
        <w:pStyle w:val="13"/>
        <w:keepNext w:val="0"/>
        <w:keepLines w:val="0"/>
        <w:pageBreakBefore w:val="0"/>
        <w:widowControl w:val="0"/>
        <w:shd w:val="clear" w:color="auto" w:fill="auto"/>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val="0"/>
          <w:bCs w:val="0"/>
          <w:sz w:val="32"/>
          <w:szCs w:val="32"/>
          <w:lang w:val="en-US" w:eastAsia="zh-CN"/>
        </w:rPr>
        <w:t>387.65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88.47</w:t>
      </w:r>
      <w:r>
        <w:rPr>
          <w:rFonts w:ascii="Times New Roman" w:hAnsi="Times New Roman" w:eastAsia="仿宋_GB2312" w:cs="Times New Roman"/>
          <w:sz w:val="32"/>
          <w:szCs w:val="32"/>
        </w:rPr>
        <w:t>%,主要包括基本工资</w:t>
      </w: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68.82</w:t>
      </w:r>
      <w:r>
        <w:rPr>
          <w:rFonts w:hint="eastAsia" w:ascii="Times New Roman" w:hAnsi="Times New Roman" w:eastAsia="仿宋_GB2312"/>
          <w:sz w:val="32"/>
          <w:szCs w:val="32"/>
        </w:rPr>
        <w:t>万元、津贴补贴</w:t>
      </w:r>
      <w:r>
        <w:rPr>
          <w:rFonts w:hint="eastAsia" w:ascii="Times New Roman" w:hAnsi="Times New Roman" w:eastAsia="仿宋_GB2312"/>
          <w:sz w:val="32"/>
          <w:szCs w:val="32"/>
          <w:lang w:val="en-US" w:eastAsia="zh-CN"/>
        </w:rPr>
        <w:t>70.81</w:t>
      </w:r>
      <w:r>
        <w:rPr>
          <w:rFonts w:hint="eastAsia" w:ascii="Times New Roman" w:hAnsi="Times New Roman" w:eastAsia="仿宋_GB2312"/>
          <w:sz w:val="32"/>
          <w:szCs w:val="32"/>
        </w:rPr>
        <w:t>万元、奖金</w:t>
      </w:r>
      <w:r>
        <w:rPr>
          <w:rFonts w:hint="eastAsia" w:ascii="Times New Roman" w:hAnsi="Times New Roman" w:eastAsia="仿宋_GB2312"/>
          <w:sz w:val="32"/>
          <w:szCs w:val="32"/>
          <w:lang w:val="en-US" w:eastAsia="zh-CN"/>
        </w:rPr>
        <w:t>60.71</w:t>
      </w:r>
      <w:r>
        <w:rPr>
          <w:rFonts w:hint="eastAsia" w:ascii="Times New Roman" w:hAnsi="Times New Roman" w:eastAsia="仿宋_GB2312"/>
          <w:sz w:val="32"/>
          <w:szCs w:val="32"/>
        </w:rPr>
        <w:t>万元、机关事业单位基本养老保险缴费</w:t>
      </w:r>
      <w:r>
        <w:rPr>
          <w:rFonts w:hint="eastAsia" w:ascii="Times New Roman" w:hAnsi="Times New Roman" w:eastAsia="仿宋_GB2312"/>
          <w:sz w:val="32"/>
          <w:szCs w:val="32"/>
          <w:lang w:val="en-US" w:eastAsia="zh-CN"/>
        </w:rPr>
        <w:t>40.18</w:t>
      </w:r>
      <w:r>
        <w:rPr>
          <w:rFonts w:hint="eastAsia" w:ascii="Times New Roman" w:hAnsi="Times New Roman" w:eastAsia="仿宋_GB2312"/>
          <w:sz w:val="32"/>
          <w:szCs w:val="32"/>
        </w:rPr>
        <w:t>万元，职工基本医疗保险缴费</w:t>
      </w:r>
      <w:r>
        <w:rPr>
          <w:rFonts w:hint="eastAsia" w:ascii="Times New Roman" w:hAnsi="Times New Roman" w:eastAsia="仿宋_GB2312"/>
          <w:sz w:val="32"/>
          <w:szCs w:val="32"/>
          <w:lang w:val="en-US" w:eastAsia="zh-CN"/>
        </w:rPr>
        <w:t>18.12</w:t>
      </w:r>
      <w:r>
        <w:rPr>
          <w:rFonts w:hint="eastAsia" w:ascii="Times New Roman" w:hAnsi="Times New Roman" w:eastAsia="仿宋_GB2312"/>
          <w:sz w:val="32"/>
          <w:szCs w:val="32"/>
        </w:rPr>
        <w:t>万元，住房公积金</w:t>
      </w:r>
      <w:r>
        <w:rPr>
          <w:rFonts w:hint="eastAsia" w:ascii="Times New Roman" w:hAnsi="Times New Roman" w:eastAsia="仿宋_GB2312"/>
          <w:sz w:val="32"/>
          <w:szCs w:val="32"/>
          <w:lang w:val="en-US" w:eastAsia="zh-CN"/>
        </w:rPr>
        <w:t>29.01</w:t>
      </w:r>
      <w:r>
        <w:rPr>
          <w:rFonts w:hint="eastAsia" w:ascii="Times New Roman" w:hAnsi="Times New Roman" w:eastAsia="仿宋_GB2312"/>
          <w:sz w:val="32"/>
          <w:szCs w:val="32"/>
        </w:rPr>
        <w:t>万元。</w:t>
      </w:r>
    </w:p>
    <w:p w14:paraId="2642017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val="0"/>
          <w:bCs w:val="0"/>
          <w:sz w:val="32"/>
          <w:szCs w:val="32"/>
          <w:lang w:val="en-US" w:eastAsia="zh-CN"/>
        </w:rPr>
        <w:t>50.53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11.53</w:t>
      </w:r>
      <w:r>
        <w:rPr>
          <w:rFonts w:ascii="Times New Roman" w:hAnsi="Times New Roman" w:eastAsia="仿宋_GB2312" w:cs="Times New Roman"/>
          <w:sz w:val="32"/>
          <w:szCs w:val="32"/>
        </w:rPr>
        <w:t>%，主要包括办公费</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万元、印刷费</w:t>
      </w:r>
      <w:r>
        <w:rPr>
          <w:rFonts w:hint="eastAsia" w:ascii="Times New Roman" w:hAnsi="Times New Roman" w:eastAsia="仿宋_GB2312"/>
          <w:sz w:val="32"/>
          <w:szCs w:val="32"/>
          <w:lang w:val="en-US" w:eastAsia="zh-CN"/>
        </w:rPr>
        <w:t>0.12</w:t>
      </w:r>
      <w:r>
        <w:rPr>
          <w:rFonts w:hint="eastAsia" w:ascii="Times New Roman" w:hAnsi="Times New Roman" w:eastAsia="仿宋_GB2312"/>
          <w:sz w:val="32"/>
          <w:szCs w:val="32"/>
        </w:rPr>
        <w:t>万元、电费</w:t>
      </w:r>
      <w:r>
        <w:rPr>
          <w:rFonts w:hint="eastAsia" w:ascii="Times New Roman" w:hAnsi="Times New Roman" w:eastAsia="仿宋_GB2312"/>
          <w:sz w:val="32"/>
          <w:szCs w:val="32"/>
          <w:lang w:val="en-US" w:eastAsia="zh-CN"/>
        </w:rPr>
        <w:t>0.19</w:t>
      </w:r>
      <w:r>
        <w:rPr>
          <w:rFonts w:hint="eastAsia" w:ascii="Times New Roman" w:hAnsi="Times New Roman" w:eastAsia="仿宋_GB2312"/>
          <w:sz w:val="32"/>
          <w:szCs w:val="32"/>
        </w:rPr>
        <w:t>万元、差旅费</w:t>
      </w:r>
      <w:r>
        <w:rPr>
          <w:rFonts w:hint="eastAsia" w:ascii="Times New Roman" w:hAnsi="Times New Roman" w:eastAsia="仿宋_GB2312"/>
          <w:sz w:val="32"/>
          <w:szCs w:val="32"/>
          <w:lang w:val="en-US" w:eastAsia="zh-CN"/>
        </w:rPr>
        <w:t>7.44</w:t>
      </w:r>
      <w:r>
        <w:rPr>
          <w:rFonts w:hint="eastAsia" w:ascii="Times New Roman" w:hAnsi="Times New Roman" w:eastAsia="仿宋_GB2312"/>
          <w:sz w:val="32"/>
          <w:szCs w:val="32"/>
        </w:rPr>
        <w:t>万元、维修费</w:t>
      </w:r>
      <w:r>
        <w:rPr>
          <w:rFonts w:hint="eastAsia" w:ascii="Times New Roman" w:hAnsi="Times New Roman" w:eastAsia="仿宋_GB2312"/>
          <w:sz w:val="32"/>
          <w:szCs w:val="32"/>
          <w:lang w:val="en-US" w:eastAsia="zh-CN"/>
        </w:rPr>
        <w:t>0.37</w:t>
      </w:r>
      <w:r>
        <w:rPr>
          <w:rFonts w:hint="eastAsia" w:ascii="Times New Roman" w:hAnsi="Times New Roman" w:eastAsia="仿宋_GB2312"/>
          <w:sz w:val="32"/>
          <w:szCs w:val="32"/>
        </w:rPr>
        <w:t>万元、租赁费</w:t>
      </w:r>
      <w:r>
        <w:rPr>
          <w:rFonts w:hint="eastAsia" w:ascii="Times New Roman" w:hAnsi="Times New Roman" w:eastAsia="仿宋_GB2312"/>
          <w:sz w:val="32"/>
          <w:szCs w:val="32"/>
          <w:lang w:val="en-US" w:eastAsia="zh-CN"/>
        </w:rPr>
        <w:t>1.08</w:t>
      </w:r>
      <w:r>
        <w:rPr>
          <w:rFonts w:hint="eastAsia" w:ascii="Times New Roman" w:hAnsi="Times New Roman" w:eastAsia="仿宋_GB2312"/>
          <w:sz w:val="32"/>
          <w:szCs w:val="32"/>
        </w:rPr>
        <w:t>万元、会议费</w:t>
      </w:r>
      <w:r>
        <w:rPr>
          <w:rFonts w:hint="eastAsia" w:ascii="Times New Roman" w:hAnsi="Times New Roman" w:eastAsia="仿宋_GB2312"/>
          <w:sz w:val="32"/>
          <w:szCs w:val="32"/>
          <w:lang w:val="en-US" w:eastAsia="zh-CN"/>
        </w:rPr>
        <w:t>0.65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培训费0.51万元、</w:t>
      </w:r>
      <w:r>
        <w:rPr>
          <w:rFonts w:hint="eastAsia" w:ascii="Times New Roman" w:hAnsi="Times New Roman" w:eastAsia="仿宋_GB2312"/>
          <w:sz w:val="32"/>
          <w:szCs w:val="32"/>
        </w:rPr>
        <w:t>劳务费</w:t>
      </w:r>
      <w:r>
        <w:rPr>
          <w:rFonts w:hint="eastAsia" w:ascii="Times New Roman" w:hAnsi="Times New Roman" w:eastAsia="仿宋_GB2312"/>
          <w:sz w:val="32"/>
          <w:szCs w:val="32"/>
          <w:lang w:val="en-US" w:eastAsia="zh-CN"/>
        </w:rPr>
        <w:t>3.44</w:t>
      </w:r>
      <w:r>
        <w:rPr>
          <w:rFonts w:hint="eastAsia" w:ascii="Times New Roman" w:hAnsi="Times New Roman" w:eastAsia="仿宋_GB2312"/>
          <w:sz w:val="32"/>
          <w:szCs w:val="32"/>
        </w:rPr>
        <w:t>万元、工会经费</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万元、其他交通费</w:t>
      </w:r>
      <w:r>
        <w:rPr>
          <w:rFonts w:hint="eastAsia" w:ascii="Times New Roman" w:hAnsi="Times New Roman" w:eastAsia="仿宋_GB2312"/>
          <w:sz w:val="32"/>
          <w:szCs w:val="32"/>
          <w:lang w:val="en-US" w:eastAsia="zh-CN"/>
        </w:rPr>
        <w:t>22.39</w:t>
      </w:r>
      <w:r>
        <w:rPr>
          <w:rFonts w:hint="eastAsia" w:ascii="Times New Roman" w:hAnsi="Times New Roman" w:eastAsia="仿宋_GB2312"/>
          <w:sz w:val="32"/>
          <w:szCs w:val="32"/>
        </w:rPr>
        <w:t>万元、其他商品和服务支出</w:t>
      </w:r>
      <w:r>
        <w:rPr>
          <w:rFonts w:hint="eastAsia" w:ascii="Times New Roman" w:hAnsi="Times New Roman" w:eastAsia="仿宋_GB2312"/>
          <w:sz w:val="32"/>
          <w:szCs w:val="32"/>
          <w:lang w:val="en-US" w:eastAsia="zh-CN"/>
        </w:rPr>
        <w:t>3.22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办公设备购置0.12万元</w:t>
      </w:r>
      <w:r>
        <w:rPr>
          <w:rFonts w:hint="eastAsia" w:ascii="Times New Roman" w:hAnsi="Times New Roman" w:eastAsia="仿宋_GB2312"/>
          <w:sz w:val="32"/>
          <w:szCs w:val="32"/>
        </w:rPr>
        <w:t>。</w:t>
      </w:r>
    </w:p>
    <w:p w14:paraId="689A50D3">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E68F8B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08E4C27">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val="en-US" w:eastAsia="zh-CN"/>
        </w:rPr>
      </w:pPr>
      <w:bookmarkStart w:id="3" w:name="_GoBack"/>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年度“三公”经费财政拨款支出预算为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p>
    <w:bookmarkEnd w:id="3"/>
    <w:p w14:paraId="686FBCF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9D9AD1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与上年相比没有增减，决算数等于预算数。</w:t>
      </w:r>
      <w:r>
        <w:rPr>
          <w:rFonts w:ascii="Times New Roman" w:hAnsi="Times New Roman" w:eastAsia="仿宋_GB2312" w:cs="Times New Roman"/>
          <w:sz w:val="32"/>
          <w:szCs w:val="32"/>
        </w:rPr>
        <w:t>2024年度安排因公出国（境）团组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4C2B81C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0万元，由于预算数为0，无法计算百分比；与上年相比没有增减。其中：</w:t>
      </w:r>
    </w:p>
    <w:p w14:paraId="30F846D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与上年相比没有增减，决算数等于预算数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本单位</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09586D9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与上年相比没有增减，决算数等于预算数</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4F0531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olor w:val="auto"/>
          <w:sz w:val="32"/>
          <w:szCs w:val="32"/>
        </w:rPr>
        <w:t>完成预算的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val="en-US" w:eastAsia="zh-CN"/>
        </w:rPr>
        <w:t>减少1.78</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降低100</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等于</w:t>
      </w:r>
      <w:r>
        <w:rPr>
          <w:rFonts w:ascii="Times New Roman" w:hAnsi="Times New Roman" w:eastAsia="仿宋_GB2312" w:cs="Times New Roman"/>
          <w:color w:val="auto"/>
          <w:sz w:val="32"/>
          <w:szCs w:val="32"/>
        </w:rPr>
        <w:t>预算数的主要原因是</w:t>
      </w:r>
      <w:r>
        <w:rPr>
          <w:rFonts w:hint="eastAsia" w:ascii="Times New Roman" w:hAnsi="Times New Roman" w:eastAsia="仿宋_GB2312" w:cs="Times New Roman"/>
          <w:color w:val="auto"/>
          <w:sz w:val="32"/>
          <w:szCs w:val="32"/>
          <w:lang w:eastAsia="zh-CN"/>
        </w:rPr>
        <w:t>厉行节约</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val="en-US" w:eastAsia="zh-CN"/>
        </w:rPr>
        <w:t>小</w:t>
      </w:r>
      <w:r>
        <w:rPr>
          <w:rFonts w:ascii="Times New Roman" w:hAnsi="Times New Roman" w:eastAsia="仿宋_GB2312" w:cs="Times New Roman"/>
          <w:color w:val="auto"/>
          <w:sz w:val="32"/>
          <w:szCs w:val="32"/>
        </w:rPr>
        <w:t>于上年数的主要原因是</w:t>
      </w:r>
      <w:r>
        <w:rPr>
          <w:rFonts w:hint="eastAsia" w:ascii="Times New Roman" w:hAnsi="Times New Roman" w:eastAsia="仿宋_GB2312" w:cs="Times New Roman"/>
          <w:color w:val="auto"/>
          <w:sz w:val="32"/>
          <w:szCs w:val="32"/>
          <w:lang w:val="en-US" w:eastAsia="zh-CN"/>
        </w:rPr>
        <w:t>无“三公”经费支出。</w:t>
      </w:r>
    </w:p>
    <w:p w14:paraId="001BEE7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E4EA75F">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rPr>
        <w:t>本单位无政府性基金收支</w:t>
      </w:r>
      <w:r>
        <w:rPr>
          <w:rFonts w:hint="eastAsia" w:ascii="Times New Roman" w:hAnsi="Times New Roman" w:eastAsia="仿宋_GB2312" w:cs="Times New Roman"/>
          <w:color w:val="000000"/>
          <w:sz w:val="32"/>
          <w:szCs w:val="32"/>
          <w:lang w:eastAsia="zh-CN"/>
        </w:rPr>
        <w:t>。</w:t>
      </w:r>
    </w:p>
    <w:p w14:paraId="1ED9E7A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DB1F3E7">
      <w:pPr>
        <w:pStyle w:val="13"/>
        <w:ind w:firstLine="640" w:firstLineChars="200"/>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50.53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比年初预算数增加</w:t>
      </w:r>
      <w:r>
        <w:rPr>
          <w:rFonts w:hint="eastAsia" w:ascii="Times New Roman" w:hAnsi="Times New Roman" w:eastAsia="仿宋_GB2312" w:cs="Times New Roman"/>
          <w:sz w:val="32"/>
          <w:szCs w:val="32"/>
          <w:lang w:val="en-US" w:eastAsia="zh-CN"/>
        </w:rPr>
        <w:t>4.81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lang w:eastAsia="zh-CN"/>
        </w:rPr>
        <w:t>办公费、工会费、专用设备购置等费用增加。</w:t>
      </w:r>
    </w:p>
    <w:p w14:paraId="2B4180A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77EFFC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0.65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eastAsia="zh-CN"/>
        </w:rPr>
        <w:t>全市退役军人工作</w:t>
      </w:r>
      <w:r>
        <w:rPr>
          <w:rFonts w:hint="eastAsia"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、退役军人信访维稳工作会议等</w:t>
      </w:r>
      <w:r>
        <w:rPr>
          <w:rFonts w:hint="eastAsia"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全市退役军人工</w:t>
      </w:r>
      <w:r>
        <w:rPr>
          <w:rFonts w:hint="eastAsia" w:ascii="Times New Roman" w:hAnsi="Times New Roman" w:eastAsia="仿宋_GB2312" w:cs="Times New Roman"/>
          <w:color w:val="auto"/>
          <w:sz w:val="32"/>
          <w:szCs w:val="32"/>
          <w:lang w:eastAsia="zh-CN"/>
        </w:rPr>
        <w:t>作电视、电话会议、全市退役军人信访维稳工作视频会议等</w:t>
      </w:r>
      <w:r>
        <w:rPr>
          <w:rFonts w:hint="eastAsia" w:ascii="Times New Roman" w:hAnsi="Times New Roman" w:eastAsia="仿宋_GB2312" w:cs="Times New Roman"/>
          <w:color w:val="auto"/>
          <w:sz w:val="32"/>
          <w:szCs w:val="32"/>
        </w:rPr>
        <w:t>；</w:t>
      </w:r>
    </w:p>
    <w:p w14:paraId="493633A4">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0.5</w:t>
      </w:r>
      <w:r>
        <w:rPr>
          <w:rFonts w:hint="eastAsia" w:ascii="Times New Roman" w:hAnsi="Times New Roman" w:eastAsia="仿宋_GB2312" w:cs="Times New Roman"/>
          <w:color w:val="auto"/>
          <w:sz w:val="32"/>
          <w:szCs w:val="32"/>
          <w:lang w:eastAsia="zh-CN"/>
        </w:rPr>
        <w:t>万元</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用于开展</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eastAsia="zh-CN"/>
        </w:rPr>
        <w:t>次</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val="en-US" w:eastAsia="zh-CN"/>
        </w:rPr>
        <w:t>60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业务知识培训</w:t>
      </w:r>
      <w:r>
        <w:rPr>
          <w:rFonts w:hint="eastAsia" w:ascii="Times New Roman" w:hAnsi="Times New Roman" w:eastAsia="仿宋_GB2312" w:cs="Times New Roman"/>
          <w:color w:val="auto"/>
          <w:sz w:val="32"/>
          <w:szCs w:val="32"/>
        </w:rPr>
        <w:t>；</w:t>
      </w:r>
    </w:p>
    <w:p w14:paraId="3C0803C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 xml:space="preserve"> 0 </w:t>
      </w:r>
      <w:r>
        <w:rPr>
          <w:rFonts w:hint="eastAsia"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w:t>
      </w:r>
      <w:r>
        <w:rPr>
          <w:rFonts w:hint="eastAsia" w:ascii="Times New Roman" w:hAnsi="Times New Roman" w:eastAsia="仿宋_GB2312" w:cs="Times New Roman"/>
          <w:sz w:val="32"/>
          <w:szCs w:val="32"/>
          <w:lang w:val="en-US" w:eastAsia="zh-CN"/>
        </w:rPr>
        <w:t xml:space="preserve"> </w:t>
      </w:r>
    </w:p>
    <w:p w14:paraId="4763DA2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F09467D">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3A2B42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015353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364ABD1">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18</w:t>
      </w:r>
      <w:r>
        <w:rPr>
          <w:rFonts w:ascii="Times New Roman" w:hAnsi="Times New Roman" w:eastAsia="仿宋_GB2312" w:cs="Times New Roman"/>
          <w:kern w:val="0"/>
          <w:sz w:val="32"/>
          <w:szCs w:val="32"/>
        </w:rPr>
        <w:t>个，共涉及资金</w:t>
      </w:r>
      <w:r>
        <w:rPr>
          <w:rFonts w:hint="eastAsia" w:ascii="仿宋_GB2312" w:hAnsi="仿宋_GB2312" w:eastAsia="仿宋_GB2312" w:cs="仿宋_GB2312"/>
          <w:color w:val="000000" w:themeColor="text1"/>
          <w:sz w:val="32"/>
          <w:szCs w:val="32"/>
          <w:lang w:val="en-US" w:eastAsia="zh-CN"/>
        </w:rPr>
        <w:t>8004.69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18</w:t>
      </w:r>
      <w:r>
        <w:rPr>
          <w:rFonts w:ascii="Times New Roman" w:hAnsi="Times New Roman" w:eastAsia="仿宋_GB2312" w:cs="Times New Roman"/>
          <w:kern w:val="0"/>
          <w:sz w:val="32"/>
          <w:szCs w:val="32"/>
        </w:rPr>
        <w:t>个</w:t>
      </w:r>
      <w:r>
        <w:rPr>
          <w:rFonts w:hint="eastAsia" w:ascii="仿宋_GB2312" w:hAnsi="仿宋_GB2312" w:eastAsia="仿宋_GB2312" w:cs="仿宋_GB2312"/>
          <w:color w:val="000000" w:themeColor="text1"/>
          <w:sz w:val="32"/>
          <w:szCs w:val="32"/>
          <w:lang w:val="en-US" w:eastAsia="zh-CN"/>
        </w:rPr>
        <w:t>8004.69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99.6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lang w:val="en-US" w:eastAsia="zh-CN"/>
        </w:rPr>
        <w:t>个0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优抚对象优待抚恤</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优抚对象医疗</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18</w:t>
      </w:r>
      <w:r>
        <w:rPr>
          <w:rFonts w:ascii="Times New Roman" w:hAnsi="Times New Roman" w:eastAsia="仿宋_GB2312" w:cs="Times New Roman"/>
          <w:kern w:val="0"/>
          <w:sz w:val="32"/>
          <w:szCs w:val="32"/>
        </w:rPr>
        <w:t>个项目开展了部门评价，涉及一般公共预算支出</w:t>
      </w:r>
      <w:r>
        <w:rPr>
          <w:rFonts w:hint="eastAsia" w:ascii="仿宋_GB2312" w:hAnsi="仿宋_GB2312" w:eastAsia="仿宋_GB2312" w:cs="仿宋_GB2312"/>
          <w:color w:val="000000" w:themeColor="text1"/>
          <w:sz w:val="32"/>
          <w:szCs w:val="32"/>
          <w:lang w:val="en-US" w:eastAsia="zh-CN"/>
        </w:rPr>
        <w:t>8004.69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5F8B38E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w:t>
      </w:r>
      <w:r>
        <w:rPr>
          <w:rFonts w:ascii="Times New Roman" w:hAnsi="Times New Roman" w:eastAsia="仿宋_GB2312" w:cs="Times New Roman"/>
          <w:kern w:val="0"/>
          <w:sz w:val="32"/>
          <w:szCs w:val="32"/>
          <w:lang w:val="en-US" w:eastAsia="zh-CN" w:bidi="ar-SA"/>
        </w:rPr>
        <w:t>门整体支出全年预算数</w:t>
      </w:r>
      <w:r>
        <w:rPr>
          <w:rFonts w:hint="eastAsia" w:ascii="Times New Roman" w:hAnsi="Times New Roman" w:eastAsia="仿宋_GB2312" w:cs="Times New Roman"/>
          <w:kern w:val="0"/>
          <w:sz w:val="32"/>
          <w:szCs w:val="32"/>
          <w:lang w:val="en-US" w:eastAsia="zh-CN" w:bidi="ar-SA"/>
        </w:rPr>
        <w:t>8478.33</w:t>
      </w:r>
      <w:r>
        <w:rPr>
          <w:rFonts w:ascii="Times New Roman" w:hAnsi="Times New Roman" w:eastAsia="仿宋_GB2312" w:cs="Times New Roman"/>
          <w:kern w:val="0"/>
          <w:sz w:val="32"/>
          <w:szCs w:val="32"/>
          <w:lang w:val="en-US" w:eastAsia="zh-CN" w:bidi="ar-SA"/>
        </w:rPr>
        <w:t>万元，执行数</w:t>
      </w:r>
      <w:r>
        <w:rPr>
          <w:rFonts w:hint="default" w:ascii="Times New Roman" w:hAnsi="Times New Roman" w:eastAsia="仿宋_GB2312" w:cs="Times New Roman"/>
          <w:kern w:val="0"/>
          <w:sz w:val="32"/>
          <w:szCs w:val="32"/>
          <w:lang w:val="en" w:eastAsia="zh-CN" w:bidi="ar-SA"/>
        </w:rPr>
        <w:t>8444.02</w:t>
      </w:r>
      <w:r>
        <w:rPr>
          <w:rFonts w:ascii="Times New Roman" w:hAnsi="Times New Roman" w:eastAsia="仿宋_GB2312" w:cs="Times New Roman"/>
          <w:kern w:val="0"/>
          <w:sz w:val="32"/>
          <w:szCs w:val="32"/>
          <w:lang w:val="en-US" w:eastAsia="zh-CN" w:bidi="ar-SA"/>
        </w:rPr>
        <w:t>万元，完成预算的</w:t>
      </w:r>
      <w:r>
        <w:rPr>
          <w:rFonts w:hint="eastAsia" w:ascii="Times New Roman" w:hAnsi="Times New Roman" w:eastAsia="仿宋_GB2312" w:cs="Times New Roman"/>
          <w:kern w:val="0"/>
          <w:sz w:val="32"/>
          <w:szCs w:val="32"/>
          <w:lang w:val="en-US" w:eastAsia="zh-CN" w:bidi="ar-SA"/>
        </w:rPr>
        <w:t>99.6</w:t>
      </w:r>
      <w:r>
        <w:rPr>
          <w:rFonts w:ascii="Times New Roman" w:hAnsi="Times New Roman" w:eastAsia="仿宋_GB2312" w:cs="Times New Roman"/>
          <w:kern w:val="0"/>
          <w:sz w:val="32"/>
          <w:szCs w:val="32"/>
          <w:lang w:val="en-US" w:eastAsia="zh-CN" w:bidi="ar-SA"/>
        </w:rPr>
        <w:t>%，绩效自评得分</w:t>
      </w:r>
      <w:r>
        <w:rPr>
          <w:rFonts w:hint="eastAsia" w:ascii="Times New Roman" w:hAnsi="Times New Roman" w:eastAsia="仿宋_GB2312" w:cs="Times New Roman"/>
          <w:kern w:val="0"/>
          <w:sz w:val="32"/>
          <w:szCs w:val="32"/>
          <w:lang w:val="en-US" w:eastAsia="zh-CN" w:bidi="ar-SA"/>
        </w:rPr>
        <w:t>95</w:t>
      </w:r>
      <w:r>
        <w:rPr>
          <w:rFonts w:ascii="Times New Roman" w:hAnsi="Times New Roman" w:eastAsia="仿宋_GB2312" w:cs="Times New Roman"/>
          <w:kern w:val="0"/>
          <w:sz w:val="32"/>
          <w:szCs w:val="32"/>
          <w:lang w:val="en-US" w:eastAsia="zh-CN" w:bidi="ar-SA"/>
        </w:rPr>
        <w:t>分，评价等级为“</w:t>
      </w:r>
      <w:r>
        <w:rPr>
          <w:rFonts w:hint="eastAsia" w:ascii="Times New Roman" w:hAnsi="Times New Roman" w:eastAsia="仿宋_GB2312" w:cs="Times New Roman"/>
          <w:kern w:val="0"/>
          <w:sz w:val="32"/>
          <w:szCs w:val="32"/>
          <w:lang w:val="en-US" w:eastAsia="zh-CN" w:bidi="ar-SA"/>
        </w:rPr>
        <w:t>优秀</w:t>
      </w:r>
      <w:r>
        <w:rPr>
          <w:rFonts w:ascii="Times New Roman" w:hAnsi="Times New Roman" w:eastAsia="仿宋_GB2312" w:cs="Times New Roman"/>
          <w:kern w:val="0"/>
          <w:sz w:val="32"/>
          <w:szCs w:val="32"/>
          <w:lang w:val="en-US" w:eastAsia="zh-CN" w:bidi="ar-SA"/>
        </w:rPr>
        <w:t>”。绩效目标完成情况：一是</w:t>
      </w:r>
      <w:r>
        <w:rPr>
          <w:rFonts w:hint="eastAsia" w:ascii="Times New Roman" w:hAnsi="Times New Roman" w:eastAsia="仿宋_GB2312" w:cs="Times New Roman"/>
          <w:kern w:val="0"/>
          <w:sz w:val="32"/>
          <w:szCs w:val="32"/>
          <w:lang w:val="en-US" w:eastAsia="zh-CN" w:bidi="ar-SA"/>
        </w:rPr>
        <w:t>绩效指标清晰、可量化，与部门年度的任务数相对应。预算配置科学合理，预算执行积极有效，预算管理透明规范，资产管理安全高效，职责履行目标完成、质量达标，履职效益较好</w:t>
      </w:r>
      <w:r>
        <w:rPr>
          <w:rFonts w:ascii="Times New Roman" w:hAnsi="Times New Roman" w:eastAsia="仿宋_GB2312" w:cs="Times New Roman"/>
          <w:kern w:val="0"/>
          <w:sz w:val="32"/>
          <w:szCs w:val="32"/>
          <w:lang w:val="en-US" w:eastAsia="zh-CN" w:bidi="ar-SA"/>
        </w:rPr>
        <w:t>；二是</w:t>
      </w:r>
      <w:r>
        <w:rPr>
          <w:rFonts w:hint="eastAsia" w:ascii="Times New Roman" w:hAnsi="Times New Roman" w:eastAsia="仿宋_GB2312" w:cs="Times New Roman"/>
          <w:kern w:val="0"/>
          <w:sz w:val="32"/>
          <w:szCs w:val="32"/>
          <w:lang w:val="en-US" w:eastAsia="zh-CN" w:bidi="ar-SA"/>
        </w:rPr>
        <w:t>按时完成预算执行进度，严格控制、合理利用各项经费，鼓励合法合规的经费开支，按要求进行预算管理，不断完善资产管理制度，努力提高国有资产使用效益。</w:t>
      </w:r>
      <w:r>
        <w:rPr>
          <w:rFonts w:ascii="Times New Roman" w:hAnsi="Times New Roman" w:eastAsia="仿宋_GB2312" w:cs="Times New Roman"/>
          <w:kern w:val="0"/>
          <w:sz w:val="32"/>
          <w:szCs w:val="32"/>
          <w:lang w:val="en-US" w:eastAsia="zh-CN" w:bidi="ar-SA"/>
        </w:rPr>
        <w:t>发现的主要问题及原因：</w:t>
      </w:r>
      <w:r>
        <w:rPr>
          <w:rFonts w:hint="eastAsia" w:ascii="Times New Roman" w:hAnsi="Times New Roman" w:eastAsia="仿宋_GB2312" w:cs="Times New Roman"/>
          <w:kern w:val="0"/>
          <w:sz w:val="32"/>
          <w:szCs w:val="32"/>
          <w:lang w:val="en-US" w:eastAsia="zh-CN" w:bidi="ar-SA"/>
        </w:rPr>
        <w:t>一是绩效目标不具体、可衡量性不够精准；二是中途预算调整，导致不够精准。</w:t>
      </w:r>
      <w:r>
        <w:rPr>
          <w:rFonts w:ascii="Times New Roman" w:hAnsi="Times New Roman" w:eastAsia="仿宋_GB2312" w:cs="Times New Roman"/>
          <w:kern w:val="0"/>
          <w:sz w:val="32"/>
          <w:szCs w:val="32"/>
          <w:lang w:val="en-US" w:eastAsia="zh-CN" w:bidi="ar-SA"/>
        </w:rPr>
        <w:t>下一步改进措施：</w:t>
      </w:r>
      <w:r>
        <w:rPr>
          <w:rFonts w:hint="eastAsia" w:ascii="Times New Roman" w:hAnsi="Times New Roman" w:eastAsia="仿宋_GB2312" w:cs="Times New Roman"/>
          <w:kern w:val="0"/>
          <w:sz w:val="32"/>
          <w:szCs w:val="32"/>
          <w:lang w:val="en-US" w:eastAsia="zh-CN" w:bidi="ar-SA"/>
        </w:rPr>
        <w:t>细化预算编制工作，认真做好预算的编制。进一步加强单位内部机构各部门的预算管理意识，严格按照预算编制的相关制度和要求进行预算编制。</w:t>
      </w:r>
      <w:r>
        <w:rPr>
          <w:rFonts w:ascii="Times New Roman" w:hAnsi="Times New Roman" w:eastAsia="仿宋_GB2312" w:cs="Times New Roman"/>
          <w:b/>
          <w:bCs/>
          <w:kern w:val="0"/>
          <w:sz w:val="32"/>
          <w:szCs w:val="32"/>
        </w:rPr>
        <w:t>二是部门评价结果。</w:t>
      </w:r>
      <w:r>
        <w:rPr>
          <w:rFonts w:hint="eastAsia" w:ascii="仿宋_GB2312" w:hAnsi="仿宋_GB2312" w:eastAsia="仿宋_GB2312" w:cs="仿宋_GB2312"/>
          <w:color w:val="000000" w:themeColor="text1"/>
          <w:kern w:val="0"/>
          <w:sz w:val="32"/>
          <w:szCs w:val="32"/>
        </w:rPr>
        <w:t>优抚对象优待抚恤资金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5996</w:t>
      </w:r>
      <w:r>
        <w:rPr>
          <w:rFonts w:ascii="Times New Roman" w:hAnsi="Times New Roman" w:eastAsia="仿宋_GB2312" w:cs="Times New Roman"/>
          <w:sz w:val="32"/>
          <w:szCs w:val="32"/>
        </w:rPr>
        <w:t>万元，执行数</w:t>
      </w:r>
      <w:r>
        <w:rPr>
          <w:rFonts w:hint="eastAsia" w:ascii="仿宋_GB2312" w:hAnsi="仿宋_GB2312" w:eastAsia="仿宋_GB2312" w:cs="仿宋_GB2312"/>
          <w:sz w:val="32"/>
          <w:szCs w:val="32"/>
          <w:lang w:val="en-US" w:eastAsia="zh-CN"/>
        </w:rPr>
        <w:t>6553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（包含以前拨付结余资金</w:t>
      </w:r>
      <w:r>
        <w:rPr>
          <w:rFonts w:hint="eastAsia" w:ascii="仿宋_GB2312" w:hAnsi="仿宋_GB2312" w:eastAsia="仿宋_GB2312" w:cs="仿宋_GB2312"/>
          <w:sz w:val="32"/>
          <w:szCs w:val="32"/>
          <w:lang w:val="en-US" w:eastAsia="zh-CN"/>
        </w:rPr>
        <w:t>557</w:t>
      </w:r>
      <w:r>
        <w:rPr>
          <w:rFonts w:hint="eastAsia" w:ascii="仿宋_GB2312" w:hAnsi="仿宋_GB2312" w:eastAsia="仿宋_GB2312" w:cs="仿宋_GB2312"/>
          <w:sz w:val="32"/>
          <w:szCs w:val="32"/>
          <w:lang w:eastAsia="zh-CN"/>
        </w:rPr>
        <w:t>万元）</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sz w:val="32"/>
          <w:szCs w:val="32"/>
          <w:lang w:eastAsia="zh-CN"/>
        </w:rPr>
        <w:t>服务对象满意度需要进一步提高；</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eastAsia="zh-CN"/>
        </w:rPr>
        <w:t>通过多种渠道宣传，提高优抚对象的知晓率和满意度</w:t>
      </w:r>
      <w:r>
        <w:rPr>
          <w:rFonts w:ascii="Times New Roman" w:hAnsi="Times New Roman" w:eastAsia="仿宋_GB2312" w:cs="Times New Roman"/>
          <w:sz w:val="32"/>
          <w:szCs w:val="32"/>
        </w:rPr>
        <w:t>。</w:t>
      </w:r>
      <w:r>
        <w:rPr>
          <w:rFonts w:hint="eastAsia" w:ascii="仿宋_GB2312" w:hAnsi="Calibri" w:eastAsia="仿宋_GB2312" w:cs="仿宋_GB2312"/>
          <w:i w:val="0"/>
          <w:iCs w:val="0"/>
          <w:caps w:val="0"/>
          <w:color w:val="000000"/>
          <w:spacing w:val="0"/>
          <w:kern w:val="0"/>
          <w:sz w:val="32"/>
          <w:szCs w:val="32"/>
          <w:shd w:val="clear" w:color="auto" w:fill="FFFFFF"/>
          <w:lang w:val="en-US" w:eastAsia="zh-CN" w:bidi="ar"/>
        </w:rPr>
        <w:t>退役军人优待证免费乘坐公交车费项目</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hint="eastAsia" w:ascii="仿宋_GB2312" w:hAnsi="Calibri" w:eastAsia="仿宋_GB2312" w:cs="仿宋_GB2312"/>
          <w:i w:val="0"/>
          <w:iCs w:val="0"/>
          <w:caps w:val="0"/>
          <w:color w:val="000000"/>
          <w:spacing w:val="0"/>
          <w:kern w:val="0"/>
          <w:sz w:val="32"/>
          <w:szCs w:val="32"/>
          <w:shd w:val="clear" w:color="auto" w:fill="FFFFFF"/>
          <w:lang w:val="en-US" w:eastAsia="zh-CN" w:bidi="ar"/>
        </w:rPr>
        <w:t>司机对政策了解程度不高，服务对象对项目实施政策的满意程度需进步提升。</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w:t>
      </w:r>
      <w:r>
        <w:rPr>
          <w:rFonts w:hint="eastAsia" w:ascii="仿宋_GB2312" w:hAnsi="Calibri" w:eastAsia="仿宋_GB2312" w:cs="仿宋_GB2312"/>
          <w:i w:val="0"/>
          <w:iCs w:val="0"/>
          <w:caps w:val="0"/>
          <w:color w:val="000000"/>
          <w:spacing w:val="0"/>
          <w:kern w:val="0"/>
          <w:sz w:val="32"/>
          <w:szCs w:val="32"/>
          <w:shd w:val="clear" w:color="auto" w:fill="FFFFFF"/>
          <w:lang w:val="en-US" w:eastAsia="zh-CN" w:bidi="ar"/>
        </w:rPr>
        <w:t>通过多种渠道，广泛宣传退役军人优待证免费乘坐公交车政策，提高政策知晓率，提升满意度，公交公司加强对司机的培训，提高服务意识和业务水平。</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08C965C7">
      <w:pPr>
        <w:pStyle w:val="13"/>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b/>
          <w:bCs/>
          <w:color w:val="auto"/>
          <w:kern w:val="2"/>
          <w:sz w:val="32"/>
          <w:szCs w:val="32"/>
          <w:lang w:val="en-US" w:eastAsia="zh-CN" w:bidi="ar-SA"/>
        </w:rPr>
        <w:t>1.部门预算方面：</w:t>
      </w:r>
      <w:r>
        <w:rPr>
          <w:rFonts w:hint="eastAsia" w:ascii="Times New Roman" w:hAnsi="Times New Roman" w:eastAsia="仿宋_GB2312" w:cs="Times New Roman"/>
          <w:color w:val="auto"/>
          <w:kern w:val="2"/>
          <w:sz w:val="32"/>
          <w:szCs w:val="32"/>
          <w:lang w:val="en-US" w:eastAsia="zh-CN" w:bidi="ar-SA"/>
        </w:rPr>
        <w:t>加强新《预算法》、《行政单位会计制度》等学习培训，在上级主管部门领导下做好下一年年初预算，依照下达预算指标严格执行预算支出。</w:t>
      </w:r>
      <w:r>
        <w:rPr>
          <w:rFonts w:hint="eastAsia" w:ascii="Times New Roman" w:hAnsi="Times New Roman" w:eastAsia="仿宋_GB2312" w:cs="Times New Roman"/>
          <w:b/>
          <w:bCs/>
          <w:color w:val="auto"/>
          <w:kern w:val="2"/>
          <w:sz w:val="32"/>
          <w:szCs w:val="32"/>
          <w:lang w:val="en-US" w:eastAsia="zh-CN" w:bidi="ar-SA"/>
        </w:rPr>
        <w:t>2.资金管理方面：</w:t>
      </w:r>
      <w:r>
        <w:rPr>
          <w:rFonts w:hint="eastAsia" w:ascii="Times New Roman" w:hAnsi="Times New Roman" w:eastAsia="仿宋_GB2312" w:cs="Times New Roman"/>
          <w:color w:val="auto"/>
          <w:kern w:val="2"/>
          <w:sz w:val="32"/>
          <w:szCs w:val="32"/>
          <w:lang w:val="en-US" w:eastAsia="zh-CN" w:bidi="ar-SA"/>
        </w:rPr>
        <w:t>严格执行国库集中支付、政府采购等规定，确保资金支付安全规范，依托财政一体化系统和内部管理台账，确保各项资金专款专用，杜绝发生截留、挤占或挪用资金的情况。</w:t>
      </w:r>
      <w:r>
        <w:rPr>
          <w:rFonts w:hint="eastAsia" w:ascii="Times New Roman" w:hAnsi="Times New Roman" w:eastAsia="仿宋_GB2312" w:cs="Times New Roman"/>
          <w:b/>
          <w:bCs/>
          <w:color w:val="auto"/>
          <w:kern w:val="2"/>
          <w:sz w:val="32"/>
          <w:szCs w:val="32"/>
          <w:lang w:val="en-US" w:eastAsia="zh-CN" w:bidi="ar-SA"/>
        </w:rPr>
        <w:t>3.资产管理方面：</w:t>
      </w:r>
      <w:r>
        <w:rPr>
          <w:rFonts w:hint="eastAsia" w:ascii="Times New Roman" w:hAnsi="Times New Roman" w:eastAsia="仿宋_GB2312" w:cs="Times New Roman"/>
          <w:color w:val="auto"/>
          <w:kern w:val="2"/>
          <w:sz w:val="32"/>
          <w:szCs w:val="32"/>
          <w:lang w:val="en-US" w:eastAsia="zh-CN" w:bidi="ar-SA"/>
        </w:rPr>
        <w:t>专人负责，资产购入、保管、使用、报废按照资产管理制度流程处理，杜绝资产浪费与流失的可能性，做好资产的年度清理与报表工作。</w:t>
      </w:r>
    </w:p>
    <w:p w14:paraId="158ED50A">
      <w:pPr>
        <w:pStyle w:val="13"/>
        <w:spacing w:line="360" w:lineRule="auto"/>
        <w:jc w:val="center"/>
        <w:rPr>
          <w:rFonts w:ascii="Times New Roman" w:hAnsi="Times New Roman" w:eastAsia="方正小标宋_GBK" w:cs="Times New Roman"/>
          <w:sz w:val="52"/>
          <w:szCs w:val="52"/>
        </w:rPr>
      </w:pPr>
    </w:p>
    <w:p w14:paraId="5EA83A98">
      <w:pPr>
        <w:pStyle w:val="13"/>
        <w:spacing w:line="360" w:lineRule="auto"/>
        <w:jc w:val="center"/>
        <w:rPr>
          <w:rFonts w:ascii="Times New Roman" w:hAnsi="Times New Roman" w:eastAsia="方正小标宋_GBK" w:cs="Times New Roman"/>
          <w:sz w:val="52"/>
          <w:szCs w:val="52"/>
        </w:rPr>
      </w:pPr>
    </w:p>
    <w:p w14:paraId="0B255557">
      <w:pPr>
        <w:pStyle w:val="13"/>
        <w:spacing w:line="360" w:lineRule="auto"/>
        <w:jc w:val="center"/>
        <w:rPr>
          <w:rFonts w:ascii="Times New Roman" w:hAnsi="Times New Roman" w:eastAsia="方正小标宋_GBK" w:cs="Times New Roman"/>
          <w:sz w:val="52"/>
          <w:szCs w:val="52"/>
        </w:rPr>
      </w:pPr>
    </w:p>
    <w:p w14:paraId="740B42EB">
      <w:pPr>
        <w:pStyle w:val="13"/>
        <w:spacing w:line="360" w:lineRule="auto"/>
        <w:jc w:val="center"/>
        <w:rPr>
          <w:rFonts w:ascii="Times New Roman" w:hAnsi="Times New Roman" w:eastAsia="方正小标宋_GBK" w:cs="Times New Roman"/>
          <w:sz w:val="52"/>
          <w:szCs w:val="52"/>
        </w:rPr>
      </w:pPr>
    </w:p>
    <w:p w14:paraId="111D3C33">
      <w:pPr>
        <w:pStyle w:val="13"/>
        <w:spacing w:line="360" w:lineRule="auto"/>
        <w:jc w:val="center"/>
        <w:rPr>
          <w:rFonts w:ascii="Times New Roman" w:hAnsi="Times New Roman" w:eastAsia="方正小标宋_GBK" w:cs="Times New Roman"/>
          <w:sz w:val="52"/>
          <w:szCs w:val="52"/>
        </w:rPr>
      </w:pPr>
    </w:p>
    <w:p w14:paraId="2FBF0619">
      <w:pPr>
        <w:pStyle w:val="13"/>
        <w:spacing w:line="360" w:lineRule="auto"/>
        <w:jc w:val="center"/>
        <w:rPr>
          <w:rFonts w:ascii="Times New Roman" w:hAnsi="Times New Roman" w:eastAsia="方正小标宋_GBK" w:cs="Times New Roman"/>
          <w:sz w:val="52"/>
          <w:szCs w:val="52"/>
        </w:rPr>
      </w:pPr>
    </w:p>
    <w:p w14:paraId="446C826E">
      <w:pPr>
        <w:pStyle w:val="13"/>
        <w:spacing w:line="360" w:lineRule="auto"/>
        <w:jc w:val="center"/>
        <w:rPr>
          <w:rFonts w:ascii="Times New Roman" w:hAnsi="Times New Roman" w:eastAsia="方正小标宋_GBK" w:cs="Times New Roman"/>
          <w:sz w:val="52"/>
          <w:szCs w:val="52"/>
        </w:rPr>
      </w:pPr>
    </w:p>
    <w:p w14:paraId="2EB87C0B">
      <w:pPr>
        <w:pStyle w:val="13"/>
        <w:spacing w:line="360" w:lineRule="auto"/>
        <w:jc w:val="center"/>
        <w:rPr>
          <w:rFonts w:ascii="Times New Roman" w:hAnsi="Times New Roman" w:eastAsia="方正小标宋_GBK" w:cs="Times New Roman"/>
          <w:sz w:val="52"/>
          <w:szCs w:val="52"/>
        </w:rPr>
      </w:pPr>
    </w:p>
    <w:p w14:paraId="2401AD87">
      <w:pPr>
        <w:pStyle w:val="13"/>
        <w:spacing w:line="360" w:lineRule="auto"/>
        <w:jc w:val="center"/>
        <w:rPr>
          <w:rFonts w:ascii="Times New Roman" w:hAnsi="Times New Roman" w:eastAsia="方正小标宋_GBK" w:cs="Times New Roman"/>
          <w:sz w:val="52"/>
          <w:szCs w:val="52"/>
        </w:rPr>
      </w:pPr>
    </w:p>
    <w:p w14:paraId="3F4C71DF">
      <w:pPr>
        <w:pStyle w:val="13"/>
        <w:spacing w:line="360" w:lineRule="auto"/>
        <w:jc w:val="center"/>
        <w:rPr>
          <w:rFonts w:ascii="Times New Roman" w:hAnsi="Times New Roman" w:eastAsia="方正小标宋_GBK" w:cs="Times New Roman"/>
          <w:sz w:val="52"/>
          <w:szCs w:val="52"/>
        </w:rPr>
      </w:pPr>
    </w:p>
    <w:p w14:paraId="79DFC09E">
      <w:pPr>
        <w:pStyle w:val="13"/>
        <w:spacing w:line="360" w:lineRule="auto"/>
        <w:jc w:val="center"/>
        <w:rPr>
          <w:rFonts w:ascii="Times New Roman" w:hAnsi="Times New Roman" w:eastAsia="方正小标宋_GBK" w:cs="Times New Roman"/>
          <w:sz w:val="52"/>
          <w:szCs w:val="52"/>
        </w:rPr>
      </w:pPr>
    </w:p>
    <w:p w14:paraId="43042BB5">
      <w:pPr>
        <w:pStyle w:val="13"/>
        <w:spacing w:line="360" w:lineRule="auto"/>
        <w:jc w:val="center"/>
        <w:rPr>
          <w:rFonts w:ascii="Times New Roman" w:hAnsi="Times New Roman" w:eastAsia="方正小标宋_GBK" w:cs="Times New Roman"/>
          <w:sz w:val="52"/>
          <w:szCs w:val="52"/>
        </w:rPr>
      </w:pPr>
    </w:p>
    <w:p w14:paraId="10EF0CE9">
      <w:pPr>
        <w:widowControl/>
        <w:jc w:val="left"/>
        <w:rPr>
          <w:rFonts w:ascii="Times New Roman" w:hAnsi="Times New Roman" w:cs="Times New Roman"/>
          <w:color w:val="000000"/>
          <w:kern w:val="0"/>
          <w:sz w:val="32"/>
          <w:szCs w:val="32"/>
        </w:rPr>
      </w:pPr>
    </w:p>
    <w:p w14:paraId="31B269C1">
      <w:pPr>
        <w:widowControl/>
        <w:ind w:firstLine="640" w:firstLineChars="200"/>
        <w:jc w:val="left"/>
        <w:rPr>
          <w:rFonts w:hint="eastAsia" w:ascii="宋体" w:hAnsi="宋体" w:eastAsia="宋体" w:cs="Times New Roman"/>
          <w:bCs/>
          <w:kern w:val="0"/>
          <w:sz w:val="32"/>
          <w:szCs w:val="32"/>
        </w:rPr>
      </w:pPr>
    </w:p>
    <w:p w14:paraId="2428422A">
      <w:pPr>
        <w:widowControl/>
        <w:ind w:firstLine="640" w:firstLineChars="200"/>
        <w:jc w:val="left"/>
        <w:rPr>
          <w:rFonts w:hint="eastAsia" w:ascii="宋体" w:hAnsi="宋体" w:eastAsia="宋体" w:cs="Times New Roman"/>
          <w:bCs/>
          <w:kern w:val="0"/>
          <w:sz w:val="32"/>
          <w:szCs w:val="32"/>
        </w:rPr>
      </w:pPr>
    </w:p>
    <w:p w14:paraId="3344A85E">
      <w:pPr>
        <w:pStyle w:val="13"/>
        <w:spacing w:line="360" w:lineRule="auto"/>
        <w:ind w:firstLine="2880" w:firstLineChars="400"/>
        <w:jc w:val="both"/>
        <w:rPr>
          <w:rFonts w:hint="eastAsia" w:ascii="Times New Roman" w:hAnsi="Times New Roman" w:eastAsia="方正小标宋_GBK" w:cs="Times New Roman"/>
          <w:sz w:val="72"/>
          <w:szCs w:val="72"/>
        </w:rPr>
      </w:pPr>
      <w:r>
        <w:rPr>
          <w:rFonts w:hint="eastAsia" w:ascii="Times New Roman" w:hAnsi="Times New Roman" w:eastAsia="方正小标宋_GBK" w:cs="Times New Roman"/>
          <w:sz w:val="72"/>
          <w:szCs w:val="72"/>
        </w:rPr>
        <w:t>第四部分</w:t>
      </w:r>
    </w:p>
    <w:p w14:paraId="219C61FD">
      <w:pPr>
        <w:pStyle w:val="13"/>
        <w:spacing w:line="360" w:lineRule="auto"/>
        <w:ind w:firstLine="2880" w:firstLineChars="400"/>
        <w:jc w:val="both"/>
        <w:rPr>
          <w:rFonts w:hint="eastAsia" w:ascii="Times New Roman" w:hAnsi="Times New Roman" w:eastAsia="方正小标宋_GBK" w:cs="Times New Roman"/>
          <w:sz w:val="72"/>
          <w:szCs w:val="72"/>
        </w:rPr>
      </w:pPr>
    </w:p>
    <w:p w14:paraId="247C9813">
      <w:pPr>
        <w:pStyle w:val="13"/>
        <w:spacing w:line="360" w:lineRule="auto"/>
        <w:ind w:firstLine="2880" w:firstLineChars="400"/>
        <w:jc w:val="both"/>
        <w:rPr>
          <w:rFonts w:hint="eastAsia" w:ascii="宋体" w:hAnsi="宋体" w:eastAsia="宋体" w:cs="Times New Roman"/>
          <w:bCs/>
          <w:kern w:val="0"/>
          <w:sz w:val="40"/>
          <w:szCs w:val="40"/>
        </w:rPr>
      </w:pPr>
      <w:r>
        <w:rPr>
          <w:rFonts w:hint="eastAsia" w:ascii="Times New Roman" w:hAnsi="Times New Roman" w:eastAsia="方正小标宋_GBK" w:cs="Times New Roman"/>
          <w:sz w:val="72"/>
          <w:szCs w:val="72"/>
        </w:rPr>
        <w:t>名词解释</w:t>
      </w:r>
    </w:p>
    <w:p w14:paraId="690281CB">
      <w:pPr>
        <w:widowControl/>
        <w:ind w:firstLine="640" w:firstLineChars="200"/>
        <w:jc w:val="left"/>
        <w:rPr>
          <w:rFonts w:hint="eastAsia" w:ascii="宋体" w:hAnsi="宋体" w:eastAsia="宋体" w:cs="Times New Roman"/>
          <w:bCs/>
          <w:kern w:val="0"/>
          <w:sz w:val="32"/>
          <w:szCs w:val="32"/>
        </w:rPr>
      </w:pPr>
    </w:p>
    <w:p w14:paraId="0A22F10E">
      <w:pPr>
        <w:widowControl/>
        <w:ind w:firstLine="640" w:firstLineChars="200"/>
        <w:jc w:val="left"/>
        <w:rPr>
          <w:rFonts w:hint="eastAsia" w:ascii="宋体" w:hAnsi="宋体" w:eastAsia="宋体" w:cs="Times New Roman"/>
          <w:bCs/>
          <w:kern w:val="0"/>
          <w:sz w:val="32"/>
          <w:szCs w:val="32"/>
        </w:rPr>
      </w:pPr>
    </w:p>
    <w:p w14:paraId="512E3CD0">
      <w:pPr>
        <w:widowControl/>
        <w:ind w:firstLine="640" w:firstLineChars="200"/>
        <w:jc w:val="left"/>
        <w:rPr>
          <w:rFonts w:hint="eastAsia" w:ascii="宋体" w:hAnsi="宋体" w:eastAsia="宋体" w:cs="Times New Roman"/>
          <w:bCs/>
          <w:kern w:val="0"/>
          <w:sz w:val="32"/>
          <w:szCs w:val="32"/>
        </w:rPr>
      </w:pPr>
    </w:p>
    <w:p w14:paraId="32925DD0">
      <w:pPr>
        <w:widowControl/>
        <w:ind w:firstLine="640" w:firstLineChars="200"/>
        <w:jc w:val="left"/>
        <w:rPr>
          <w:rFonts w:hint="eastAsia" w:ascii="宋体" w:hAnsi="宋体" w:eastAsia="宋体" w:cs="Times New Roman"/>
          <w:bCs/>
          <w:kern w:val="0"/>
          <w:sz w:val="32"/>
          <w:szCs w:val="32"/>
        </w:rPr>
      </w:pPr>
    </w:p>
    <w:p w14:paraId="561D6D6A">
      <w:pPr>
        <w:widowControl/>
        <w:ind w:firstLine="640" w:firstLineChars="200"/>
        <w:jc w:val="left"/>
        <w:rPr>
          <w:rFonts w:hint="eastAsia" w:ascii="宋体" w:hAnsi="宋体" w:eastAsia="宋体" w:cs="Times New Roman"/>
          <w:bCs/>
          <w:kern w:val="0"/>
          <w:sz w:val="32"/>
          <w:szCs w:val="32"/>
        </w:rPr>
      </w:pPr>
    </w:p>
    <w:p w14:paraId="5ED47026">
      <w:pPr>
        <w:widowControl/>
        <w:ind w:firstLine="640" w:firstLineChars="200"/>
        <w:jc w:val="left"/>
        <w:rPr>
          <w:rFonts w:hint="eastAsia" w:ascii="宋体" w:hAnsi="宋体" w:eastAsia="宋体" w:cs="Times New Roman"/>
          <w:bCs/>
          <w:kern w:val="0"/>
          <w:sz w:val="32"/>
          <w:szCs w:val="32"/>
        </w:rPr>
      </w:pPr>
    </w:p>
    <w:p w14:paraId="572B67C6">
      <w:pPr>
        <w:widowControl/>
        <w:ind w:firstLine="640" w:firstLineChars="200"/>
        <w:jc w:val="left"/>
        <w:rPr>
          <w:rFonts w:hint="eastAsia" w:ascii="宋体" w:hAnsi="宋体" w:eastAsia="宋体" w:cs="Times New Roman"/>
          <w:bCs/>
          <w:kern w:val="0"/>
          <w:sz w:val="32"/>
          <w:szCs w:val="32"/>
        </w:rPr>
      </w:pPr>
    </w:p>
    <w:p w14:paraId="0FFB1894">
      <w:pPr>
        <w:widowControl/>
        <w:ind w:firstLine="640" w:firstLineChars="200"/>
        <w:jc w:val="left"/>
        <w:rPr>
          <w:rFonts w:hint="eastAsia" w:ascii="宋体" w:hAnsi="宋体" w:eastAsia="宋体" w:cs="Times New Roman"/>
          <w:bCs/>
          <w:kern w:val="0"/>
          <w:sz w:val="32"/>
          <w:szCs w:val="32"/>
        </w:rPr>
      </w:pPr>
    </w:p>
    <w:p w14:paraId="30EFFA3C">
      <w:pPr>
        <w:widowControl/>
        <w:ind w:firstLine="640" w:firstLineChars="200"/>
        <w:jc w:val="left"/>
        <w:rPr>
          <w:rFonts w:hint="eastAsia" w:ascii="宋体" w:hAnsi="宋体" w:eastAsia="宋体" w:cs="Times New Roman"/>
          <w:bCs/>
          <w:kern w:val="0"/>
          <w:sz w:val="32"/>
          <w:szCs w:val="32"/>
        </w:rPr>
      </w:pPr>
    </w:p>
    <w:p w14:paraId="3FA89A78">
      <w:pPr>
        <w:widowControl/>
        <w:ind w:firstLine="640" w:firstLineChars="200"/>
        <w:jc w:val="left"/>
        <w:rPr>
          <w:rFonts w:ascii="宋体" w:hAnsi="宋体" w:eastAsia="宋体" w:cs="Times New Roman"/>
          <w:bCs/>
          <w:kern w:val="0"/>
          <w:sz w:val="32"/>
          <w:szCs w:val="32"/>
        </w:rPr>
      </w:pPr>
      <w:r>
        <w:rPr>
          <w:rFonts w:hint="eastAsia" w:ascii="宋体" w:hAnsi="宋体" w:eastAsia="宋体" w:cs="Times New Roman"/>
          <w:bCs/>
          <w:kern w:val="0"/>
          <w:sz w:val="32"/>
          <w:szCs w:val="32"/>
        </w:rPr>
        <w:t>1、财政拨款收入：指县财政当年拨付的资金。</w:t>
      </w:r>
    </w:p>
    <w:p w14:paraId="2EEBA149">
      <w:pPr>
        <w:widowControl/>
        <w:ind w:firstLine="640" w:firstLineChars="200"/>
        <w:jc w:val="left"/>
        <w:rPr>
          <w:rFonts w:ascii="宋体" w:hAnsi="宋体" w:eastAsia="宋体" w:cs="Times New Roman"/>
          <w:bCs/>
          <w:kern w:val="0"/>
          <w:sz w:val="32"/>
          <w:szCs w:val="32"/>
        </w:rPr>
      </w:pPr>
      <w:r>
        <w:rPr>
          <w:rFonts w:hint="eastAsia" w:ascii="宋体" w:hAnsi="宋体" w:eastAsia="宋体" w:cs="Times New Roman"/>
          <w:bCs/>
          <w:kern w:val="0"/>
          <w:sz w:val="32"/>
          <w:szCs w:val="32"/>
        </w:rPr>
        <w:t>2、基本支出：指部门为保障其机构正常运转、完成日常工作任务的年度基本支出，包括人员经费和公用经费两部分。</w:t>
      </w:r>
    </w:p>
    <w:p w14:paraId="2E934CC8">
      <w:pPr>
        <w:widowControl/>
        <w:ind w:firstLine="640" w:firstLineChars="200"/>
        <w:jc w:val="left"/>
        <w:rPr>
          <w:rFonts w:ascii="宋体" w:hAnsi="宋体" w:eastAsia="宋体" w:cs="Times New Roman"/>
          <w:bCs/>
          <w:kern w:val="0"/>
          <w:sz w:val="32"/>
          <w:szCs w:val="32"/>
        </w:rPr>
      </w:pPr>
      <w:r>
        <w:rPr>
          <w:rFonts w:hint="eastAsia" w:ascii="宋体" w:hAnsi="宋体" w:eastAsia="宋体" w:cs="Times New Roman"/>
          <w:bCs/>
          <w:kern w:val="0"/>
          <w:sz w:val="32"/>
          <w:szCs w:val="32"/>
        </w:rPr>
        <w:t>3、“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7402C452">
      <w:pPr>
        <w:widowControl/>
        <w:ind w:firstLine="640" w:firstLineChars="200"/>
        <w:jc w:val="left"/>
        <w:rPr>
          <w:rFonts w:ascii="宋体" w:hAnsi="宋体" w:eastAsia="宋体" w:cs="Times New Roman"/>
          <w:bCs/>
          <w:kern w:val="0"/>
          <w:sz w:val="32"/>
          <w:szCs w:val="32"/>
        </w:rPr>
      </w:pPr>
      <w:r>
        <w:rPr>
          <w:rFonts w:hint="eastAsia" w:ascii="宋体" w:hAnsi="宋体" w:eastAsia="宋体" w:cs="Times New Roman"/>
          <w:bCs/>
          <w:kern w:val="0"/>
          <w:sz w:val="32"/>
          <w:szCs w:val="32"/>
        </w:rPr>
        <w:t>4、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015599">
      <w:pPr>
        <w:pStyle w:val="13"/>
        <w:spacing w:line="600" w:lineRule="exact"/>
        <w:ind w:firstLine="640" w:firstLineChars="200"/>
        <w:rPr>
          <w:rFonts w:ascii="Times New Roman" w:hAnsi="Times New Roman" w:eastAsia="楷体_GB2312" w:cs="Times New Roman"/>
          <w:b/>
          <w:bCs/>
          <w:i/>
          <w:color w:val="auto"/>
          <w:sz w:val="32"/>
          <w:szCs w:val="32"/>
        </w:rPr>
      </w:pPr>
    </w:p>
    <w:p w14:paraId="183EF24F">
      <w:pPr>
        <w:pStyle w:val="13"/>
        <w:jc w:val="center"/>
        <w:rPr>
          <w:rFonts w:ascii="Times New Roman" w:hAnsi="Times New Roman" w:cs="Times New Roman"/>
          <w:sz w:val="72"/>
          <w:szCs w:val="72"/>
        </w:rPr>
      </w:pPr>
    </w:p>
    <w:p w14:paraId="3B7F5A43">
      <w:pPr>
        <w:pStyle w:val="13"/>
        <w:jc w:val="center"/>
        <w:rPr>
          <w:rFonts w:ascii="Times New Roman" w:hAnsi="Times New Roman" w:cs="Times New Roman"/>
          <w:sz w:val="72"/>
          <w:szCs w:val="72"/>
        </w:rPr>
      </w:pPr>
    </w:p>
    <w:p w14:paraId="4ADB275E">
      <w:pPr>
        <w:pStyle w:val="13"/>
        <w:jc w:val="center"/>
        <w:rPr>
          <w:rFonts w:ascii="Times New Roman" w:hAnsi="Times New Roman" w:cs="Times New Roman"/>
          <w:sz w:val="72"/>
          <w:szCs w:val="72"/>
        </w:rPr>
      </w:pPr>
    </w:p>
    <w:p w14:paraId="2AE8F011">
      <w:pPr>
        <w:pStyle w:val="13"/>
        <w:jc w:val="center"/>
        <w:rPr>
          <w:rFonts w:ascii="Times New Roman" w:hAnsi="Times New Roman" w:cs="Times New Roman"/>
          <w:sz w:val="72"/>
          <w:szCs w:val="72"/>
        </w:rPr>
      </w:pPr>
    </w:p>
    <w:p w14:paraId="219866E4">
      <w:pPr>
        <w:pStyle w:val="13"/>
        <w:jc w:val="center"/>
        <w:rPr>
          <w:rFonts w:ascii="Times New Roman" w:hAnsi="Times New Roman" w:cs="Times New Roman"/>
          <w:sz w:val="72"/>
          <w:szCs w:val="72"/>
        </w:rPr>
      </w:pPr>
    </w:p>
    <w:p w14:paraId="704C46F6">
      <w:pPr>
        <w:pStyle w:val="13"/>
        <w:jc w:val="center"/>
        <w:rPr>
          <w:rFonts w:ascii="Times New Roman" w:hAnsi="Times New Roman" w:cs="Times New Roman"/>
          <w:sz w:val="72"/>
          <w:szCs w:val="72"/>
        </w:rPr>
      </w:pPr>
    </w:p>
    <w:p w14:paraId="79DA618C">
      <w:pPr>
        <w:pStyle w:val="13"/>
        <w:jc w:val="center"/>
        <w:rPr>
          <w:rFonts w:ascii="Times New Roman" w:hAnsi="Times New Roman" w:cs="Times New Roman"/>
          <w:sz w:val="72"/>
          <w:szCs w:val="72"/>
        </w:rPr>
      </w:pPr>
    </w:p>
    <w:p w14:paraId="0A5821CC">
      <w:pPr>
        <w:pStyle w:val="13"/>
        <w:spacing w:line="360" w:lineRule="auto"/>
        <w:ind w:firstLine="2880" w:firstLineChars="400"/>
        <w:jc w:val="both"/>
        <w:rPr>
          <w:rFonts w:ascii="Times New Roman" w:hAnsi="Times New Roman" w:eastAsia="方正小标宋_GBK" w:cs="Times New Roman"/>
          <w:sz w:val="72"/>
          <w:szCs w:val="72"/>
        </w:rPr>
      </w:pPr>
    </w:p>
    <w:p w14:paraId="77FEE890">
      <w:pPr>
        <w:pStyle w:val="13"/>
        <w:spacing w:line="360" w:lineRule="auto"/>
        <w:ind w:firstLine="2880" w:firstLineChars="400"/>
        <w:jc w:val="both"/>
        <w:rPr>
          <w:rFonts w:ascii="Times New Roman" w:hAnsi="Times New Roman" w:eastAsia="方正小标宋_GBK" w:cs="Times New Roman"/>
          <w:sz w:val="72"/>
          <w:szCs w:val="72"/>
        </w:rPr>
      </w:pPr>
      <w:r>
        <w:rPr>
          <w:rFonts w:ascii="Times New Roman" w:hAnsi="Times New Roman" w:eastAsia="方正小标宋_GBK" w:cs="Times New Roman"/>
          <w:sz w:val="72"/>
          <w:szCs w:val="72"/>
        </w:rPr>
        <w:t xml:space="preserve">第五部分 </w:t>
      </w:r>
    </w:p>
    <w:p w14:paraId="5747FDFF">
      <w:pPr>
        <w:pStyle w:val="13"/>
        <w:spacing w:line="360" w:lineRule="auto"/>
        <w:ind w:firstLine="4320" w:firstLineChars="600"/>
        <w:jc w:val="both"/>
        <w:rPr>
          <w:rFonts w:ascii="Times New Roman" w:hAnsi="Times New Roman" w:eastAsia="方正小标宋_GBK" w:cs="Times New Roman"/>
          <w:sz w:val="72"/>
          <w:szCs w:val="72"/>
        </w:rPr>
      </w:pPr>
      <w:r>
        <w:rPr>
          <w:rFonts w:ascii="Times New Roman" w:hAnsi="Times New Roman" w:eastAsia="方正小标宋_GBK" w:cs="Times New Roman"/>
          <w:sz w:val="72"/>
          <w:szCs w:val="72"/>
        </w:rPr>
        <w:t xml:space="preserve">  </w:t>
      </w:r>
    </w:p>
    <w:p w14:paraId="39384626">
      <w:pPr>
        <w:pStyle w:val="13"/>
        <w:spacing w:line="360" w:lineRule="auto"/>
        <w:ind w:firstLine="3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72"/>
          <w:szCs w:val="72"/>
        </w:rPr>
        <w:t>附 件</w:t>
      </w:r>
    </w:p>
    <w:p w14:paraId="1B4FBB26">
      <w:pPr>
        <w:rPr>
          <w:rFonts w:ascii="Times New Roman" w:hAnsi="Times New Roman" w:cs="Times New Roman"/>
          <w:sz w:val="72"/>
          <w:szCs w:val="72"/>
        </w:rPr>
      </w:pPr>
    </w:p>
    <w:p w14:paraId="664128DE">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r>
        <w:rPr>
          <w:rFonts w:hint="eastAsia" w:ascii="仿宋" w:hAnsi="仿宋" w:eastAsia="仿宋" w:cs="方正小标宋简体"/>
          <w:b/>
          <w:sz w:val="44"/>
          <w:szCs w:val="44"/>
          <w:lang w:val="en-US" w:eastAsia="zh-CN"/>
        </w:rPr>
        <w:t xml:space="preserve"> </w:t>
      </w:r>
    </w:p>
    <w:p w14:paraId="22C3EA9B">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p>
    <w:p w14:paraId="143D2750">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p>
    <w:p w14:paraId="2C7E03D9">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p>
    <w:p w14:paraId="07C0B16C">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p>
    <w:p w14:paraId="5AE2179F">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p>
    <w:p w14:paraId="5964BEFC">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p>
    <w:p w14:paraId="1196ACD2">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lang w:val="en-US" w:eastAsia="zh-CN"/>
        </w:rPr>
      </w:pPr>
    </w:p>
    <w:p w14:paraId="31794614">
      <w:pPr>
        <w:keepNext w:val="0"/>
        <w:keepLines w:val="0"/>
        <w:pageBreakBefore w:val="0"/>
        <w:kinsoku/>
        <w:wordWrap/>
        <w:topLinePunct w:val="0"/>
        <w:autoSpaceDE/>
        <w:autoSpaceDN/>
        <w:bidi w:val="0"/>
        <w:adjustRightInd/>
        <w:snapToGrid/>
        <w:spacing w:line="576" w:lineRule="exact"/>
        <w:ind w:firstLine="880" w:firstLineChars="200"/>
        <w:jc w:val="both"/>
        <w:textAlignment w:val="auto"/>
        <w:rPr>
          <w:rFonts w:hint="eastAsia" w:ascii="仿宋" w:hAnsi="仿宋" w:eastAsia="仿宋" w:cs="方正小标宋简体"/>
          <w:b/>
          <w:sz w:val="44"/>
          <w:szCs w:val="44"/>
        </w:rPr>
      </w:pPr>
    </w:p>
    <w:p w14:paraId="0DBD9F39">
      <w:pPr>
        <w:keepNext w:val="0"/>
        <w:keepLines w:val="0"/>
        <w:pageBreakBefore w:val="0"/>
        <w:kinsoku/>
        <w:wordWrap/>
        <w:topLinePunct w:val="0"/>
        <w:autoSpaceDE/>
        <w:autoSpaceDN/>
        <w:bidi w:val="0"/>
        <w:adjustRightInd/>
        <w:snapToGrid/>
        <w:spacing w:line="576" w:lineRule="exact"/>
        <w:ind w:firstLine="880" w:firstLineChars="200"/>
        <w:jc w:val="both"/>
        <w:textAlignment w:val="auto"/>
        <w:rPr>
          <w:rFonts w:hint="eastAsia" w:ascii="仿宋" w:hAnsi="仿宋" w:eastAsia="仿宋" w:cs="方正小标宋简体"/>
          <w:b/>
          <w:sz w:val="44"/>
          <w:szCs w:val="44"/>
        </w:rPr>
      </w:pPr>
    </w:p>
    <w:p w14:paraId="7DA7DB1C">
      <w:pPr>
        <w:keepNext w:val="0"/>
        <w:keepLines w:val="0"/>
        <w:pageBreakBefore w:val="0"/>
        <w:kinsoku/>
        <w:wordWrap/>
        <w:topLinePunct w:val="0"/>
        <w:autoSpaceDE/>
        <w:autoSpaceDN/>
        <w:bidi w:val="0"/>
        <w:adjustRightInd/>
        <w:snapToGrid/>
        <w:spacing w:line="576" w:lineRule="exact"/>
        <w:ind w:firstLine="880" w:firstLineChars="200"/>
        <w:jc w:val="both"/>
        <w:textAlignment w:val="auto"/>
        <w:rPr>
          <w:rFonts w:hint="eastAsia" w:ascii="仿宋" w:hAnsi="仿宋" w:eastAsia="仿宋" w:cs="方正小标宋简体"/>
          <w:b/>
          <w:sz w:val="44"/>
          <w:szCs w:val="44"/>
        </w:rPr>
      </w:pPr>
      <w:r>
        <w:rPr>
          <w:rFonts w:hint="eastAsia" w:ascii="仿宋" w:hAnsi="仿宋" w:eastAsia="仿宋" w:cs="方正小标宋简体"/>
          <w:b/>
          <w:sz w:val="44"/>
          <w:szCs w:val="44"/>
        </w:rPr>
        <w:t>溆浦县退役军人事务局202</w:t>
      </w:r>
      <w:r>
        <w:rPr>
          <w:rFonts w:hint="eastAsia" w:ascii="仿宋" w:hAnsi="仿宋" w:eastAsia="仿宋" w:cs="方正小标宋简体"/>
          <w:b/>
          <w:sz w:val="44"/>
          <w:szCs w:val="44"/>
          <w:lang w:val="en-US" w:eastAsia="zh-CN"/>
        </w:rPr>
        <w:t>5</w:t>
      </w:r>
      <w:r>
        <w:rPr>
          <w:rFonts w:hint="eastAsia" w:ascii="仿宋" w:hAnsi="仿宋" w:eastAsia="仿宋" w:cs="方正小标宋简体"/>
          <w:b/>
          <w:sz w:val="44"/>
          <w:szCs w:val="44"/>
        </w:rPr>
        <w:t>年部门</w:t>
      </w:r>
    </w:p>
    <w:p w14:paraId="575F5EB4">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rPr>
      </w:pPr>
      <w:r>
        <w:rPr>
          <w:rFonts w:hint="eastAsia" w:ascii="仿宋" w:hAnsi="仿宋" w:eastAsia="仿宋" w:cs="方正小标宋简体"/>
          <w:b/>
          <w:sz w:val="44"/>
          <w:szCs w:val="44"/>
        </w:rPr>
        <w:t>整体支出绩效自评报告</w:t>
      </w:r>
    </w:p>
    <w:p w14:paraId="77BEB778">
      <w:pPr>
        <w:keepNext w:val="0"/>
        <w:keepLines w:val="0"/>
        <w:pageBreakBefore w:val="0"/>
        <w:kinsoku/>
        <w:wordWrap/>
        <w:topLinePunct w:val="0"/>
        <w:autoSpaceDE/>
        <w:autoSpaceDN/>
        <w:bidi w:val="0"/>
        <w:adjustRightInd/>
        <w:spacing w:line="576" w:lineRule="exact"/>
        <w:contextualSpacing/>
        <w:textAlignment w:val="auto"/>
        <w:rPr>
          <w:rFonts w:hint="default" w:ascii="Times New Roman" w:hAnsi="Times New Roman" w:eastAsia="黑体" w:cs="Times New Roman"/>
          <w:b w:val="0"/>
          <w:bCs w:val="0"/>
        </w:rPr>
      </w:pPr>
    </w:p>
    <w:p w14:paraId="6EC02AAD">
      <w:pPr>
        <w:keepNext w:val="0"/>
        <w:keepLines w:val="0"/>
        <w:pageBreakBefore w:val="0"/>
        <w:numPr>
          <w:ilvl w:val="0"/>
          <w:numId w:val="2"/>
        </w:numPr>
        <w:kinsoku/>
        <w:wordWrap/>
        <w:topLinePunct w:val="0"/>
        <w:autoSpaceDE/>
        <w:autoSpaceDN/>
        <w:bidi w:val="0"/>
        <w:adjustRightInd/>
        <w:spacing w:line="576" w:lineRule="exact"/>
        <w:ind w:firstLine="640" w:firstLineChars="200"/>
        <w:contextualSpacing/>
        <w:textAlignment w:val="auto"/>
        <w:rPr>
          <w:rFonts w:hint="eastAsia" w:eastAsia="黑体" w:cs="Times New Roman"/>
          <w:b w:val="0"/>
          <w:bCs w:val="0"/>
          <w:sz w:val="32"/>
          <w:szCs w:val="32"/>
          <w:lang w:eastAsia="zh-CN"/>
        </w:rPr>
      </w:pPr>
      <w:r>
        <w:rPr>
          <w:rFonts w:hint="eastAsia" w:eastAsia="黑体" w:cs="Times New Roman"/>
          <w:b w:val="0"/>
          <w:bCs w:val="0"/>
          <w:sz w:val="32"/>
          <w:szCs w:val="32"/>
          <w:lang w:eastAsia="zh-CN"/>
        </w:rPr>
        <w:t>部门、单位基本情况</w:t>
      </w:r>
    </w:p>
    <w:p w14:paraId="295B73A7">
      <w:pPr>
        <w:keepNext w:val="0"/>
        <w:keepLines w:val="0"/>
        <w:pageBreakBefore w:val="0"/>
        <w:widowControl/>
        <w:kinsoku/>
        <w:wordWrap/>
        <w:topLinePunct w:val="0"/>
        <w:autoSpaceDE/>
        <w:autoSpaceDN/>
        <w:bidi w:val="0"/>
        <w:adjustRightInd/>
        <w:snapToGrid/>
        <w:spacing w:line="576" w:lineRule="exact"/>
        <w:ind w:firstLine="627" w:firstLineChars="196"/>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（一）机构设置情况</w:t>
      </w:r>
    </w:p>
    <w:p w14:paraId="07E30252">
      <w:pPr>
        <w:keepNext w:val="0"/>
        <w:keepLines w:val="0"/>
        <w:pageBreakBefore w:val="0"/>
        <w:widowControl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spacing w:val="-2"/>
          <w:sz w:val="32"/>
          <w:szCs w:val="21"/>
        </w:rPr>
      </w:pPr>
      <w:r>
        <w:rPr>
          <w:rFonts w:hint="eastAsia" w:ascii="仿宋" w:hAnsi="仿宋" w:eastAsia="仿宋"/>
          <w:spacing w:val="-2"/>
          <w:sz w:val="32"/>
          <w:szCs w:val="32"/>
        </w:rPr>
        <w:t>溆浦县退役军人事务局内设5个机构：办公室（党建办公室、人事股）、规划财务股、思想政治和权益维护股（政策法规股</w:t>
      </w:r>
      <w:r>
        <w:rPr>
          <w:rFonts w:hint="eastAsia" w:ascii="仿宋" w:hAnsi="仿宋" w:eastAsia="仿宋"/>
          <w:spacing w:val="-2"/>
          <w:sz w:val="32"/>
          <w:szCs w:val="32"/>
          <w:lang w:eastAsia="zh-CN"/>
        </w:rPr>
        <w:t>、烈士褒扬股</w:t>
      </w:r>
      <w:r>
        <w:rPr>
          <w:rFonts w:hint="eastAsia" w:ascii="仿宋" w:hAnsi="仿宋" w:eastAsia="仿宋"/>
          <w:spacing w:val="-2"/>
          <w:sz w:val="32"/>
          <w:szCs w:val="32"/>
        </w:rPr>
        <w:t>）、移交安置股（就业创业和军休管理股）、拥军优抚股。县退役军人服务中心，县光荣院，县民兵训练基地，县武器装备库4个非独立核算单位纳入局本级。</w:t>
      </w:r>
    </w:p>
    <w:p w14:paraId="137C534A">
      <w:pPr>
        <w:keepNext w:val="0"/>
        <w:keepLines w:val="0"/>
        <w:pageBreakBefore w:val="0"/>
        <w:widowControl/>
        <w:kinsoku/>
        <w:wordWrap/>
        <w:topLinePunct w:val="0"/>
        <w:autoSpaceDE/>
        <w:autoSpaceDN/>
        <w:bidi w:val="0"/>
        <w:adjustRightInd/>
        <w:snapToGrid/>
        <w:spacing w:line="576" w:lineRule="exact"/>
        <w:ind w:firstLine="627" w:firstLineChars="196"/>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（二）人员编制情况</w:t>
      </w:r>
    </w:p>
    <w:p w14:paraId="6714D781">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eastAsia="仿宋" w:cs="Times New Roman"/>
          <w:sz w:val="32"/>
          <w:szCs w:val="32"/>
          <w:lang w:eastAsia="zh-CN"/>
        </w:rPr>
      </w:pPr>
      <w:r>
        <w:rPr>
          <w:rFonts w:hint="eastAsia" w:ascii="仿宋" w:hAnsi="仿宋" w:eastAsia="仿宋"/>
          <w:spacing w:val="-2"/>
          <w:sz w:val="32"/>
          <w:szCs w:val="32"/>
        </w:rPr>
        <w:t>本单位为正科级行政单位，纳入局本级预算单位核定编制</w:t>
      </w:r>
      <w:r>
        <w:rPr>
          <w:rFonts w:hint="eastAsia" w:ascii="仿宋" w:hAnsi="仿宋" w:eastAsia="仿宋"/>
          <w:spacing w:val="-2"/>
          <w:sz w:val="32"/>
          <w:szCs w:val="32"/>
          <w:lang w:val="en-US" w:eastAsia="zh-CN"/>
        </w:rPr>
        <w:t>35</w:t>
      </w:r>
      <w:r>
        <w:rPr>
          <w:rFonts w:hint="eastAsia" w:ascii="仿宋" w:hAnsi="仿宋" w:eastAsia="仿宋"/>
          <w:spacing w:val="-2"/>
          <w:sz w:val="32"/>
          <w:szCs w:val="32"/>
        </w:rPr>
        <w:t>名(其中局机关行政编6名，县服务中心事业编1</w:t>
      </w:r>
      <w:r>
        <w:rPr>
          <w:rFonts w:hint="eastAsia" w:ascii="仿宋" w:hAnsi="仿宋" w:eastAsia="仿宋"/>
          <w:spacing w:val="-2"/>
          <w:sz w:val="32"/>
          <w:szCs w:val="32"/>
          <w:lang w:val="en-US" w:eastAsia="zh-CN"/>
        </w:rPr>
        <w:t>8</w:t>
      </w:r>
      <w:r>
        <w:rPr>
          <w:rFonts w:hint="eastAsia" w:ascii="仿宋" w:hAnsi="仿宋" w:eastAsia="仿宋"/>
          <w:spacing w:val="-2"/>
          <w:sz w:val="32"/>
          <w:szCs w:val="32"/>
        </w:rPr>
        <w:t>名，县光荣院事业编</w:t>
      </w:r>
      <w:r>
        <w:rPr>
          <w:rFonts w:hint="eastAsia" w:ascii="仿宋" w:hAnsi="仿宋" w:eastAsia="仿宋"/>
          <w:spacing w:val="-2"/>
          <w:sz w:val="32"/>
          <w:szCs w:val="32"/>
          <w:lang w:val="en-US" w:eastAsia="zh-CN"/>
        </w:rPr>
        <w:t>3</w:t>
      </w:r>
      <w:r>
        <w:rPr>
          <w:rFonts w:hint="eastAsia" w:ascii="仿宋" w:hAnsi="仿宋" w:eastAsia="仿宋"/>
          <w:spacing w:val="-2"/>
          <w:sz w:val="32"/>
          <w:szCs w:val="32"/>
        </w:rPr>
        <w:t>名，县民兵训练基地</w:t>
      </w:r>
      <w:r>
        <w:rPr>
          <w:rFonts w:hint="eastAsia" w:ascii="仿宋" w:hAnsi="仿宋" w:eastAsia="仿宋"/>
          <w:spacing w:val="-2"/>
          <w:sz w:val="32"/>
          <w:szCs w:val="32"/>
          <w:lang w:val="en-US" w:eastAsia="zh-CN"/>
        </w:rPr>
        <w:t>4</w:t>
      </w:r>
      <w:r>
        <w:rPr>
          <w:rFonts w:hint="eastAsia" w:ascii="仿宋" w:hAnsi="仿宋" w:eastAsia="仿宋"/>
          <w:spacing w:val="-2"/>
          <w:sz w:val="32"/>
          <w:szCs w:val="32"/>
        </w:rPr>
        <w:t>名，县武器装备库</w:t>
      </w:r>
      <w:r>
        <w:rPr>
          <w:rFonts w:hint="eastAsia" w:ascii="仿宋" w:hAnsi="仿宋" w:eastAsia="仿宋"/>
          <w:spacing w:val="-2"/>
          <w:sz w:val="32"/>
          <w:szCs w:val="32"/>
          <w:lang w:val="en-US" w:eastAsia="zh-CN"/>
        </w:rPr>
        <w:t>5</w:t>
      </w:r>
      <w:r>
        <w:rPr>
          <w:rFonts w:hint="eastAsia" w:ascii="仿宋" w:hAnsi="仿宋" w:eastAsia="仿宋"/>
          <w:spacing w:val="-2"/>
          <w:sz w:val="32"/>
          <w:szCs w:val="32"/>
        </w:rPr>
        <w:t>名)。202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年底实有在编人数</w:t>
      </w:r>
      <w:r>
        <w:rPr>
          <w:rFonts w:hint="eastAsia" w:ascii="仿宋" w:hAnsi="仿宋" w:eastAsia="仿宋"/>
          <w:spacing w:val="-2"/>
          <w:sz w:val="32"/>
          <w:szCs w:val="32"/>
          <w:lang w:val="en-US" w:eastAsia="zh-CN"/>
        </w:rPr>
        <w:t>32</w:t>
      </w:r>
      <w:r>
        <w:rPr>
          <w:rFonts w:hint="eastAsia" w:ascii="仿宋" w:hAnsi="仿宋" w:eastAsia="仿宋"/>
          <w:spacing w:val="-2"/>
          <w:sz w:val="32"/>
          <w:szCs w:val="32"/>
        </w:rPr>
        <w:t>人（其中行政编6人，事业编2</w:t>
      </w:r>
      <w:r>
        <w:rPr>
          <w:rFonts w:hint="eastAsia" w:ascii="仿宋" w:hAnsi="仿宋" w:eastAsia="仿宋"/>
          <w:spacing w:val="-2"/>
          <w:sz w:val="32"/>
          <w:szCs w:val="32"/>
          <w:lang w:val="en-US" w:eastAsia="zh-CN"/>
        </w:rPr>
        <w:t>6</w:t>
      </w:r>
      <w:r>
        <w:rPr>
          <w:rFonts w:hint="eastAsia" w:ascii="仿宋" w:hAnsi="仿宋" w:eastAsia="仿宋"/>
          <w:spacing w:val="-2"/>
          <w:sz w:val="32"/>
          <w:szCs w:val="32"/>
        </w:rPr>
        <w:t>人）</w:t>
      </w:r>
      <w:r>
        <w:rPr>
          <w:rFonts w:hint="eastAsia" w:ascii="仿宋" w:hAnsi="仿宋" w:eastAsia="仿宋"/>
          <w:spacing w:val="-2"/>
          <w:sz w:val="32"/>
          <w:szCs w:val="32"/>
          <w:lang w:eastAsia="zh-CN"/>
        </w:rPr>
        <w:t>。</w:t>
      </w:r>
    </w:p>
    <w:p w14:paraId="111964EC">
      <w:pPr>
        <w:keepNext w:val="0"/>
        <w:keepLines w:val="0"/>
        <w:pageBreakBefore w:val="0"/>
        <w:widowControl/>
        <w:kinsoku/>
        <w:wordWrap/>
        <w:topLinePunct w:val="0"/>
        <w:autoSpaceDE/>
        <w:autoSpaceDN/>
        <w:bidi w:val="0"/>
        <w:adjustRightInd/>
        <w:snapToGrid/>
        <w:spacing w:line="576" w:lineRule="exact"/>
        <w:ind w:firstLine="627" w:firstLineChars="196"/>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（三）主要职能职责</w:t>
      </w:r>
    </w:p>
    <w:p w14:paraId="3989BC64">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1.</w:t>
      </w:r>
      <w:r>
        <w:rPr>
          <w:rFonts w:hint="eastAsia" w:ascii="Times New Roman" w:hAnsi="Times New Roman" w:eastAsia="仿宋_GB2312" w:cs="Times New Roman"/>
          <w:bCs/>
          <w:kern w:val="0"/>
          <w:sz w:val="32"/>
          <w:szCs w:val="32"/>
          <w:lang w:val="en-US" w:eastAsia="zh-CN" w:bidi="ar-SA"/>
        </w:rPr>
        <w:t>贯彻执行党和国家关于退役军人思想政治、管理保障和安置优抚等工作政策法规，拟订全县退役军人事务发展规划和政策，并组织实施；褒扬彰显退役军人为党、国家和人民牺牲奉献的精神风范和价值导向。</w:t>
      </w:r>
    </w:p>
    <w:p w14:paraId="5E310EF6">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2.</w:t>
      </w:r>
      <w:r>
        <w:rPr>
          <w:rFonts w:hint="eastAsia" w:ascii="Times New Roman" w:hAnsi="Times New Roman" w:eastAsia="仿宋_GB2312" w:cs="Times New Roman"/>
          <w:bCs/>
          <w:kern w:val="0"/>
          <w:sz w:val="32"/>
          <w:szCs w:val="32"/>
          <w:lang w:val="en-US" w:eastAsia="zh-CN" w:bidi="ar-SA"/>
        </w:rPr>
        <w:t>负责全县军队转业干部、复员干部、离休退休干部、退役士兵和无军籍退休退职职工的移效安置工作和自主择业、就业退役军人服务管理工作。</w:t>
      </w:r>
    </w:p>
    <w:p w14:paraId="426B9DAC">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3.</w:t>
      </w:r>
      <w:r>
        <w:rPr>
          <w:rFonts w:hint="eastAsia" w:ascii="Times New Roman" w:hAnsi="Times New Roman" w:eastAsia="仿宋_GB2312" w:cs="Times New Roman"/>
          <w:bCs/>
          <w:kern w:val="0"/>
          <w:sz w:val="32"/>
          <w:szCs w:val="32"/>
          <w:lang w:val="en-US" w:eastAsia="zh-CN" w:bidi="ar-SA"/>
        </w:rPr>
        <w:t>组织指导全县退役军人教育培训工作，协调扶持退役军人和随军随调家属就业创业。</w:t>
      </w:r>
    </w:p>
    <w:p w14:paraId="1DE2A3FE">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4.</w:t>
      </w:r>
      <w:r>
        <w:rPr>
          <w:rFonts w:hint="eastAsia" w:ascii="Times New Roman" w:hAnsi="Times New Roman" w:eastAsia="仿宋_GB2312" w:cs="Times New Roman"/>
          <w:bCs/>
          <w:kern w:val="0"/>
          <w:sz w:val="32"/>
          <w:szCs w:val="32"/>
          <w:lang w:val="en-US" w:eastAsia="zh-CN" w:bidi="ar-SA"/>
        </w:rPr>
        <w:t>贯彻落实国家关于退役军人的特殊保障政策，会同有关部门制定我县相关政策，并组织实施。</w:t>
      </w:r>
    </w:p>
    <w:p w14:paraId="03F2D6C4">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5.</w:t>
      </w:r>
      <w:r>
        <w:rPr>
          <w:rFonts w:hint="eastAsia" w:ascii="Times New Roman" w:hAnsi="Times New Roman" w:eastAsia="仿宋_GB2312" w:cs="Times New Roman"/>
          <w:bCs/>
          <w:kern w:val="0"/>
          <w:sz w:val="32"/>
          <w:szCs w:val="32"/>
          <w:lang w:val="en-US" w:eastAsia="zh-CN" w:bidi="ar-SA"/>
        </w:rPr>
        <w:t>组织协调落实全县移交地方的离休退休军人、符合条件的其他退役军人和无军籍退休退职职工的住房保障工作，以及退役军人医疗保障、社会保险等待遇保障工作。</w:t>
      </w:r>
    </w:p>
    <w:p w14:paraId="678C2833">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6.</w:t>
      </w:r>
      <w:r>
        <w:rPr>
          <w:rFonts w:hint="eastAsia" w:ascii="Times New Roman" w:hAnsi="Times New Roman" w:eastAsia="仿宋_GB2312" w:cs="Times New Roman"/>
          <w:bCs/>
          <w:kern w:val="0"/>
          <w:sz w:val="32"/>
          <w:szCs w:val="32"/>
          <w:lang w:val="en-US" w:eastAsia="zh-CN" w:bidi="ar-SA"/>
        </w:rPr>
        <w:t>组织指导全县伤病残退役军人服务管理和抚恤工作，贯彻落实有关退役军人医疗、疗养、养老等机构的规划政策并指导实施。承担全县不适宜继续服役的伤病残军人相关工作。组织指导全县军供他务保障工作。</w:t>
      </w:r>
    </w:p>
    <w:p w14:paraId="61BB345F">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7.</w:t>
      </w:r>
      <w:r>
        <w:rPr>
          <w:rFonts w:hint="eastAsia" w:ascii="Times New Roman" w:hAnsi="Times New Roman" w:eastAsia="仿宋_GB2312" w:cs="Times New Roman"/>
          <w:bCs/>
          <w:kern w:val="0"/>
          <w:sz w:val="32"/>
          <w:szCs w:val="32"/>
          <w:lang w:val="en-US" w:eastAsia="zh-CN" w:bidi="ar-SA"/>
        </w:rPr>
        <w:t>组织指导全县拥军优属工作。负责全县现役军人、退役军人、军队文职人员和军属优待、抚恤等工作；贯彻执行国家关于国民党抗战老兵等有关人员优待政策并指导实施。</w:t>
      </w:r>
    </w:p>
    <w:p w14:paraId="1F10F538">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8.</w:t>
      </w:r>
      <w:r>
        <w:rPr>
          <w:rFonts w:hint="eastAsia" w:ascii="Times New Roman" w:hAnsi="Times New Roman" w:eastAsia="仿宋_GB2312" w:cs="Times New Roman"/>
          <w:bCs/>
          <w:kern w:val="0"/>
          <w:sz w:val="32"/>
          <w:szCs w:val="32"/>
          <w:lang w:val="en-US" w:eastAsia="zh-CN" w:bidi="ar-SA"/>
        </w:rPr>
        <w:t>负责全县烈士及退役军人荣誉奖励、军人公墓管理维护、纪念活动等工作，依法承担英雄烈士保护相关工作，审核拟列入全县重点保护单位的烈士纪念建筑物名录，总结表彰和宣扬退役军人，退役军人工作单位和个人先进典型事迹。</w:t>
      </w:r>
    </w:p>
    <w:p w14:paraId="08DF1885">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9.</w:t>
      </w:r>
      <w:r>
        <w:rPr>
          <w:rFonts w:hint="eastAsia" w:ascii="Times New Roman" w:hAnsi="Times New Roman" w:eastAsia="仿宋_GB2312" w:cs="Times New Roman"/>
          <w:bCs/>
          <w:kern w:val="0"/>
          <w:sz w:val="32"/>
          <w:szCs w:val="32"/>
          <w:lang w:val="en-US" w:eastAsia="zh-CN" w:bidi="ar-SA"/>
        </w:rPr>
        <w:t>指导并监督检查关于退役军人相关法律法规和政策措施的落实； 开展全县退役军人权益维护和有关人员的帮扶援助工作。</w:t>
      </w:r>
    </w:p>
    <w:p w14:paraId="1F972EE4">
      <w:pPr>
        <w:pStyle w:val="14"/>
        <w:widowControl/>
        <w:spacing w:line="556" w:lineRule="exact"/>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国标仿宋-GB/T 2312" w:hAnsi="国标仿宋-GB/T 2312" w:eastAsia="国标仿宋-GB/T 2312" w:cs="国标仿宋-GB/T 2312"/>
          <w:bCs/>
          <w:kern w:val="0"/>
          <w:sz w:val="32"/>
          <w:szCs w:val="32"/>
          <w:lang w:val="en-US" w:eastAsia="zh-CN" w:bidi="ar-SA"/>
        </w:rPr>
        <w:t>10.</w:t>
      </w:r>
      <w:r>
        <w:rPr>
          <w:rFonts w:hint="eastAsia" w:ascii="Times New Roman" w:hAnsi="Times New Roman" w:eastAsia="仿宋_GB2312" w:cs="Times New Roman"/>
          <w:bCs/>
          <w:kern w:val="0"/>
          <w:sz w:val="32"/>
          <w:szCs w:val="32"/>
          <w:lang w:val="en-US" w:eastAsia="zh-CN" w:bidi="ar-SA"/>
        </w:rPr>
        <w:t>完成县委、县政府交办的其他任务。</w:t>
      </w:r>
    </w:p>
    <w:p w14:paraId="145E8D91">
      <w:pPr>
        <w:pStyle w:val="14"/>
        <w:widowControl/>
        <w:spacing w:line="556" w:lineRule="exact"/>
        <w:ind w:left="0" w:leftChars="0" w:firstLine="640" w:firstLineChars="200"/>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国标仿宋-GB/T 2312" w:hAnsi="国标仿宋-GB/T 2312" w:eastAsia="国标仿宋-GB/T 2312" w:cs="国标仿宋-GB/T 2312"/>
          <w:bCs/>
          <w:kern w:val="0"/>
          <w:sz w:val="32"/>
          <w:szCs w:val="32"/>
          <w:lang w:val="en-US" w:eastAsia="zh-CN" w:bidi="ar-SA"/>
        </w:rPr>
        <w:t>11.</w:t>
      </w:r>
      <w:r>
        <w:rPr>
          <w:rFonts w:hint="eastAsia" w:ascii="Times New Roman" w:hAnsi="Times New Roman" w:eastAsia="仿宋_GB2312" w:cs="Times New Roman"/>
          <w:bCs/>
          <w:kern w:val="0"/>
          <w:sz w:val="32"/>
          <w:szCs w:val="32"/>
          <w:lang w:val="en-US" w:eastAsia="zh-CN" w:bidi="ar-SA"/>
        </w:rPr>
        <w:t>职能转变。应加强退役军人思想政治工作和服务保障体系建设，建立健全集中统一、职责清晰的退役军人管理保障体制，协调各方力量更好为军人军属服务，维护军人军属合法权益，让军人成为全社会尊崇的职业，褒扬彰显退役军人为党、国家和人民牺牲奉献的精神风范和价值导向，更好地为增强部队战斗力和凝聚办做好组织保障。</w:t>
      </w:r>
    </w:p>
    <w:p w14:paraId="18AD7784">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b/>
          <w:bCs/>
          <w:i w:val="0"/>
          <w:iCs w:val="0"/>
          <w:caps w:val="0"/>
          <w:color w:val="FF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(四）绩效目标设定情况</w:t>
      </w:r>
    </w:p>
    <w:p w14:paraId="67065AB6">
      <w:pPr>
        <w:keepNext w:val="0"/>
        <w:keepLines w:val="0"/>
        <w:pageBreakBefore w:val="0"/>
        <w:widowControl/>
        <w:kinsoku/>
        <w:wordWrap/>
        <w:topLinePunct w:val="0"/>
        <w:autoSpaceDE/>
        <w:autoSpaceDN/>
        <w:bidi w:val="0"/>
        <w:adjustRightInd/>
        <w:snapToGrid/>
        <w:spacing w:line="576" w:lineRule="exact"/>
        <w:ind w:left="650" w:leftChars="304" w:hanging="12" w:hangingChars="4"/>
        <w:jc w:val="left"/>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1.保证人员工资按时发放，确保部门正常运转。                                                                                                                      </w:t>
      </w:r>
    </w:p>
    <w:p w14:paraId="0A869033">
      <w:pPr>
        <w:keepNext w:val="0"/>
        <w:keepLines w:val="0"/>
        <w:pageBreakBefore w:val="0"/>
        <w:widowControl/>
        <w:kinsoku/>
        <w:wordWrap/>
        <w:topLinePunct w:val="0"/>
        <w:autoSpaceDE/>
        <w:autoSpaceDN/>
        <w:bidi w:val="0"/>
        <w:adjustRightInd/>
        <w:snapToGrid/>
        <w:spacing w:line="576" w:lineRule="exact"/>
        <w:ind w:firstLine="640" w:firstLineChars="200"/>
        <w:jc w:val="left"/>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2.贯彻落实退役军人思想政治、管理保障和推行“阳光安置”工作机制，完成军转干部、退役士兵等年度安置任务;                                                                    </w:t>
      </w:r>
    </w:p>
    <w:p w14:paraId="4A2B672F">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3.组织指导退役军人教育培训工作，协调扶持退役军人和随军随调家属就业工作。                                                                                                                                               </w:t>
      </w:r>
    </w:p>
    <w:p w14:paraId="5DA828AE">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4.组织指导并落实伤病残退役军人服务管理和抚恤工作，落实有关退役军人医疗、疗养、养老等机构的规划政策。承担不适宜继续服役的伤残军人相关工作。                                 </w:t>
      </w:r>
    </w:p>
    <w:p w14:paraId="0C028D99">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5.组织指导拥军优属工作。负责现役军人、退役军人、军队文职人员和军属优待工作、抚恤等工作。                                                                                                                     </w:t>
      </w:r>
    </w:p>
    <w:p w14:paraId="30CFEB02">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6.做好全县烈士纪念设施规划建设修缮管理维护工作 。                                                                                                                     </w:t>
      </w:r>
    </w:p>
    <w:p w14:paraId="6B952DCE">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7.开展“信访攻坚年”活动，完善信访工作机制，进一步规范信访工作流程，落实首办责任、核查督办、逐级走访及信访终结制度。                                                      </w:t>
      </w:r>
    </w:p>
    <w:p w14:paraId="312DDE71">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8.完成县委、县政府交办的其他任务。</w:t>
      </w:r>
    </w:p>
    <w:p w14:paraId="20A3C5CF">
      <w:pPr>
        <w:keepNext w:val="0"/>
        <w:keepLines w:val="0"/>
        <w:pageBreakBefore w:val="0"/>
        <w:numPr>
          <w:ilvl w:val="0"/>
          <w:numId w:val="2"/>
        </w:numPr>
        <w:kinsoku/>
        <w:wordWrap/>
        <w:topLinePunct w:val="0"/>
        <w:autoSpaceDE/>
        <w:autoSpaceDN/>
        <w:bidi w:val="0"/>
        <w:adjustRightInd/>
        <w:spacing w:line="576" w:lineRule="exact"/>
        <w:ind w:left="0" w:leftChars="0" w:firstLine="640" w:firstLineChars="200"/>
        <w:contextualSpacing/>
        <w:textAlignment w:val="auto"/>
        <w:rPr>
          <w:rFonts w:hint="eastAsia" w:eastAsia="黑体" w:cs="Times New Roman"/>
          <w:b w:val="0"/>
          <w:bCs w:val="0"/>
          <w:sz w:val="32"/>
          <w:szCs w:val="32"/>
          <w:lang w:eastAsia="zh-CN"/>
        </w:rPr>
      </w:pPr>
      <w:r>
        <w:rPr>
          <w:rFonts w:hint="eastAsia" w:eastAsia="黑体" w:cs="Times New Roman"/>
          <w:b w:val="0"/>
          <w:bCs w:val="0"/>
          <w:sz w:val="32"/>
          <w:szCs w:val="32"/>
          <w:lang w:eastAsia="zh-CN"/>
        </w:rPr>
        <w:t>部门整体支出管理及使用情况</w:t>
      </w:r>
    </w:p>
    <w:p w14:paraId="622B24A9">
      <w:pPr>
        <w:keepNext w:val="0"/>
        <w:keepLines w:val="0"/>
        <w:pageBreakBefore w:val="0"/>
        <w:numPr>
          <w:ilvl w:val="0"/>
          <w:numId w:val="3"/>
        </w:numPr>
        <w:kinsoku/>
        <w:wordWrap/>
        <w:topLinePunct w:val="0"/>
        <w:autoSpaceDE/>
        <w:autoSpaceDN/>
        <w:bidi w:val="0"/>
        <w:adjustRightInd/>
        <w:spacing w:line="576" w:lineRule="exact"/>
        <w:ind w:leftChars="200"/>
        <w:contextualSpacing/>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预算执行、使用、管理总体情况</w:t>
      </w:r>
    </w:p>
    <w:p w14:paraId="731EAE1E">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color w:val="auto"/>
          <w:spacing w:val="-2"/>
          <w:sz w:val="32"/>
          <w:szCs w:val="32"/>
        </w:rPr>
      </w:pPr>
      <w:r>
        <w:rPr>
          <w:rFonts w:hint="eastAsia" w:ascii="仿宋" w:hAnsi="仿宋" w:eastAsia="仿宋"/>
          <w:color w:val="auto"/>
          <w:spacing w:val="-2"/>
          <w:sz w:val="32"/>
          <w:szCs w:val="32"/>
        </w:rPr>
        <w:t>本年收入共计</w:t>
      </w:r>
      <w:r>
        <w:rPr>
          <w:rFonts w:hint="eastAsia" w:ascii="仿宋" w:hAnsi="仿宋" w:eastAsia="仿宋"/>
          <w:color w:val="auto"/>
          <w:spacing w:val="-2"/>
          <w:sz w:val="32"/>
          <w:szCs w:val="32"/>
          <w:lang w:val="en-US" w:eastAsia="zh-CN"/>
        </w:rPr>
        <w:t>8444.02</w:t>
      </w:r>
      <w:r>
        <w:rPr>
          <w:rFonts w:hint="eastAsia" w:ascii="仿宋" w:hAnsi="仿宋" w:eastAsia="仿宋"/>
          <w:color w:val="auto"/>
          <w:spacing w:val="-2"/>
          <w:sz w:val="32"/>
          <w:szCs w:val="32"/>
        </w:rPr>
        <w:t>万元，其中公共预算财政拨款收入</w:t>
      </w:r>
      <w:r>
        <w:rPr>
          <w:rFonts w:hint="eastAsia" w:ascii="仿宋" w:hAnsi="仿宋" w:eastAsia="仿宋"/>
          <w:color w:val="000000" w:themeColor="text1"/>
          <w:spacing w:val="-2"/>
          <w:sz w:val="32"/>
          <w:szCs w:val="32"/>
          <w:lang w:val="en-US" w:eastAsia="zh-CN"/>
        </w:rPr>
        <w:t>8444.02</w:t>
      </w:r>
      <w:r>
        <w:rPr>
          <w:rFonts w:hint="eastAsia" w:ascii="仿宋" w:hAnsi="仿宋" w:eastAsia="仿宋"/>
          <w:color w:val="auto"/>
          <w:spacing w:val="-2"/>
          <w:sz w:val="32"/>
          <w:szCs w:val="32"/>
        </w:rPr>
        <w:t>万元。</w:t>
      </w:r>
    </w:p>
    <w:p w14:paraId="6A3313C4">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spacing w:val="-2"/>
          <w:sz w:val="32"/>
          <w:szCs w:val="32"/>
        </w:rPr>
      </w:pPr>
      <w:r>
        <w:rPr>
          <w:rFonts w:hint="eastAsia" w:ascii="仿宋" w:hAnsi="仿宋" w:eastAsia="仿宋"/>
          <w:spacing w:val="-2"/>
          <w:sz w:val="32"/>
          <w:szCs w:val="32"/>
        </w:rPr>
        <w:t>溆浦县退役军人事务局基本支出范围和主要用途包活：工作人员经费和日常公用经费。具体包括:工资福利支出、对个人和家庭补助、商品和服务支出、资本性支出。</w:t>
      </w:r>
    </w:p>
    <w:p w14:paraId="3C826905">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rPr>
        <w:t>结合</w:t>
      </w:r>
      <w:r>
        <w:rPr>
          <w:rFonts w:hint="eastAsia" w:ascii="仿宋" w:hAnsi="仿宋" w:eastAsia="仿宋"/>
          <w:spacing w:val="-2"/>
          <w:sz w:val="32"/>
          <w:szCs w:val="32"/>
          <w:lang w:eastAsia="zh-CN"/>
        </w:rPr>
        <w:t>项目</w:t>
      </w:r>
      <w:r>
        <w:rPr>
          <w:rFonts w:hint="eastAsia" w:ascii="仿宋" w:hAnsi="仿宋" w:eastAsia="仿宋"/>
          <w:spacing w:val="-2"/>
          <w:sz w:val="32"/>
          <w:szCs w:val="32"/>
        </w:rPr>
        <w:t>实际需求细化预算编制</w:t>
      </w:r>
      <w:r>
        <w:rPr>
          <w:rFonts w:hint="eastAsia" w:ascii="仿宋" w:hAnsi="仿宋" w:eastAsia="仿宋"/>
          <w:spacing w:val="-2"/>
          <w:sz w:val="32"/>
          <w:szCs w:val="32"/>
          <w:lang w:eastAsia="zh-CN"/>
        </w:rPr>
        <w:t>，根据</w:t>
      </w:r>
      <w:r>
        <w:rPr>
          <w:rFonts w:hint="eastAsia" w:ascii="仿宋" w:hAnsi="仿宋" w:eastAsia="仿宋"/>
          <w:spacing w:val="-2"/>
          <w:sz w:val="32"/>
          <w:szCs w:val="32"/>
        </w:rPr>
        <w:t>项目支出均实行绩效目标管理</w:t>
      </w:r>
      <w:r>
        <w:rPr>
          <w:rFonts w:hint="eastAsia" w:ascii="仿宋" w:hAnsi="仿宋" w:eastAsia="仿宋"/>
          <w:spacing w:val="-2"/>
          <w:sz w:val="32"/>
          <w:szCs w:val="32"/>
          <w:lang w:eastAsia="zh-CN"/>
        </w:rPr>
        <w:t>，</w:t>
      </w:r>
      <w:r>
        <w:rPr>
          <w:rFonts w:hint="eastAsia" w:ascii="仿宋" w:hAnsi="仿宋" w:eastAsia="仿宋"/>
          <w:spacing w:val="-2"/>
          <w:sz w:val="32"/>
          <w:szCs w:val="32"/>
        </w:rPr>
        <w:t>通过审计、绩效评价等发现问题并督促整改</w:t>
      </w:r>
      <w:r>
        <w:rPr>
          <w:rFonts w:hint="eastAsia" w:ascii="仿宋" w:hAnsi="仿宋" w:eastAsia="仿宋"/>
          <w:spacing w:val="-2"/>
          <w:sz w:val="32"/>
          <w:szCs w:val="32"/>
          <w:lang w:eastAsia="zh-CN"/>
        </w:rPr>
        <w:t>；</w:t>
      </w:r>
      <w:r>
        <w:rPr>
          <w:rFonts w:hint="eastAsia" w:ascii="仿宋" w:hAnsi="仿宋" w:eastAsia="仿宋"/>
          <w:spacing w:val="-2"/>
          <w:sz w:val="32"/>
          <w:szCs w:val="32"/>
        </w:rPr>
        <w:t>严格政府采购、资产管理</w:t>
      </w:r>
      <w:r>
        <w:rPr>
          <w:rFonts w:hint="eastAsia" w:ascii="仿宋" w:hAnsi="仿宋" w:eastAsia="仿宋"/>
          <w:spacing w:val="-2"/>
          <w:sz w:val="32"/>
          <w:szCs w:val="32"/>
          <w:lang w:eastAsia="zh-CN"/>
        </w:rPr>
        <w:t>，</w:t>
      </w:r>
      <w:r>
        <w:rPr>
          <w:rFonts w:hint="eastAsia" w:ascii="仿宋" w:hAnsi="仿宋" w:eastAsia="仿宋"/>
          <w:spacing w:val="-2"/>
          <w:sz w:val="32"/>
          <w:szCs w:val="32"/>
        </w:rPr>
        <w:t>加强专项资金监管，防范资金滥用</w:t>
      </w:r>
      <w:r>
        <w:rPr>
          <w:rFonts w:hint="eastAsia" w:ascii="仿宋" w:hAnsi="仿宋" w:eastAsia="仿宋"/>
          <w:spacing w:val="-2"/>
          <w:sz w:val="32"/>
          <w:szCs w:val="32"/>
          <w:lang w:eastAsia="zh-CN"/>
        </w:rPr>
        <w:t>。</w:t>
      </w:r>
    </w:p>
    <w:p w14:paraId="46615215">
      <w:pPr>
        <w:keepNext w:val="0"/>
        <w:keepLines w:val="0"/>
        <w:pageBreakBefore w:val="0"/>
        <w:numPr>
          <w:ilvl w:val="0"/>
          <w:numId w:val="3"/>
        </w:numPr>
        <w:kinsoku/>
        <w:wordWrap/>
        <w:topLinePunct w:val="0"/>
        <w:autoSpaceDE/>
        <w:autoSpaceDN/>
        <w:bidi w:val="0"/>
        <w:adjustRightInd/>
        <w:spacing w:line="576" w:lineRule="exact"/>
        <w:ind w:leftChars="200"/>
        <w:contextualSpacing/>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部门预算执行情况</w:t>
      </w:r>
    </w:p>
    <w:p w14:paraId="305E64D8">
      <w:pPr>
        <w:keepNext w:val="0"/>
        <w:keepLines w:val="0"/>
        <w:pageBreakBefore w:val="0"/>
        <w:numPr>
          <w:ilvl w:val="0"/>
          <w:numId w:val="0"/>
        </w:numPr>
        <w:kinsoku/>
        <w:wordWrap/>
        <w:overflowPunct w:val="0"/>
        <w:topLinePunct w:val="0"/>
        <w:autoSpaceDE/>
        <w:autoSpaceDN/>
        <w:bidi w:val="0"/>
        <w:adjustRightInd/>
        <w:snapToGrid/>
        <w:spacing w:line="576" w:lineRule="exact"/>
        <w:ind w:firstLine="640" w:firstLineChars="200"/>
        <w:textAlignment w:val="auto"/>
        <w:rPr>
          <w:rFonts w:hint="eastAsia" w:ascii="仿宋" w:hAnsi="仿宋" w:eastAsia="仿宋"/>
          <w:color w:val="FF0000"/>
          <w:spacing w:val="-2"/>
          <w:sz w:val="32"/>
          <w:szCs w:val="32"/>
          <w:lang w:eastAsia="zh-CN"/>
        </w:rPr>
      </w:pPr>
      <w:r>
        <w:rPr>
          <w:rFonts w:hint="eastAsia" w:ascii="仿宋_GB2312" w:eastAsia="仿宋_GB2312" w:cs="仿宋_GB2312"/>
          <w:i w:val="0"/>
          <w:iCs w:val="0"/>
          <w:caps w:val="0"/>
          <w:color w:val="000000"/>
          <w:spacing w:val="0"/>
          <w:kern w:val="0"/>
          <w:sz w:val="32"/>
          <w:szCs w:val="32"/>
          <w:shd w:val="clear" w:color="auto" w:fill="FFFFFF"/>
          <w:lang w:val="en-US" w:eastAsia="zh-CN" w:bidi="ar"/>
        </w:rPr>
        <w:t>1.</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基本支出情况</w:t>
      </w:r>
    </w:p>
    <w:p w14:paraId="7F90C035">
      <w:pPr>
        <w:keepNext w:val="0"/>
        <w:keepLines w:val="0"/>
        <w:pageBreakBefore w:val="0"/>
        <w:numPr>
          <w:ilvl w:val="0"/>
          <w:numId w:val="0"/>
        </w:numPr>
        <w:kinsoku/>
        <w:wordWrap/>
        <w:overflowPunct w:val="0"/>
        <w:topLinePunct w:val="0"/>
        <w:autoSpaceDE/>
        <w:autoSpaceDN/>
        <w:bidi w:val="0"/>
        <w:adjustRightInd/>
        <w:snapToGrid/>
        <w:spacing w:line="576" w:lineRule="exact"/>
        <w:ind w:firstLine="632" w:firstLineChars="200"/>
        <w:textAlignment w:val="auto"/>
        <w:rPr>
          <w:rFonts w:hint="default" w:ascii="仿宋" w:hAnsi="仿宋" w:eastAsia="仿宋"/>
          <w:color w:val="FF0000"/>
          <w:spacing w:val="-2"/>
          <w:sz w:val="32"/>
          <w:szCs w:val="32"/>
          <w:lang w:val="en-US" w:eastAsia="zh-CN"/>
        </w:rPr>
      </w:pPr>
      <w:r>
        <w:rPr>
          <w:rFonts w:hint="eastAsia" w:ascii="仿宋" w:hAnsi="仿宋" w:eastAsia="仿宋"/>
          <w:spacing w:val="-2"/>
          <w:sz w:val="32"/>
          <w:szCs w:val="32"/>
        </w:rPr>
        <w:t>基本支出</w:t>
      </w:r>
      <w:r>
        <w:rPr>
          <w:rFonts w:hint="eastAsia" w:ascii="仿宋" w:hAnsi="仿宋" w:eastAsia="仿宋"/>
          <w:spacing w:val="-2"/>
          <w:sz w:val="32"/>
          <w:szCs w:val="32"/>
          <w:lang w:val="en-US" w:eastAsia="zh-CN"/>
        </w:rPr>
        <w:t>439.33</w:t>
      </w:r>
      <w:r>
        <w:rPr>
          <w:rFonts w:hint="eastAsia" w:ascii="仿宋" w:hAnsi="仿宋" w:eastAsia="仿宋"/>
          <w:spacing w:val="-2"/>
          <w:sz w:val="32"/>
          <w:szCs w:val="32"/>
        </w:rPr>
        <w:t>万元。其中：机关事业单位基本养老保险缴费支出</w:t>
      </w:r>
      <w:r>
        <w:rPr>
          <w:rFonts w:hint="eastAsia" w:ascii="仿宋" w:hAnsi="仿宋" w:eastAsia="仿宋"/>
          <w:spacing w:val="-2"/>
          <w:sz w:val="32"/>
          <w:szCs w:val="32"/>
          <w:lang w:val="en-US" w:eastAsia="zh-CN"/>
        </w:rPr>
        <w:t>40.18万元，行政运行362.08万元，其他退役军人事务管理支出1.37万元；行政单位医疗18.12万元，住房公积金17.58万元。</w:t>
      </w:r>
    </w:p>
    <w:p w14:paraId="4C2C415A">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76" w:lineRule="exact"/>
        <w:ind w:right="0" w:rightChars="0" w:firstLine="640" w:firstLineChars="200"/>
        <w:jc w:val="both"/>
        <w:textAlignment w:val="auto"/>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仿宋_GB2312" w:eastAsia="仿宋_GB2312" w:cs="仿宋_GB2312"/>
          <w:i w:val="0"/>
          <w:iCs w:val="0"/>
          <w:caps w:val="0"/>
          <w:color w:val="000000"/>
          <w:spacing w:val="0"/>
          <w:kern w:val="0"/>
          <w:sz w:val="32"/>
          <w:szCs w:val="32"/>
          <w:shd w:val="clear" w:color="auto" w:fill="FFFFFF"/>
          <w:lang w:val="en-US" w:eastAsia="zh-CN" w:bidi="ar"/>
        </w:rPr>
        <w:t>2.</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项目支出情况</w:t>
      </w:r>
    </w:p>
    <w:p w14:paraId="1E04DD49">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default" w:ascii="仿宋_GB2312" w:hAnsi="Times New Roman" w:eastAsia="仿宋" w:cs="仿宋_GB2312"/>
          <w:i w:val="0"/>
          <w:iCs w:val="0"/>
          <w:caps w:val="0"/>
          <w:color w:val="000000"/>
          <w:spacing w:val="0"/>
          <w:kern w:val="0"/>
          <w:sz w:val="32"/>
          <w:szCs w:val="32"/>
          <w:shd w:val="clear" w:color="auto" w:fill="FFFFFF"/>
          <w:lang w:val="en-US" w:eastAsia="zh-CN" w:bidi="ar"/>
        </w:rPr>
      </w:pPr>
      <w:r>
        <w:rPr>
          <w:rFonts w:hint="eastAsia" w:ascii="仿宋" w:hAnsi="仿宋" w:eastAsia="仿宋"/>
          <w:spacing w:val="-2"/>
          <w:sz w:val="32"/>
          <w:szCs w:val="32"/>
        </w:rPr>
        <w:t>项目支出</w:t>
      </w:r>
      <w:r>
        <w:rPr>
          <w:rFonts w:hint="eastAsia" w:ascii="仿宋" w:hAnsi="仿宋" w:eastAsia="仿宋"/>
          <w:spacing w:val="-2"/>
          <w:sz w:val="32"/>
          <w:szCs w:val="32"/>
          <w:lang w:val="en-US" w:eastAsia="zh-CN"/>
        </w:rPr>
        <w:t>8004.69</w:t>
      </w:r>
      <w:r>
        <w:rPr>
          <w:rFonts w:hint="eastAsia" w:ascii="仿宋" w:hAnsi="仿宋" w:eastAsia="仿宋"/>
          <w:spacing w:val="-2"/>
          <w:sz w:val="32"/>
          <w:szCs w:val="32"/>
        </w:rPr>
        <w:t>万元。</w:t>
      </w:r>
      <w:r>
        <w:rPr>
          <w:rFonts w:hint="eastAsia" w:ascii="仿宋" w:hAnsi="仿宋" w:eastAsia="仿宋"/>
          <w:color w:val="auto"/>
          <w:spacing w:val="-2"/>
          <w:sz w:val="32"/>
          <w:szCs w:val="32"/>
          <w:lang w:eastAsia="zh-CN"/>
        </w:rPr>
        <w:t>其中：伤残抚恤</w:t>
      </w:r>
      <w:r>
        <w:rPr>
          <w:rFonts w:hint="eastAsia" w:ascii="仿宋" w:hAnsi="仿宋" w:eastAsia="仿宋"/>
          <w:color w:val="auto"/>
          <w:spacing w:val="-2"/>
          <w:sz w:val="32"/>
          <w:szCs w:val="32"/>
          <w:lang w:val="en-US" w:eastAsia="zh-CN"/>
        </w:rPr>
        <w:t>1409.82万元、在乡复员、退伍军人生活补助2640.7</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w:t>
      </w:r>
      <w:r>
        <w:rPr>
          <w:rFonts w:hint="eastAsia" w:ascii="仿宋" w:hAnsi="仿宋" w:eastAsia="仿宋"/>
          <w:color w:val="auto"/>
          <w:spacing w:val="-2"/>
          <w:sz w:val="32"/>
          <w:szCs w:val="32"/>
          <w:lang w:val="en-US" w:eastAsia="zh-CN"/>
        </w:rPr>
        <w:t>义务兵优待金490.52</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、农村籍退役士兵老年生活补助</w:t>
      </w:r>
      <w:r>
        <w:rPr>
          <w:rFonts w:hint="eastAsia" w:ascii="仿宋" w:hAnsi="仿宋" w:eastAsia="仿宋"/>
          <w:color w:val="auto"/>
          <w:spacing w:val="-2"/>
          <w:sz w:val="32"/>
          <w:szCs w:val="32"/>
          <w:lang w:val="en-US" w:eastAsia="zh-CN"/>
        </w:rPr>
        <w:t>1452.38</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、其他优抚支出</w:t>
      </w:r>
      <w:r>
        <w:rPr>
          <w:rFonts w:hint="eastAsia" w:ascii="仿宋" w:hAnsi="仿宋" w:eastAsia="仿宋"/>
          <w:color w:val="auto"/>
          <w:spacing w:val="-2"/>
          <w:sz w:val="32"/>
          <w:szCs w:val="32"/>
          <w:lang w:val="en-US" w:eastAsia="zh-CN"/>
        </w:rPr>
        <w:t>938.49万元、退役安置支出380.29</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val="en-US" w:eastAsia="zh-CN"/>
        </w:rPr>
        <w:t>、</w:t>
      </w:r>
      <w:r>
        <w:rPr>
          <w:rFonts w:hint="eastAsia" w:ascii="仿宋" w:hAnsi="仿宋" w:eastAsia="仿宋"/>
          <w:color w:val="auto"/>
          <w:spacing w:val="-2"/>
          <w:sz w:val="32"/>
          <w:szCs w:val="32"/>
          <w:lang w:eastAsia="zh-CN"/>
        </w:rPr>
        <w:t>退役军人事务管理支出</w:t>
      </w:r>
      <w:r>
        <w:rPr>
          <w:rFonts w:hint="eastAsia" w:ascii="仿宋" w:hAnsi="仿宋" w:eastAsia="仿宋"/>
          <w:color w:val="auto"/>
          <w:spacing w:val="-2"/>
          <w:sz w:val="32"/>
          <w:szCs w:val="32"/>
          <w:lang w:val="en-US" w:eastAsia="zh-CN"/>
        </w:rPr>
        <w:t>369.58</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、优抚对象医疗补助</w:t>
      </w:r>
      <w:r>
        <w:rPr>
          <w:rFonts w:hint="eastAsia" w:ascii="仿宋" w:hAnsi="仿宋" w:eastAsia="仿宋"/>
          <w:color w:val="auto"/>
          <w:spacing w:val="-2"/>
          <w:sz w:val="32"/>
          <w:szCs w:val="32"/>
          <w:lang w:val="en-US" w:eastAsia="zh-CN"/>
        </w:rPr>
        <w:t>320.76</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、设备支出</w:t>
      </w:r>
      <w:r>
        <w:rPr>
          <w:rFonts w:hint="eastAsia" w:ascii="仿宋" w:hAnsi="仿宋" w:eastAsia="仿宋"/>
          <w:color w:val="auto"/>
          <w:spacing w:val="-2"/>
          <w:sz w:val="32"/>
          <w:szCs w:val="32"/>
          <w:lang w:val="en-US" w:eastAsia="zh-CN"/>
        </w:rPr>
        <w:t>2.14万元。</w:t>
      </w:r>
    </w:p>
    <w:p w14:paraId="74791C8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76" w:lineRule="exact"/>
        <w:ind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（三）"三公"经费使用和管理情况</w:t>
      </w:r>
    </w:p>
    <w:p w14:paraId="59F834E7">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default" w:ascii="Times New Roman" w:hAnsi="Times New Roman" w:eastAsia="黑体" w:cs="Times New Roman"/>
          <w:b w:val="0"/>
          <w:bCs w:val="0"/>
          <w:sz w:val="32"/>
          <w:szCs w:val="32"/>
        </w:rPr>
      </w:pPr>
      <w:r>
        <w:rPr>
          <w:rFonts w:hint="eastAsia" w:ascii="仿宋" w:hAnsi="仿宋" w:eastAsia="仿宋"/>
          <w:spacing w:val="-2"/>
          <w:sz w:val="32"/>
          <w:szCs w:val="32"/>
        </w:rPr>
        <w:t>202</w:t>
      </w:r>
      <w:r>
        <w:rPr>
          <w:rFonts w:hint="eastAsia" w:ascii="仿宋" w:hAnsi="仿宋" w:eastAsia="仿宋"/>
          <w:spacing w:val="-2"/>
          <w:sz w:val="32"/>
          <w:szCs w:val="32"/>
          <w:lang w:val="en-US" w:eastAsia="zh-CN"/>
        </w:rPr>
        <w:t>5</w:t>
      </w:r>
      <w:r>
        <w:rPr>
          <w:rFonts w:hint="eastAsia" w:ascii="仿宋" w:hAnsi="仿宋" w:eastAsia="仿宋"/>
          <w:spacing w:val="-2"/>
          <w:sz w:val="32"/>
          <w:szCs w:val="32"/>
        </w:rPr>
        <w:t>年我单位“三公”经费控制数为</w:t>
      </w:r>
      <w:r>
        <w:rPr>
          <w:rFonts w:hint="eastAsia" w:ascii="仿宋" w:hAnsi="仿宋" w:eastAsia="仿宋"/>
          <w:color w:val="auto"/>
          <w:spacing w:val="-2"/>
          <w:sz w:val="32"/>
          <w:szCs w:val="32"/>
        </w:rPr>
        <w:t>1.</w:t>
      </w:r>
      <w:r>
        <w:rPr>
          <w:rFonts w:hint="eastAsia" w:ascii="仿宋" w:hAnsi="仿宋" w:eastAsia="仿宋"/>
          <w:color w:val="auto"/>
          <w:spacing w:val="-2"/>
          <w:sz w:val="32"/>
          <w:szCs w:val="32"/>
          <w:lang w:val="en-US" w:eastAsia="zh-CN"/>
        </w:rPr>
        <w:t>8</w:t>
      </w:r>
      <w:r>
        <w:rPr>
          <w:rFonts w:hint="eastAsia" w:ascii="仿宋" w:hAnsi="仿宋" w:eastAsia="仿宋"/>
          <w:spacing w:val="-2"/>
          <w:sz w:val="32"/>
          <w:szCs w:val="32"/>
        </w:rPr>
        <w:t>万元，公务接待费实际支出</w:t>
      </w:r>
      <w:r>
        <w:rPr>
          <w:rFonts w:hint="eastAsia" w:ascii="仿宋" w:hAnsi="仿宋" w:eastAsia="仿宋"/>
          <w:spacing w:val="-2"/>
          <w:sz w:val="32"/>
          <w:szCs w:val="32"/>
          <w:lang w:val="en-US" w:eastAsia="zh-CN"/>
        </w:rPr>
        <w:t>0</w:t>
      </w:r>
      <w:r>
        <w:rPr>
          <w:rFonts w:hint="eastAsia" w:ascii="仿宋" w:hAnsi="仿宋" w:eastAsia="仿宋"/>
          <w:spacing w:val="-2"/>
          <w:sz w:val="32"/>
          <w:szCs w:val="32"/>
        </w:rPr>
        <w:t>万元,</w:t>
      </w:r>
      <w:r>
        <w:rPr>
          <w:rFonts w:hint="eastAsia" w:ascii="仿宋" w:hAnsi="仿宋" w:eastAsia="仿宋"/>
          <w:spacing w:val="-2"/>
          <w:sz w:val="32"/>
          <w:szCs w:val="32"/>
          <w:lang w:eastAsia="zh-CN"/>
        </w:rPr>
        <w:t>与</w:t>
      </w:r>
      <w:r>
        <w:rPr>
          <w:rFonts w:hint="eastAsia" w:ascii="仿宋" w:hAnsi="仿宋" w:eastAsia="仿宋"/>
          <w:spacing w:val="-2"/>
          <w:sz w:val="32"/>
          <w:szCs w:val="32"/>
          <w:lang w:val="en-US" w:eastAsia="zh-CN"/>
        </w:rPr>
        <w:t>2024年相比减少1.78万元，三公经费严格按照制度执行。</w:t>
      </w:r>
      <w:r>
        <w:rPr>
          <w:rFonts w:hint="eastAsia" w:ascii="仿宋" w:hAnsi="仿宋" w:eastAsia="仿宋"/>
          <w:spacing w:val="-2"/>
          <w:sz w:val="32"/>
          <w:szCs w:val="32"/>
        </w:rPr>
        <w:t>公车运行维护费</w:t>
      </w:r>
      <w:r>
        <w:rPr>
          <w:rFonts w:hint="eastAsia" w:ascii="仿宋" w:hAnsi="仿宋" w:eastAsia="仿宋"/>
          <w:spacing w:val="-2"/>
          <w:sz w:val="32"/>
          <w:szCs w:val="32"/>
          <w:lang w:val="en-US" w:eastAsia="zh-CN"/>
        </w:rPr>
        <w:t>0万元。</w:t>
      </w:r>
    </w:p>
    <w:p w14:paraId="5FA67FEE">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三、政府性基金预算支出情况</w:t>
      </w:r>
    </w:p>
    <w:p w14:paraId="52F12080">
      <w:pPr>
        <w:pStyle w:val="8"/>
        <w:keepNext w:val="0"/>
        <w:keepLines w:val="0"/>
        <w:pageBreakBefore w:val="0"/>
        <w:widowControl/>
        <w:numPr>
          <w:ilvl w:val="0"/>
          <w:numId w:val="0"/>
        </w:numPr>
        <w:suppressLineNumbers w:val="0"/>
        <w:kinsoku/>
        <w:wordWrap/>
        <w:topLinePunct w:val="0"/>
        <w:autoSpaceDE/>
        <w:autoSpaceDN/>
        <w:bidi w:val="0"/>
        <w:adjustRightInd/>
        <w:spacing w:before="0" w:beforeAutospacing="0" w:after="0" w:afterAutospacing="0" w:line="576" w:lineRule="exact"/>
        <w:ind w:leftChars="200" w:right="0" w:rightChars="0"/>
        <w:textAlignment w:val="auto"/>
        <w:rPr>
          <w:rFonts w:hint="default" w:ascii="Times New Roman" w:eastAsia="仿宋_GB2312" w:cs="Times New Roman"/>
          <w:b w:val="0"/>
          <w:bCs w:val="0"/>
          <w:kern w:val="2"/>
          <w:sz w:val="32"/>
          <w:szCs w:val="32"/>
          <w:lang w:val="en-US" w:eastAsia="zh-CN" w:bidi="ar-SA"/>
        </w:rPr>
      </w:pPr>
      <w:r>
        <w:rPr>
          <w:rFonts w:hint="eastAsia" w:ascii="Times New Roman" w:eastAsia="仿宋_GB2312" w:cs="Times New Roman"/>
          <w:b w:val="0"/>
          <w:bCs w:val="0"/>
          <w:kern w:val="2"/>
          <w:sz w:val="32"/>
          <w:szCs w:val="32"/>
          <w:lang w:val="en-US" w:eastAsia="zh-CN" w:bidi="ar-SA"/>
        </w:rPr>
        <w:t xml:space="preserve">  无</w:t>
      </w:r>
    </w:p>
    <w:p w14:paraId="115155F6">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四、国有资本经营预算支出情况</w:t>
      </w:r>
    </w:p>
    <w:p w14:paraId="0C23BE93">
      <w:pPr>
        <w:pStyle w:val="8"/>
        <w:keepNext w:val="0"/>
        <w:keepLines w:val="0"/>
        <w:pageBreakBefore w:val="0"/>
        <w:widowControl/>
        <w:numPr>
          <w:ilvl w:val="0"/>
          <w:numId w:val="0"/>
        </w:numPr>
        <w:suppressLineNumbers w:val="0"/>
        <w:kinsoku/>
        <w:wordWrap/>
        <w:topLinePunct w:val="0"/>
        <w:autoSpaceDE/>
        <w:autoSpaceDN/>
        <w:bidi w:val="0"/>
        <w:adjustRightInd/>
        <w:spacing w:before="0" w:beforeAutospacing="0" w:after="0" w:afterAutospacing="0" w:line="576" w:lineRule="exact"/>
        <w:ind w:leftChars="200" w:right="0" w:rightChars="0" w:firstLine="320" w:firstLineChars="100"/>
        <w:textAlignment w:val="auto"/>
        <w:rPr>
          <w:rFonts w:hint="default" w:ascii="Times New Roman" w:eastAsia="仿宋_GB2312" w:cs="Times New Roman"/>
          <w:b w:val="0"/>
          <w:bCs w:val="0"/>
          <w:kern w:val="2"/>
          <w:sz w:val="32"/>
          <w:szCs w:val="32"/>
          <w:lang w:val="en-US" w:eastAsia="zh-CN" w:bidi="ar-SA"/>
        </w:rPr>
      </w:pPr>
      <w:r>
        <w:rPr>
          <w:rFonts w:hint="eastAsia" w:ascii="Times New Roman" w:eastAsia="仿宋_GB2312" w:cs="Times New Roman"/>
          <w:b w:val="0"/>
          <w:bCs w:val="0"/>
          <w:kern w:val="2"/>
          <w:sz w:val="32"/>
          <w:szCs w:val="32"/>
          <w:lang w:val="en-US" w:eastAsia="zh-CN" w:bidi="ar-SA"/>
        </w:rPr>
        <w:t>无</w:t>
      </w:r>
    </w:p>
    <w:p w14:paraId="285AA1D6">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五、社会保险基金预算支出情况</w:t>
      </w:r>
    </w:p>
    <w:p w14:paraId="4C30A3FA">
      <w:pPr>
        <w:pStyle w:val="8"/>
        <w:keepNext w:val="0"/>
        <w:keepLines w:val="0"/>
        <w:pageBreakBefore w:val="0"/>
        <w:widowControl/>
        <w:numPr>
          <w:ilvl w:val="0"/>
          <w:numId w:val="0"/>
        </w:numPr>
        <w:suppressLineNumbers w:val="0"/>
        <w:kinsoku/>
        <w:wordWrap/>
        <w:topLinePunct w:val="0"/>
        <w:autoSpaceDE/>
        <w:autoSpaceDN/>
        <w:bidi w:val="0"/>
        <w:adjustRightInd/>
        <w:spacing w:before="0" w:beforeAutospacing="0" w:after="0" w:afterAutospacing="0" w:line="576" w:lineRule="exact"/>
        <w:ind w:leftChars="200" w:right="0" w:rightChars="0" w:firstLine="320" w:firstLineChars="100"/>
        <w:textAlignment w:val="auto"/>
        <w:rPr>
          <w:rFonts w:hint="default" w:ascii="Times New Roman" w:eastAsia="仿宋_GB2312" w:cs="Times New Roman"/>
          <w:b w:val="0"/>
          <w:bCs w:val="0"/>
          <w:kern w:val="2"/>
          <w:sz w:val="32"/>
          <w:szCs w:val="32"/>
          <w:lang w:val="en-US" w:eastAsia="zh-CN" w:bidi="ar-SA"/>
        </w:rPr>
      </w:pPr>
      <w:r>
        <w:rPr>
          <w:rFonts w:hint="eastAsia" w:ascii="Times New Roman" w:eastAsia="仿宋_GB2312" w:cs="Times New Roman"/>
          <w:b w:val="0"/>
          <w:bCs w:val="0"/>
          <w:kern w:val="2"/>
          <w:sz w:val="32"/>
          <w:szCs w:val="32"/>
          <w:lang w:val="en-US" w:eastAsia="zh-CN" w:bidi="ar-SA"/>
        </w:rPr>
        <w:t>无</w:t>
      </w:r>
    </w:p>
    <w:p w14:paraId="0DD76C70">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default" w:eastAsia="黑体" w:cs="Times New Roman"/>
          <w:b w:val="0"/>
          <w:bCs w:val="0"/>
          <w:sz w:val="32"/>
          <w:szCs w:val="32"/>
          <w:lang w:val="en-US" w:eastAsia="zh-CN"/>
        </w:rPr>
      </w:pPr>
      <w:r>
        <w:rPr>
          <w:rFonts w:hint="eastAsia" w:eastAsia="黑体" w:cs="Times New Roman"/>
          <w:b w:val="0"/>
          <w:bCs w:val="0"/>
          <w:sz w:val="32"/>
          <w:szCs w:val="32"/>
          <w:lang w:val="en-US" w:eastAsia="zh-CN"/>
        </w:rPr>
        <w:t>六、部门</w:t>
      </w:r>
      <w:r>
        <w:rPr>
          <w:rFonts w:hint="default" w:eastAsia="黑体" w:cs="Times New Roman"/>
          <w:b w:val="0"/>
          <w:bCs w:val="0"/>
          <w:sz w:val="32"/>
          <w:szCs w:val="32"/>
          <w:lang w:val="en-US" w:eastAsia="zh-CN"/>
        </w:rPr>
        <w:t xml:space="preserve">整体支出绩效情况  </w:t>
      </w:r>
    </w:p>
    <w:p w14:paraId="09A0AFD2">
      <w:pPr>
        <w:pStyle w:val="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国标仿宋-GB/T 2312" w:hAnsi="国标仿宋-GB/T 2312" w:eastAsia="国标仿宋-GB/T 2312" w:cs="国标仿宋-GB/T 2312"/>
          <w:b w:val="0"/>
          <w:bCs w:val="0"/>
          <w:sz w:val="32"/>
          <w:szCs w:val="32"/>
          <w:lang w:val="en-US" w:eastAsia="zh-CN"/>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（一）综合评价结论。</w:t>
      </w:r>
      <w:r>
        <w:rPr>
          <w:rFonts w:hint="eastAsia" w:ascii="国标仿宋-GB/T 2312" w:hAnsi="国标仿宋-GB/T 2312" w:eastAsia="国标仿宋-GB/T 2312" w:cs="国标仿宋-GB/T 2312"/>
          <w:b w:val="0"/>
          <w:bCs w:val="0"/>
          <w:sz w:val="32"/>
          <w:szCs w:val="32"/>
          <w:lang w:val="en-US" w:eastAsia="zh-CN"/>
        </w:rPr>
        <w:t>经本单位绩效评价小组评议，自评结果如下：全年预算执行得分10分（标准分10分）、成本指标得分20分（标准分20分）、产出指标得分25分（标准分30分）、效益指标得分30分（标准分30分）、满意度指标得分10分（标准分10分），合计得分为95分。评价等级为优。</w:t>
      </w:r>
    </w:p>
    <w:p w14:paraId="6C0C9B9E">
      <w:pPr>
        <w:ind w:firstLine="640" w:firstLineChars="200"/>
        <w:rPr>
          <w:rFonts w:hint="eastAsia" w:ascii="楷体_GB2312" w:hAnsi="楷体_GB2312" w:eastAsia="楷体_GB2312" w:cs="楷体_GB2312"/>
          <w:b/>
          <w:bCs/>
          <w:i w:val="0"/>
          <w:iCs w:val="0"/>
          <w:caps w:val="0"/>
          <w:color w:val="auto"/>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auto"/>
          <w:spacing w:val="0"/>
          <w:kern w:val="2"/>
          <w:sz w:val="32"/>
          <w:szCs w:val="32"/>
          <w:shd w:val="clear" w:color="auto" w:fill="FFFFFF"/>
          <w:lang w:val="en-US" w:eastAsia="zh-CN" w:bidi="ar-SA"/>
        </w:rPr>
        <w:t>（二）评价指标分析。</w:t>
      </w:r>
    </w:p>
    <w:p w14:paraId="0F8C692C">
      <w:pPr>
        <w:ind w:firstLine="800" w:firstLineChars="250"/>
        <w:rPr>
          <w:rFonts w:hint="eastAsia" w:ascii="仿宋_GB2312" w:hAnsi="宋体" w:eastAsia="仿宋_GB2312" w:cs="Times New Roman"/>
          <w:b w:val="0"/>
          <w:bCs w:val="0"/>
          <w:kern w:val="0"/>
          <w:sz w:val="32"/>
          <w:szCs w:val="32"/>
          <w:lang w:val="en-US" w:eastAsia="zh-CN" w:bidi="ar-SA"/>
        </w:rPr>
      </w:pPr>
      <w:r>
        <w:rPr>
          <w:rFonts w:hint="eastAsia" w:ascii="仿宋_GB2312" w:hAnsi="宋体" w:eastAsia="仿宋_GB2312" w:cs="Times New Roman"/>
          <w:b w:val="0"/>
          <w:bCs w:val="0"/>
          <w:kern w:val="0"/>
          <w:sz w:val="32"/>
          <w:szCs w:val="32"/>
          <w:lang w:val="en-US" w:eastAsia="zh-CN" w:bidi="ar-SA"/>
        </w:rPr>
        <w:t>县退役军人事务局2025年设立的绩效目标符合国家法律法规、国民经济和社会发展总体规划，符合部门“三定”方案确定的职能职责，符合部门中长期实施规划。绩效指标清晰、可量化，与部门年度的任务数相对应。预算配置科学合理，预算执行积极有效，预算管理透明规范，资产管理安全高效，职责履行目标完成、质量达标，履职效益较好。2025年度县退役军人事务局严格执行财经制度和管理规定，按时完成预算执行进度，严格控制、合理利用各项经费，鼓励合法合规的经费开支，按要求进行预算管理，不断完善资产管理制度，努力提高国有资产使用效益。</w:t>
      </w:r>
    </w:p>
    <w:p w14:paraId="700ABFBA">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预算配置及预算执行情况</w:t>
      </w:r>
    </w:p>
    <w:p w14:paraId="15755CCB">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（1）预算配置：根据《溆浦县财政局关于编制202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年部门预算的通知》（溆财预【2023】25号）精神，编制了202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年部门预算。202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年全年预算数</w:t>
      </w:r>
      <w:r>
        <w:rPr>
          <w:rFonts w:hint="default" w:ascii="仿宋_GB2312" w:hAnsi="仿宋_GB2312" w:eastAsia="仿宋_GB2312" w:cs="仿宋_GB2312"/>
          <w:color w:val="000000" w:themeColor="text1"/>
          <w:sz w:val="32"/>
          <w:szCs w:val="32"/>
          <w:lang w:val="en" w:eastAsia="zh-CN"/>
        </w:rPr>
        <w:t>8478.33</w:t>
      </w:r>
      <w:r>
        <w:rPr>
          <w:rFonts w:hint="eastAsia" w:ascii="仿宋_GB2312" w:hAnsi="仿宋_GB2312" w:eastAsia="仿宋_GB2312" w:cs="仿宋_GB2312"/>
          <w:color w:val="000000" w:themeColor="text1"/>
          <w:sz w:val="32"/>
          <w:szCs w:val="32"/>
          <w:lang w:val="en-US" w:eastAsia="zh-CN"/>
        </w:rPr>
        <w:t>万元，其中：基本支出</w:t>
      </w:r>
      <w:r>
        <w:rPr>
          <w:rFonts w:hint="default" w:ascii="仿宋_GB2312" w:hAnsi="仿宋_GB2312" w:eastAsia="仿宋_GB2312" w:cs="仿宋_GB2312"/>
          <w:color w:val="000000" w:themeColor="text1"/>
          <w:sz w:val="32"/>
          <w:szCs w:val="32"/>
          <w:lang w:val="en" w:eastAsia="zh-CN"/>
        </w:rPr>
        <w:t>404.43</w:t>
      </w:r>
      <w:r>
        <w:rPr>
          <w:rFonts w:hint="eastAsia" w:ascii="仿宋_GB2312" w:hAnsi="仿宋_GB2312" w:eastAsia="仿宋_GB2312" w:cs="仿宋_GB2312"/>
          <w:color w:val="000000" w:themeColor="text1"/>
          <w:sz w:val="32"/>
          <w:szCs w:val="32"/>
          <w:lang w:val="en-US" w:eastAsia="zh-CN"/>
        </w:rPr>
        <w:t>万元、项目支出</w:t>
      </w:r>
      <w:r>
        <w:rPr>
          <w:rFonts w:hint="default" w:ascii="仿宋_GB2312" w:hAnsi="仿宋_GB2312" w:eastAsia="仿宋_GB2312" w:cs="仿宋_GB2312"/>
          <w:color w:val="000000" w:themeColor="text1"/>
          <w:sz w:val="32"/>
          <w:szCs w:val="32"/>
          <w:lang w:val="en" w:eastAsia="zh-CN"/>
        </w:rPr>
        <w:t>8073.9</w:t>
      </w:r>
      <w:r>
        <w:rPr>
          <w:rFonts w:hint="eastAsia" w:ascii="仿宋_GB2312" w:hAnsi="仿宋_GB2312" w:eastAsia="仿宋_GB2312" w:cs="仿宋_GB2312"/>
          <w:color w:val="000000" w:themeColor="text1"/>
          <w:sz w:val="32"/>
          <w:szCs w:val="32"/>
          <w:lang w:val="en-US" w:eastAsia="zh-CN"/>
        </w:rPr>
        <w:t xml:space="preserve">万元。    </w:t>
      </w:r>
    </w:p>
    <w:p w14:paraId="2F2C7BC5">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（2）预算执行：202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年全年预算执行数为</w:t>
      </w:r>
      <w:r>
        <w:rPr>
          <w:rFonts w:hint="default" w:ascii="仿宋_GB2312" w:hAnsi="仿宋_GB2312" w:eastAsia="仿宋_GB2312" w:cs="仿宋_GB2312"/>
          <w:color w:val="000000" w:themeColor="text1"/>
          <w:sz w:val="32"/>
          <w:szCs w:val="32"/>
          <w:lang w:val="en" w:eastAsia="zh-CN"/>
        </w:rPr>
        <w:t>8444.02</w:t>
      </w:r>
      <w:r>
        <w:rPr>
          <w:rFonts w:hint="eastAsia" w:ascii="仿宋_GB2312" w:hAnsi="仿宋_GB2312" w:eastAsia="仿宋_GB2312" w:cs="仿宋_GB2312"/>
          <w:color w:val="000000" w:themeColor="text1"/>
          <w:sz w:val="32"/>
          <w:szCs w:val="32"/>
          <w:lang w:val="en-US" w:eastAsia="zh-CN"/>
        </w:rPr>
        <w:t>万元，其中：基本支出</w:t>
      </w:r>
      <w:r>
        <w:rPr>
          <w:rFonts w:hint="default" w:ascii="仿宋_GB2312" w:hAnsi="仿宋_GB2312" w:eastAsia="仿宋_GB2312" w:cs="仿宋_GB2312"/>
          <w:color w:val="000000" w:themeColor="text1"/>
          <w:sz w:val="32"/>
          <w:szCs w:val="32"/>
          <w:lang w:val="en" w:eastAsia="zh-CN"/>
        </w:rPr>
        <w:t>439.33</w:t>
      </w:r>
      <w:r>
        <w:rPr>
          <w:rFonts w:hint="eastAsia" w:ascii="仿宋_GB2312" w:hAnsi="仿宋_GB2312" w:eastAsia="仿宋_GB2312" w:cs="仿宋_GB2312"/>
          <w:color w:val="000000" w:themeColor="text1"/>
          <w:sz w:val="32"/>
          <w:szCs w:val="32"/>
          <w:lang w:val="en-US" w:eastAsia="zh-CN"/>
        </w:rPr>
        <w:t>万元、项目支出</w:t>
      </w:r>
      <w:r>
        <w:rPr>
          <w:rFonts w:hint="default" w:ascii="仿宋_GB2312" w:hAnsi="仿宋_GB2312" w:eastAsia="仿宋_GB2312" w:cs="仿宋_GB2312"/>
          <w:color w:val="000000" w:themeColor="text1"/>
          <w:sz w:val="32"/>
          <w:szCs w:val="32"/>
          <w:lang w:val="en" w:eastAsia="zh-CN"/>
        </w:rPr>
        <w:t>8004.69</w:t>
      </w:r>
      <w:r>
        <w:rPr>
          <w:rFonts w:hint="eastAsia" w:ascii="仿宋_GB2312" w:hAnsi="仿宋_GB2312" w:eastAsia="仿宋_GB2312" w:cs="仿宋_GB2312"/>
          <w:color w:val="000000" w:themeColor="text1"/>
          <w:sz w:val="32"/>
          <w:szCs w:val="32"/>
          <w:lang w:val="en-US" w:eastAsia="zh-CN"/>
        </w:rPr>
        <w:t>万元。标准分10分，自评得分10分。</w:t>
      </w:r>
    </w:p>
    <w:p w14:paraId="50C3E3C7">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 xml:space="preserve">3、预算管理情况 </w:t>
      </w:r>
    </w:p>
    <w:p w14:paraId="5562788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（1）按要求编制预算：根据溆财预【2023】25号文件精神，结合我单位实际情况，编制了202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年度部门预算。</w:t>
      </w:r>
    </w:p>
    <w:p w14:paraId="688071CC">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（2）预算公开：年度预算批复后，按时在政府网站上公开部门预算。</w:t>
      </w:r>
    </w:p>
    <w:p w14:paraId="48A5B91A">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（3）严格执行预算：按季度编制预算执行情况表，超过按时间按进度比例的经费支出，分析其成因，为下季度预算支出提供参考依据，同时基本支出情况按季度在政府网站上公示。</w:t>
      </w:r>
    </w:p>
    <w:p w14:paraId="291D8F2D">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（4）年度预算执行分析及决算公开：预算年度终了，对年度预算执行情况进行全面分析，为下年度预算编制提供参考资料，对上级批复的部门决算，按时在政府网站上公开。</w:t>
      </w:r>
    </w:p>
    <w:p w14:paraId="75AEAEDA">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 xml:space="preserve">4、资产管理情况 </w:t>
      </w:r>
    </w:p>
    <w:p w14:paraId="5A56E08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截至202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年12月31日，固定资产净值26.43万元，当年新增固定资产13万元；无形资产净值0万元，当年未新增无形资产。　</w:t>
      </w:r>
    </w:p>
    <w:p w14:paraId="63DE48A0">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　1、建立健全各项管理制度　　</w:t>
      </w:r>
    </w:p>
    <w:p w14:paraId="0943DFDD">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修订完善了固定资产管理制度，如：《行政事业单位固定资产管理制度》、《行政事业单位政府采购和物资、服务采购管理制度》等。</w:t>
      </w:r>
    </w:p>
    <w:p w14:paraId="40E7DC2D">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　2、固定资产日常管理情况</w:t>
      </w:r>
    </w:p>
    <w:p w14:paraId="3FBF03E6">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（1）固定资产的管理和使用坚持统一政策、统一领导、分级管理、责任到人、物尽其用的原则。</w:t>
      </w:r>
    </w:p>
    <w:p w14:paraId="7856A6CC">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（2）确定专人负责固定资产的日常管理工作，办公室和财务室负责资产的配置、登记、统计、维护、保管等工作，办公室主任对所管资产的安全完整负有责任。</w:t>
      </w:r>
    </w:p>
    <w:p w14:paraId="1D6F8E81">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（3）固定资产的处置管理。处置固定资产，坚持向县财政局申请报告，同时填报《申请处置单》，经县财政局核实后下达批复函，单位凭批复函进行资产处置，并在资产管理系统中核销资产和相关账务处理。</w:t>
      </w:r>
    </w:p>
    <w:p w14:paraId="2BC46684">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4）固定资产的清查。每年7月份对固定资产进行了全面清查，采取实物盘点与核查账务相结合方法，账账、账实核对，做到账账、账物，账表相符。管理人员变动时要及时办理实物、账卡和档案资料的移交手续。</w:t>
      </w:r>
    </w:p>
    <w:p w14:paraId="4020E58E">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　5、职能职责及履职效益情况</w:t>
      </w:r>
    </w:p>
    <w:p w14:paraId="1134313F">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根据年度绩效目标，本单位在预算执行过程中，严格按照规定的范围、用途和标准使用财政资金，资金拨付有完整的审批程序和手续，资金使用无截留、挤占、挪用、虚列支出等情况，所有的发票按正规的审批程序审批，确保财政资金依法依规使用和管理，圆满完成了年度绩效目标。现从四大绩效指标分析履职履责效益情况：</w:t>
      </w:r>
    </w:p>
    <w:p w14:paraId="66D2AE14">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（1）成本指标：标准分20分，自评得分20分。其中：</w:t>
      </w:r>
    </w:p>
    <w:p w14:paraId="6237F622">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①经济成本指标：202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年度指标值为847</w:t>
      </w:r>
      <w:r>
        <w:rPr>
          <w:rFonts w:hint="default" w:ascii="仿宋_GB2312" w:hAnsi="仿宋_GB2312" w:eastAsia="仿宋_GB2312" w:cs="仿宋_GB2312"/>
          <w:color w:val="000000" w:themeColor="text1"/>
          <w:sz w:val="32"/>
          <w:szCs w:val="32"/>
          <w:lang w:val="en" w:eastAsia="zh-CN"/>
        </w:rPr>
        <w:t>8.33</w:t>
      </w:r>
      <w:r>
        <w:rPr>
          <w:rFonts w:hint="eastAsia" w:ascii="仿宋_GB2312" w:hAnsi="仿宋_GB2312" w:eastAsia="仿宋_GB2312" w:cs="仿宋_GB2312"/>
          <w:color w:val="000000" w:themeColor="text1"/>
          <w:sz w:val="32"/>
          <w:szCs w:val="32"/>
          <w:lang w:val="en-US" w:eastAsia="zh-CN"/>
        </w:rPr>
        <w:t>万（基本支出</w:t>
      </w:r>
      <w:r>
        <w:rPr>
          <w:rFonts w:hint="default" w:ascii="仿宋_GB2312" w:hAnsi="仿宋_GB2312" w:eastAsia="仿宋_GB2312" w:cs="仿宋_GB2312"/>
          <w:color w:val="000000" w:themeColor="text1"/>
          <w:sz w:val="32"/>
          <w:szCs w:val="32"/>
          <w:lang w:val="en" w:eastAsia="zh-CN"/>
        </w:rPr>
        <w:t>404.43</w:t>
      </w:r>
      <w:r>
        <w:rPr>
          <w:rFonts w:hint="eastAsia" w:ascii="仿宋_GB2312" w:hAnsi="仿宋_GB2312" w:eastAsia="仿宋_GB2312" w:cs="仿宋_GB2312"/>
          <w:color w:val="000000" w:themeColor="text1"/>
          <w:sz w:val="32"/>
          <w:szCs w:val="32"/>
          <w:lang w:val="en-US" w:eastAsia="zh-CN"/>
        </w:rPr>
        <w:t>万元、项目支出</w:t>
      </w:r>
      <w:r>
        <w:rPr>
          <w:rFonts w:hint="default" w:ascii="仿宋_GB2312" w:hAnsi="仿宋_GB2312" w:eastAsia="仿宋_GB2312" w:cs="仿宋_GB2312"/>
          <w:color w:val="000000" w:themeColor="text1"/>
          <w:sz w:val="32"/>
          <w:szCs w:val="32"/>
          <w:lang w:val="en" w:eastAsia="zh-CN"/>
        </w:rPr>
        <w:t>8073.9</w:t>
      </w:r>
      <w:r>
        <w:rPr>
          <w:rFonts w:hint="eastAsia" w:ascii="仿宋_GB2312" w:hAnsi="仿宋_GB2312" w:eastAsia="仿宋_GB2312" w:cs="仿宋_GB2312"/>
          <w:color w:val="000000" w:themeColor="text1"/>
          <w:sz w:val="32"/>
          <w:szCs w:val="32"/>
          <w:lang w:val="en-US" w:eastAsia="zh-CN"/>
        </w:rPr>
        <w:t>万元），实际完成值为</w:t>
      </w:r>
      <w:r>
        <w:rPr>
          <w:rFonts w:hint="default" w:ascii="仿宋_GB2312" w:hAnsi="仿宋_GB2312" w:eastAsia="仿宋_GB2312" w:cs="仿宋_GB2312"/>
          <w:color w:val="000000" w:themeColor="text1"/>
          <w:sz w:val="32"/>
          <w:szCs w:val="32"/>
          <w:lang w:val="en" w:eastAsia="zh-CN"/>
        </w:rPr>
        <w:t>8444.02</w:t>
      </w:r>
      <w:r>
        <w:rPr>
          <w:rFonts w:hint="eastAsia" w:ascii="仿宋_GB2312" w:hAnsi="仿宋_GB2312" w:eastAsia="仿宋_GB2312" w:cs="仿宋_GB2312"/>
          <w:color w:val="000000" w:themeColor="text1"/>
          <w:sz w:val="32"/>
          <w:szCs w:val="32"/>
          <w:lang w:val="en-US" w:eastAsia="zh-CN"/>
        </w:rPr>
        <w:t>万元，其中：基本支出4</w:t>
      </w:r>
      <w:r>
        <w:rPr>
          <w:rFonts w:hint="default" w:ascii="仿宋_GB2312" w:hAnsi="仿宋_GB2312" w:eastAsia="仿宋_GB2312" w:cs="仿宋_GB2312"/>
          <w:color w:val="000000" w:themeColor="text1"/>
          <w:sz w:val="32"/>
          <w:szCs w:val="32"/>
          <w:lang w:val="en" w:eastAsia="zh-CN"/>
        </w:rPr>
        <w:t>39.33</w:t>
      </w:r>
      <w:r>
        <w:rPr>
          <w:rFonts w:hint="eastAsia" w:ascii="仿宋_GB2312" w:hAnsi="仿宋_GB2312" w:eastAsia="仿宋_GB2312" w:cs="仿宋_GB2312"/>
          <w:color w:val="000000" w:themeColor="text1"/>
          <w:sz w:val="32"/>
          <w:szCs w:val="32"/>
          <w:lang w:val="en-US" w:eastAsia="zh-CN"/>
        </w:rPr>
        <w:t>万元、项目支出</w:t>
      </w:r>
      <w:r>
        <w:rPr>
          <w:rFonts w:hint="default" w:ascii="仿宋_GB2312" w:hAnsi="仿宋_GB2312" w:eastAsia="仿宋_GB2312" w:cs="仿宋_GB2312"/>
          <w:color w:val="000000" w:themeColor="text1"/>
          <w:sz w:val="32"/>
          <w:szCs w:val="32"/>
          <w:lang w:val="en" w:eastAsia="zh-CN"/>
        </w:rPr>
        <w:t>8004.69</w:t>
      </w:r>
      <w:r>
        <w:rPr>
          <w:rFonts w:hint="eastAsia" w:ascii="仿宋_GB2312" w:hAnsi="仿宋_GB2312" w:eastAsia="仿宋_GB2312" w:cs="仿宋_GB2312"/>
          <w:color w:val="000000" w:themeColor="text1"/>
          <w:sz w:val="32"/>
          <w:szCs w:val="32"/>
          <w:lang w:val="en-US" w:eastAsia="zh-CN"/>
        </w:rPr>
        <w:t>元。标准分10分，按评（扣）分标准，自评得分10分。</w:t>
      </w:r>
    </w:p>
    <w:p w14:paraId="6B3CBFDC">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②社会成本指标：202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年年度指标值为0，实际完成值为0。严格执行国家的各项方针政策，没有造成任何社会影响和负担，社会成本节约率为0。标准分5分，自评得分5分．</w:t>
      </w:r>
    </w:p>
    <w:p w14:paraId="22FAB00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③生态环境成本指标：202</w:t>
      </w:r>
      <w:r>
        <w:rPr>
          <w:rFonts w:hint="default" w:ascii="仿宋_GB2312" w:hAnsi="仿宋_GB2312" w:eastAsia="仿宋_GB2312" w:cs="仿宋_GB2312"/>
          <w:color w:val="000000" w:themeColor="text1"/>
          <w:sz w:val="32"/>
          <w:szCs w:val="32"/>
          <w:lang w:val="en" w:eastAsia="zh-CN"/>
        </w:rPr>
        <w:t>5</w:t>
      </w:r>
      <w:r>
        <w:rPr>
          <w:rFonts w:hint="eastAsia" w:ascii="仿宋_GB2312" w:hAnsi="仿宋_GB2312" w:eastAsia="仿宋_GB2312" w:cs="仿宋_GB2312"/>
          <w:color w:val="000000" w:themeColor="text1"/>
          <w:sz w:val="32"/>
          <w:szCs w:val="32"/>
          <w:lang w:val="en-US" w:eastAsia="zh-CN"/>
        </w:rPr>
        <w:t>年年度指标值为0，实际完成值为0。标准分5分，自评得分5分。</w:t>
      </w:r>
    </w:p>
    <w:p w14:paraId="798B3537">
      <w:pPr>
        <w:keepNext w:val="0"/>
        <w:keepLines w:val="0"/>
        <w:pageBreakBefore w:val="0"/>
        <w:kinsoku/>
        <w:wordWrap/>
        <w:overflowPunct/>
        <w:topLinePunct w:val="0"/>
        <w:autoSpaceDE/>
        <w:autoSpaceDN/>
        <w:bidi w:val="0"/>
        <w:adjustRightInd/>
        <w:snapToGrid/>
        <w:spacing w:beforeAutospacing="0" w:afterAutospacing="0" w:line="575" w:lineRule="exact"/>
        <w:ind w:firstLine="320" w:firstLineChars="1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（2）产出指标：标准分30分，自评得分20分。其中：</w:t>
      </w:r>
    </w:p>
    <w:p w14:paraId="6E0A5867">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000000" w:themeColor="text1"/>
          <w:sz w:val="32"/>
          <w:szCs w:val="32"/>
          <w:lang w:val="en-US" w:eastAsia="zh-CN"/>
        </w:rPr>
        <w:t>①数量指标：退役军人优待证免费乘坐公交车人数</w:t>
      </w:r>
      <w:r>
        <w:rPr>
          <w:rFonts w:hint="default" w:ascii="仿宋_GB2312" w:hAnsi="仿宋_GB2312" w:eastAsia="仿宋_GB2312" w:cs="仿宋_GB2312"/>
          <w:color w:val="000000" w:themeColor="text1"/>
          <w:sz w:val="32"/>
          <w:szCs w:val="32"/>
          <w:lang w:val="en" w:eastAsia="zh-CN"/>
        </w:rPr>
        <w:t>15130</w:t>
      </w:r>
      <w:r>
        <w:rPr>
          <w:rFonts w:hint="eastAsia" w:ascii="仿宋_GB2312" w:hAnsi="仿宋_GB2312" w:eastAsia="仿宋_GB2312" w:cs="仿宋_GB2312"/>
          <w:color w:val="000000" w:themeColor="text1"/>
          <w:sz w:val="32"/>
          <w:szCs w:val="32"/>
          <w:lang w:val="en-US" w:eastAsia="zh-CN"/>
        </w:rPr>
        <w:t>人；优抚对象抚恤补助资金发放人数</w:t>
      </w:r>
      <w:r>
        <w:rPr>
          <w:rFonts w:hint="default" w:ascii="仿宋_GB2312" w:hAnsi="仿宋_GB2312" w:eastAsia="仿宋_GB2312" w:cs="仿宋_GB2312"/>
          <w:color w:val="000000" w:themeColor="text1"/>
          <w:sz w:val="32"/>
          <w:szCs w:val="32"/>
          <w:lang w:val="en" w:eastAsia="zh-CN"/>
        </w:rPr>
        <w:t>7894</w:t>
      </w:r>
      <w:r>
        <w:rPr>
          <w:rFonts w:hint="eastAsia" w:ascii="仿宋_GB2312" w:hAnsi="仿宋_GB2312" w:eastAsia="仿宋_GB2312" w:cs="仿宋_GB2312"/>
          <w:color w:val="000000" w:themeColor="text1"/>
          <w:sz w:val="32"/>
          <w:szCs w:val="32"/>
          <w:lang w:val="en-US" w:eastAsia="zh-CN"/>
        </w:rPr>
        <w:t>人，偏离原因是每月有死亡人员，年底有取消资格人员；大学生入伍奖励人数</w:t>
      </w:r>
      <w:r>
        <w:rPr>
          <w:rFonts w:hint="default" w:ascii="仿宋_GB2312" w:hAnsi="仿宋_GB2312" w:eastAsia="仿宋_GB2312" w:cs="仿宋_GB2312"/>
          <w:color w:val="000000" w:themeColor="text1"/>
          <w:sz w:val="32"/>
          <w:szCs w:val="32"/>
          <w:lang w:val="en" w:eastAsia="zh-CN"/>
        </w:rPr>
        <w:t>151</w:t>
      </w:r>
      <w:r>
        <w:rPr>
          <w:rFonts w:hint="eastAsia" w:ascii="仿宋_GB2312" w:hAnsi="仿宋_GB2312" w:eastAsia="仿宋_GB2312" w:cs="仿宋_GB2312"/>
          <w:color w:val="000000" w:themeColor="text1"/>
          <w:sz w:val="32"/>
          <w:szCs w:val="32"/>
          <w:lang w:val="en-US" w:eastAsia="zh-CN"/>
        </w:rPr>
        <w:t>人，偏离原因是年初预估数偏高，2025年实际入伍大学生人数只有</w:t>
      </w:r>
      <w:r>
        <w:rPr>
          <w:rFonts w:hint="default" w:ascii="仿宋_GB2312" w:hAnsi="仿宋_GB2312" w:eastAsia="仿宋_GB2312" w:cs="仿宋_GB2312"/>
          <w:color w:val="000000" w:themeColor="text1"/>
          <w:sz w:val="32"/>
          <w:szCs w:val="32"/>
          <w:lang w:val="en" w:eastAsia="zh-CN"/>
        </w:rPr>
        <w:t>151</w:t>
      </w:r>
      <w:r>
        <w:rPr>
          <w:rFonts w:hint="eastAsia" w:ascii="仿宋_GB2312" w:hAnsi="仿宋_GB2312" w:eastAsia="仿宋_GB2312" w:cs="仿宋_GB2312"/>
          <w:color w:val="000000" w:themeColor="text1"/>
          <w:sz w:val="32"/>
          <w:szCs w:val="32"/>
          <w:lang w:val="en-US" w:eastAsia="zh-CN"/>
        </w:rPr>
        <w:t>人；进疆进藏人数16人，偏离原因是2025年进疆进藏总人数只有16人；标准分10分，自评得分5分。</w:t>
      </w:r>
    </w:p>
    <w:p w14:paraId="225C7D6A">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②质量指标：各项目绩效目标过标率，年度指标值100%，实际完成值100%。准分10分，自评得分10分。</w:t>
      </w:r>
    </w:p>
    <w:p w14:paraId="75BF64A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③时效指标：完成及时性，年度指标值1年，实际完成值100%，各项工作按时完成，没有拖延的情况。标准分10分，自评得分10分。</w:t>
      </w:r>
    </w:p>
    <w:p w14:paraId="1C6B1F13">
      <w:pPr>
        <w:keepNext w:val="0"/>
        <w:keepLines w:val="0"/>
        <w:pageBreakBefore w:val="0"/>
        <w:kinsoku/>
        <w:wordWrap/>
        <w:overflowPunct/>
        <w:topLinePunct w:val="0"/>
        <w:autoSpaceDE/>
        <w:autoSpaceDN/>
        <w:bidi w:val="0"/>
        <w:adjustRightInd/>
        <w:snapToGrid/>
        <w:spacing w:beforeAutospacing="0" w:afterAutospacing="0" w:line="575" w:lineRule="exact"/>
        <w:ind w:firstLine="320" w:firstLineChars="100"/>
        <w:jc w:val="both"/>
        <w:textAlignment w:val="auto"/>
        <w:rPr>
          <w:rFonts w:hint="default"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（3）效益指标：标准分30分，自评得分30分。其中：</w:t>
      </w:r>
    </w:p>
    <w:p w14:paraId="36D9C3D3">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①经济效益指标：促进经济发展，年度指标值“效果明显”，实际完成值“效果明显”。标准分8分，自评得分8分。</w:t>
      </w:r>
    </w:p>
    <w:p w14:paraId="3B56BDCE">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②社会效益指标：单位规范履职及有效运转，年度指标值“效果明显”，实际完成值“效果明显”。全年预算数为8478.33万元，全年执行数为8444.02万元，为本单位各项工作的正常运转提供了充足的资金。标准分8分，自评得分8分。</w:t>
      </w:r>
    </w:p>
    <w:p w14:paraId="37349784">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③生态效益指标：实现绿色发展，年度指标值“效果明显”，实际完成值“效果明显”。标准分7分，自评得分7分。</w:t>
      </w:r>
    </w:p>
    <w:p w14:paraId="4A3848CB">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④可持续影响指标：推动退役军人事务局可持续发展，年度指标值“效果明显”，实际完成值“效果明显”。标准分7分，自评得分7分。</w:t>
      </w:r>
    </w:p>
    <w:p w14:paraId="0F9CFDEB">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满意度指标：通过权益维护、抚恤优待、就业帮扶等措施，退役军人群体及其他服务对象满意率达90%。标准分10分，自评得分10分。</w:t>
      </w:r>
    </w:p>
    <w:p w14:paraId="52126CCB">
      <w:pPr>
        <w:keepNext w:val="0"/>
        <w:keepLines w:val="0"/>
        <w:pageBreakBefore w:val="0"/>
        <w:numPr>
          <w:ilvl w:val="0"/>
          <w:numId w:val="0"/>
        </w:numPr>
        <w:kinsoku/>
        <w:wordWrap/>
        <w:topLinePunct w:val="0"/>
        <w:autoSpaceDE/>
        <w:autoSpaceDN/>
        <w:bidi w:val="0"/>
        <w:adjustRightInd/>
        <w:spacing w:line="576" w:lineRule="exact"/>
        <w:ind w:firstLine="640" w:firstLineChars="200"/>
        <w:contextualSpacing/>
        <w:textAlignment w:val="auto"/>
        <w:rPr>
          <w:rFonts w:hint="eastAsia" w:ascii="仿宋" w:hAnsi="仿宋" w:eastAsia="仿宋" w:cs="仿宋_GB2312"/>
          <w:sz w:val="32"/>
          <w:szCs w:val="32"/>
          <w:lang w:val="en-US" w:eastAsia="zh-CN"/>
        </w:rPr>
      </w:pPr>
      <w:r>
        <w:rPr>
          <w:rFonts w:hint="eastAsia" w:eastAsia="黑体" w:cs="Times New Roman"/>
          <w:b w:val="0"/>
          <w:bCs w:val="0"/>
          <w:sz w:val="32"/>
          <w:szCs w:val="32"/>
          <w:lang w:eastAsia="zh-CN"/>
        </w:rPr>
        <w:t>七、</w:t>
      </w:r>
      <w:r>
        <w:rPr>
          <w:rFonts w:hint="default" w:ascii="Times New Roman" w:hAnsi="Times New Roman" w:eastAsia="黑体" w:cs="Times New Roman"/>
          <w:b w:val="0"/>
          <w:bCs w:val="0"/>
          <w:sz w:val="32"/>
          <w:szCs w:val="32"/>
        </w:rPr>
        <w:t>存在的问题</w:t>
      </w:r>
      <w:r>
        <w:rPr>
          <w:rFonts w:hint="eastAsia" w:eastAsia="黑体" w:cs="Times New Roman"/>
          <w:b w:val="0"/>
          <w:bCs w:val="0"/>
          <w:sz w:val="32"/>
          <w:szCs w:val="32"/>
          <w:lang w:eastAsia="zh-CN"/>
        </w:rPr>
        <w:t>及原因分析</w:t>
      </w:r>
    </w:p>
    <w:p w14:paraId="73F293B0">
      <w:pPr>
        <w:keepNext w:val="0"/>
        <w:keepLines w:val="0"/>
        <w:pageBreakBefore w:val="0"/>
        <w:numPr>
          <w:ilvl w:val="0"/>
          <w:numId w:val="0"/>
        </w:numPr>
        <w:kinsoku/>
        <w:wordWrap/>
        <w:topLinePunct w:val="0"/>
        <w:autoSpaceDE/>
        <w:autoSpaceDN/>
        <w:bidi w:val="0"/>
        <w:adjustRightInd/>
        <w:spacing w:line="576" w:lineRule="exact"/>
        <w:ind w:firstLine="640" w:firstLineChars="200"/>
        <w:contextualSpacing/>
        <w:textAlignment w:val="auto"/>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问题：预算不够精准。</w:t>
      </w:r>
    </w:p>
    <w:p w14:paraId="76C45271">
      <w:pPr>
        <w:keepNext w:val="0"/>
        <w:keepLines w:val="0"/>
        <w:pageBreakBefore w:val="0"/>
        <w:numPr>
          <w:ilvl w:val="0"/>
          <w:numId w:val="0"/>
        </w:numPr>
        <w:kinsoku/>
        <w:wordWrap/>
        <w:topLinePunct w:val="0"/>
        <w:autoSpaceDE/>
        <w:autoSpaceDN/>
        <w:bidi w:val="0"/>
        <w:adjustRightInd/>
        <w:spacing w:line="576" w:lineRule="exact"/>
        <w:ind w:firstLine="600" w:firstLineChars="200"/>
        <w:contextualSpacing/>
        <w:textAlignment w:val="auto"/>
        <w:rPr>
          <w:rFonts w:hint="eastAsia" w:ascii="Times New Roman" w:hAnsi="Times New Roman" w:eastAsia="仿宋_GB2312" w:cs="Times New Roman"/>
          <w:b w:val="0"/>
          <w:bCs w:val="0"/>
          <w:kern w:val="2"/>
          <w:sz w:val="30"/>
          <w:szCs w:val="30"/>
          <w:lang w:val="en-US" w:eastAsia="zh-CN" w:bidi="ar-SA"/>
        </w:rPr>
      </w:pPr>
      <w:r>
        <w:rPr>
          <w:rFonts w:hint="eastAsia" w:ascii="Times New Roman" w:hAnsi="Times New Roman" w:eastAsia="仿宋_GB2312" w:cs="Times New Roman"/>
          <w:b w:val="0"/>
          <w:bCs w:val="0"/>
          <w:kern w:val="2"/>
          <w:sz w:val="30"/>
          <w:szCs w:val="30"/>
          <w:lang w:val="en-US" w:eastAsia="zh-CN" w:bidi="ar-SA"/>
        </w:rPr>
        <w:t>原因：1.绩效目标不具体、可衡量性</w:t>
      </w:r>
      <w:r>
        <w:rPr>
          <w:rFonts w:hint="eastAsia" w:eastAsia="仿宋_GB2312" w:cs="Times New Roman"/>
          <w:b w:val="0"/>
          <w:bCs w:val="0"/>
          <w:kern w:val="2"/>
          <w:sz w:val="30"/>
          <w:szCs w:val="30"/>
          <w:lang w:val="en-US" w:eastAsia="zh-CN" w:bidi="ar-SA"/>
        </w:rPr>
        <w:t>不够精准</w:t>
      </w:r>
      <w:r>
        <w:rPr>
          <w:rFonts w:hint="eastAsia" w:ascii="Times New Roman" w:hAnsi="Times New Roman" w:eastAsia="仿宋_GB2312" w:cs="Times New Roman"/>
          <w:b w:val="0"/>
          <w:bCs w:val="0"/>
          <w:kern w:val="2"/>
          <w:sz w:val="30"/>
          <w:szCs w:val="30"/>
          <w:lang w:val="en-US" w:eastAsia="zh-CN" w:bidi="ar-SA"/>
        </w:rPr>
        <w:t>；2.中途预算调整</w:t>
      </w:r>
      <w:r>
        <w:rPr>
          <w:rFonts w:hint="eastAsia" w:eastAsia="仿宋_GB2312" w:cs="Times New Roman"/>
          <w:b w:val="0"/>
          <w:bCs w:val="0"/>
          <w:kern w:val="2"/>
          <w:sz w:val="30"/>
          <w:szCs w:val="30"/>
          <w:lang w:val="en-US" w:eastAsia="zh-CN" w:bidi="ar-SA"/>
        </w:rPr>
        <w:t>，导致不够精准</w:t>
      </w:r>
      <w:r>
        <w:rPr>
          <w:rFonts w:hint="eastAsia" w:ascii="Times New Roman" w:hAnsi="Times New Roman" w:eastAsia="仿宋_GB2312" w:cs="Times New Roman"/>
          <w:b w:val="0"/>
          <w:bCs w:val="0"/>
          <w:kern w:val="2"/>
          <w:sz w:val="30"/>
          <w:szCs w:val="30"/>
          <w:lang w:val="en-US" w:eastAsia="zh-CN" w:bidi="ar-SA"/>
        </w:rPr>
        <w:t>。</w:t>
      </w:r>
    </w:p>
    <w:p w14:paraId="36ED3B86">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rPr>
      </w:pPr>
      <w:r>
        <w:rPr>
          <w:rFonts w:hint="eastAsia" w:eastAsia="黑体" w:cs="Times New Roman"/>
          <w:b w:val="0"/>
          <w:bCs w:val="0"/>
          <w:sz w:val="32"/>
          <w:szCs w:val="32"/>
          <w:lang w:eastAsia="zh-CN"/>
        </w:rPr>
        <w:t>八</w:t>
      </w:r>
      <w:r>
        <w:rPr>
          <w:rFonts w:hint="default" w:ascii="Times New Roman" w:hAnsi="Times New Roman" w:eastAsia="黑体" w:cs="Times New Roman"/>
          <w:b w:val="0"/>
          <w:bCs w:val="0"/>
          <w:sz w:val="32"/>
          <w:szCs w:val="32"/>
        </w:rPr>
        <w:t>、</w:t>
      </w:r>
      <w:r>
        <w:rPr>
          <w:rFonts w:hint="eastAsia" w:eastAsia="黑体" w:cs="Times New Roman"/>
          <w:b w:val="0"/>
          <w:bCs w:val="0"/>
          <w:sz w:val="32"/>
          <w:szCs w:val="32"/>
          <w:lang w:eastAsia="zh-CN"/>
        </w:rPr>
        <w:t>下一步</w:t>
      </w:r>
      <w:r>
        <w:rPr>
          <w:rFonts w:hint="default" w:ascii="Times New Roman" w:hAnsi="Times New Roman" w:eastAsia="黑体" w:cs="Times New Roman"/>
          <w:b w:val="0"/>
          <w:bCs w:val="0"/>
          <w:sz w:val="32"/>
          <w:szCs w:val="32"/>
        </w:rPr>
        <w:t>改进措施</w:t>
      </w:r>
    </w:p>
    <w:p w14:paraId="555D2E93">
      <w:pPr>
        <w:pStyle w:val="19"/>
        <w:keepNext w:val="0"/>
        <w:keepLines w:val="0"/>
        <w:pageBreakBefore w:val="0"/>
        <w:kinsoku/>
        <w:wordWrap/>
        <w:overflowPunct w:val="0"/>
        <w:topLinePunct w:val="0"/>
        <w:autoSpaceDE/>
        <w:autoSpaceDN/>
        <w:bidi w:val="0"/>
        <w:adjustRightInd/>
        <w:snapToGrid/>
        <w:spacing w:line="576"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rPr>
        <w:t>细化预算编制工作，认真做好预算的编制。进一步加强单位内部机构各部门的预算管理意识，严格按照预算编制的相关制度和要求进行预算编制。</w:t>
      </w:r>
    </w:p>
    <w:p w14:paraId="71F508BD">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九、部门整体支出绩效自评结果拟应用和公开情况</w:t>
      </w:r>
    </w:p>
    <w:p w14:paraId="724140D7">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eastAsia" w:ascii="仿宋" w:hAnsi="仿宋" w:eastAsia="仿宋" w:cs="仿宋_GB2312"/>
          <w:kern w:val="0"/>
          <w:sz w:val="32"/>
          <w:szCs w:val="32"/>
          <w:lang w:val="en-US" w:eastAsia="zh-CN" w:bidi="ar-SA"/>
        </w:rPr>
      </w:pPr>
      <w:r>
        <w:rPr>
          <w:rFonts w:hint="eastAsia" w:ascii="仿宋" w:hAnsi="仿宋" w:eastAsia="仿宋" w:cs="仿宋_GB2312"/>
          <w:kern w:val="0"/>
          <w:sz w:val="32"/>
          <w:szCs w:val="32"/>
          <w:lang w:val="en-US" w:eastAsia="zh-CN" w:bidi="ar-SA"/>
        </w:rPr>
        <w:t>（一）绩效自评结果拟应用情况</w:t>
      </w:r>
    </w:p>
    <w:p w14:paraId="4B417AD4">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仿宋" w:hAnsi="仿宋" w:eastAsia="仿宋" w:cs="仿宋_GB2312"/>
          <w:kern w:val="0"/>
          <w:sz w:val="32"/>
          <w:szCs w:val="32"/>
          <w:lang w:val="en-US" w:eastAsia="zh-CN" w:bidi="ar-SA"/>
        </w:rPr>
      </w:pPr>
      <w:r>
        <w:rPr>
          <w:rFonts w:hint="default" w:ascii="仿宋" w:hAnsi="仿宋" w:eastAsia="仿宋" w:cs="仿宋_GB2312"/>
          <w:kern w:val="0"/>
          <w:sz w:val="32"/>
          <w:szCs w:val="32"/>
          <w:lang w:val="en-US" w:eastAsia="zh-CN" w:bidi="ar-SA"/>
        </w:rPr>
        <w:t>本年度，本部门严格对照既定绩效目标指标体系，通过量化打分、综合评议的方式，完成全部项目绩效自评工作，整体绩效自评综合等级为优秀</w:t>
      </w:r>
      <w:r>
        <w:rPr>
          <w:rFonts w:hint="eastAsia" w:ascii="仿宋" w:hAnsi="仿宋" w:eastAsia="仿宋" w:cs="仿宋_GB2312"/>
          <w:kern w:val="0"/>
          <w:sz w:val="32"/>
          <w:szCs w:val="32"/>
          <w:lang w:val="en-US" w:eastAsia="zh-CN" w:bidi="ar-SA"/>
        </w:rPr>
        <w:t>。</w:t>
      </w:r>
    </w:p>
    <w:p w14:paraId="05E4C11B">
      <w:pPr>
        <w:keepNext w:val="0"/>
        <w:keepLines w:val="0"/>
        <w:pageBreakBefore w:val="0"/>
        <w:numPr>
          <w:ilvl w:val="0"/>
          <w:numId w:val="4"/>
        </w:numPr>
        <w:kinsoku/>
        <w:wordWrap/>
        <w:topLinePunct w:val="0"/>
        <w:autoSpaceDE/>
        <w:autoSpaceDN/>
        <w:bidi w:val="0"/>
        <w:adjustRightInd/>
        <w:spacing w:line="576" w:lineRule="exact"/>
        <w:ind w:firstLine="640" w:firstLineChars="200"/>
        <w:contextualSpacing/>
        <w:textAlignment w:val="auto"/>
        <w:rPr>
          <w:rFonts w:hint="default" w:ascii="仿宋" w:hAnsi="仿宋" w:eastAsia="仿宋" w:cs="仿宋_GB2312"/>
          <w:kern w:val="0"/>
          <w:sz w:val="32"/>
          <w:szCs w:val="32"/>
          <w:lang w:val="en-US" w:eastAsia="zh-CN" w:bidi="ar-SA"/>
        </w:rPr>
      </w:pPr>
      <w:r>
        <w:rPr>
          <w:rFonts w:hint="default" w:ascii="仿宋" w:hAnsi="仿宋" w:eastAsia="仿宋" w:cs="仿宋_GB2312"/>
          <w:kern w:val="0"/>
          <w:sz w:val="32"/>
          <w:szCs w:val="32"/>
          <w:lang w:val="en-US" w:eastAsia="zh-CN" w:bidi="ar-SA"/>
        </w:rPr>
        <w:t>绩效自评公开情况</w:t>
      </w:r>
    </w:p>
    <w:p w14:paraId="513EE4F5">
      <w:pPr>
        <w:keepNext w:val="0"/>
        <w:keepLines w:val="0"/>
        <w:pageBreakBefore w:val="0"/>
        <w:numPr>
          <w:ilvl w:val="0"/>
          <w:numId w:val="0"/>
        </w:numPr>
        <w:kinsoku/>
        <w:wordWrap/>
        <w:topLinePunct w:val="0"/>
        <w:autoSpaceDE/>
        <w:autoSpaceDN/>
        <w:bidi w:val="0"/>
        <w:adjustRightInd/>
        <w:spacing w:line="576" w:lineRule="exact"/>
        <w:ind w:firstLine="640" w:firstLineChars="200"/>
        <w:contextualSpacing/>
        <w:textAlignment w:val="auto"/>
        <w:rPr>
          <w:rFonts w:hint="default" w:ascii="仿宋" w:hAnsi="仿宋" w:eastAsia="仿宋" w:cs="仿宋_GB2312"/>
          <w:kern w:val="0"/>
          <w:sz w:val="32"/>
          <w:szCs w:val="32"/>
          <w:lang w:val="en-US" w:eastAsia="zh-CN" w:bidi="ar-SA"/>
        </w:rPr>
      </w:pPr>
      <w:r>
        <w:rPr>
          <w:rFonts w:hint="default" w:ascii="仿宋" w:hAnsi="仿宋" w:eastAsia="仿宋" w:cs="仿宋_GB2312"/>
          <w:kern w:val="0"/>
          <w:sz w:val="32"/>
          <w:szCs w:val="32"/>
          <w:lang w:val="en-US" w:eastAsia="zh-CN" w:bidi="ar-SA"/>
        </w:rPr>
        <w:t>严格按照政务信息公开、财政绩效信息公开相关管理要求，规范推进绩效自评信息公开工作:</w:t>
      </w:r>
    </w:p>
    <w:p w14:paraId="6E138310">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仿宋" w:hAnsi="仿宋" w:eastAsia="仿宋" w:cs="仿宋_GB2312"/>
          <w:kern w:val="0"/>
          <w:sz w:val="32"/>
          <w:szCs w:val="32"/>
          <w:lang w:val="en-US" w:eastAsia="zh-CN" w:bidi="ar-SA"/>
        </w:rPr>
      </w:pPr>
      <w:r>
        <w:rPr>
          <w:rFonts w:hint="eastAsia" w:ascii="仿宋" w:hAnsi="仿宋" w:eastAsia="仿宋" w:cs="仿宋_GB2312"/>
          <w:kern w:val="0"/>
          <w:sz w:val="32"/>
          <w:szCs w:val="32"/>
          <w:lang w:val="en-US" w:eastAsia="zh-CN" w:bidi="ar-SA"/>
        </w:rPr>
        <w:t>1.</w:t>
      </w:r>
      <w:r>
        <w:rPr>
          <w:rFonts w:hint="default" w:ascii="仿宋" w:hAnsi="仿宋" w:eastAsia="仿宋" w:cs="仿宋_GB2312"/>
          <w:kern w:val="0"/>
          <w:sz w:val="32"/>
          <w:szCs w:val="32"/>
          <w:lang w:val="en-US" w:eastAsia="zh-CN" w:bidi="ar-SA"/>
        </w:rPr>
        <w:t>公开时间:本次部门绩效自评报告及相关附表，并于规定时限内对外主动公开。</w:t>
      </w:r>
    </w:p>
    <w:p w14:paraId="66CF2474">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仿宋" w:hAnsi="仿宋" w:eastAsia="仿宋" w:cs="仿宋_GB2312"/>
          <w:kern w:val="0"/>
          <w:sz w:val="32"/>
          <w:szCs w:val="32"/>
          <w:lang w:val="en-US" w:eastAsia="zh-CN" w:bidi="ar-SA"/>
        </w:rPr>
      </w:pPr>
      <w:r>
        <w:rPr>
          <w:rFonts w:hint="default" w:ascii="仿宋" w:hAnsi="仿宋" w:eastAsia="仿宋" w:cs="仿宋_GB2312"/>
          <w:kern w:val="0"/>
          <w:sz w:val="32"/>
          <w:szCs w:val="32"/>
          <w:lang w:val="en-US" w:eastAsia="zh-CN" w:bidi="ar-SA"/>
        </w:rPr>
        <w:t>2.公开渠道:统一在本级人民政府/财政局官方门户网站进行全文挂网公示，同步长期留存，面向社会公众开放查阅、接受社会监督。</w:t>
      </w:r>
    </w:p>
    <w:p w14:paraId="47324585">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仿宋" w:hAnsi="仿宋" w:eastAsia="仿宋" w:cs="仿宋_GB2312"/>
          <w:kern w:val="0"/>
          <w:sz w:val="32"/>
          <w:szCs w:val="32"/>
          <w:lang w:val="en-US" w:eastAsia="zh-CN" w:bidi="ar-SA"/>
        </w:rPr>
      </w:pPr>
      <w:r>
        <w:rPr>
          <w:rFonts w:hint="default" w:ascii="仿宋" w:hAnsi="仿宋" w:eastAsia="仿宋" w:cs="仿宋_GB2312"/>
          <w:kern w:val="0"/>
          <w:sz w:val="32"/>
          <w:szCs w:val="32"/>
          <w:lang w:val="en-US" w:eastAsia="zh-CN" w:bidi="ar-SA"/>
        </w:rPr>
        <w:t>3.公开内容:公开范围完整覆盖部门整体绩效目标、自评打分表、绩效完成情况、存在问题、整改措施等全部法定公开内容，确保公开信息真实、准确、完整、可追溯。</w:t>
      </w:r>
    </w:p>
    <w:p w14:paraId="04365131">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64FA8FC5">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3B042188">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083CCFEA">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0CAFF6AF">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089C1542">
      <w:pPr>
        <w:pStyle w:val="13"/>
        <w:spacing w:line="600" w:lineRule="exact"/>
        <w:ind w:firstLine="640" w:firstLineChars="200"/>
        <w:rPr>
          <w:rFonts w:ascii="Times New Roman" w:hAnsi="Times New Roman" w:eastAsia="仿宋_GB2312" w:cs="Times New Roman"/>
          <w:sz w:val="32"/>
          <w:szCs w:val="32"/>
        </w:rPr>
      </w:pPr>
    </w:p>
    <w:p w14:paraId="3E36A70C">
      <w:pPr>
        <w:pStyle w:val="13"/>
        <w:jc w:val="center"/>
        <w:rPr>
          <w:rFonts w:ascii="Times New Roman" w:hAnsi="Times New Roman" w:cs="Times New Roman"/>
          <w:sz w:val="72"/>
          <w:szCs w:val="72"/>
        </w:rPr>
      </w:pPr>
    </w:p>
    <w:p w14:paraId="6BA7A5E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国标仿宋-GB/T 2312">
    <w:altName w:val="仿宋"/>
    <w:panose1 w:val="02000500000000000000"/>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方正小标宋简体">
    <w:altName w:val="宋体"/>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70221">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260CF32F">
                <w:pPr>
                  <w:pStyle w:val="4"/>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607265"/>
    <w:multiLevelType w:val="singleLevel"/>
    <w:tmpl w:val="E9607265"/>
    <w:lvl w:ilvl="0" w:tentative="0">
      <w:start w:val="2"/>
      <w:numFmt w:val="chineseCounting"/>
      <w:lvlText w:val="(%1)"/>
      <w:lvlJc w:val="left"/>
      <w:pPr>
        <w:tabs>
          <w:tab w:val="left" w:pos="312"/>
        </w:tabs>
      </w:pPr>
      <w:rPr>
        <w:rFonts w:hint="eastAsia"/>
      </w:rPr>
    </w:lvl>
  </w:abstractNum>
  <w:abstractNum w:abstractNumId="1">
    <w:nsid w:val="2EAB3605"/>
    <w:multiLevelType w:val="singleLevel"/>
    <w:tmpl w:val="2EAB3605"/>
    <w:lvl w:ilvl="0" w:tentative="0">
      <w:start w:val="1"/>
      <w:numFmt w:val="chineseCounting"/>
      <w:suff w:val="nothing"/>
      <w:lvlText w:val="（%1）"/>
      <w:lvlJc w:val="left"/>
      <w:rPr>
        <w:rFonts w:hint="eastAsia"/>
      </w:rPr>
    </w:lvl>
  </w:abstractNum>
  <w:abstractNum w:abstractNumId="2">
    <w:nsid w:val="3B125D9C"/>
    <w:multiLevelType w:val="singleLevel"/>
    <w:tmpl w:val="3B125D9C"/>
    <w:lvl w:ilvl="0" w:tentative="0">
      <w:start w:val="1"/>
      <w:numFmt w:val="chineseCounting"/>
      <w:suff w:val="nothing"/>
      <w:lvlText w:val="%1、"/>
      <w:lvlJc w:val="left"/>
      <w:rPr>
        <w:rFonts w:hint="eastAsia"/>
      </w:rPr>
    </w:lvl>
  </w:abstractNum>
  <w:abstractNum w:abstractNumId="3">
    <w:nsid w:val="7E8B887A"/>
    <w:multiLevelType w:val="singleLevel"/>
    <w:tmpl w:val="7E8B887A"/>
    <w:lvl w:ilvl="0" w:tentative="0">
      <w:start w:val="14"/>
      <w:numFmt w:val="decimal"/>
      <w:suff w:val="nothing"/>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213766F"/>
    <w:rsid w:val="03061E5E"/>
    <w:rsid w:val="047A1C27"/>
    <w:rsid w:val="08A013EC"/>
    <w:rsid w:val="0BFF60F3"/>
    <w:rsid w:val="0C1B7387"/>
    <w:rsid w:val="0E881FF0"/>
    <w:rsid w:val="102C088D"/>
    <w:rsid w:val="112119F4"/>
    <w:rsid w:val="11BA183B"/>
    <w:rsid w:val="13F00937"/>
    <w:rsid w:val="1D97DEFF"/>
    <w:rsid w:val="1DFF72E5"/>
    <w:rsid w:val="1EFC6F07"/>
    <w:rsid w:val="21E26EEF"/>
    <w:rsid w:val="24684D8C"/>
    <w:rsid w:val="26617966"/>
    <w:rsid w:val="2B952FD0"/>
    <w:rsid w:val="2EB01C1E"/>
    <w:rsid w:val="2FDF85B8"/>
    <w:rsid w:val="2FFFEE04"/>
    <w:rsid w:val="31BA0A96"/>
    <w:rsid w:val="34DF85B0"/>
    <w:rsid w:val="3B8F36BC"/>
    <w:rsid w:val="3C6F4DDE"/>
    <w:rsid w:val="3E42660A"/>
    <w:rsid w:val="40BF3F42"/>
    <w:rsid w:val="491FF225"/>
    <w:rsid w:val="4BC9517B"/>
    <w:rsid w:val="4F601B2F"/>
    <w:rsid w:val="4FFD214C"/>
    <w:rsid w:val="5777D4F5"/>
    <w:rsid w:val="595365A5"/>
    <w:rsid w:val="59DD8326"/>
    <w:rsid w:val="5A0C5DF5"/>
    <w:rsid w:val="5A10653E"/>
    <w:rsid w:val="5A663955"/>
    <w:rsid w:val="5AE02749"/>
    <w:rsid w:val="5BFF030D"/>
    <w:rsid w:val="5DE16156"/>
    <w:rsid w:val="5DEF592A"/>
    <w:rsid w:val="5ED75C59"/>
    <w:rsid w:val="5FA04296"/>
    <w:rsid w:val="5FA10F8B"/>
    <w:rsid w:val="5FC6BB1E"/>
    <w:rsid w:val="5FF720F1"/>
    <w:rsid w:val="649875BC"/>
    <w:rsid w:val="672164A9"/>
    <w:rsid w:val="67FF5C0B"/>
    <w:rsid w:val="6A845731"/>
    <w:rsid w:val="6ADC364D"/>
    <w:rsid w:val="6EFC0924"/>
    <w:rsid w:val="6FB74722"/>
    <w:rsid w:val="6FEF8B7E"/>
    <w:rsid w:val="71441B79"/>
    <w:rsid w:val="71A6591B"/>
    <w:rsid w:val="732B7092"/>
    <w:rsid w:val="737D59BA"/>
    <w:rsid w:val="739D17EE"/>
    <w:rsid w:val="75175F92"/>
    <w:rsid w:val="753D2178"/>
    <w:rsid w:val="754F30FD"/>
    <w:rsid w:val="77C37683"/>
    <w:rsid w:val="79254583"/>
    <w:rsid w:val="79D19834"/>
    <w:rsid w:val="79FF515B"/>
    <w:rsid w:val="7BF549BF"/>
    <w:rsid w:val="7E9E1962"/>
    <w:rsid w:val="7E9F11B4"/>
    <w:rsid w:val="7EBF0B79"/>
    <w:rsid w:val="7F37EC1E"/>
    <w:rsid w:val="7F3F1C1B"/>
    <w:rsid w:val="7F7DCD9D"/>
    <w:rsid w:val="7F970A6F"/>
    <w:rsid w:val="7FC1FFF3"/>
    <w:rsid w:val="7FC69637"/>
    <w:rsid w:val="7FDF8620"/>
    <w:rsid w:val="7FE8C8F7"/>
    <w:rsid w:val="7FFB242F"/>
    <w:rsid w:val="7FFDB408"/>
    <w:rsid w:val="7FFE4EEB"/>
    <w:rsid w:val="7FFF6800"/>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3F50FC"/>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next w:val="7"/>
    <w:semiHidden/>
    <w:qFormat/>
    <w:uiPriority w:val="0"/>
    <w:pPr>
      <w:snapToGrid w:val="0"/>
      <w:jc w:val="left"/>
    </w:pPr>
    <w:rPr>
      <w:sz w:val="18"/>
      <w:szCs w:val="18"/>
    </w:rPr>
  </w:style>
  <w:style w:type="paragraph" w:styleId="7">
    <w:name w:val="Body Text First Indent 2"/>
    <w:basedOn w:val="2"/>
    <w:next w:val="1"/>
    <w:unhideWhenUsed/>
    <w:qFormat/>
    <w:uiPriority w:val="99"/>
    <w:pPr>
      <w:ind w:firstLine="420" w:firstLineChars="200"/>
    </w:p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5"/>
    <w:qFormat/>
    <w:uiPriority w:val="99"/>
    <w:rPr>
      <w:sz w:val="18"/>
      <w:szCs w:val="18"/>
    </w:rPr>
  </w:style>
  <w:style w:type="character" w:customStyle="1" w:styleId="12">
    <w:name w:val="页脚 Char"/>
    <w:basedOn w:val="10"/>
    <w:link w:val="4"/>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3"/>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p15"/>
    <w:basedOn w:val="1"/>
    <w:qFormat/>
    <w:uiPriority w:val="0"/>
    <w:pPr>
      <w:widowControl/>
      <w:spacing w:line="460" w:lineRule="atLeast"/>
      <w:ind w:firstLine="420"/>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2243</Words>
  <Characters>2449</Characters>
  <Lines>71</Lines>
  <Paragraphs>20</Paragraphs>
  <TotalTime>0</TotalTime>
  <ScaleCrop>false</ScaleCrop>
  <LinksUpToDate>false</LinksUpToDate>
  <CharactersWithSpaces>2621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2026-10-09T00:48:00Z</dcterms:created>
  <dc:creator>李航 null</dc:creator>
  <cp:lastModifiedBy>qw</cp:lastModifiedBy>
  <cp:lastPrinted>2026-10-20T23:09:00Z</cp:lastPrinted>
  <dcterms:modified xsi:type="dcterms:W3CDTF">2026-10-23T02:57:36Z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eyJoZGlkIjoiMjQ0MmQ0MTc5MDQ5ZDk2NjU3YjUxOTg0MGZhM2M3ZGQiLCJ1c2VySWQiOiI0OTgzMTkzNzQifQ==</vt:lpwstr>
  </property>
</Properties>
</file>