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1A2CB">
      <w:pPr>
        <w:spacing w:before="8" w:line="213" w:lineRule="auto"/>
        <w:ind w:left="267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部门整体支出绩效自评表</w:t>
      </w:r>
    </w:p>
    <w:tbl>
      <w:tblPr>
        <w:tblStyle w:val="5"/>
        <w:tblW w:w="92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159"/>
        <w:gridCol w:w="1128"/>
        <w:gridCol w:w="1009"/>
        <w:gridCol w:w="80"/>
        <w:gridCol w:w="1188"/>
        <w:gridCol w:w="1139"/>
        <w:gridCol w:w="709"/>
        <w:gridCol w:w="449"/>
        <w:gridCol w:w="1184"/>
      </w:tblGrid>
      <w:tr w14:paraId="57DE4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84" w:type="dxa"/>
            <w:noWrap w:val="0"/>
            <w:vAlign w:val="top"/>
          </w:tcPr>
          <w:p w14:paraId="3A6F97B2">
            <w:pPr>
              <w:spacing w:before="33" w:line="196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预算部门</w:t>
            </w:r>
          </w:p>
          <w:p w14:paraId="0A52276C">
            <w:pPr>
              <w:spacing w:line="211" w:lineRule="auto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名称</w:t>
            </w:r>
          </w:p>
        </w:tc>
        <w:tc>
          <w:tcPr>
            <w:tcW w:w="8045" w:type="dxa"/>
            <w:gridSpan w:val="9"/>
            <w:noWrap w:val="0"/>
            <w:vAlign w:val="top"/>
          </w:tcPr>
          <w:p w14:paraId="433B40A9">
            <w:pPr>
              <w:pStyle w:val="6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怀化市生态环境局溆浦分局</w:t>
            </w:r>
          </w:p>
        </w:tc>
      </w:tr>
      <w:tr w14:paraId="13C61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84" w:type="dxa"/>
            <w:vMerge w:val="restart"/>
            <w:tcBorders>
              <w:bottom w:val="nil"/>
            </w:tcBorders>
            <w:noWrap w:val="0"/>
            <w:vAlign w:val="top"/>
          </w:tcPr>
          <w:p w14:paraId="31EA0827">
            <w:pPr>
              <w:pStyle w:val="6"/>
              <w:spacing w:line="241" w:lineRule="auto"/>
            </w:pPr>
          </w:p>
          <w:p w14:paraId="476890A8">
            <w:pPr>
              <w:pStyle w:val="6"/>
              <w:spacing w:line="242" w:lineRule="auto"/>
            </w:pPr>
          </w:p>
          <w:p w14:paraId="5C12A3B3">
            <w:pPr>
              <w:pStyle w:val="6"/>
              <w:spacing w:line="242" w:lineRule="auto"/>
            </w:pPr>
          </w:p>
          <w:p w14:paraId="0FE8CBB4">
            <w:pPr>
              <w:pStyle w:val="6"/>
              <w:spacing w:line="242" w:lineRule="auto"/>
            </w:pPr>
          </w:p>
          <w:p w14:paraId="50571EF1">
            <w:pPr>
              <w:spacing w:before="65" w:line="219" w:lineRule="auto"/>
              <w:ind w:left="285" w:right="24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年度预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算申请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2287" w:type="dxa"/>
            <w:gridSpan w:val="2"/>
            <w:noWrap w:val="0"/>
            <w:vAlign w:val="top"/>
          </w:tcPr>
          <w:p w14:paraId="77D55EB4">
            <w:pPr>
              <w:pStyle w:val="6"/>
            </w:pPr>
          </w:p>
        </w:tc>
        <w:tc>
          <w:tcPr>
            <w:tcW w:w="1009" w:type="dxa"/>
            <w:noWrap w:val="0"/>
            <w:vAlign w:val="top"/>
          </w:tcPr>
          <w:p w14:paraId="64B19DCD">
            <w:pPr>
              <w:spacing w:before="148" w:line="216" w:lineRule="auto"/>
              <w:ind w:left="193" w:right="214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年初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预算数</w:t>
            </w:r>
          </w:p>
        </w:tc>
        <w:tc>
          <w:tcPr>
            <w:tcW w:w="1268" w:type="dxa"/>
            <w:gridSpan w:val="2"/>
            <w:noWrap w:val="0"/>
            <w:vAlign w:val="top"/>
          </w:tcPr>
          <w:p w14:paraId="1239B625">
            <w:pPr>
              <w:spacing w:before="259" w:line="219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全年预算数</w:t>
            </w:r>
          </w:p>
        </w:tc>
        <w:tc>
          <w:tcPr>
            <w:tcW w:w="1139" w:type="dxa"/>
            <w:noWrap w:val="0"/>
            <w:vAlign w:val="top"/>
          </w:tcPr>
          <w:p w14:paraId="6AE900E6">
            <w:pPr>
              <w:spacing w:before="158" w:line="216" w:lineRule="auto"/>
              <w:ind w:left="266" w:right="269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全年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执行数</w:t>
            </w:r>
          </w:p>
        </w:tc>
        <w:tc>
          <w:tcPr>
            <w:tcW w:w="709" w:type="dxa"/>
            <w:noWrap w:val="0"/>
            <w:vAlign w:val="top"/>
          </w:tcPr>
          <w:p w14:paraId="3785AF0C">
            <w:pPr>
              <w:spacing w:before="259" w:line="219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449" w:type="dxa"/>
            <w:noWrap w:val="0"/>
            <w:textDirection w:val="tbRlV"/>
            <w:vAlign w:val="top"/>
          </w:tcPr>
          <w:p w14:paraId="67085529">
            <w:pPr>
              <w:spacing w:before="128" w:line="200" w:lineRule="auto"/>
              <w:ind w:left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执行率</w:t>
            </w:r>
          </w:p>
        </w:tc>
        <w:tc>
          <w:tcPr>
            <w:tcW w:w="1184" w:type="dxa"/>
            <w:noWrap w:val="0"/>
            <w:vAlign w:val="top"/>
          </w:tcPr>
          <w:p w14:paraId="13223B52">
            <w:pPr>
              <w:spacing w:before="259" w:line="219" w:lineRule="auto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</w:tr>
      <w:tr w14:paraId="090BF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8B4720">
            <w:pPr>
              <w:pStyle w:val="6"/>
            </w:pPr>
          </w:p>
        </w:tc>
        <w:tc>
          <w:tcPr>
            <w:tcW w:w="2287" w:type="dxa"/>
            <w:gridSpan w:val="2"/>
            <w:noWrap w:val="0"/>
            <w:vAlign w:val="top"/>
          </w:tcPr>
          <w:p w14:paraId="18FBF99E">
            <w:pPr>
              <w:spacing w:before="70" w:line="219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009" w:type="dxa"/>
            <w:noWrap w:val="0"/>
            <w:vAlign w:val="top"/>
          </w:tcPr>
          <w:p w14:paraId="530A995E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1295.28</w:t>
            </w:r>
          </w:p>
        </w:tc>
        <w:tc>
          <w:tcPr>
            <w:tcW w:w="1268" w:type="dxa"/>
            <w:gridSpan w:val="2"/>
            <w:noWrap w:val="0"/>
            <w:vAlign w:val="top"/>
          </w:tcPr>
          <w:p w14:paraId="105EA9C1">
            <w:pPr>
              <w:spacing w:before="71" w:line="219" w:lineRule="auto"/>
              <w:ind w:left="291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</w:p>
        </w:tc>
        <w:tc>
          <w:tcPr>
            <w:tcW w:w="1139" w:type="dxa"/>
            <w:noWrap w:val="0"/>
            <w:vAlign w:val="top"/>
          </w:tcPr>
          <w:p w14:paraId="3245E249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</w:p>
        </w:tc>
        <w:tc>
          <w:tcPr>
            <w:tcW w:w="709" w:type="dxa"/>
            <w:noWrap w:val="0"/>
            <w:vAlign w:val="top"/>
          </w:tcPr>
          <w:p w14:paraId="72EF4208">
            <w:pPr>
              <w:spacing w:before="90" w:line="220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</w:t>
            </w:r>
          </w:p>
        </w:tc>
        <w:tc>
          <w:tcPr>
            <w:tcW w:w="449" w:type="dxa"/>
            <w:noWrap w:val="0"/>
            <w:vAlign w:val="top"/>
          </w:tcPr>
          <w:p w14:paraId="1DF14059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100%</w:t>
            </w:r>
          </w:p>
        </w:tc>
        <w:tc>
          <w:tcPr>
            <w:tcW w:w="1184" w:type="dxa"/>
            <w:noWrap w:val="0"/>
            <w:vAlign w:val="top"/>
          </w:tcPr>
          <w:p w14:paraId="4A0300F2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</w:tr>
      <w:tr w14:paraId="54948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EAA4D7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7BFBFCC8">
            <w:pPr>
              <w:spacing w:before="71" w:line="219" w:lineRule="auto"/>
              <w:ind w:left="291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按收入性质分：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4A2CA9BA">
            <w:pPr>
              <w:spacing w:before="71" w:line="219" w:lineRule="auto"/>
              <w:ind w:left="117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按支出性质分：</w:t>
            </w:r>
          </w:p>
        </w:tc>
      </w:tr>
      <w:tr w14:paraId="3CBCA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CD6452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64EFEE76">
            <w:pPr>
              <w:spacing w:before="71" w:line="219" w:lineRule="auto"/>
              <w:ind w:left="291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其中：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一般公共预算：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5F0CC2DB">
            <w:pPr>
              <w:spacing w:before="69" w:line="219" w:lineRule="auto"/>
              <w:ind w:left="117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其中：基本支出：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</w:p>
        </w:tc>
      </w:tr>
      <w:tr w14:paraId="1EB31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59A976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402291D2">
            <w:pPr>
              <w:spacing w:before="69" w:line="219" w:lineRule="auto"/>
              <w:ind w:left="91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政府性基金拨款：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0EB079A3">
            <w:pPr>
              <w:spacing w:before="71" w:line="220" w:lineRule="auto"/>
              <w:ind w:left="737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项目支出：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</w:tr>
      <w:tr w14:paraId="72EB9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A65B42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70EB97F0">
            <w:pPr>
              <w:spacing w:before="72" w:line="219" w:lineRule="auto"/>
              <w:ind w:left="291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29CF60E0">
            <w:pPr>
              <w:pStyle w:val="6"/>
            </w:pPr>
          </w:p>
        </w:tc>
      </w:tr>
      <w:tr w14:paraId="402D7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84" w:type="dxa"/>
            <w:vMerge w:val="continue"/>
            <w:tcBorders>
              <w:top w:val="nil"/>
            </w:tcBorders>
            <w:noWrap w:val="0"/>
            <w:vAlign w:val="top"/>
          </w:tcPr>
          <w:p w14:paraId="6B8D88C2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79B8584F">
            <w:pPr>
              <w:spacing w:before="42" w:line="200" w:lineRule="auto"/>
              <w:ind w:left="149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其他资金：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375BCC91">
            <w:pPr>
              <w:pStyle w:val="6"/>
            </w:pPr>
          </w:p>
        </w:tc>
      </w:tr>
      <w:tr w14:paraId="3B051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84" w:type="dxa"/>
            <w:vMerge w:val="restart"/>
            <w:tcBorders>
              <w:bottom w:val="nil"/>
            </w:tcBorders>
            <w:noWrap w:val="0"/>
            <w:vAlign w:val="top"/>
          </w:tcPr>
          <w:p w14:paraId="759B1011">
            <w:pPr>
              <w:spacing w:before="32" w:line="204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年度总体</w:t>
            </w:r>
          </w:p>
          <w:p w14:paraId="1434E0D2">
            <w:pPr>
              <w:spacing w:line="207" w:lineRule="auto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4564" w:type="dxa"/>
            <w:gridSpan w:val="5"/>
            <w:noWrap w:val="0"/>
            <w:vAlign w:val="top"/>
          </w:tcPr>
          <w:p w14:paraId="2F818B3E">
            <w:pPr>
              <w:spacing w:before="24" w:line="190" w:lineRule="auto"/>
              <w:ind w:left="18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1FE4B320">
            <w:pPr>
              <w:spacing w:before="23" w:line="191" w:lineRule="auto"/>
              <w:ind w:left="1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实际完成情况</w:t>
            </w:r>
          </w:p>
        </w:tc>
      </w:tr>
      <w:tr w14:paraId="08FCF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84" w:type="dxa"/>
            <w:vMerge w:val="continue"/>
            <w:tcBorders>
              <w:top w:val="nil"/>
            </w:tcBorders>
            <w:noWrap w:val="0"/>
            <w:vAlign w:val="top"/>
          </w:tcPr>
          <w:p w14:paraId="658FD9D2">
            <w:pPr>
              <w:pStyle w:val="6"/>
            </w:pPr>
          </w:p>
        </w:tc>
        <w:tc>
          <w:tcPr>
            <w:tcW w:w="4564" w:type="dxa"/>
            <w:gridSpan w:val="5"/>
            <w:noWrap w:val="0"/>
            <w:vAlign w:val="top"/>
          </w:tcPr>
          <w:p w14:paraId="1EBF3D79">
            <w:pPr>
              <w:pStyle w:val="6"/>
              <w:spacing w:line="229" w:lineRule="exact"/>
              <w:rPr>
                <w:sz w:val="19"/>
              </w:rPr>
            </w:pPr>
            <w:r>
              <w:rPr>
                <w:rFonts w:hint="eastAsia"/>
                <w:sz w:val="19"/>
              </w:rPr>
              <w:t>坚持以习近平生态文明思想为指导，以实现减污降碳协同增效为总抓手,以改善生态环境质量为</w:t>
            </w:r>
            <w:bookmarkStart w:id="0" w:name="_GoBack"/>
            <w:bookmarkEnd w:id="0"/>
            <w:r>
              <w:rPr>
                <w:rFonts w:hint="eastAsia"/>
                <w:sz w:val="19"/>
              </w:rPr>
              <w:t>核心,以精准治污、科学治污、依法治污为工作方针,统筹污染治理、生态保护,促进生态环境质量持续改善。</w:t>
            </w:r>
          </w:p>
        </w:tc>
        <w:tc>
          <w:tcPr>
            <w:tcW w:w="3481" w:type="dxa"/>
            <w:gridSpan w:val="4"/>
            <w:noWrap w:val="0"/>
            <w:vAlign w:val="top"/>
          </w:tcPr>
          <w:p w14:paraId="269BDCDF">
            <w:pPr>
              <w:pStyle w:val="6"/>
              <w:spacing w:line="229" w:lineRule="exact"/>
              <w:rPr>
                <w:rFonts w:hint="eastAsia" w:eastAsia="宋体"/>
                <w:sz w:val="19"/>
                <w:lang w:eastAsia="zh-CN"/>
              </w:rPr>
            </w:pPr>
            <w:r>
              <w:rPr>
                <w:rFonts w:hint="eastAsia" w:eastAsia="宋体"/>
                <w:sz w:val="19"/>
                <w:lang w:eastAsia="zh-CN"/>
              </w:rPr>
              <w:t>良好</w:t>
            </w:r>
          </w:p>
        </w:tc>
      </w:tr>
      <w:tr w14:paraId="65FF3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9243212">
            <w:pPr>
              <w:pStyle w:val="6"/>
              <w:spacing w:line="415" w:lineRule="auto"/>
            </w:pPr>
          </w:p>
          <w:p w14:paraId="37873C26">
            <w:pPr>
              <w:spacing w:before="67" w:line="202" w:lineRule="auto"/>
              <w:ind w:left="28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绩效指标</w:t>
            </w:r>
          </w:p>
        </w:tc>
        <w:tc>
          <w:tcPr>
            <w:tcW w:w="1159" w:type="dxa"/>
            <w:noWrap w:val="0"/>
            <w:vAlign w:val="top"/>
          </w:tcPr>
          <w:p w14:paraId="126C2E92">
            <w:pPr>
              <w:spacing w:before="264" w:line="220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一级指标</w:t>
            </w:r>
          </w:p>
        </w:tc>
        <w:tc>
          <w:tcPr>
            <w:tcW w:w="1128" w:type="dxa"/>
            <w:noWrap w:val="0"/>
            <w:vAlign w:val="top"/>
          </w:tcPr>
          <w:p w14:paraId="497E5CA1">
            <w:pPr>
              <w:spacing w:before="264" w:line="220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二级指标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5F6B227C">
            <w:pPr>
              <w:spacing w:before="264" w:line="220" w:lineRule="auto"/>
              <w:ind w:left="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188" w:type="dxa"/>
            <w:noWrap w:val="0"/>
            <w:vAlign w:val="top"/>
          </w:tcPr>
          <w:p w14:paraId="04FBCF6E">
            <w:pPr>
              <w:spacing w:before="163" w:line="207" w:lineRule="auto"/>
              <w:ind w:left="284" w:right="303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年度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指标值</w:t>
            </w:r>
          </w:p>
        </w:tc>
        <w:tc>
          <w:tcPr>
            <w:tcW w:w="1139" w:type="dxa"/>
            <w:noWrap w:val="0"/>
            <w:vAlign w:val="top"/>
          </w:tcPr>
          <w:p w14:paraId="537F90BD">
            <w:pPr>
              <w:spacing w:before="155" w:line="215" w:lineRule="auto"/>
              <w:ind w:left="266" w:right="271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实际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完成值</w:t>
            </w:r>
          </w:p>
        </w:tc>
        <w:tc>
          <w:tcPr>
            <w:tcW w:w="709" w:type="dxa"/>
            <w:noWrap w:val="0"/>
            <w:vAlign w:val="top"/>
          </w:tcPr>
          <w:p w14:paraId="105DEF69">
            <w:pPr>
              <w:spacing w:before="264" w:line="219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449" w:type="dxa"/>
            <w:noWrap w:val="0"/>
            <w:textDirection w:val="tbRlV"/>
            <w:vAlign w:val="top"/>
          </w:tcPr>
          <w:p w14:paraId="7D8983F3">
            <w:pPr>
              <w:spacing w:before="117" w:line="200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得分</w:t>
            </w:r>
          </w:p>
        </w:tc>
        <w:tc>
          <w:tcPr>
            <w:tcW w:w="1184" w:type="dxa"/>
            <w:noWrap w:val="0"/>
            <w:vAlign w:val="top"/>
          </w:tcPr>
          <w:p w14:paraId="02588519">
            <w:pPr>
              <w:spacing w:before="54" w:line="213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偏差原因</w:t>
            </w:r>
          </w:p>
          <w:p w14:paraId="55CC7561">
            <w:pPr>
              <w:spacing w:line="193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分析及</w:t>
            </w:r>
          </w:p>
          <w:p w14:paraId="4A2BE01E">
            <w:pPr>
              <w:spacing w:line="19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改进措施</w:t>
            </w:r>
          </w:p>
        </w:tc>
      </w:tr>
      <w:tr w14:paraId="1CBF9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B121E5">
            <w:pPr>
              <w:pStyle w:val="6"/>
            </w:pPr>
          </w:p>
        </w:tc>
        <w:tc>
          <w:tcPr>
            <w:tcW w:w="1159" w:type="dxa"/>
            <w:vMerge w:val="restart"/>
            <w:tcBorders>
              <w:bottom w:val="nil"/>
            </w:tcBorders>
            <w:noWrap w:val="0"/>
            <w:vAlign w:val="top"/>
          </w:tcPr>
          <w:p w14:paraId="50E333E7">
            <w:pPr>
              <w:pStyle w:val="6"/>
              <w:spacing w:line="302" w:lineRule="auto"/>
            </w:pPr>
          </w:p>
          <w:p w14:paraId="4C719A62">
            <w:pPr>
              <w:pStyle w:val="6"/>
              <w:spacing w:line="303" w:lineRule="auto"/>
            </w:pPr>
          </w:p>
          <w:p w14:paraId="40198F33">
            <w:pPr>
              <w:spacing w:before="65" w:line="219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6B570419">
            <w:pPr>
              <w:spacing w:before="44" w:line="195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经济成本</w:t>
            </w:r>
          </w:p>
          <w:p w14:paraId="69F2D0FF">
            <w:pPr>
              <w:spacing w:line="207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4F5DA1C7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基本支出控制</w:t>
            </w:r>
          </w:p>
        </w:tc>
        <w:tc>
          <w:tcPr>
            <w:tcW w:w="1188" w:type="dxa"/>
            <w:noWrap w:val="0"/>
            <w:vAlign w:val="top"/>
          </w:tcPr>
          <w:p w14:paraId="61978F87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  <w:r>
              <w:rPr>
                <w:rFonts w:hint="eastAsia" w:eastAsia="宋体"/>
                <w:sz w:val="19"/>
                <w:lang w:val="en-US" w:eastAsia="zh-CN"/>
              </w:rPr>
              <w:t>万元</w:t>
            </w:r>
          </w:p>
        </w:tc>
        <w:tc>
          <w:tcPr>
            <w:tcW w:w="1139" w:type="dxa"/>
            <w:noWrap w:val="0"/>
            <w:vAlign w:val="top"/>
          </w:tcPr>
          <w:p w14:paraId="7F75E4FD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1412.71</w:t>
            </w:r>
            <w:r>
              <w:rPr>
                <w:rFonts w:hint="eastAsia" w:eastAsia="宋体"/>
                <w:sz w:val="19"/>
                <w:lang w:val="en-US" w:eastAsia="zh-CN"/>
              </w:rPr>
              <w:t>万元</w:t>
            </w:r>
          </w:p>
        </w:tc>
        <w:tc>
          <w:tcPr>
            <w:tcW w:w="709" w:type="dxa"/>
            <w:noWrap w:val="0"/>
            <w:vAlign w:val="top"/>
          </w:tcPr>
          <w:p w14:paraId="7CADF889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449" w:type="dxa"/>
            <w:noWrap w:val="0"/>
            <w:vAlign w:val="top"/>
          </w:tcPr>
          <w:p w14:paraId="2F18CBED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1184" w:type="dxa"/>
            <w:noWrap w:val="0"/>
            <w:vAlign w:val="top"/>
          </w:tcPr>
          <w:p w14:paraId="596542F2">
            <w:pPr>
              <w:pStyle w:val="6"/>
              <w:spacing w:line="220" w:lineRule="exact"/>
              <w:jc w:val="center"/>
              <w:rPr>
                <w:sz w:val="19"/>
              </w:rPr>
            </w:pPr>
          </w:p>
        </w:tc>
      </w:tr>
      <w:tr w14:paraId="23B41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712079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0FDFE3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4C2904F2">
            <w:pPr>
              <w:spacing w:before="64" w:line="195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社会成本</w:t>
            </w:r>
          </w:p>
          <w:p w14:paraId="6344ED85">
            <w:pPr>
              <w:spacing w:line="215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77DDB242">
            <w:pPr>
              <w:pStyle w:val="6"/>
              <w:spacing w:line="229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成本节约率</w:t>
            </w:r>
          </w:p>
        </w:tc>
        <w:tc>
          <w:tcPr>
            <w:tcW w:w="1188" w:type="dxa"/>
            <w:noWrap w:val="0"/>
            <w:vAlign w:val="top"/>
          </w:tcPr>
          <w:p w14:paraId="4A266BFD">
            <w:pPr>
              <w:pStyle w:val="6"/>
              <w:spacing w:line="229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0</w:t>
            </w:r>
          </w:p>
        </w:tc>
        <w:tc>
          <w:tcPr>
            <w:tcW w:w="1139" w:type="dxa"/>
            <w:noWrap w:val="0"/>
            <w:vAlign w:val="top"/>
          </w:tcPr>
          <w:p w14:paraId="0CCC3E46">
            <w:pPr>
              <w:pStyle w:val="6"/>
              <w:spacing w:line="229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top"/>
          </w:tcPr>
          <w:p w14:paraId="053663B6">
            <w:pPr>
              <w:pStyle w:val="6"/>
              <w:spacing w:line="229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098B8B67">
            <w:pPr>
              <w:pStyle w:val="6"/>
              <w:spacing w:line="229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top"/>
          </w:tcPr>
          <w:p w14:paraId="01F793EC">
            <w:pPr>
              <w:pStyle w:val="6"/>
              <w:spacing w:line="229" w:lineRule="exact"/>
              <w:jc w:val="center"/>
              <w:rPr>
                <w:sz w:val="19"/>
              </w:rPr>
            </w:pPr>
          </w:p>
        </w:tc>
      </w:tr>
      <w:tr w14:paraId="7E03F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A59805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6D036C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0188FF38">
            <w:pPr>
              <w:spacing w:before="45" w:line="204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生态成本</w:t>
            </w:r>
          </w:p>
          <w:p w14:paraId="495C79EB">
            <w:pPr>
              <w:spacing w:line="206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6AA70084">
            <w:pPr>
              <w:pStyle w:val="6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成本节约率</w:t>
            </w:r>
          </w:p>
        </w:tc>
        <w:tc>
          <w:tcPr>
            <w:tcW w:w="1188" w:type="dxa"/>
            <w:noWrap w:val="0"/>
            <w:vAlign w:val="top"/>
          </w:tcPr>
          <w:p w14:paraId="46D6D845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0</w:t>
            </w:r>
          </w:p>
        </w:tc>
        <w:tc>
          <w:tcPr>
            <w:tcW w:w="1139" w:type="dxa"/>
            <w:noWrap w:val="0"/>
            <w:vAlign w:val="top"/>
          </w:tcPr>
          <w:p w14:paraId="39363581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top"/>
          </w:tcPr>
          <w:p w14:paraId="56783D66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186278AE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top"/>
          </w:tcPr>
          <w:p w14:paraId="04AF887F">
            <w:pPr>
              <w:pStyle w:val="6"/>
              <w:spacing w:line="230" w:lineRule="exact"/>
              <w:jc w:val="center"/>
              <w:rPr>
                <w:sz w:val="20"/>
              </w:rPr>
            </w:pPr>
          </w:p>
        </w:tc>
      </w:tr>
      <w:tr w14:paraId="76CC4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6A2B2E">
            <w:pPr>
              <w:pStyle w:val="6"/>
            </w:pPr>
          </w:p>
        </w:tc>
        <w:tc>
          <w:tcPr>
            <w:tcW w:w="1159" w:type="dxa"/>
            <w:vMerge w:val="restart"/>
            <w:tcBorders>
              <w:bottom w:val="nil"/>
            </w:tcBorders>
            <w:noWrap w:val="0"/>
            <w:vAlign w:val="top"/>
          </w:tcPr>
          <w:p w14:paraId="7617DF84">
            <w:pPr>
              <w:pStyle w:val="6"/>
              <w:spacing w:line="293" w:lineRule="auto"/>
            </w:pPr>
          </w:p>
          <w:p w14:paraId="345D1EAE">
            <w:pPr>
              <w:pStyle w:val="6"/>
              <w:spacing w:line="294" w:lineRule="auto"/>
            </w:pPr>
          </w:p>
          <w:p w14:paraId="3FB801BA">
            <w:pPr>
              <w:spacing w:before="65" w:line="219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产出指标</w:t>
            </w: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07633F8D">
            <w:pPr>
              <w:spacing w:before="26" w:line="213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  <w:p w14:paraId="1858C5C2">
            <w:pPr>
              <w:spacing w:line="206" w:lineRule="auto"/>
              <w:ind w:left="3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47388508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空气、水、污染源监测</w:t>
            </w:r>
          </w:p>
        </w:tc>
        <w:tc>
          <w:tcPr>
            <w:tcW w:w="1188" w:type="dxa"/>
            <w:noWrap w:val="0"/>
            <w:vAlign w:val="top"/>
          </w:tcPr>
          <w:p w14:paraId="3CA71E9A">
            <w:pPr>
              <w:pStyle w:val="6"/>
              <w:spacing w:line="220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2次</w:t>
            </w:r>
          </w:p>
        </w:tc>
        <w:tc>
          <w:tcPr>
            <w:tcW w:w="1139" w:type="dxa"/>
            <w:noWrap w:val="0"/>
            <w:vAlign w:val="top"/>
          </w:tcPr>
          <w:p w14:paraId="3DE7F009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12次</w:t>
            </w:r>
          </w:p>
        </w:tc>
        <w:tc>
          <w:tcPr>
            <w:tcW w:w="709" w:type="dxa"/>
            <w:noWrap w:val="0"/>
            <w:vAlign w:val="top"/>
          </w:tcPr>
          <w:p w14:paraId="74B2F9D2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15</w:t>
            </w:r>
          </w:p>
        </w:tc>
        <w:tc>
          <w:tcPr>
            <w:tcW w:w="449" w:type="dxa"/>
            <w:noWrap w:val="0"/>
            <w:vAlign w:val="top"/>
          </w:tcPr>
          <w:p w14:paraId="260C9359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15</w:t>
            </w:r>
          </w:p>
        </w:tc>
        <w:tc>
          <w:tcPr>
            <w:tcW w:w="1184" w:type="dxa"/>
            <w:noWrap w:val="0"/>
            <w:vAlign w:val="top"/>
          </w:tcPr>
          <w:p w14:paraId="09BE4EA2">
            <w:pPr>
              <w:pStyle w:val="6"/>
              <w:spacing w:line="220" w:lineRule="exact"/>
              <w:jc w:val="center"/>
              <w:rPr>
                <w:sz w:val="19"/>
              </w:rPr>
            </w:pPr>
          </w:p>
        </w:tc>
      </w:tr>
      <w:tr w14:paraId="7C720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C08915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FCB63D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78C191AC">
            <w:pPr>
              <w:spacing w:before="36" w:line="220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质量</w:t>
            </w:r>
          </w:p>
          <w:p w14:paraId="055FC8BA">
            <w:pPr>
              <w:spacing w:before="1" w:line="206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49E4296C">
            <w:pPr>
              <w:pStyle w:val="6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各项环境质量指标</w:t>
            </w:r>
          </w:p>
        </w:tc>
        <w:tc>
          <w:tcPr>
            <w:tcW w:w="1188" w:type="dxa"/>
            <w:noWrap w:val="0"/>
            <w:vAlign w:val="top"/>
          </w:tcPr>
          <w:p w14:paraId="351993B7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100%</w:t>
            </w:r>
          </w:p>
        </w:tc>
        <w:tc>
          <w:tcPr>
            <w:tcW w:w="1139" w:type="dxa"/>
            <w:noWrap w:val="0"/>
            <w:vAlign w:val="top"/>
          </w:tcPr>
          <w:p w14:paraId="1C67F7E4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100%</w:t>
            </w:r>
          </w:p>
        </w:tc>
        <w:tc>
          <w:tcPr>
            <w:tcW w:w="709" w:type="dxa"/>
            <w:noWrap w:val="0"/>
            <w:vAlign w:val="top"/>
          </w:tcPr>
          <w:p w14:paraId="1977C428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15</w:t>
            </w:r>
          </w:p>
        </w:tc>
        <w:tc>
          <w:tcPr>
            <w:tcW w:w="449" w:type="dxa"/>
            <w:noWrap w:val="0"/>
            <w:vAlign w:val="top"/>
          </w:tcPr>
          <w:p w14:paraId="5AA160F2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15</w:t>
            </w:r>
          </w:p>
        </w:tc>
        <w:tc>
          <w:tcPr>
            <w:tcW w:w="1184" w:type="dxa"/>
            <w:noWrap w:val="0"/>
            <w:vAlign w:val="top"/>
          </w:tcPr>
          <w:p w14:paraId="1F68F3DA">
            <w:pPr>
              <w:pStyle w:val="6"/>
              <w:spacing w:line="230" w:lineRule="exact"/>
              <w:jc w:val="center"/>
              <w:rPr>
                <w:sz w:val="20"/>
              </w:rPr>
            </w:pPr>
          </w:p>
        </w:tc>
      </w:tr>
      <w:tr w14:paraId="071B2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FDF571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ED8AA5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0D6D7450">
            <w:pPr>
              <w:spacing w:before="26" w:line="220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时效</w:t>
            </w:r>
          </w:p>
          <w:p w14:paraId="2C4367B3">
            <w:pPr>
              <w:spacing w:before="1" w:line="187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2A074DFE">
            <w:pPr>
              <w:pStyle w:val="6"/>
              <w:spacing w:line="229" w:lineRule="exact"/>
              <w:jc w:val="center"/>
              <w:rPr>
                <w:rFonts w:hint="eastAsia"/>
                <w:sz w:val="19"/>
              </w:rPr>
            </w:pPr>
          </w:p>
          <w:p w14:paraId="1DCB2477">
            <w:pPr>
              <w:pStyle w:val="6"/>
              <w:spacing w:line="229" w:lineRule="exact"/>
              <w:jc w:val="center"/>
            </w:pPr>
            <w:r>
              <w:rPr>
                <w:rFonts w:hint="eastAsia"/>
                <w:sz w:val="19"/>
              </w:rPr>
              <w:t>完成及时率</w:t>
            </w:r>
          </w:p>
        </w:tc>
        <w:tc>
          <w:tcPr>
            <w:tcW w:w="1188" w:type="dxa"/>
            <w:noWrap w:val="0"/>
            <w:vAlign w:val="top"/>
          </w:tcPr>
          <w:p w14:paraId="6D20EEEA">
            <w:pPr>
              <w:pStyle w:val="6"/>
              <w:spacing w:line="229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202</w:t>
            </w: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  <w:r>
              <w:rPr>
                <w:rFonts w:hint="eastAsia"/>
                <w:sz w:val="19"/>
              </w:rPr>
              <w:t>/12/31</w:t>
            </w:r>
          </w:p>
        </w:tc>
        <w:tc>
          <w:tcPr>
            <w:tcW w:w="1139" w:type="dxa"/>
            <w:noWrap w:val="0"/>
            <w:vAlign w:val="top"/>
          </w:tcPr>
          <w:p w14:paraId="22CCCC03">
            <w:pPr>
              <w:pStyle w:val="6"/>
              <w:spacing w:line="229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202</w:t>
            </w: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  <w:r>
              <w:rPr>
                <w:rFonts w:hint="eastAsia"/>
                <w:sz w:val="19"/>
              </w:rPr>
              <w:t>/12/31</w:t>
            </w:r>
          </w:p>
        </w:tc>
        <w:tc>
          <w:tcPr>
            <w:tcW w:w="709" w:type="dxa"/>
            <w:noWrap w:val="0"/>
            <w:vAlign w:val="top"/>
          </w:tcPr>
          <w:p w14:paraId="79CD48F2">
            <w:pPr>
              <w:pStyle w:val="6"/>
              <w:spacing w:line="229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449" w:type="dxa"/>
            <w:noWrap w:val="0"/>
            <w:vAlign w:val="top"/>
          </w:tcPr>
          <w:p w14:paraId="48DC8EB7">
            <w:pPr>
              <w:pStyle w:val="6"/>
              <w:spacing w:line="229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1184" w:type="dxa"/>
            <w:noWrap w:val="0"/>
            <w:vAlign w:val="top"/>
          </w:tcPr>
          <w:p w14:paraId="7A65A429">
            <w:pPr>
              <w:pStyle w:val="6"/>
              <w:spacing w:line="229" w:lineRule="exact"/>
              <w:jc w:val="center"/>
              <w:rPr>
                <w:sz w:val="19"/>
              </w:rPr>
            </w:pPr>
          </w:p>
        </w:tc>
      </w:tr>
      <w:tr w14:paraId="112EE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04E1A6">
            <w:pPr>
              <w:pStyle w:val="6"/>
            </w:pPr>
          </w:p>
        </w:tc>
        <w:tc>
          <w:tcPr>
            <w:tcW w:w="1159" w:type="dxa"/>
            <w:vMerge w:val="restart"/>
            <w:tcBorders>
              <w:bottom w:val="nil"/>
            </w:tcBorders>
            <w:noWrap w:val="0"/>
            <w:vAlign w:val="top"/>
          </w:tcPr>
          <w:p w14:paraId="653A83C5">
            <w:pPr>
              <w:pStyle w:val="6"/>
              <w:spacing w:line="279" w:lineRule="auto"/>
            </w:pPr>
          </w:p>
          <w:p w14:paraId="26C29F23">
            <w:pPr>
              <w:pStyle w:val="6"/>
              <w:spacing w:line="279" w:lineRule="auto"/>
            </w:pPr>
          </w:p>
          <w:p w14:paraId="6C3094A9">
            <w:pPr>
              <w:pStyle w:val="6"/>
              <w:spacing w:line="279" w:lineRule="auto"/>
            </w:pPr>
          </w:p>
          <w:p w14:paraId="52F8521C">
            <w:pPr>
              <w:spacing w:before="65" w:line="220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效益指标</w:t>
            </w: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5F973621">
            <w:pPr>
              <w:spacing w:before="37" w:line="220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经济效</w:t>
            </w:r>
          </w:p>
          <w:p w14:paraId="367575A1">
            <w:pPr>
              <w:spacing w:before="11" w:line="187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69714242">
            <w:pPr>
              <w:pStyle w:val="6"/>
              <w:spacing w:line="229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促进经济高质量发展</w:t>
            </w:r>
          </w:p>
        </w:tc>
        <w:tc>
          <w:tcPr>
            <w:tcW w:w="1188" w:type="dxa"/>
            <w:noWrap w:val="0"/>
            <w:vAlign w:val="top"/>
          </w:tcPr>
          <w:p w14:paraId="782C8B8A">
            <w:pPr>
              <w:pStyle w:val="6"/>
              <w:spacing w:line="229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1139" w:type="dxa"/>
            <w:noWrap w:val="0"/>
            <w:vAlign w:val="top"/>
          </w:tcPr>
          <w:p w14:paraId="319376D6">
            <w:pPr>
              <w:pStyle w:val="6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709" w:type="dxa"/>
            <w:noWrap w:val="0"/>
            <w:vAlign w:val="top"/>
          </w:tcPr>
          <w:p w14:paraId="47EC4F36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6E398922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4.5</w:t>
            </w:r>
          </w:p>
        </w:tc>
        <w:tc>
          <w:tcPr>
            <w:tcW w:w="1184" w:type="dxa"/>
            <w:noWrap w:val="0"/>
            <w:vAlign w:val="top"/>
          </w:tcPr>
          <w:p w14:paraId="1F06752B">
            <w:pPr>
              <w:pStyle w:val="6"/>
              <w:spacing w:line="230" w:lineRule="exact"/>
              <w:jc w:val="center"/>
              <w:rPr>
                <w:sz w:val="20"/>
              </w:rPr>
            </w:pPr>
          </w:p>
        </w:tc>
      </w:tr>
      <w:tr w14:paraId="0D515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160868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A1E53F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569146D1">
            <w:pPr>
              <w:spacing w:before="46" w:line="204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社会效</w:t>
            </w:r>
          </w:p>
          <w:p w14:paraId="7B4B3AE6">
            <w:pPr>
              <w:spacing w:line="205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5A7E8FF4">
            <w:pPr>
              <w:pStyle w:val="6"/>
              <w:spacing w:line="229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生态环境总体安全，居民生产、生活环境改善，幸福生活指数提升</w:t>
            </w:r>
          </w:p>
        </w:tc>
        <w:tc>
          <w:tcPr>
            <w:tcW w:w="1188" w:type="dxa"/>
            <w:noWrap w:val="0"/>
            <w:vAlign w:val="top"/>
          </w:tcPr>
          <w:p w14:paraId="52650B87">
            <w:pPr>
              <w:pStyle w:val="6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1139" w:type="dxa"/>
            <w:noWrap w:val="0"/>
            <w:vAlign w:val="top"/>
          </w:tcPr>
          <w:p w14:paraId="1E1B7172">
            <w:pPr>
              <w:pStyle w:val="6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709" w:type="dxa"/>
            <w:noWrap w:val="0"/>
            <w:vAlign w:val="top"/>
          </w:tcPr>
          <w:p w14:paraId="7184205C">
            <w:pPr>
              <w:pStyle w:val="6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77FDBF0D">
            <w:pPr>
              <w:pStyle w:val="6"/>
              <w:spacing w:line="23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4.5</w:t>
            </w:r>
          </w:p>
        </w:tc>
        <w:tc>
          <w:tcPr>
            <w:tcW w:w="1184" w:type="dxa"/>
            <w:noWrap w:val="0"/>
            <w:vAlign w:val="top"/>
          </w:tcPr>
          <w:p w14:paraId="3992BD0E">
            <w:pPr>
              <w:pStyle w:val="6"/>
              <w:spacing w:line="230" w:lineRule="exact"/>
              <w:jc w:val="center"/>
              <w:rPr>
                <w:sz w:val="20"/>
              </w:rPr>
            </w:pPr>
          </w:p>
        </w:tc>
      </w:tr>
      <w:tr w14:paraId="1BA5C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1293FE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6CD673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592B9E0C">
            <w:pPr>
              <w:spacing w:before="27" w:line="220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生态效</w:t>
            </w:r>
          </w:p>
          <w:p w14:paraId="30448C29">
            <w:pPr>
              <w:spacing w:before="22" w:line="177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19BB7972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水环境、大气空气质量得到稳步提升，无新增污染地块，无污染事故，环境风险总体可控</w:t>
            </w:r>
          </w:p>
        </w:tc>
        <w:tc>
          <w:tcPr>
            <w:tcW w:w="1188" w:type="dxa"/>
            <w:noWrap w:val="0"/>
            <w:vAlign w:val="top"/>
          </w:tcPr>
          <w:p w14:paraId="1A17EA9B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1139" w:type="dxa"/>
            <w:noWrap w:val="0"/>
            <w:vAlign w:val="top"/>
          </w:tcPr>
          <w:p w14:paraId="37140AD1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709" w:type="dxa"/>
            <w:noWrap w:val="0"/>
            <w:vAlign w:val="top"/>
          </w:tcPr>
          <w:p w14:paraId="4D9A7470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0B42F82C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4.5</w:t>
            </w:r>
          </w:p>
        </w:tc>
        <w:tc>
          <w:tcPr>
            <w:tcW w:w="1184" w:type="dxa"/>
            <w:noWrap w:val="0"/>
            <w:vAlign w:val="top"/>
          </w:tcPr>
          <w:p w14:paraId="369ED55B">
            <w:pPr>
              <w:pStyle w:val="6"/>
              <w:spacing w:line="220" w:lineRule="exact"/>
              <w:jc w:val="center"/>
              <w:rPr>
                <w:sz w:val="19"/>
              </w:rPr>
            </w:pPr>
          </w:p>
        </w:tc>
      </w:tr>
      <w:tr w14:paraId="15BFB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2353C51">
            <w:pPr>
              <w:pStyle w:val="6"/>
            </w:pPr>
          </w:p>
        </w:tc>
        <w:tc>
          <w:tcPr>
            <w:tcW w:w="115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F439AB">
            <w:pPr>
              <w:pStyle w:val="6"/>
            </w:pP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6B157D78">
            <w:pPr>
              <w:spacing w:before="36" w:line="200" w:lineRule="auto"/>
              <w:ind w:left="251" w:right="175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可持续影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响指标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0C4502BE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继续加强生态环境执法，加大生态环境宣传力度</w:t>
            </w:r>
          </w:p>
        </w:tc>
        <w:tc>
          <w:tcPr>
            <w:tcW w:w="1188" w:type="dxa"/>
            <w:noWrap w:val="0"/>
            <w:vAlign w:val="top"/>
          </w:tcPr>
          <w:p w14:paraId="6C503A1A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1139" w:type="dxa"/>
            <w:noWrap w:val="0"/>
            <w:vAlign w:val="top"/>
          </w:tcPr>
          <w:p w14:paraId="56109F15">
            <w:pPr>
              <w:pStyle w:val="6"/>
              <w:spacing w:line="220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效果明显</w:t>
            </w:r>
          </w:p>
        </w:tc>
        <w:tc>
          <w:tcPr>
            <w:tcW w:w="709" w:type="dxa"/>
            <w:noWrap w:val="0"/>
            <w:vAlign w:val="top"/>
          </w:tcPr>
          <w:p w14:paraId="1F985AED">
            <w:pPr>
              <w:pStyle w:val="6"/>
              <w:spacing w:line="220" w:lineRule="exact"/>
              <w:jc w:val="center"/>
              <w:rPr>
                <w:rFonts w:hint="eastAsia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5</w:t>
            </w:r>
          </w:p>
        </w:tc>
        <w:tc>
          <w:tcPr>
            <w:tcW w:w="449" w:type="dxa"/>
            <w:noWrap w:val="0"/>
            <w:vAlign w:val="top"/>
          </w:tcPr>
          <w:p w14:paraId="6A195C83">
            <w:pPr>
              <w:pStyle w:val="6"/>
              <w:spacing w:line="220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4.5</w:t>
            </w:r>
          </w:p>
        </w:tc>
        <w:tc>
          <w:tcPr>
            <w:tcW w:w="1184" w:type="dxa"/>
            <w:noWrap w:val="0"/>
            <w:vAlign w:val="top"/>
          </w:tcPr>
          <w:p w14:paraId="52880887">
            <w:pPr>
              <w:pStyle w:val="6"/>
              <w:spacing w:line="220" w:lineRule="exact"/>
              <w:jc w:val="center"/>
              <w:rPr>
                <w:sz w:val="19"/>
              </w:rPr>
            </w:pPr>
          </w:p>
        </w:tc>
      </w:tr>
      <w:tr w14:paraId="7CF88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40C12E">
            <w:pPr>
              <w:pStyle w:val="6"/>
            </w:pPr>
          </w:p>
        </w:tc>
        <w:tc>
          <w:tcPr>
            <w:tcW w:w="1159" w:type="dxa"/>
            <w:tcBorders>
              <w:bottom w:val="nil"/>
            </w:tcBorders>
            <w:noWrap w:val="0"/>
            <w:vAlign w:val="top"/>
          </w:tcPr>
          <w:p w14:paraId="05F4A440">
            <w:pPr>
              <w:spacing w:before="46" w:line="234" w:lineRule="auto"/>
              <w:ind w:left="370" w:right="285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满意度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128" w:type="dxa"/>
            <w:tcBorders>
              <w:bottom w:val="nil"/>
            </w:tcBorders>
            <w:noWrap w:val="0"/>
            <w:vAlign w:val="top"/>
          </w:tcPr>
          <w:p w14:paraId="2FB18121">
            <w:pPr>
              <w:spacing w:before="185" w:line="217" w:lineRule="auto"/>
              <w:ind w:left="150" w:right="73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服务对象满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意度指标</w:t>
            </w:r>
          </w:p>
        </w:tc>
        <w:tc>
          <w:tcPr>
            <w:tcW w:w="1089" w:type="dxa"/>
            <w:gridSpan w:val="2"/>
            <w:noWrap w:val="0"/>
            <w:vAlign w:val="top"/>
          </w:tcPr>
          <w:p w14:paraId="7089CC02">
            <w:pPr>
              <w:pStyle w:val="6"/>
              <w:spacing w:line="228" w:lineRule="exact"/>
              <w:jc w:val="center"/>
              <w:rPr>
                <w:sz w:val="19"/>
              </w:rPr>
            </w:pPr>
            <w:r>
              <w:rPr>
                <w:rFonts w:hint="eastAsia"/>
                <w:sz w:val="19"/>
              </w:rPr>
              <w:t>民众对全区生态环境满意度</w:t>
            </w:r>
          </w:p>
        </w:tc>
        <w:tc>
          <w:tcPr>
            <w:tcW w:w="1188" w:type="dxa"/>
            <w:noWrap w:val="0"/>
            <w:vAlign w:val="top"/>
          </w:tcPr>
          <w:p w14:paraId="38783216">
            <w:pPr>
              <w:pStyle w:val="6"/>
              <w:spacing w:line="228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90%</w:t>
            </w:r>
          </w:p>
        </w:tc>
        <w:tc>
          <w:tcPr>
            <w:tcW w:w="1139" w:type="dxa"/>
            <w:noWrap w:val="0"/>
            <w:vAlign w:val="top"/>
          </w:tcPr>
          <w:p w14:paraId="05B94840">
            <w:pPr>
              <w:pStyle w:val="6"/>
              <w:spacing w:line="228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91%</w:t>
            </w:r>
          </w:p>
        </w:tc>
        <w:tc>
          <w:tcPr>
            <w:tcW w:w="709" w:type="dxa"/>
            <w:noWrap w:val="0"/>
            <w:vAlign w:val="top"/>
          </w:tcPr>
          <w:p w14:paraId="16AB61E2">
            <w:pPr>
              <w:pStyle w:val="6"/>
              <w:spacing w:line="228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449" w:type="dxa"/>
            <w:noWrap w:val="0"/>
            <w:vAlign w:val="top"/>
          </w:tcPr>
          <w:p w14:paraId="0FECDA63">
            <w:pPr>
              <w:pStyle w:val="6"/>
              <w:spacing w:line="228" w:lineRule="exact"/>
              <w:jc w:val="center"/>
              <w:rPr>
                <w:rFonts w:hint="default" w:eastAsia="宋体"/>
                <w:sz w:val="19"/>
                <w:lang w:val="en-US" w:eastAsia="zh-CN"/>
              </w:rPr>
            </w:pPr>
            <w:r>
              <w:rPr>
                <w:rFonts w:hint="eastAsia" w:eastAsia="宋体"/>
                <w:sz w:val="19"/>
                <w:lang w:val="en-US" w:eastAsia="zh-CN"/>
              </w:rPr>
              <w:t>10</w:t>
            </w:r>
          </w:p>
        </w:tc>
        <w:tc>
          <w:tcPr>
            <w:tcW w:w="1184" w:type="dxa"/>
            <w:noWrap w:val="0"/>
            <w:vAlign w:val="top"/>
          </w:tcPr>
          <w:p w14:paraId="023913C2">
            <w:pPr>
              <w:pStyle w:val="6"/>
              <w:spacing w:line="228" w:lineRule="exact"/>
              <w:jc w:val="center"/>
              <w:rPr>
                <w:sz w:val="19"/>
              </w:rPr>
            </w:pPr>
          </w:p>
        </w:tc>
      </w:tr>
      <w:tr w14:paraId="01912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887" w:type="dxa"/>
            <w:gridSpan w:val="7"/>
            <w:noWrap w:val="0"/>
            <w:vAlign w:val="top"/>
          </w:tcPr>
          <w:p w14:paraId="6D1E9364">
            <w:pPr>
              <w:spacing w:before="79" w:line="220" w:lineRule="auto"/>
              <w:ind w:left="3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709" w:type="dxa"/>
            <w:noWrap w:val="0"/>
            <w:vAlign w:val="top"/>
          </w:tcPr>
          <w:p w14:paraId="41979159">
            <w:pPr>
              <w:spacing w:before="98" w:line="218" w:lineRule="auto"/>
              <w:ind w:left="198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449" w:type="dxa"/>
            <w:noWrap w:val="0"/>
            <w:vAlign w:val="top"/>
          </w:tcPr>
          <w:p w14:paraId="0A8A85D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98</w:t>
            </w:r>
          </w:p>
        </w:tc>
        <w:tc>
          <w:tcPr>
            <w:tcW w:w="1184" w:type="dxa"/>
            <w:noWrap w:val="0"/>
            <w:vAlign w:val="top"/>
          </w:tcPr>
          <w:p w14:paraId="209B2359">
            <w:pPr>
              <w:pStyle w:val="6"/>
            </w:pPr>
          </w:p>
        </w:tc>
      </w:tr>
    </w:tbl>
    <w:p w14:paraId="7452C4BC">
      <w:pPr>
        <w:pStyle w:val="2"/>
        <w:spacing w:before="292" w:line="232" w:lineRule="auto"/>
        <w:ind w:left="464"/>
        <w:rPr>
          <w:rFonts w:hint="default" w:ascii="仿宋" w:hAnsi="仿宋" w:eastAsia="仿宋" w:cs="Times New Roman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2180" w:h="17020"/>
          <w:pgMar w:top="400" w:right="1827" w:bottom="1239" w:left="1650" w:header="0" w:footer="1121" w:gutter="0"/>
          <w:cols w:space="720" w:num="1"/>
        </w:sectPr>
      </w:pPr>
      <w:r>
        <w:rPr>
          <w:spacing w:val="2"/>
          <w:position w:val="-3"/>
          <w:sz w:val="20"/>
          <w:szCs w:val="20"/>
        </w:rPr>
        <w:t>填</w:t>
      </w:r>
      <w:r>
        <w:rPr>
          <w:spacing w:val="-39"/>
          <w:position w:val="-3"/>
          <w:sz w:val="20"/>
          <w:szCs w:val="20"/>
        </w:rPr>
        <w:t xml:space="preserve"> </w:t>
      </w:r>
      <w:r>
        <w:rPr>
          <w:spacing w:val="2"/>
          <w:position w:val="-3"/>
          <w:sz w:val="20"/>
          <w:szCs w:val="20"/>
        </w:rPr>
        <w:t>表</w:t>
      </w:r>
      <w:r>
        <w:rPr>
          <w:spacing w:val="-37"/>
          <w:position w:val="-3"/>
          <w:sz w:val="20"/>
          <w:szCs w:val="20"/>
        </w:rPr>
        <w:t xml:space="preserve"> </w:t>
      </w:r>
      <w:r>
        <w:rPr>
          <w:spacing w:val="2"/>
          <w:position w:val="-3"/>
          <w:sz w:val="20"/>
          <w:szCs w:val="20"/>
        </w:rPr>
        <w:t>人</w:t>
      </w:r>
      <w:r>
        <w:rPr>
          <w:spacing w:val="-25"/>
          <w:position w:val="-3"/>
          <w:sz w:val="20"/>
          <w:szCs w:val="20"/>
        </w:rPr>
        <w:t xml:space="preserve"> </w:t>
      </w:r>
      <w:r>
        <w:rPr>
          <w:spacing w:val="2"/>
          <w:position w:val="-3"/>
          <w:sz w:val="20"/>
          <w:szCs w:val="20"/>
        </w:rPr>
        <w:t>：</w:t>
      </w:r>
      <w:r>
        <w:rPr>
          <w:rFonts w:hint="eastAsia"/>
          <w:spacing w:val="2"/>
          <w:position w:val="-3"/>
          <w:sz w:val="20"/>
          <w:szCs w:val="20"/>
          <w:lang w:eastAsia="zh-CN"/>
        </w:rPr>
        <w:t>舒燕</w:t>
      </w:r>
      <w:r>
        <w:rPr>
          <w:spacing w:val="2"/>
          <w:position w:val="-3"/>
          <w:sz w:val="20"/>
          <w:szCs w:val="20"/>
        </w:rPr>
        <w:t xml:space="preserve">               </w:t>
      </w:r>
      <w:r>
        <w:rPr>
          <w:spacing w:val="2"/>
          <w:sz w:val="20"/>
          <w:szCs w:val="20"/>
        </w:rPr>
        <w:t>填报</w:t>
      </w:r>
      <w:r>
        <w:rPr>
          <w:spacing w:val="1"/>
          <w:sz w:val="20"/>
          <w:szCs w:val="20"/>
        </w:rPr>
        <w:t>日期：</w:t>
      </w:r>
      <w:r>
        <w:rPr>
          <w:rFonts w:hint="eastAsia"/>
          <w:spacing w:val="4"/>
          <w:sz w:val="20"/>
          <w:szCs w:val="20"/>
          <w:lang w:val="en-US" w:eastAsia="zh-CN"/>
        </w:rPr>
        <w:t>2026年6月18日</w:t>
      </w:r>
      <w:r>
        <w:rPr>
          <w:spacing w:val="4"/>
          <w:sz w:val="20"/>
          <w:szCs w:val="20"/>
        </w:rPr>
        <w:t xml:space="preserve">        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position w:val="3"/>
          <w:sz w:val="20"/>
          <w:szCs w:val="20"/>
        </w:rPr>
        <w:t>联系电话：</w:t>
      </w:r>
      <w:r>
        <w:rPr>
          <w:rFonts w:hint="eastAsia"/>
          <w:spacing w:val="1"/>
          <w:position w:val="3"/>
          <w:sz w:val="20"/>
          <w:szCs w:val="20"/>
          <w:lang w:val="en-US" w:eastAsia="zh-CN"/>
        </w:rPr>
        <w:t>0745-3224931</w:t>
      </w:r>
    </w:p>
    <w:p w14:paraId="42B6D8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9D4D0">
    <w:pPr>
      <w:spacing w:line="172" w:lineRule="auto"/>
      <w:ind w:left="4149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pacing w:val="-4"/>
        <w:sz w:val="13"/>
        <w:szCs w:val="13"/>
      </w:rPr>
      <w:t>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584D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B3F5D"/>
    <w:rsid w:val="00E407BC"/>
    <w:rsid w:val="32BB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737</Characters>
  <Lines>0</Lines>
  <Paragraphs>0</Paragraphs>
  <TotalTime>1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2026-07-13T08:13:00Z</dcterms:created>
  <dc:creator>飛魚</dc:creator>
  <cp:lastModifiedBy>叶连</cp:lastModifiedBy>
  <dcterms:modified xsi:type="dcterms:W3CDTF">2026-07-14T02:50:44Z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E9C08B6AC20A46FBB25B5C4771B8C28E_13</vt:lpwstr>
  </property>
  <property fmtid="{D5CDD505-2E9C-101B-9397-08002B2CF9AE}" pid="4" name="KSOTemplateDocerSaveRecord">
    <vt:lpwstr>eyJoZGlkIjoiZTQzNzk3NDIyM2JkM2JkYmFlOWE0ODFlMDMwZjdhZTkiLCJ1c2VySWQiOiI2ODA5ODgzNzcifQ==</vt:lpwstr>
  </property>
</Properties>
</file>