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7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9"/>
        <w:gridCol w:w="913"/>
        <w:gridCol w:w="1080"/>
        <w:gridCol w:w="2301"/>
        <w:gridCol w:w="2549"/>
        <w:gridCol w:w="926"/>
        <w:gridCol w:w="1400"/>
        <w:gridCol w:w="900"/>
        <w:gridCol w:w="5222"/>
      </w:tblGrid>
      <w:tr w14:paraId="14DC9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cantSplit/>
          <w:trHeight w:val="90" w:hRule="atLeast"/>
          <w:tblHeader/>
          <w:jc w:val="center"/>
        </w:trPr>
        <w:tc>
          <w:tcPr>
            <w:tcW w:w="465"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7E80649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ascii="黑体" w:hAnsi="宋体" w:eastAsia="黑体" w:cs="黑体"/>
                <w:color w:val="000000"/>
                <w:spacing w:val="-6"/>
                <w:sz w:val="21"/>
                <w:szCs w:val="21"/>
              </w:rPr>
              <w:t>序号</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FDA2DF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事项类别</w:t>
            </w:r>
          </w:p>
        </w:tc>
        <w:tc>
          <w:tcPr>
            <w:tcW w:w="114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000AF7C">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事项名称</w:t>
            </w:r>
          </w:p>
        </w:tc>
        <w:tc>
          <w:tcPr>
            <w:tcW w:w="249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1B26E11">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公开内容</w:t>
            </w:r>
          </w:p>
        </w:tc>
        <w:tc>
          <w:tcPr>
            <w:tcW w:w="27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200D62D">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公开依据</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D0D65BD">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公开渠道</w:t>
            </w:r>
          </w:p>
        </w:tc>
        <w:tc>
          <w:tcPr>
            <w:tcW w:w="150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9FEB48E">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公开时限</w:t>
            </w:r>
          </w:p>
        </w:tc>
        <w:tc>
          <w:tcPr>
            <w:tcW w:w="9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B8F5BEE">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公开责任</w:t>
            </w:r>
          </w:p>
        </w:tc>
        <w:tc>
          <w:tcPr>
            <w:tcW w:w="258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B6C9800">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链接地址</w:t>
            </w:r>
          </w:p>
        </w:tc>
      </w:tr>
      <w:tr w14:paraId="4FCBC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0" w:hRule="atLeast"/>
          <w:jc w:val="center"/>
        </w:trPr>
        <w:tc>
          <w:tcPr>
            <w:tcW w:w="4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196EB34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1</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6B705B52">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ascii="方正仿宋_GBK" w:hAnsi="方正仿宋_GBK" w:eastAsia="方正仿宋_GBK" w:cs="方正仿宋_GBK"/>
                <w:color w:val="000000"/>
                <w:spacing w:val="-6"/>
                <w:sz w:val="20"/>
                <w:szCs w:val="20"/>
                <w:u w:val="none"/>
              </w:rPr>
              <w:t>政策文件</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8E8F81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5C4892F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4166193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4411C54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D16D50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52C8F2B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BBB51E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 http://www.xp.gov.cn/xp/c110801/dept_xxgk_list.shtml</w:t>
            </w:r>
          </w:p>
        </w:tc>
      </w:tr>
      <w:tr w14:paraId="12DB2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65"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46E03312">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4A65568E">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41EF82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其他政策文件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66561A6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除行政规范性文件以外的其他可以公开的文件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5C1A154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5E2A5E8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F0FD19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6FC5B7F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DBAB5B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 http://www.xp.gov.cn/xp/c110801/dept_xxgk_list.shtml</w:t>
            </w:r>
          </w:p>
        </w:tc>
      </w:tr>
      <w:tr w14:paraId="23F22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1" w:hRule="atLeast"/>
          <w:jc w:val="center"/>
        </w:trPr>
        <w:tc>
          <w:tcPr>
            <w:tcW w:w="4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50E0C37A">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2</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38F186C8">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机构概况</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B6E84A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领导信息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587C082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单位负责人姓名、职务、主管或分管工作等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5F39203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03CF70A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ED39AA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477D125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46FDFE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 http://www.xp.gov.cn/xp/c110798/dept_xxgk_leaderlist.shtml</w:t>
            </w:r>
          </w:p>
        </w:tc>
      </w:tr>
      <w:tr w14:paraId="3BF36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596"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443C8CD5">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32872845">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ADD0CB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4F7545C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依据三定方案确定的机关职能，以及机构设置、办公地址、办公时间、联系方式等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442EBFB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6342BDE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D14A88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4215BA0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91AF5D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 http://www.xp.gov.cn/xp/c110797/dept_xxgk_about.shtml</w:t>
            </w:r>
          </w:p>
        </w:tc>
      </w:tr>
      <w:tr w14:paraId="60BA3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46"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6EA05D9">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3</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1FF0F40B">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规划计划</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402541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乡镇规划计划</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1710A41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涉及科技业务职能的中长期计划、年度工作计划信息、计划执行情况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5BA28C0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454E1AE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6AF4952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35CEA68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74F6D3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 http://www.xp.gov.cn/xp/c110803/dept_xxgk_list.shtml</w:t>
            </w:r>
          </w:p>
        </w:tc>
      </w:tr>
      <w:tr w14:paraId="04FC5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85"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62D929D7">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4</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4F20FCF5">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政务服务</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9423BC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乡镇政务服务事项信息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1308F50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科技领域办理行政许可和其他对外管理服务事项目录，行使事项的依据、条件、程序以及办理结果</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32481C8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《中华人民共和国行政许可法》第三十条；《中华人民共和国政府信息公开条例》（国务院令第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号）第二十条；《国务院办公厅关于全面实行行政许可事项清单管理的通知》（国办发〔</w:t>
            </w:r>
            <w:r>
              <w:rPr>
                <w:rFonts w:hint="default" w:ascii="Times New Roman" w:hAnsi="Times New Roman" w:cs="Times New Roman"/>
                <w:color w:val="000000"/>
                <w:spacing w:val="-6"/>
                <w:sz w:val="20"/>
                <w:szCs w:val="20"/>
                <w:u w:val="none"/>
              </w:rPr>
              <w:t>2022</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2</w:t>
            </w:r>
            <w:r>
              <w:rPr>
                <w:rFonts w:hint="default" w:ascii="方正仿宋_GBK" w:hAnsi="方正仿宋_GBK" w:eastAsia="方正仿宋_GBK" w:cs="方正仿宋_GBK"/>
                <w:color w:val="000000"/>
                <w:spacing w:val="-6"/>
                <w:sz w:val="20"/>
                <w:szCs w:val="20"/>
                <w:u w:val="none"/>
              </w:rPr>
              <w:t>号）第（八）条；《国务院关于建立完善守信联合激励和失信联合惩戒制度加快推进社会诚信建设的指导意见》（国发〔</w:t>
            </w:r>
            <w:r>
              <w:rPr>
                <w:rFonts w:hint="default" w:ascii="Times New Roman" w:hAnsi="Times New Roman" w:cs="Times New Roman"/>
                <w:color w:val="000000"/>
                <w:spacing w:val="-6"/>
                <w:sz w:val="20"/>
                <w:szCs w:val="20"/>
                <w:u w:val="none"/>
              </w:rPr>
              <w:t>2016</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33</w:t>
            </w:r>
            <w:r>
              <w:rPr>
                <w:rFonts w:hint="default" w:ascii="方正仿宋_GBK" w:hAnsi="方正仿宋_GBK" w:eastAsia="方正仿宋_GBK" w:cs="方正仿宋_GBK"/>
                <w:color w:val="000000"/>
                <w:spacing w:val="-6"/>
                <w:sz w:val="20"/>
                <w:szCs w:val="20"/>
                <w:u w:val="none"/>
              </w:rPr>
              <w:t>号）第（十七）条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1D818CF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D2FA76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个工作日内；行政许可自决定之日起</w:t>
            </w:r>
            <w:r>
              <w:rPr>
                <w:rFonts w:hint="default" w:ascii="Times New Roman" w:hAnsi="Times New Roman" w:cs="Times New Roman"/>
                <w:color w:val="000000"/>
                <w:spacing w:val="-6"/>
                <w:sz w:val="20"/>
                <w:szCs w:val="20"/>
                <w:u w:val="none"/>
              </w:rPr>
              <w:t>7</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313F0E2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相关部门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68E1DB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 http://zwfw-new.hunan.gov.cn/hnzwfw/1/13/155/index.htm</w:t>
            </w:r>
          </w:p>
        </w:tc>
      </w:tr>
      <w:tr w14:paraId="1A779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71"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F4CCB8F">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5</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5D2506BB">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财政信息</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155A314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预算、决算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3FD3341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部门预算、决算及执行情况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1FF306D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《中华人民共和国预算法》</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第十四条；《中华人民共和国预算法实施条例》第六条；《中华人民共和国政府信息公开条例》（国务院令第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6379466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5C85A77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rPr>
              <w:t>批准（批复）后</w:t>
            </w:r>
            <w:r>
              <w:rPr>
                <w:rFonts w:hint="default" w:ascii="Times New Roman" w:hAnsi="Times New Roman" w:cs="Times New Roman"/>
                <w:color w:val="000000"/>
                <w:spacing w:val="-6"/>
                <w:sz w:val="20"/>
                <w:szCs w:val="20"/>
              </w:rPr>
              <w:t>20</w:t>
            </w:r>
            <w:r>
              <w:rPr>
                <w:rFonts w:hint="default" w:ascii="方正仿宋_GBK" w:hAnsi="方正仿宋_GBK" w:eastAsia="方正仿宋_GBK" w:cs="方正仿宋_GBK"/>
                <w:color w:val="000000"/>
                <w:spacing w:val="-6"/>
                <w:sz w:val="20"/>
                <w:szCs w:val="20"/>
              </w:rPr>
              <w:t>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4019656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行管部门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F0215F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 http://www.xp.gov.cn/xp/c110804/dept_xxgk_list.shtml</w:t>
            </w:r>
          </w:p>
        </w:tc>
      </w:tr>
      <w:tr w14:paraId="7F22B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500"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4A9EA00E">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6</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675089CD">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F3687D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2FAD5AB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01E46B6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中共中央办公厅</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国务院办公厅印发《法治政府建设与责任落实督察工作规定》第二十四条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10167E3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6B5E42E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4</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日之前</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52A800E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联系法治工作的部门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E0ECAF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 http://www.xp.gov.cn/xp/c110801/dept_xxgk_list.shtml</w:t>
            </w:r>
          </w:p>
        </w:tc>
      </w:tr>
      <w:tr w14:paraId="6E5B2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160" w:hRule="atLeast"/>
          <w:jc w:val="center"/>
        </w:trPr>
        <w:tc>
          <w:tcPr>
            <w:tcW w:w="4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1658D2C6">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7</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3ABDD16F">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1CBC50D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政府信息公开指南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55BCA298">
            <w:pPr>
              <w:pStyle w:val="2"/>
              <w:keepNext w:val="0"/>
              <w:keepLines w:val="0"/>
              <w:widowControl/>
              <w:suppressLineNumbers w:val="0"/>
              <w:spacing w:before="0" w:beforeAutospacing="0" w:after="0" w:afterAutospacing="0" w:line="28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政府信息主动公开、依申请公开有关情况，不予公开的内容，政府信息公开工作机构的名称、办公地址、办公时间、联系电话、传真号码、互联网联系方式等</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CF006F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23FE003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5BBF79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7EFE509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C83977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 http://www.xp.gov.cn/xp/c110805/dept_xxgk_singleArticle.shtml</w:t>
            </w:r>
          </w:p>
        </w:tc>
      </w:tr>
      <w:tr w14:paraId="5AAB4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15"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0DD9B91">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12D8EB62">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1924D63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政府信息公开目录</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24F0658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政府信息主动公开事项目录</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390C9BE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4950B7F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140068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1F7036D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798B98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 http://www.xp.gov.cn/xp/c110797/dept_xxgk_about.shtml</w:t>
            </w:r>
          </w:p>
        </w:tc>
      </w:tr>
      <w:tr w14:paraId="0C613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0"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6467198">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0D56A4E1">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476808C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6793704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3BE4D92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号）第四十九条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45D28C6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CAD172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31</w:t>
            </w:r>
            <w:r>
              <w:rPr>
                <w:rFonts w:hint="default" w:ascii="方正仿宋_GBK" w:hAnsi="方正仿宋_GBK" w:eastAsia="方正仿宋_GBK" w:cs="方正仿宋_GBK"/>
                <w:color w:val="000000"/>
                <w:spacing w:val="-6"/>
                <w:sz w:val="20"/>
                <w:szCs w:val="20"/>
                <w:u w:val="none"/>
              </w:rPr>
              <w:t>日前向社会公布</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57870A3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2B0D9C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 http://www.xp.gov.cn/xp/c110806/dept_xxgk_list.shtml</w:t>
            </w:r>
          </w:p>
        </w:tc>
      </w:tr>
      <w:tr w14:paraId="7933E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91"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3B8B675B">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41666533">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4083C80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政府信息公开工作制度</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646C83B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包括《中华人民共和国政府信息公开条例》，政府信息公开方面的地方性法规、自治条例、单行条例、规章，以及全国政府信息公开工作主管部门发布的法规解释性文件，原则上不包括其他制度文件</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4418B35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《国务院办公厅政府信息与政务公开办公室关于规范政府信息公开平台有关事项的通知》（国办公开办函〔</w:t>
            </w:r>
            <w:r>
              <w:rPr>
                <w:rFonts w:hint="default" w:ascii="Times New Roman" w:hAnsi="Times New Roman" w:cs="Times New Roman"/>
                <w:color w:val="000000"/>
                <w:spacing w:val="-6"/>
                <w:sz w:val="20"/>
                <w:szCs w:val="20"/>
                <w:u w:val="none"/>
              </w:rPr>
              <w:t>2019</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61</w:t>
            </w:r>
            <w:r>
              <w:rPr>
                <w:rFonts w:hint="default" w:ascii="方正仿宋_GBK" w:hAnsi="方正仿宋_GBK" w:eastAsia="方正仿宋_GBK" w:cs="方正仿宋_GBK"/>
                <w:color w:val="000000"/>
                <w:spacing w:val="-6"/>
                <w:sz w:val="20"/>
                <w:szCs w:val="20"/>
                <w:u w:val="none"/>
              </w:rPr>
              <w:t>号）第二部分</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19147E0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35C6CC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4927A3C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827959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 http://www.xp.gov.cn/xp/xxgkzd/zfxxgkList.shtml</w:t>
            </w:r>
          </w:p>
        </w:tc>
      </w:tr>
      <w:tr w14:paraId="3D14C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1"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ED2081E">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8</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4F5ED2F3">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其他事项</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53B65F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民生信息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6420390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与民生相关的各项信息</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6418750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号），《社会救助暂行办法》（国务院令第</w:t>
            </w:r>
            <w:r>
              <w:rPr>
                <w:rFonts w:hint="default" w:ascii="Times New Roman" w:hAnsi="Times New Roman" w:cs="Times New Roman"/>
                <w:color w:val="000000"/>
                <w:spacing w:val="-6"/>
                <w:sz w:val="20"/>
                <w:szCs w:val="20"/>
                <w:u w:val="none"/>
              </w:rPr>
              <w:t>649</w:t>
            </w:r>
            <w:r>
              <w:rPr>
                <w:rFonts w:hint="default" w:ascii="方正仿宋_GBK" w:hAnsi="方正仿宋_GBK" w:eastAsia="方正仿宋_GBK" w:cs="方正仿宋_GBK"/>
                <w:color w:val="000000"/>
                <w:spacing w:val="-6"/>
                <w:sz w:val="20"/>
                <w:szCs w:val="20"/>
                <w:u w:val="none"/>
              </w:rPr>
              <w:t>号）</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1DAF2D5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AC8159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9BB89C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47BBC29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 http://www.xp.gov.cn/xp/c110801/dept_xxgk_list.shtml</w:t>
            </w:r>
          </w:p>
        </w:tc>
      </w:tr>
    </w:tbl>
    <w:p w14:paraId="3AEB3A6D">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646C58"/>
    <w:rsid w:val="57646C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1634</Words>
  <Characters>2371</Characters>
  <Lines>0</Lines>
  <Paragraphs>0</Paragraphs>
  <TotalTime>0</TotalTime>
  <ScaleCrop>false</ScaleCrop>
  <LinksUpToDate>false</LinksUpToDate>
  <CharactersWithSpaces>2373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2025-12-30T08:21:00Z</dcterms:created>
  <dc:creator>敷衍</dc:creator>
  <cp:lastModifiedBy>敷衍</cp:lastModifiedBy>
  <dcterms:modified xsi:type="dcterms:W3CDTF">2025-12-30T08:21:57Z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E8BA18FE3ECE44FFB698DE7CFB35F10A_11</vt:lpwstr>
  </property>
  <property fmtid="{D5CDD505-2E9C-101B-9397-08002B2CF9AE}" pid="4" name="KSOTemplateDocerSaveRecord">
    <vt:lpwstr>eyJoZGlkIjoiNDc4MWVmYWJkZTllNTNiZWFiODgyNWFlMTkxMjZhM2MiLCJ1c2VySWQiOiI5NTkxMTI2OTEifQ==</vt:lpwstr>
  </property>
</Properties>
</file>