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577"/>
        <w:gridCol w:w="873"/>
        <w:gridCol w:w="896"/>
        <w:gridCol w:w="1366"/>
        <w:gridCol w:w="2239"/>
        <w:gridCol w:w="728"/>
        <w:gridCol w:w="1308"/>
        <w:gridCol w:w="751"/>
        <w:gridCol w:w="5280"/>
      </w:tblGrid>
      <w:tr w:rsidR="0097188D" w:rsidRPr="0097188D" w:rsidTr="0097188D">
        <w:tc>
          <w:tcPr>
            <w:tcW w:w="82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序号</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事项类别</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事项名称</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公开内容</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公开依据</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公开渠道</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公开时限</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公开责任</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链接地址</w:t>
            </w:r>
          </w:p>
        </w:tc>
      </w:tr>
      <w:tr w:rsidR="0097188D" w:rsidRPr="0097188D" w:rsidTr="0097188D">
        <w:tc>
          <w:tcPr>
            <w:tcW w:w="825" w:type="dxa"/>
            <w:vMerge w:val="restart"/>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1</w:t>
            </w:r>
          </w:p>
        </w:tc>
        <w:tc>
          <w:tcPr>
            <w:tcW w:w="1170" w:type="dxa"/>
            <w:vMerge w:val="restart"/>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政策文件</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行政规范性文件</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行政规范性文件</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《中华人民共和国政府信息公开条例》（国务院令第711号）第二十条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文电部门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http://www.xp.gov.cn/xp/c110389/dept_xxgk_list.shtml</w:t>
            </w:r>
          </w:p>
        </w:tc>
      </w:tr>
      <w:tr w:rsidR="0097188D" w:rsidRPr="0097188D" w:rsidTr="0097188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其他政策文件</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除行政规范性文件以外的其他可以公开的文件</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《中华人民共和国政府信息公开条例》（国务院令第711号）第二十条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文电部门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http://www.xp.gov.cn/xp/c110389/dept_xxgk_list.shtml</w:t>
            </w:r>
          </w:p>
        </w:tc>
      </w:tr>
      <w:tr w:rsidR="0097188D" w:rsidRPr="0097188D" w:rsidTr="0097188D">
        <w:tc>
          <w:tcPr>
            <w:tcW w:w="825" w:type="dxa"/>
            <w:vMerge w:val="restart"/>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2</w:t>
            </w:r>
          </w:p>
        </w:tc>
        <w:tc>
          <w:tcPr>
            <w:tcW w:w="1170" w:type="dxa"/>
            <w:vMerge w:val="restart"/>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机构概况</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领导信息</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单位负责人姓名、职务、主管或分管</w:t>
            </w:r>
            <w:r w:rsidRPr="0097188D">
              <w:rPr>
                <w:rFonts w:ascii="宋体" w:eastAsia="宋体" w:hAnsi="宋体" w:cs="宋体"/>
                <w:kern w:val="0"/>
                <w:sz w:val="24"/>
                <w:szCs w:val="24"/>
              </w:rPr>
              <w:lastRenderedPageBreak/>
              <w:t>工作等</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《中华人民共和国政府信息公开条例》（国务院令第711号）第</w:t>
            </w:r>
            <w:r w:rsidRPr="0097188D">
              <w:rPr>
                <w:rFonts w:ascii="宋体" w:eastAsia="宋体" w:hAnsi="宋体" w:cs="宋体"/>
                <w:kern w:val="0"/>
                <w:sz w:val="24"/>
                <w:szCs w:val="24"/>
              </w:rPr>
              <w:lastRenderedPageBreak/>
              <w:t>二十条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w:t>
            </w:r>
            <w:r w:rsidRPr="0097188D">
              <w:rPr>
                <w:rFonts w:ascii="宋体" w:eastAsia="宋体" w:hAnsi="宋体" w:cs="宋体"/>
                <w:kern w:val="0"/>
                <w:sz w:val="24"/>
                <w:szCs w:val="24"/>
              </w:rPr>
              <w:lastRenderedPageBreak/>
              <w:t>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人事部门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18"/>
                <w:szCs w:val="18"/>
              </w:rPr>
              <w:t> </w:t>
            </w:r>
            <w:r w:rsidRPr="0097188D">
              <w:rPr>
                <w:rFonts w:ascii="宋体" w:eastAsia="宋体" w:hAnsi="宋体" w:cs="宋体"/>
                <w:kern w:val="0"/>
                <w:sz w:val="18"/>
                <w:szCs w:val="18"/>
              </w:rPr>
              <w:t>http://www.xp.gov.cn/xp/c110386/dept_xxgk_leaderlist.shtml</w:t>
            </w:r>
          </w:p>
        </w:tc>
      </w:tr>
      <w:tr w:rsidR="0097188D" w:rsidRPr="0097188D" w:rsidTr="0097188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机构信息</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依据三定方案确定的机关职能，以及机构设置、办公地址、办公时间、联系方式等</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《中华人民共和国政府信息公开条例》（国务院令第711号）第二十条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人事部门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http://www.xp.gov.cn/xp/c110385/dept_xxgk_about.shtml</w:t>
            </w:r>
          </w:p>
        </w:tc>
      </w:tr>
      <w:tr w:rsidR="0097188D" w:rsidRPr="0097188D" w:rsidTr="0097188D">
        <w:tc>
          <w:tcPr>
            <w:tcW w:w="82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3</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规划计划</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应急管理领域规划计划</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涉及应急管理业务职能的中长期计划、年度工作计划信</w:t>
            </w:r>
            <w:r w:rsidRPr="0097188D">
              <w:rPr>
                <w:rFonts w:ascii="宋体" w:eastAsia="宋体" w:hAnsi="宋体" w:cs="宋体"/>
                <w:kern w:val="0"/>
                <w:sz w:val="24"/>
                <w:szCs w:val="24"/>
              </w:rPr>
              <w:lastRenderedPageBreak/>
              <w:t>息、计划执行情况</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《中华人民共和国政府信息公开条例》（国务院令第711号）第二十条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规划部门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http://www.xp.gov.cn/xp/c110391/dept_xxgk_list.shtml</w:t>
            </w:r>
          </w:p>
        </w:tc>
      </w:tr>
      <w:tr w:rsidR="0097188D" w:rsidRPr="0097188D" w:rsidTr="0097188D">
        <w:tc>
          <w:tcPr>
            <w:tcW w:w="82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4</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政务服务</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应急管理领域政务服务事项信息</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应急管理领域办理行政许可和其他对外管理服务事项目录，行使事项的依据、条件、程序以及办理结果</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w:t>
            </w:r>
            <w:r w:rsidRPr="0097188D">
              <w:rPr>
                <w:rFonts w:ascii="宋体" w:eastAsia="宋体" w:hAnsi="宋体" w:cs="宋体"/>
                <w:kern w:val="0"/>
                <w:sz w:val="24"/>
                <w:szCs w:val="24"/>
              </w:rPr>
              <w:lastRenderedPageBreak/>
              <w:t>加快推进社会诚信建设的指导意见》（国发〔2016〕33号）第（十七）条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自该政府信息形成或者变更之日起20个工作日内；行政许可自决定之日起7个工作日内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相关部门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http://zwfw-new.hunan.gov.cn</w:t>
            </w:r>
          </w:p>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18"/>
                <w:szCs w:val="18"/>
              </w:rPr>
              <w:t>/onething/service/index.jsp?type=</w:t>
            </w:r>
          </w:p>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18"/>
                <w:szCs w:val="18"/>
              </w:rPr>
              <w:t>xndtbm&amp;main=1&amp;orgId=692499f98b9140</w:t>
            </w:r>
          </w:p>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18"/>
                <w:szCs w:val="18"/>
              </w:rPr>
              <w:t>a4811bf5fe61a5c4dd&amp;</w:t>
            </w:r>
          </w:p>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18"/>
                <w:szCs w:val="18"/>
              </w:rPr>
              <w:t>areacode=431</w:t>
            </w: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224999000</w:t>
            </w:r>
          </w:p>
        </w:tc>
      </w:tr>
      <w:tr w:rsidR="0097188D" w:rsidRPr="0097188D" w:rsidTr="0097188D">
        <w:tc>
          <w:tcPr>
            <w:tcW w:w="82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5</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行政处罚</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应急管理领域行政处罚信息</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应急管理领域实施行政处罚的依据、条件、程序以及本行政机关认为具有一定社会影响的行政处罚决定</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行政处罚法》第五条、第四十八条；《中华人民共和国政府信息公开条例》（国务院令第711号）第二十条；《国务院关于建立完善守信联合激励和失信联合惩戒制度加快推进社会诚信建设的指导意见》（国</w:t>
            </w:r>
            <w:r w:rsidRPr="0097188D">
              <w:rPr>
                <w:rFonts w:ascii="宋体" w:eastAsia="宋体" w:hAnsi="宋体" w:cs="宋体"/>
                <w:kern w:val="0"/>
                <w:sz w:val="24"/>
                <w:szCs w:val="24"/>
              </w:rPr>
              <w:lastRenderedPageBreak/>
              <w:t>发〔2016〕33号）第（十七）条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自该政府信息形成或者变更之日起20个工作日内；行政处罚自决定之日起7个工作日内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相关部门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18"/>
                <w:szCs w:val="18"/>
              </w:rPr>
              <w:t> </w:t>
            </w:r>
            <w:r w:rsidRPr="0097188D">
              <w:rPr>
                <w:rFonts w:ascii="宋体" w:eastAsia="宋体" w:hAnsi="宋体" w:cs="宋体"/>
                <w:kern w:val="0"/>
                <w:sz w:val="18"/>
                <w:szCs w:val="18"/>
              </w:rPr>
              <w:t>http://www.xp.gov.cn/xp/c110389/dept_xxgk_list.shtml</w:t>
            </w:r>
          </w:p>
        </w:tc>
      </w:tr>
      <w:tr w:rsidR="0097188D" w:rsidRPr="0097188D" w:rsidTr="0097188D">
        <w:tc>
          <w:tcPr>
            <w:tcW w:w="825" w:type="dxa"/>
            <w:vMerge w:val="restart"/>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6</w:t>
            </w:r>
          </w:p>
        </w:tc>
        <w:tc>
          <w:tcPr>
            <w:tcW w:w="1170" w:type="dxa"/>
            <w:vMerge w:val="restart"/>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财政预算、决算</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预算、决算</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部门预算、决算及执行情况</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《中华人民共和国预算法》 第十四条；《中华人民共和国预算法实施条例》第六条；《中华人民共和国政府信息公开条例》（国务院令第711号）第二十条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批准（批复）后20日内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行管部门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http://www.xp.gov.cn/xp/c110392/dept_xxgk_list.shtml</w:t>
            </w:r>
          </w:p>
        </w:tc>
      </w:tr>
      <w:tr w:rsidR="0097188D" w:rsidRPr="0097188D" w:rsidTr="0097188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“三公”经费</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“三公”经费财政拨款预算总额和分项数额，对增减变化</w:t>
            </w:r>
            <w:r w:rsidRPr="0097188D">
              <w:rPr>
                <w:rFonts w:ascii="宋体" w:eastAsia="宋体" w:hAnsi="宋体" w:cs="宋体"/>
                <w:kern w:val="0"/>
                <w:sz w:val="24"/>
                <w:szCs w:val="24"/>
              </w:rPr>
              <w:lastRenderedPageBreak/>
              <w:t>的原因说明</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《中华人民共和国预算法》 第十四条；《中华人民共和国预算法实施条例》第六条；《中华人民共和国政</w:t>
            </w:r>
            <w:r w:rsidRPr="0097188D">
              <w:rPr>
                <w:rFonts w:ascii="宋体" w:eastAsia="宋体" w:hAnsi="宋体" w:cs="宋体"/>
                <w:kern w:val="0"/>
                <w:sz w:val="24"/>
                <w:szCs w:val="24"/>
              </w:rPr>
              <w:lastRenderedPageBreak/>
              <w:t>府信息公开条例》（国务院令第711号）第二十条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批准（批复）后20日内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行管部门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http://www.xp.gov.cn/xp/c110392/dept_xxgk_list.shtml</w:t>
            </w:r>
          </w:p>
        </w:tc>
      </w:tr>
      <w:tr w:rsidR="0097188D" w:rsidRPr="0097188D" w:rsidTr="0097188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绩效评价</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按要求将项目支出绩效评价结果编入预算并公开</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《财政部关于印发&lt;项目支出绩效评价管理办法&gt;的通知》（财预〔2020〕10号）第二十八条；《湖南省财政厅关于印发&lt;湖南省预算支出绩效评价管理办法&gt;的通知》（湘财绩〔2020〕7号）第四十二条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行管部门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http://www.xp.gov.cn/xp/c110392/dept_xxgk_list.shtml</w:t>
            </w:r>
          </w:p>
        </w:tc>
      </w:tr>
      <w:tr w:rsidR="0097188D" w:rsidRPr="0097188D" w:rsidTr="0097188D">
        <w:tc>
          <w:tcPr>
            <w:tcW w:w="82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7</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行政事业性收</w:t>
            </w:r>
            <w:r w:rsidRPr="0097188D">
              <w:rPr>
                <w:rFonts w:ascii="宋体" w:eastAsia="宋体" w:hAnsi="宋体" w:cs="宋体"/>
                <w:kern w:val="0"/>
                <w:sz w:val="24"/>
                <w:szCs w:val="24"/>
              </w:rPr>
              <w:lastRenderedPageBreak/>
              <w:t>费信息</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行政事业性收</w:t>
            </w:r>
            <w:r w:rsidRPr="0097188D">
              <w:rPr>
                <w:rFonts w:ascii="宋体" w:eastAsia="宋体" w:hAnsi="宋体" w:cs="宋体"/>
                <w:kern w:val="0"/>
                <w:sz w:val="24"/>
                <w:szCs w:val="24"/>
              </w:rPr>
              <w:lastRenderedPageBreak/>
              <w:t>费清单</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行政事业性收费的收费</w:t>
            </w:r>
            <w:r w:rsidRPr="0097188D">
              <w:rPr>
                <w:rFonts w:ascii="宋体" w:eastAsia="宋体" w:hAnsi="宋体" w:cs="宋体"/>
                <w:kern w:val="0"/>
                <w:sz w:val="24"/>
                <w:szCs w:val="24"/>
              </w:rPr>
              <w:lastRenderedPageBreak/>
              <w:t>主体、收费对象、收费范围、计费（量）单位和标准、收费频次等。</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《中华人民共和国政府信息公开条例》（国</w:t>
            </w:r>
            <w:r w:rsidRPr="0097188D">
              <w:rPr>
                <w:rFonts w:ascii="宋体" w:eastAsia="宋体" w:hAnsi="宋体" w:cs="宋体"/>
                <w:kern w:val="0"/>
                <w:sz w:val="24"/>
                <w:szCs w:val="24"/>
              </w:rPr>
              <w:lastRenderedPageBreak/>
              <w:t>务院令第711号）</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w:t>
            </w:r>
            <w:r w:rsidRPr="0097188D">
              <w:rPr>
                <w:rFonts w:ascii="宋体" w:eastAsia="宋体" w:hAnsi="宋体" w:cs="宋体"/>
                <w:kern w:val="0"/>
                <w:sz w:val="24"/>
                <w:szCs w:val="24"/>
              </w:rPr>
              <w:lastRenderedPageBreak/>
              <w:t>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行管部门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http://www.xp.gov.cn/xp/c131761/list.shtml</w:t>
            </w:r>
          </w:p>
        </w:tc>
      </w:tr>
      <w:tr w:rsidR="0097188D" w:rsidRPr="0097188D" w:rsidTr="0097188D">
        <w:tc>
          <w:tcPr>
            <w:tcW w:w="82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8</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政府采购</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政府集中采购项目的实施情况</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包括采购项目公告、采购文件、采购项目预算金额、采购结果、采购合同等信息</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《中华人民共和国政府采购法》第六十三条；《中华人民共和国预算法》第十四条；《中华人民共和国政府信息公开条例》（国务院令第711号）第二十条；《国务院办公厅关于推进公共资</w:t>
            </w:r>
            <w:r w:rsidRPr="0097188D">
              <w:rPr>
                <w:rFonts w:ascii="宋体" w:eastAsia="宋体" w:hAnsi="宋体" w:cs="宋体"/>
                <w:kern w:val="0"/>
                <w:sz w:val="24"/>
                <w:szCs w:val="24"/>
              </w:rPr>
              <w:lastRenderedPageBreak/>
              <w:t>源配置领域政府信息公开的意见》（国办发〔2017〕97号）第二部分第（一）条第4点</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行管部门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http://www.xp.gov.cn/xp/c131762/list.shtml</w:t>
            </w:r>
          </w:p>
        </w:tc>
      </w:tr>
      <w:tr w:rsidR="0097188D" w:rsidRPr="0097188D" w:rsidTr="0097188D">
        <w:tc>
          <w:tcPr>
            <w:tcW w:w="82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9</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重大建设项目</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应急管理领域重大建设项目的批准和实施情况</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应急管理领域重大建设项目名称、审批、核准、备案和批准结果信息，实施过程、结果和社会效果等信息</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《中华人民共和国政府信息公开条例》（国务院令第711号）第二十条；《国务院办公厅关于推进重大建设项目批准和实施领域政府信息公开的意见》（国办发〔2017〕94号）</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项目管理部门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http://www.xp.gov.cn/xp/c110389/dept_xxgk_list.shtml</w:t>
            </w:r>
          </w:p>
        </w:tc>
      </w:tr>
      <w:tr w:rsidR="0097188D" w:rsidRPr="0097188D" w:rsidTr="0097188D">
        <w:tc>
          <w:tcPr>
            <w:tcW w:w="82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10</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应急管</w:t>
            </w:r>
            <w:r w:rsidRPr="0097188D">
              <w:rPr>
                <w:rFonts w:ascii="宋体" w:eastAsia="宋体" w:hAnsi="宋体" w:cs="宋体"/>
                <w:kern w:val="0"/>
                <w:sz w:val="24"/>
                <w:szCs w:val="24"/>
              </w:rPr>
              <w:lastRenderedPageBreak/>
              <w:t>理</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突发公</w:t>
            </w:r>
            <w:r w:rsidRPr="0097188D">
              <w:rPr>
                <w:rFonts w:ascii="宋体" w:eastAsia="宋体" w:hAnsi="宋体" w:cs="宋体"/>
                <w:kern w:val="0"/>
                <w:sz w:val="24"/>
                <w:szCs w:val="24"/>
              </w:rPr>
              <w:lastRenderedPageBreak/>
              <w:t>共事件的应急预案、预警信息及应对情况</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应急管理领</w:t>
            </w:r>
            <w:r w:rsidRPr="0097188D">
              <w:rPr>
                <w:rFonts w:ascii="宋体" w:eastAsia="宋体" w:hAnsi="宋体" w:cs="宋体"/>
                <w:kern w:val="0"/>
                <w:sz w:val="24"/>
                <w:szCs w:val="24"/>
              </w:rPr>
              <w:lastRenderedPageBreak/>
              <w:t>域突发公共事件应急预案，发布的预警信息和事件应对情况</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《中华人民共和国政</w:t>
            </w:r>
            <w:r w:rsidRPr="0097188D">
              <w:rPr>
                <w:rFonts w:ascii="宋体" w:eastAsia="宋体" w:hAnsi="宋体" w:cs="宋体"/>
                <w:kern w:val="0"/>
                <w:sz w:val="24"/>
                <w:szCs w:val="24"/>
              </w:rPr>
              <w:lastRenderedPageBreak/>
              <w:t>府信息公开条例》（国务院令第711号）第二十条；《国务院办公厅关于印发&lt;突发事件应急预案管理办法&gt;的通知》（国办发〔2024〕5号）第二十八条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政府</w:t>
            </w:r>
            <w:r w:rsidRPr="0097188D">
              <w:rPr>
                <w:rFonts w:ascii="宋体" w:eastAsia="宋体" w:hAnsi="宋体" w:cs="宋体"/>
                <w:kern w:val="0"/>
                <w:sz w:val="24"/>
                <w:szCs w:val="24"/>
              </w:rPr>
              <w:lastRenderedPageBreak/>
              <w:t>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自该政府信</w:t>
            </w:r>
            <w:r w:rsidRPr="0097188D">
              <w:rPr>
                <w:rFonts w:ascii="宋体" w:eastAsia="宋体" w:hAnsi="宋体" w:cs="宋体"/>
                <w:kern w:val="0"/>
                <w:sz w:val="24"/>
                <w:szCs w:val="24"/>
              </w:rPr>
              <w:lastRenderedPageBreak/>
              <w:t>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应急</w:t>
            </w:r>
            <w:r w:rsidRPr="0097188D">
              <w:rPr>
                <w:rFonts w:ascii="宋体" w:eastAsia="宋体" w:hAnsi="宋体" w:cs="宋体"/>
                <w:kern w:val="0"/>
                <w:sz w:val="24"/>
                <w:szCs w:val="24"/>
              </w:rPr>
              <w:lastRenderedPageBreak/>
              <w:t>管理部门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18"/>
                <w:szCs w:val="18"/>
              </w:rPr>
              <w:lastRenderedPageBreak/>
              <w:t> </w:t>
            </w:r>
            <w:r w:rsidRPr="0097188D">
              <w:rPr>
                <w:rFonts w:ascii="宋体" w:eastAsia="宋体" w:hAnsi="宋体" w:cs="宋体"/>
                <w:kern w:val="0"/>
                <w:sz w:val="18"/>
                <w:szCs w:val="18"/>
              </w:rPr>
              <w:t>http://www.xp.gov.cn/xp/c110127/zfxxgkMultiList.shtml</w:t>
            </w:r>
          </w:p>
        </w:tc>
      </w:tr>
      <w:tr w:rsidR="0097188D" w:rsidRPr="0097188D" w:rsidTr="0097188D">
        <w:tc>
          <w:tcPr>
            <w:tcW w:w="825" w:type="dxa"/>
            <w:vMerge w:val="restart"/>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11</w:t>
            </w:r>
          </w:p>
        </w:tc>
        <w:tc>
          <w:tcPr>
            <w:tcW w:w="1170" w:type="dxa"/>
            <w:vMerge w:val="restart"/>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公务员招录</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公务员招考</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公务员招考的职位、名额、报考条件等事项</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《中华人民共和国政府信息公开条例》（国务院令第711号）第二十条；《公务员录用规定》第十七条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人事部门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18"/>
                <w:szCs w:val="18"/>
              </w:rPr>
              <w:t> </w:t>
            </w:r>
            <w:r w:rsidRPr="0097188D">
              <w:rPr>
                <w:rFonts w:ascii="宋体" w:eastAsia="宋体" w:hAnsi="宋体" w:cs="宋体"/>
                <w:kern w:val="0"/>
                <w:sz w:val="18"/>
                <w:szCs w:val="18"/>
              </w:rPr>
              <w:t>http://www.xp.gov.cn/xp/c131763/list.shtml</w:t>
            </w:r>
          </w:p>
        </w:tc>
      </w:tr>
      <w:tr w:rsidR="0097188D" w:rsidRPr="0097188D" w:rsidTr="0097188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公务员录用</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公务员招考的录用结果</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《中华人民共和国政府信息公开条例》（国</w:t>
            </w:r>
            <w:r w:rsidRPr="0097188D">
              <w:rPr>
                <w:rFonts w:ascii="宋体" w:eastAsia="宋体" w:hAnsi="宋体" w:cs="宋体"/>
                <w:kern w:val="0"/>
                <w:sz w:val="24"/>
                <w:szCs w:val="24"/>
              </w:rPr>
              <w:lastRenderedPageBreak/>
              <w:t>务院令第711号）第二十条；《公务员录用规定》第三十六条、第三十七条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w:t>
            </w:r>
            <w:r w:rsidRPr="0097188D">
              <w:rPr>
                <w:rFonts w:ascii="宋体" w:eastAsia="宋体" w:hAnsi="宋体" w:cs="宋体"/>
                <w:kern w:val="0"/>
                <w:sz w:val="24"/>
                <w:szCs w:val="24"/>
              </w:rPr>
              <w:lastRenderedPageBreak/>
              <w:t>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人事部门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http://www.xp.gov.cn/xp/c131763/list.shtml</w:t>
            </w:r>
          </w:p>
        </w:tc>
      </w:tr>
      <w:tr w:rsidR="0097188D" w:rsidRPr="0097188D" w:rsidTr="0097188D">
        <w:tc>
          <w:tcPr>
            <w:tcW w:w="82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12</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建议提案</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人大代表建议和政协提案办理</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对涉及公共利益、公众权益、社会关切及需要社会广泛知晓的省人大代表建议、省政协提案及其答复意见经审查可以公开的</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w:t>
            </w:r>
            <w:r w:rsidRPr="0097188D">
              <w:rPr>
                <w:rFonts w:ascii="宋体" w:eastAsia="宋体" w:hAnsi="宋体" w:cs="宋体"/>
                <w:kern w:val="0"/>
                <w:sz w:val="24"/>
                <w:szCs w:val="24"/>
              </w:rPr>
              <w:lastRenderedPageBreak/>
              <w:t>规定〉的通知》（湘政办发〔2017〕41号）第十三条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自该政府信息形成或者变更之日起20个工作日内；省人大代表建议和省政协提案在答复代表和提案者后一个月内开</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建议提案办理部门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http://www.xp.gov.cn/xp/c110389/dept_xxgk_list.shtml</w:t>
            </w:r>
          </w:p>
        </w:tc>
      </w:tr>
      <w:tr w:rsidR="0097188D" w:rsidRPr="0097188D" w:rsidTr="0097188D">
        <w:tc>
          <w:tcPr>
            <w:tcW w:w="82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13</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法治政府建设年度报告</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法治政府建设年度报告</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上一年度推进法治政府建设的主要举措和成效、存在的不足和原因，党政主要负责人履行推进法治建设第一责任人职责，加强法治政</w:t>
            </w:r>
            <w:r w:rsidRPr="0097188D">
              <w:rPr>
                <w:rFonts w:ascii="宋体" w:eastAsia="宋体" w:hAnsi="宋体" w:cs="宋体"/>
                <w:kern w:val="0"/>
                <w:sz w:val="24"/>
                <w:szCs w:val="24"/>
              </w:rPr>
              <w:lastRenderedPageBreak/>
              <w:t>府建设的有关情况；下一年度推进法治政府建设的主要安排；其他需要报告的情况</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中共中央办公厅 国务院办公厅印发《法治政府建设与责任落实督察工作规定》第二十四条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每年4月1日之前</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联系法治工作的部门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http://www.xp.gov.cn/xp/c110389/dept_xxgk_list.shtml</w:t>
            </w:r>
          </w:p>
        </w:tc>
      </w:tr>
      <w:tr w:rsidR="0097188D" w:rsidRPr="0097188D" w:rsidTr="0097188D">
        <w:tc>
          <w:tcPr>
            <w:tcW w:w="825" w:type="dxa"/>
            <w:vMerge w:val="restart"/>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14</w:t>
            </w:r>
          </w:p>
        </w:tc>
        <w:tc>
          <w:tcPr>
            <w:tcW w:w="1170" w:type="dxa"/>
            <w:vMerge w:val="restart"/>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业务事项</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安全生产监督检查情况</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开展安全生产监督检查的情况</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《中华人民共和国政府信息公开条例》（国务院令第711号）；安全生产监管监察部门信息公开办法》（国家安全生产监督管理总局令第56号）</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安全生产监督管理部门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http://www.xp.gov.cn/xp/c110389/dept_xxgk_list.shtml</w:t>
            </w:r>
          </w:p>
        </w:tc>
      </w:tr>
      <w:tr w:rsidR="0097188D" w:rsidRPr="0097188D" w:rsidTr="0097188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安全生产事故调查报告</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事故调查报告，以及事故整改和防范措施落实情况评估结果</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《中华人民共和国安全生产法》；《安全生产监管监察部门信息公开办法》（国家安全生产监督管理总局令第56号）</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相关部门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http://www.xp.gov.cn/xp/c110389/dept_xxgk_list.shtml</w:t>
            </w:r>
          </w:p>
        </w:tc>
      </w:tr>
      <w:tr w:rsidR="0097188D" w:rsidRPr="0097188D" w:rsidTr="0097188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安全生产线索举报联系方式</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安全生产监督管理值班电话，受理事故报告和举报</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《中华人民共和国安全生产法》；《生产安全事故报告和调查处理条例》（国务院令第493号）</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安全生产监督管理部门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http://www.xp.gov.cn/xp/c110389/dept_xxgk_list.shtml</w:t>
            </w:r>
          </w:p>
        </w:tc>
      </w:tr>
      <w:tr w:rsidR="0097188D" w:rsidRPr="0097188D" w:rsidTr="0097188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安全生产典型案例</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生产经营单位及其有关从业人员的安全生产违</w:t>
            </w:r>
            <w:r w:rsidRPr="0097188D">
              <w:rPr>
                <w:rFonts w:ascii="宋体" w:eastAsia="宋体" w:hAnsi="宋体" w:cs="宋体"/>
                <w:kern w:val="0"/>
                <w:sz w:val="24"/>
                <w:szCs w:val="24"/>
              </w:rPr>
              <w:lastRenderedPageBreak/>
              <w:t>法行为信息、对违法行为情节严重的生产经营单位及其有关从业人员信息</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《中华人民共和国安全生产法》</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w:t>
            </w:r>
            <w:r w:rsidRPr="0097188D">
              <w:rPr>
                <w:rFonts w:ascii="宋体" w:eastAsia="宋体" w:hAnsi="宋体" w:cs="宋体"/>
                <w:kern w:val="0"/>
                <w:sz w:val="24"/>
                <w:szCs w:val="24"/>
              </w:rPr>
              <w:lastRenderedPageBreak/>
              <w:t>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安全生产监督管理</w:t>
            </w:r>
            <w:r w:rsidRPr="0097188D">
              <w:rPr>
                <w:rFonts w:ascii="宋体" w:eastAsia="宋体" w:hAnsi="宋体" w:cs="宋体"/>
                <w:kern w:val="0"/>
                <w:sz w:val="24"/>
                <w:szCs w:val="24"/>
              </w:rPr>
              <w:lastRenderedPageBreak/>
              <w:t>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18"/>
                <w:szCs w:val="18"/>
              </w:rPr>
              <w:lastRenderedPageBreak/>
              <w:t> </w:t>
            </w:r>
            <w:r w:rsidRPr="0097188D">
              <w:rPr>
                <w:rFonts w:ascii="宋体" w:eastAsia="宋体" w:hAnsi="宋体" w:cs="宋体"/>
                <w:kern w:val="0"/>
                <w:sz w:val="18"/>
                <w:szCs w:val="18"/>
              </w:rPr>
              <w:t>http://www.xp.gov.cn/xp/c110389/dept_xxgk_list.shtml</w:t>
            </w:r>
          </w:p>
        </w:tc>
      </w:tr>
      <w:tr w:rsidR="0097188D" w:rsidRPr="0097188D" w:rsidTr="0097188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“高效办成一件事”</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涉及应急管理系统牵头的“高效办成一件事”办理标准化工作规程和办事指南</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《国务院办公厅关于加快推进“一件事一次办”打造政务服务升级版的指导意见》（国办发〔2022〕32号）；《国务院关于进一步优化政务服务提升行政效能推动</w:t>
            </w:r>
            <w:r w:rsidRPr="0097188D">
              <w:rPr>
                <w:rFonts w:ascii="宋体" w:eastAsia="宋体" w:hAnsi="宋体" w:cs="宋体"/>
                <w:kern w:val="0"/>
                <w:sz w:val="24"/>
                <w:szCs w:val="24"/>
              </w:rPr>
              <w:lastRenderedPageBreak/>
              <w:t>“高效办成一件事”的指导意见》（国发〔2024〕3号）</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相关部门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http://zwfw-new.hunan.gov.cn</w:t>
            </w:r>
          </w:p>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18"/>
                <w:szCs w:val="18"/>
              </w:rPr>
              <w:t>/onething/service/index.jsp?type=</w:t>
            </w:r>
          </w:p>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18"/>
                <w:szCs w:val="18"/>
              </w:rPr>
              <w:t>xndtbm&amp;main=1&amp;orgId=692499f98b9140</w:t>
            </w:r>
          </w:p>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18"/>
                <w:szCs w:val="18"/>
              </w:rPr>
              <w:t>a4811bf5fe61a5c4dd</w:t>
            </w:r>
          </w:p>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18"/>
                <w:szCs w:val="18"/>
              </w:rPr>
              <w:t>&amp;areacode=431224999000</w:t>
            </w:r>
          </w:p>
        </w:tc>
      </w:tr>
      <w:tr w:rsidR="0097188D" w:rsidRPr="0097188D" w:rsidTr="0097188D">
        <w:tc>
          <w:tcPr>
            <w:tcW w:w="825" w:type="dxa"/>
            <w:vMerge w:val="restart"/>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15</w:t>
            </w:r>
          </w:p>
        </w:tc>
        <w:tc>
          <w:tcPr>
            <w:tcW w:w="1170" w:type="dxa"/>
            <w:vMerge w:val="restart"/>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政府信息公开</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政府信息公开指南</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政府信息主动公开、依申请公开有关情况，不予公开的内容，政府信息公开工作机构的名称、办公地址、办公时间、联系电话、传真号</w:t>
            </w:r>
            <w:r w:rsidRPr="0097188D">
              <w:rPr>
                <w:rFonts w:ascii="宋体" w:eastAsia="宋体" w:hAnsi="宋体" w:cs="宋体"/>
                <w:kern w:val="0"/>
                <w:sz w:val="24"/>
                <w:szCs w:val="24"/>
              </w:rPr>
              <w:lastRenderedPageBreak/>
              <w:t>码、互联网联系方式等</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《中华人民共和国政府信息公开条例》（国务院令第711号）第十二条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政府信息公开工作机构</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18"/>
                <w:szCs w:val="18"/>
              </w:rPr>
              <w:t> </w:t>
            </w:r>
            <w:r w:rsidRPr="0097188D">
              <w:rPr>
                <w:rFonts w:ascii="宋体" w:eastAsia="宋体" w:hAnsi="宋体" w:cs="宋体"/>
                <w:kern w:val="0"/>
                <w:sz w:val="18"/>
                <w:szCs w:val="18"/>
              </w:rPr>
              <w:t>http://www.xp.gov.cn/xp/c110394/dept_xxgk_singleArticle</w:t>
            </w:r>
          </w:p>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18"/>
                <w:szCs w:val="18"/>
              </w:rPr>
              <w:t>.shtml</w:t>
            </w:r>
          </w:p>
        </w:tc>
      </w:tr>
      <w:tr w:rsidR="0097188D" w:rsidRPr="0097188D" w:rsidTr="0097188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政府信息公开目录</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政府信息主动公开事项目录</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《中华人民共和国政府信息公开条例》（国务院令第711号）第十二条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政府信息公开工作机构</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t> </w:t>
            </w:r>
            <w:r w:rsidRPr="0097188D">
              <w:rPr>
                <w:rFonts w:ascii="宋体" w:eastAsia="宋体" w:hAnsi="宋体" w:cs="宋体"/>
                <w:kern w:val="0"/>
                <w:sz w:val="18"/>
                <w:szCs w:val="18"/>
              </w:rPr>
              <w:t>http://www.xp.gov.cn/xp/c110385/dept_xxgk_about.shtml</w:t>
            </w:r>
          </w:p>
        </w:tc>
      </w:tr>
      <w:tr w:rsidR="0097188D" w:rsidRPr="0097188D" w:rsidTr="0097188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政府信息公开工作年度报告</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政府信息公开工作年度报告</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《中华人民共和国政府信息公开条例》（国务院令第711号）第四十九条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每年1月31日前向社会公布</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政府信息公开工作机构</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18"/>
                <w:szCs w:val="18"/>
              </w:rPr>
              <w:t> </w:t>
            </w:r>
            <w:r w:rsidRPr="0097188D">
              <w:rPr>
                <w:rFonts w:ascii="宋体" w:eastAsia="宋体" w:hAnsi="宋体" w:cs="宋体"/>
                <w:kern w:val="0"/>
                <w:sz w:val="18"/>
                <w:szCs w:val="18"/>
              </w:rPr>
              <w:t>http://www.xp.gov.cn/xp/c110395/dept_xxgk_list.shtml</w:t>
            </w:r>
          </w:p>
        </w:tc>
      </w:tr>
      <w:tr w:rsidR="0097188D" w:rsidRPr="0097188D" w:rsidTr="0097188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政府信息公开工作制</w:t>
            </w:r>
            <w:r w:rsidRPr="0097188D">
              <w:rPr>
                <w:rFonts w:ascii="宋体" w:eastAsia="宋体" w:hAnsi="宋体" w:cs="宋体"/>
                <w:kern w:val="0"/>
                <w:sz w:val="24"/>
                <w:szCs w:val="24"/>
              </w:rPr>
              <w:lastRenderedPageBreak/>
              <w:t>度</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包括《中华人民共和国政府信息公</w:t>
            </w:r>
            <w:r w:rsidRPr="0097188D">
              <w:rPr>
                <w:rFonts w:ascii="宋体" w:eastAsia="宋体" w:hAnsi="宋体" w:cs="宋体"/>
                <w:kern w:val="0"/>
                <w:sz w:val="24"/>
                <w:szCs w:val="24"/>
              </w:rPr>
              <w:lastRenderedPageBreak/>
              <w:t>开条例》，政府信息公开方面的地方性法规、自治条例、单行条例、规章，以及全国政府信息公开工作主管部门发布的法规解释性文件，原则上不包括其他制度文件</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《国务院办公厅政府信息与政务公开办公室关于规范政府信息</w:t>
            </w:r>
            <w:r w:rsidRPr="0097188D">
              <w:rPr>
                <w:rFonts w:ascii="宋体" w:eastAsia="宋体" w:hAnsi="宋体" w:cs="宋体"/>
                <w:kern w:val="0"/>
                <w:sz w:val="24"/>
                <w:szCs w:val="24"/>
              </w:rPr>
              <w:lastRenderedPageBreak/>
              <w:t>公开平台有关事项的通知》（国办公开办函〔2019〕61号）第二部分</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自该政府信息形成或者变更之日起</w:t>
            </w:r>
            <w:r w:rsidRPr="0097188D">
              <w:rPr>
                <w:rFonts w:ascii="宋体" w:eastAsia="宋体" w:hAnsi="宋体" w:cs="宋体"/>
                <w:kern w:val="0"/>
                <w:sz w:val="24"/>
                <w:szCs w:val="24"/>
              </w:rPr>
              <w:lastRenderedPageBreak/>
              <w:t>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政府信息公开</w:t>
            </w:r>
            <w:r w:rsidRPr="0097188D">
              <w:rPr>
                <w:rFonts w:ascii="宋体" w:eastAsia="宋体" w:hAnsi="宋体" w:cs="宋体"/>
                <w:kern w:val="0"/>
                <w:sz w:val="24"/>
                <w:szCs w:val="24"/>
              </w:rPr>
              <w:lastRenderedPageBreak/>
              <w:t>工作机构</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MS Mincho" w:eastAsia="MS Mincho" w:hAnsi="MS Mincho" w:cs="MS Mincho" w:hint="eastAsia"/>
                <w:kern w:val="0"/>
                <w:sz w:val="24"/>
                <w:szCs w:val="24"/>
              </w:rPr>
              <w:lastRenderedPageBreak/>
              <w:t> </w:t>
            </w:r>
            <w:r w:rsidRPr="0097188D">
              <w:rPr>
                <w:rFonts w:ascii="宋体" w:eastAsia="宋体" w:hAnsi="宋体" w:cs="宋体"/>
                <w:kern w:val="0"/>
                <w:sz w:val="18"/>
                <w:szCs w:val="18"/>
              </w:rPr>
              <w:t>http://www.xp.gov.cn/xp/xxgkzd/zfxxgkList.shtml</w:t>
            </w:r>
          </w:p>
        </w:tc>
      </w:tr>
      <w:tr w:rsidR="0097188D" w:rsidRPr="0097188D" w:rsidTr="0097188D">
        <w:tc>
          <w:tcPr>
            <w:tcW w:w="82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lastRenderedPageBreak/>
              <w:t>16</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政府网站报表</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政府网站工作年度报表</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包括信息发布、专栏专题、解读回应、办事服务、互动交流、安全防护、移动新媒体、创新发展等情况</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《国务院办公厅关于做好政府网站年度报表发布工作的通知》（国办函〔2018〕12号）</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每年1月31日前发布</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97188D" w:rsidRPr="0097188D" w:rsidRDefault="0097188D" w:rsidP="0097188D">
            <w:pPr>
              <w:widowControl/>
              <w:spacing w:before="100" w:beforeAutospacing="1" w:after="100" w:afterAutospacing="1" w:line="510" w:lineRule="atLeast"/>
              <w:rPr>
                <w:rFonts w:ascii="宋体" w:eastAsia="宋体" w:hAnsi="宋体" w:cs="宋体"/>
                <w:kern w:val="0"/>
                <w:sz w:val="24"/>
                <w:szCs w:val="24"/>
              </w:rPr>
            </w:pPr>
            <w:r w:rsidRPr="0097188D">
              <w:rPr>
                <w:rFonts w:ascii="宋体" w:eastAsia="宋体" w:hAnsi="宋体" w:cs="宋体"/>
                <w:kern w:val="0"/>
                <w:sz w:val="24"/>
                <w:szCs w:val="24"/>
              </w:rPr>
              <w:t>政府网站管理机构</w:t>
            </w:r>
          </w:p>
        </w:tc>
        <w:tc>
          <w:tcPr>
            <w:tcW w:w="1485" w:type="dxa"/>
            <w:tcBorders>
              <w:top w:val="outset" w:sz="6" w:space="0" w:color="000000"/>
              <w:left w:val="outset" w:sz="6" w:space="0" w:color="000000"/>
              <w:bottom w:val="outset" w:sz="6" w:space="0" w:color="000000"/>
              <w:right w:val="outset" w:sz="6" w:space="0" w:color="000000"/>
            </w:tcBorders>
            <w:noWrap/>
            <w:vAlign w:val="center"/>
            <w:hideMark/>
          </w:tcPr>
          <w:p w:rsidR="0097188D" w:rsidRPr="0097188D" w:rsidRDefault="0097188D" w:rsidP="0097188D">
            <w:pPr>
              <w:widowControl/>
              <w:jc w:val="left"/>
              <w:rPr>
                <w:rFonts w:ascii="宋体" w:eastAsia="宋体" w:hAnsi="宋体" w:cs="宋体"/>
                <w:kern w:val="0"/>
                <w:sz w:val="24"/>
                <w:szCs w:val="24"/>
              </w:rPr>
            </w:pPr>
            <w:r w:rsidRPr="0097188D">
              <w:rPr>
                <w:rFonts w:ascii="宋体" w:eastAsia="宋体" w:hAnsi="宋体" w:cs="宋体"/>
                <w:kern w:val="0"/>
                <w:sz w:val="18"/>
                <w:szCs w:val="18"/>
              </w:rPr>
              <w:t>http://www.xp.gov.cn/xp/c110829/zfxxgkList.shtml</w:t>
            </w:r>
          </w:p>
        </w:tc>
      </w:tr>
    </w:tbl>
    <w:p w:rsidR="007C5630" w:rsidRPr="0097188D" w:rsidRDefault="007C5630" w:rsidP="0097188D"/>
    <w:sectPr w:rsidR="007C5630" w:rsidRPr="0097188D"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5331D4"/>
    <w:rsid w:val="007C5630"/>
    <w:rsid w:val="0097188D"/>
    <w:rsid w:val="00C445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4</cp:revision>
  <dcterms:created xsi:type="dcterms:W3CDTF">2025-12-26T07:50:00Z</dcterms:created>
  <dcterms:modified xsi:type="dcterms:W3CDTF">2025-12-26T07:53:00Z</dcterms:modified>
</cp:coreProperties>
</file>