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200"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tblPr>
      <w:tblGrid>
        <w:gridCol w:w="1028"/>
        <w:gridCol w:w="1015"/>
        <w:gridCol w:w="1089"/>
        <w:gridCol w:w="2336"/>
        <w:gridCol w:w="3182"/>
        <w:gridCol w:w="955"/>
        <w:gridCol w:w="1207"/>
        <w:gridCol w:w="879"/>
        <w:gridCol w:w="4509"/>
      </w:tblGrid>
      <w:tr w:rsidR="005331D4" w:rsidRPr="005331D4" w:rsidTr="005331D4">
        <w:trPr>
          <w:cantSplit/>
          <w:trHeight w:val="90"/>
          <w:tblHeader/>
          <w:jc w:val="center"/>
        </w:trPr>
        <w:tc>
          <w:tcPr>
            <w:tcW w:w="1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pacing w:line="90" w:lineRule="atLeast"/>
              <w:jc w:val="center"/>
              <w:textAlignment w:val="baseline"/>
              <w:rPr>
                <w:rFonts w:ascii="Calibri" w:eastAsia="宋体" w:hAnsi="Calibri" w:cs="Calibri"/>
                <w:kern w:val="0"/>
                <w:szCs w:val="21"/>
              </w:rPr>
            </w:pPr>
            <w:r w:rsidRPr="005331D4">
              <w:rPr>
                <w:rFonts w:ascii="黑体" w:eastAsia="黑体" w:hAnsi="黑体" w:cs="Calibri" w:hint="eastAsia"/>
                <w:snapToGrid w:val="0"/>
                <w:spacing w:val="-6"/>
                <w:kern w:val="0"/>
                <w:szCs w:val="21"/>
              </w:rPr>
              <w:t>序号</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pacing w:line="90" w:lineRule="atLeast"/>
              <w:jc w:val="center"/>
              <w:textAlignment w:val="baseline"/>
              <w:rPr>
                <w:rFonts w:ascii="Calibri" w:eastAsia="宋体" w:hAnsi="Calibri" w:cs="Calibri"/>
                <w:kern w:val="0"/>
                <w:szCs w:val="21"/>
              </w:rPr>
            </w:pPr>
            <w:r w:rsidRPr="005331D4">
              <w:rPr>
                <w:rFonts w:ascii="黑体" w:eastAsia="黑体" w:hAnsi="黑体" w:cs="Calibri" w:hint="eastAsia"/>
                <w:snapToGrid w:val="0"/>
                <w:spacing w:val="-6"/>
                <w:kern w:val="0"/>
                <w:szCs w:val="21"/>
              </w:rPr>
              <w:t>事项类别</w:t>
            </w:r>
          </w:p>
        </w:tc>
        <w:tc>
          <w:tcPr>
            <w:tcW w:w="10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pacing w:line="90" w:lineRule="atLeast"/>
              <w:jc w:val="center"/>
              <w:textAlignment w:val="baseline"/>
              <w:rPr>
                <w:rFonts w:ascii="Calibri" w:eastAsia="宋体" w:hAnsi="Calibri" w:cs="Calibri"/>
                <w:kern w:val="0"/>
                <w:szCs w:val="21"/>
              </w:rPr>
            </w:pPr>
            <w:r w:rsidRPr="005331D4">
              <w:rPr>
                <w:rFonts w:ascii="黑体" w:eastAsia="黑体" w:hAnsi="黑体" w:cs="Calibri" w:hint="eastAsia"/>
                <w:snapToGrid w:val="0"/>
                <w:spacing w:val="-6"/>
                <w:kern w:val="0"/>
                <w:szCs w:val="21"/>
              </w:rPr>
              <w:t>事项名称</w:t>
            </w:r>
          </w:p>
        </w:tc>
        <w:tc>
          <w:tcPr>
            <w:tcW w:w="23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pacing w:line="90" w:lineRule="atLeast"/>
              <w:jc w:val="center"/>
              <w:textAlignment w:val="baseline"/>
              <w:rPr>
                <w:rFonts w:ascii="Calibri" w:eastAsia="宋体" w:hAnsi="Calibri" w:cs="Calibri"/>
                <w:kern w:val="0"/>
                <w:szCs w:val="21"/>
              </w:rPr>
            </w:pPr>
            <w:r w:rsidRPr="005331D4">
              <w:rPr>
                <w:rFonts w:ascii="黑体" w:eastAsia="黑体" w:hAnsi="黑体" w:cs="Calibri" w:hint="eastAsia"/>
                <w:snapToGrid w:val="0"/>
                <w:spacing w:val="-6"/>
                <w:kern w:val="0"/>
                <w:szCs w:val="21"/>
              </w:rPr>
              <w:t>公开内容</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pacing w:line="90" w:lineRule="atLeast"/>
              <w:jc w:val="center"/>
              <w:textAlignment w:val="baseline"/>
              <w:rPr>
                <w:rFonts w:ascii="Calibri" w:eastAsia="宋体" w:hAnsi="Calibri" w:cs="Calibri"/>
                <w:kern w:val="0"/>
                <w:szCs w:val="21"/>
              </w:rPr>
            </w:pPr>
            <w:r w:rsidRPr="005331D4">
              <w:rPr>
                <w:rFonts w:ascii="黑体" w:eastAsia="黑体" w:hAnsi="黑体" w:cs="Calibri" w:hint="eastAsia"/>
                <w:snapToGrid w:val="0"/>
                <w:spacing w:val="-6"/>
                <w:kern w:val="0"/>
                <w:szCs w:val="21"/>
              </w:rPr>
              <w:t>公开依据</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pacing w:line="90" w:lineRule="atLeast"/>
              <w:jc w:val="center"/>
              <w:textAlignment w:val="baseline"/>
              <w:rPr>
                <w:rFonts w:ascii="Calibri" w:eastAsia="宋体" w:hAnsi="Calibri" w:cs="Calibri"/>
                <w:kern w:val="0"/>
                <w:szCs w:val="21"/>
              </w:rPr>
            </w:pPr>
            <w:r w:rsidRPr="005331D4">
              <w:rPr>
                <w:rFonts w:ascii="黑体" w:eastAsia="黑体" w:hAnsi="黑体" w:cs="Calibri" w:hint="eastAsia"/>
                <w:snapToGrid w:val="0"/>
                <w:spacing w:val="-6"/>
                <w:kern w:val="0"/>
                <w:szCs w:val="21"/>
              </w:rPr>
              <w:t>公开渠道</w:t>
            </w:r>
          </w:p>
        </w:tc>
        <w:tc>
          <w:tcPr>
            <w:tcW w:w="12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pacing w:line="90" w:lineRule="atLeast"/>
              <w:jc w:val="center"/>
              <w:textAlignment w:val="baseline"/>
              <w:rPr>
                <w:rFonts w:ascii="Calibri" w:eastAsia="宋体" w:hAnsi="Calibri" w:cs="Calibri"/>
                <w:kern w:val="0"/>
                <w:szCs w:val="21"/>
              </w:rPr>
            </w:pPr>
            <w:r w:rsidRPr="005331D4">
              <w:rPr>
                <w:rFonts w:ascii="黑体" w:eastAsia="黑体" w:hAnsi="黑体" w:cs="Calibri" w:hint="eastAsia"/>
                <w:snapToGrid w:val="0"/>
                <w:spacing w:val="-6"/>
                <w:kern w:val="0"/>
                <w:szCs w:val="21"/>
              </w:rPr>
              <w:t>公开时限</w:t>
            </w:r>
          </w:p>
        </w:tc>
        <w:tc>
          <w:tcPr>
            <w:tcW w:w="8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pacing w:line="90" w:lineRule="atLeast"/>
              <w:jc w:val="center"/>
              <w:textAlignment w:val="baseline"/>
              <w:rPr>
                <w:rFonts w:ascii="Calibri" w:eastAsia="宋体" w:hAnsi="Calibri" w:cs="Calibri"/>
                <w:kern w:val="0"/>
                <w:szCs w:val="21"/>
              </w:rPr>
            </w:pPr>
            <w:r w:rsidRPr="005331D4">
              <w:rPr>
                <w:rFonts w:ascii="黑体" w:eastAsia="黑体" w:hAnsi="黑体" w:cs="Calibri" w:hint="eastAsia"/>
                <w:snapToGrid w:val="0"/>
                <w:spacing w:val="-6"/>
                <w:kern w:val="0"/>
                <w:szCs w:val="21"/>
              </w:rPr>
              <w:t>公开责任</w:t>
            </w:r>
          </w:p>
        </w:tc>
        <w:tc>
          <w:tcPr>
            <w:tcW w:w="25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pacing w:line="90" w:lineRule="atLeast"/>
              <w:jc w:val="center"/>
              <w:textAlignment w:val="baseline"/>
              <w:rPr>
                <w:rFonts w:ascii="Calibri" w:eastAsia="宋体" w:hAnsi="Calibri" w:cs="Calibri"/>
                <w:kern w:val="0"/>
                <w:szCs w:val="21"/>
              </w:rPr>
            </w:pPr>
            <w:r w:rsidRPr="005331D4">
              <w:rPr>
                <w:rFonts w:ascii="黑体" w:eastAsia="黑体" w:hAnsi="黑体" w:cs="Calibri" w:hint="eastAsia"/>
                <w:snapToGrid w:val="0"/>
                <w:spacing w:val="-6"/>
                <w:kern w:val="0"/>
                <w:szCs w:val="21"/>
              </w:rPr>
              <w:t>链接地址</w:t>
            </w:r>
          </w:p>
        </w:tc>
      </w:tr>
      <w:tr w:rsidR="005331D4" w:rsidRPr="005331D4" w:rsidTr="005331D4">
        <w:trPr>
          <w:cantSplit/>
          <w:trHeight w:val="1070"/>
          <w:jc w:val="center"/>
        </w:trPr>
        <w:tc>
          <w:tcPr>
            <w:tcW w:w="10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center"/>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1</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lef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政策文件</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spacing w:line="300" w:lineRule="atLeast"/>
              <w:jc w:val="lef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政府规章和行政规范性文件</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政府规章和行政规范性文件</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号）第二十条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文电部门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http://www.xp.gov.cn/xp/c110138/zcwjk.shtml</w:t>
            </w:r>
          </w:p>
        </w:tc>
      </w:tr>
      <w:tr w:rsidR="005331D4" w:rsidRPr="005331D4" w:rsidTr="005331D4">
        <w:trPr>
          <w:cantSplit/>
          <w:trHeight w:val="1415"/>
          <w:jc w:val="center"/>
        </w:trPr>
        <w:tc>
          <w:tcPr>
            <w:tcW w:w="0" w:type="auto"/>
            <w:vMerge/>
            <w:tcBorders>
              <w:top w:val="nil"/>
              <w:left w:val="single" w:sz="8" w:space="0" w:color="auto"/>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其他政策文件</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除政府规章和行政规范性文件以外的其他可以公开的文件</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号）第二十条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文电部门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http://www.xp.gov.cn/xp/c110097/list.shtml</w:t>
            </w:r>
          </w:p>
        </w:tc>
      </w:tr>
      <w:tr w:rsidR="005331D4" w:rsidRPr="005331D4" w:rsidTr="005331D4">
        <w:trPr>
          <w:cantSplit/>
          <w:trHeight w:val="2030"/>
          <w:jc w:val="center"/>
        </w:trPr>
        <w:tc>
          <w:tcPr>
            <w:tcW w:w="0" w:type="auto"/>
            <w:vMerge/>
            <w:tcBorders>
              <w:top w:val="nil"/>
              <w:left w:val="single" w:sz="8" w:space="0" w:color="auto"/>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政府公报</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每期政府公报</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号）第二十三条；《国务院办公厅关于做好政府公报工作的通知》（国办发〔</w:t>
            </w:r>
            <w:r w:rsidRPr="005331D4">
              <w:rPr>
                <w:rFonts w:ascii="Times New Roman" w:eastAsia="宋体" w:hAnsi="Times New Roman" w:cs="Times New Roman"/>
                <w:snapToGrid w:val="0"/>
                <w:spacing w:val="-6"/>
                <w:kern w:val="0"/>
                <w:sz w:val="20"/>
                <w:szCs w:val="20"/>
              </w:rPr>
              <w:t>2018</w:t>
            </w: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22</w:t>
            </w:r>
            <w:r w:rsidRPr="005331D4">
              <w:rPr>
                <w:rFonts w:ascii="Times New Roman" w:eastAsia="宋体" w:hAnsi="Times New Roman" w:cs="Times New Roman"/>
                <w:snapToGrid w:val="0"/>
                <w:spacing w:val="-6"/>
                <w:kern w:val="0"/>
                <w:sz w:val="20"/>
                <w:szCs w:val="20"/>
              </w:rPr>
              <w:t>号）</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政府网站、国家档案馆、公共图书馆、政务服务中心</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公报部门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http://www.xp.gov.cn/xp/c138142/zfgb2024.shtml</w:t>
            </w:r>
          </w:p>
        </w:tc>
      </w:tr>
      <w:tr w:rsidR="005331D4" w:rsidRPr="005331D4" w:rsidTr="005331D4">
        <w:trPr>
          <w:cantSplit/>
          <w:trHeight w:val="9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90" w:lineRule="atLeast"/>
              <w:jc w:val="center"/>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90" w:lineRule="atLeast"/>
              <w:jc w:val="lef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政府会议</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9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政府重要会议信息</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9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政府全会、政府常务会议相关信息</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9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《国务院办公厅关于印发政府网站发展指引的通知》（国办发〔</w:t>
            </w:r>
            <w:r w:rsidRPr="005331D4">
              <w:rPr>
                <w:rFonts w:ascii="Times New Roman" w:eastAsia="宋体" w:hAnsi="Times New Roman" w:cs="Times New Roman"/>
                <w:snapToGrid w:val="0"/>
                <w:spacing w:val="-6"/>
                <w:kern w:val="0"/>
                <w:sz w:val="20"/>
                <w:szCs w:val="20"/>
              </w:rPr>
              <w:t>2017</w:t>
            </w: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47</w:t>
            </w:r>
            <w:r w:rsidRPr="005331D4">
              <w:rPr>
                <w:rFonts w:ascii="Times New Roman" w:eastAsia="宋体" w:hAnsi="Times New Roman" w:cs="Times New Roman"/>
                <w:snapToGrid w:val="0"/>
                <w:spacing w:val="-6"/>
                <w:kern w:val="0"/>
                <w:sz w:val="20"/>
                <w:szCs w:val="20"/>
              </w:rPr>
              <w:t>号）第四部分第（一）条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9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9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9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会议部门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9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http://www.xp.gov.cn/xp/c110113/list.shtml</w:t>
            </w:r>
          </w:p>
        </w:tc>
      </w:tr>
      <w:tr w:rsidR="005331D4" w:rsidRPr="005331D4" w:rsidTr="005331D4">
        <w:trPr>
          <w:cantSplit/>
          <w:jc w:val="center"/>
        </w:trPr>
        <w:tc>
          <w:tcPr>
            <w:tcW w:w="10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center"/>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lastRenderedPageBreak/>
              <w:t>3</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lef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机构概况</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领导信息</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政府、政府办公厅（室）负责人姓名、职务、主管或分管工作等</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号）第二十条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人事部门</w:t>
            </w:r>
          </w:p>
        </w:tc>
        <w:tc>
          <w:tcPr>
            <w:tcW w:w="25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http://www.xp.gov.cn/xp/c114108/xzf2020.shtml</w:t>
            </w:r>
          </w:p>
        </w:tc>
      </w:tr>
      <w:tr w:rsidR="005331D4" w:rsidRPr="005331D4" w:rsidTr="005331D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机构信息</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依据三定方案确定的机关职能，以及机构设置、办公地址、办公时间、联系方式等</w:t>
            </w:r>
          </w:p>
        </w:tc>
        <w:tc>
          <w:tcPr>
            <w:tcW w:w="3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号）第二十条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人事部门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http://www.xp.gov.cn/xp/c110107/zfxxgkzfjg.shtml</w:t>
            </w:r>
          </w:p>
        </w:tc>
      </w:tr>
      <w:tr w:rsidR="005331D4" w:rsidRPr="005331D4" w:rsidTr="005331D4">
        <w:trPr>
          <w:cantSplit/>
          <w:trHeight w:val="1685"/>
          <w:jc w:val="center"/>
        </w:trPr>
        <w:tc>
          <w:tcPr>
            <w:tcW w:w="10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center"/>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4</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lef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财政预算、决算</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预算、决算</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部门预算、决算及执行情况</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《中华人民共和国预算法》</w:t>
            </w:r>
            <w:r w:rsidRPr="005331D4">
              <w:rPr>
                <w:rFonts w:ascii="Times New Roman" w:eastAsia="宋体" w:hAnsi="Times New Roman" w:cs="Times New Roman"/>
                <w:snapToGrid w:val="0"/>
                <w:spacing w:val="-6"/>
                <w:kern w:val="0"/>
                <w:sz w:val="20"/>
                <w:szCs w:val="20"/>
              </w:rPr>
              <w:t xml:space="preserve"> </w:t>
            </w:r>
            <w:r w:rsidRPr="005331D4">
              <w:rPr>
                <w:rFonts w:ascii="Times New Roman" w:eastAsia="宋体" w:hAnsi="Times New Roman" w:cs="Times New Roman"/>
                <w:snapToGrid w:val="0"/>
                <w:spacing w:val="-6"/>
                <w:kern w:val="0"/>
                <w:sz w:val="20"/>
                <w:szCs w:val="20"/>
              </w:rPr>
              <w:t>第十四条；《中华人民共和国预算法实施条例》第六条；《中华人民共和国政府信息公开条例》（国务院令第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号）第二十条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color w:val="000000"/>
                <w:spacing w:val="-6"/>
                <w:kern w:val="0"/>
                <w:sz w:val="20"/>
                <w:szCs w:val="20"/>
              </w:rPr>
              <w:t>批准（批复）后</w:t>
            </w:r>
            <w:r w:rsidRPr="005331D4">
              <w:rPr>
                <w:rFonts w:ascii="Times New Roman" w:eastAsia="宋体" w:hAnsi="Times New Roman" w:cs="Times New Roman"/>
                <w:color w:val="000000"/>
                <w:spacing w:val="-6"/>
                <w:kern w:val="0"/>
                <w:sz w:val="20"/>
                <w:szCs w:val="20"/>
              </w:rPr>
              <w:t>20</w:t>
            </w:r>
            <w:r w:rsidRPr="005331D4">
              <w:rPr>
                <w:rFonts w:ascii="Times New Roman" w:eastAsia="宋体" w:hAnsi="Times New Roman" w:cs="Times New Roman"/>
                <w:color w:val="000000"/>
                <w:spacing w:val="-6"/>
                <w:kern w:val="0"/>
                <w:sz w:val="20"/>
                <w:szCs w:val="20"/>
              </w:rPr>
              <w:t>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行管部门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pacing w:val="-6"/>
                <w:kern w:val="0"/>
                <w:sz w:val="20"/>
                <w:szCs w:val="20"/>
              </w:rPr>
              <w:t>http://www.xp.gov.cn/xp/c110117/zfxxgkMultiList.shtml</w:t>
            </w:r>
          </w:p>
        </w:tc>
      </w:tr>
      <w:tr w:rsidR="005331D4" w:rsidRPr="005331D4" w:rsidTr="005331D4">
        <w:trPr>
          <w:cantSplit/>
          <w:trHeight w:val="1715"/>
          <w:jc w:val="center"/>
        </w:trPr>
        <w:tc>
          <w:tcPr>
            <w:tcW w:w="0" w:type="auto"/>
            <w:vMerge/>
            <w:tcBorders>
              <w:top w:val="nil"/>
              <w:left w:val="single" w:sz="8" w:space="0" w:color="auto"/>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三公</w:t>
            </w: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经费</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三公</w:t>
            </w: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经费财政拨款预算总额和分项数额，对增减变化的原因说明</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《中华人民共和国预算法》</w:t>
            </w:r>
            <w:r w:rsidRPr="005331D4">
              <w:rPr>
                <w:rFonts w:ascii="Times New Roman" w:eastAsia="宋体" w:hAnsi="Times New Roman" w:cs="Times New Roman"/>
                <w:snapToGrid w:val="0"/>
                <w:spacing w:val="-6"/>
                <w:kern w:val="0"/>
                <w:sz w:val="20"/>
                <w:szCs w:val="20"/>
              </w:rPr>
              <w:t xml:space="preserve"> </w:t>
            </w:r>
            <w:r w:rsidRPr="005331D4">
              <w:rPr>
                <w:rFonts w:ascii="Times New Roman" w:eastAsia="宋体" w:hAnsi="Times New Roman" w:cs="Times New Roman"/>
                <w:snapToGrid w:val="0"/>
                <w:spacing w:val="-6"/>
                <w:kern w:val="0"/>
                <w:sz w:val="20"/>
                <w:szCs w:val="20"/>
              </w:rPr>
              <w:t>第十四条；《中华人民共和国预算法实施条例》第六条；《中华人民共和国政府信息公开条例》（国务院令第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号）第二十条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color w:val="000000"/>
                <w:spacing w:val="-6"/>
                <w:kern w:val="0"/>
                <w:sz w:val="20"/>
                <w:szCs w:val="20"/>
              </w:rPr>
              <w:t>批准（批复）后</w:t>
            </w:r>
            <w:r w:rsidRPr="005331D4">
              <w:rPr>
                <w:rFonts w:ascii="Times New Roman" w:eastAsia="宋体" w:hAnsi="Times New Roman" w:cs="Times New Roman"/>
                <w:color w:val="000000"/>
                <w:spacing w:val="-6"/>
                <w:kern w:val="0"/>
                <w:sz w:val="20"/>
                <w:szCs w:val="20"/>
              </w:rPr>
              <w:t>20</w:t>
            </w:r>
            <w:r w:rsidRPr="005331D4">
              <w:rPr>
                <w:rFonts w:ascii="Times New Roman" w:eastAsia="宋体" w:hAnsi="Times New Roman" w:cs="Times New Roman"/>
                <w:color w:val="000000"/>
                <w:spacing w:val="-6"/>
                <w:kern w:val="0"/>
                <w:sz w:val="20"/>
                <w:szCs w:val="20"/>
              </w:rPr>
              <w:t>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行管部门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pacing w:val="-6"/>
                <w:kern w:val="0"/>
                <w:sz w:val="20"/>
                <w:szCs w:val="20"/>
              </w:rPr>
              <w:t>http://www.xp.gov.cn/xp/c110117/zfxxgkMultiList.shtml</w:t>
            </w:r>
          </w:p>
        </w:tc>
      </w:tr>
      <w:tr w:rsidR="005331D4" w:rsidRPr="005331D4" w:rsidTr="005331D4">
        <w:trPr>
          <w:cantSplit/>
          <w:trHeight w:val="1231"/>
          <w:jc w:val="center"/>
        </w:trPr>
        <w:tc>
          <w:tcPr>
            <w:tcW w:w="0" w:type="auto"/>
            <w:vMerge/>
            <w:tcBorders>
              <w:top w:val="nil"/>
              <w:left w:val="single" w:sz="8" w:space="0" w:color="auto"/>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绩效评价</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按要求将项目支出绩效评价结果编入预算并公开</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《财政部关于印发</w:t>
            </w:r>
            <w:r w:rsidRPr="005331D4">
              <w:rPr>
                <w:rFonts w:ascii="Times New Roman" w:eastAsia="宋体" w:hAnsi="Times New Roman" w:cs="Times New Roman"/>
                <w:snapToGrid w:val="0"/>
                <w:spacing w:val="-6"/>
                <w:kern w:val="0"/>
                <w:sz w:val="20"/>
                <w:szCs w:val="20"/>
              </w:rPr>
              <w:t>&lt;</w:t>
            </w:r>
            <w:r w:rsidRPr="005331D4">
              <w:rPr>
                <w:rFonts w:ascii="Times New Roman" w:eastAsia="宋体" w:hAnsi="Times New Roman" w:cs="Times New Roman"/>
                <w:snapToGrid w:val="0"/>
                <w:spacing w:val="-6"/>
                <w:kern w:val="0"/>
                <w:sz w:val="20"/>
                <w:szCs w:val="20"/>
              </w:rPr>
              <w:t>项目支出绩效评价管理办法</w:t>
            </w:r>
            <w:r w:rsidRPr="005331D4">
              <w:rPr>
                <w:rFonts w:ascii="Times New Roman" w:eastAsia="宋体" w:hAnsi="Times New Roman" w:cs="Times New Roman"/>
                <w:snapToGrid w:val="0"/>
                <w:spacing w:val="-6"/>
                <w:kern w:val="0"/>
                <w:sz w:val="20"/>
                <w:szCs w:val="20"/>
              </w:rPr>
              <w:t>&gt;</w:t>
            </w:r>
            <w:r w:rsidRPr="005331D4">
              <w:rPr>
                <w:rFonts w:ascii="Times New Roman" w:eastAsia="宋体" w:hAnsi="Times New Roman" w:cs="Times New Roman"/>
                <w:snapToGrid w:val="0"/>
                <w:spacing w:val="-6"/>
                <w:kern w:val="0"/>
                <w:sz w:val="20"/>
                <w:szCs w:val="20"/>
              </w:rPr>
              <w:t>的通知》（财预〔</w:t>
            </w:r>
            <w:r w:rsidRPr="005331D4">
              <w:rPr>
                <w:rFonts w:ascii="Times New Roman" w:eastAsia="宋体" w:hAnsi="Times New Roman" w:cs="Times New Roman"/>
                <w:snapToGrid w:val="0"/>
                <w:spacing w:val="-6"/>
                <w:kern w:val="0"/>
                <w:sz w:val="20"/>
                <w:szCs w:val="20"/>
              </w:rPr>
              <w:t>2020</w:t>
            </w: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10</w:t>
            </w:r>
            <w:r w:rsidRPr="005331D4">
              <w:rPr>
                <w:rFonts w:ascii="Times New Roman" w:eastAsia="宋体" w:hAnsi="Times New Roman" w:cs="Times New Roman"/>
                <w:snapToGrid w:val="0"/>
                <w:spacing w:val="-6"/>
                <w:kern w:val="0"/>
                <w:sz w:val="20"/>
                <w:szCs w:val="20"/>
              </w:rPr>
              <w:t>号）第二十八条；《湖南省财政厅关于印发</w:t>
            </w:r>
            <w:r w:rsidRPr="005331D4">
              <w:rPr>
                <w:rFonts w:ascii="Times New Roman" w:eastAsia="宋体" w:hAnsi="Times New Roman" w:cs="Times New Roman"/>
                <w:snapToGrid w:val="0"/>
                <w:spacing w:val="-6"/>
                <w:kern w:val="0"/>
                <w:sz w:val="20"/>
                <w:szCs w:val="20"/>
              </w:rPr>
              <w:t>&lt;</w:t>
            </w:r>
            <w:r w:rsidRPr="005331D4">
              <w:rPr>
                <w:rFonts w:ascii="Times New Roman" w:eastAsia="宋体" w:hAnsi="Times New Roman" w:cs="Times New Roman"/>
                <w:snapToGrid w:val="0"/>
                <w:spacing w:val="-6"/>
                <w:kern w:val="0"/>
                <w:sz w:val="20"/>
                <w:szCs w:val="20"/>
              </w:rPr>
              <w:t>湖南省预算支出绩效评价管理办法</w:t>
            </w:r>
            <w:r w:rsidRPr="005331D4">
              <w:rPr>
                <w:rFonts w:ascii="Times New Roman" w:eastAsia="宋体" w:hAnsi="Times New Roman" w:cs="Times New Roman"/>
                <w:snapToGrid w:val="0"/>
                <w:spacing w:val="-6"/>
                <w:kern w:val="0"/>
                <w:sz w:val="20"/>
                <w:szCs w:val="20"/>
              </w:rPr>
              <w:t>&gt;</w:t>
            </w:r>
            <w:r w:rsidRPr="005331D4">
              <w:rPr>
                <w:rFonts w:ascii="Times New Roman" w:eastAsia="宋体" w:hAnsi="Times New Roman" w:cs="Times New Roman"/>
                <w:snapToGrid w:val="0"/>
                <w:spacing w:val="-6"/>
                <w:kern w:val="0"/>
                <w:sz w:val="20"/>
                <w:szCs w:val="20"/>
              </w:rPr>
              <w:t>的通知》（湘财绩〔</w:t>
            </w:r>
            <w:r w:rsidRPr="005331D4">
              <w:rPr>
                <w:rFonts w:ascii="Times New Roman" w:eastAsia="宋体" w:hAnsi="Times New Roman" w:cs="Times New Roman"/>
                <w:snapToGrid w:val="0"/>
                <w:spacing w:val="-6"/>
                <w:kern w:val="0"/>
                <w:sz w:val="20"/>
                <w:szCs w:val="20"/>
              </w:rPr>
              <w:t>2020</w:t>
            </w: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7</w:t>
            </w:r>
            <w:r w:rsidRPr="005331D4">
              <w:rPr>
                <w:rFonts w:ascii="Times New Roman" w:eastAsia="宋体" w:hAnsi="Times New Roman" w:cs="Times New Roman"/>
                <w:snapToGrid w:val="0"/>
                <w:spacing w:val="-6"/>
                <w:kern w:val="0"/>
                <w:sz w:val="20"/>
                <w:szCs w:val="20"/>
              </w:rPr>
              <w:t>号）第四十二条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行管部门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pacing w:val="-6"/>
                <w:kern w:val="0"/>
                <w:sz w:val="20"/>
                <w:szCs w:val="20"/>
              </w:rPr>
              <w:t>http://www.xp.gov.cn/xp/c110117/zfxxgkMultiList.shtml</w:t>
            </w:r>
          </w:p>
        </w:tc>
      </w:tr>
      <w:tr w:rsidR="005331D4" w:rsidRPr="005331D4" w:rsidTr="005331D4">
        <w:trPr>
          <w:cantSplit/>
          <w:trHeight w:val="2811"/>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jc w:val="center"/>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jc w:val="lef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政府采购</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政府集中采购项目的实施情况</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包括采购项目公告、采购文件、采购项目预算金额、采购结果、采购合同等信息</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《中华人民共和国政府采购法》第六十三条；《中华人民共和国预算法》第十四条；《中华人民共和国政府信息公开条例》（国务院令第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号）第二十条；《国务院办公厅关于推进公共资源配置领域政府信息公开的意见》（国办发〔</w:t>
            </w:r>
            <w:r w:rsidRPr="005331D4">
              <w:rPr>
                <w:rFonts w:ascii="Times New Roman" w:eastAsia="宋体" w:hAnsi="Times New Roman" w:cs="Times New Roman"/>
                <w:snapToGrid w:val="0"/>
                <w:spacing w:val="-6"/>
                <w:kern w:val="0"/>
                <w:sz w:val="20"/>
                <w:szCs w:val="20"/>
              </w:rPr>
              <w:t>2017</w:t>
            </w: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97</w:t>
            </w:r>
            <w:r w:rsidRPr="005331D4">
              <w:rPr>
                <w:rFonts w:ascii="Times New Roman" w:eastAsia="宋体" w:hAnsi="Times New Roman" w:cs="Times New Roman"/>
                <w:snapToGrid w:val="0"/>
                <w:spacing w:val="-6"/>
                <w:kern w:val="0"/>
                <w:sz w:val="20"/>
                <w:szCs w:val="20"/>
              </w:rPr>
              <w:t>号）第二部分第（一）条第</w:t>
            </w:r>
            <w:r w:rsidRPr="005331D4">
              <w:rPr>
                <w:rFonts w:ascii="Times New Roman" w:eastAsia="宋体" w:hAnsi="Times New Roman" w:cs="Times New Roman"/>
                <w:snapToGrid w:val="0"/>
                <w:spacing w:val="-6"/>
                <w:kern w:val="0"/>
                <w:sz w:val="20"/>
                <w:szCs w:val="20"/>
              </w:rPr>
              <w:t>4</w:t>
            </w:r>
            <w:r w:rsidRPr="005331D4">
              <w:rPr>
                <w:rFonts w:ascii="Times New Roman" w:eastAsia="宋体" w:hAnsi="Times New Roman" w:cs="Times New Roman"/>
                <w:snapToGrid w:val="0"/>
                <w:spacing w:val="-6"/>
                <w:kern w:val="0"/>
                <w:sz w:val="20"/>
                <w:szCs w:val="20"/>
              </w:rPr>
              <w:t>点</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行管部门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http://www.xp.gov.cn/xp/c131762/list.shtml</w:t>
            </w:r>
          </w:p>
        </w:tc>
      </w:tr>
      <w:tr w:rsidR="005331D4" w:rsidRPr="005331D4" w:rsidTr="005331D4">
        <w:trPr>
          <w:cantSplit/>
          <w:trHeight w:val="1255"/>
          <w:jc w:val="center"/>
        </w:trPr>
        <w:tc>
          <w:tcPr>
            <w:tcW w:w="10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jc w:val="center"/>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6</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jc w:val="lef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公务员招录</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公务员招考</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公务员招考的职位、名额、报考条件等事项</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号）第二十条；《公务员录用规定》第十七条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人事部门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http://www.xp.gov.cn/xp/c131763/list.shtml</w:t>
            </w:r>
          </w:p>
        </w:tc>
      </w:tr>
      <w:tr w:rsidR="005331D4" w:rsidRPr="005331D4" w:rsidTr="005331D4">
        <w:trPr>
          <w:cantSplit/>
          <w:trHeight w:val="1255"/>
          <w:jc w:val="center"/>
        </w:trPr>
        <w:tc>
          <w:tcPr>
            <w:tcW w:w="0" w:type="auto"/>
            <w:vMerge/>
            <w:tcBorders>
              <w:top w:val="nil"/>
              <w:left w:val="single" w:sz="8" w:space="0" w:color="auto"/>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公务员录用</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公务员招考的录用结果</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号）第二十条；《公务员录用规定》第三十六条、第三十七条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人事部门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http://www.xp.gov.cn/xp/c131763/list.shtml</w:t>
            </w:r>
          </w:p>
        </w:tc>
      </w:tr>
      <w:tr w:rsidR="005331D4" w:rsidRPr="005331D4" w:rsidTr="005331D4">
        <w:trPr>
          <w:cantSplit/>
          <w:trHeight w:val="2855"/>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jc w:val="center"/>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lastRenderedPageBreak/>
              <w:t>7</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jc w:val="lef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建议提案</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人大代表建议和政协提案办理</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对涉及公共利益、公众权益、社会关切及需要社会广泛知晓的省人大代表建议、省政协提案及其答复意见经审查可以公开的</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sidRPr="005331D4">
              <w:rPr>
                <w:rFonts w:ascii="Times New Roman" w:eastAsia="宋体" w:hAnsi="Times New Roman" w:cs="Times New Roman"/>
                <w:snapToGrid w:val="0"/>
                <w:spacing w:val="-6"/>
                <w:kern w:val="0"/>
                <w:sz w:val="20"/>
                <w:szCs w:val="20"/>
              </w:rPr>
              <w:t>2017</w:t>
            </w: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41</w:t>
            </w:r>
            <w:r w:rsidRPr="005331D4">
              <w:rPr>
                <w:rFonts w:ascii="Times New Roman" w:eastAsia="宋体" w:hAnsi="Times New Roman" w:cs="Times New Roman"/>
                <w:snapToGrid w:val="0"/>
                <w:spacing w:val="-6"/>
                <w:kern w:val="0"/>
                <w:sz w:val="20"/>
                <w:szCs w:val="20"/>
              </w:rPr>
              <w:t>号）第十三条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个工作日内；省人大代表建议和省政协提案在答复代表和提案者后一个月内开</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建议提案办理部门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26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http://www.xp.gov.cn/xp/c138722/zfxxgkList.shtml</w:t>
            </w:r>
          </w:p>
        </w:tc>
      </w:tr>
      <w:tr w:rsidR="005331D4" w:rsidRPr="005331D4" w:rsidTr="005331D4">
        <w:trPr>
          <w:cantSplit/>
          <w:trHeight w:val="4445"/>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center"/>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lef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法治政府建设年度报告</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法治政府建设年度报告</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中共中央办公厅</w:t>
            </w:r>
            <w:r w:rsidRPr="005331D4">
              <w:rPr>
                <w:rFonts w:ascii="Times New Roman" w:eastAsia="宋体" w:hAnsi="Times New Roman" w:cs="Times New Roman"/>
                <w:snapToGrid w:val="0"/>
                <w:spacing w:val="-6"/>
                <w:kern w:val="0"/>
                <w:sz w:val="20"/>
                <w:szCs w:val="20"/>
              </w:rPr>
              <w:t xml:space="preserve"> </w:t>
            </w:r>
            <w:r w:rsidRPr="005331D4">
              <w:rPr>
                <w:rFonts w:ascii="Times New Roman" w:eastAsia="宋体" w:hAnsi="Times New Roman" w:cs="Times New Roman"/>
                <w:snapToGrid w:val="0"/>
                <w:spacing w:val="-6"/>
                <w:kern w:val="0"/>
                <w:sz w:val="20"/>
                <w:szCs w:val="20"/>
              </w:rPr>
              <w:t>国务院办公厅印发《法治政府建设与责任落实督察工作规定》第二十四条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每年</w:t>
            </w:r>
            <w:r w:rsidRPr="005331D4">
              <w:rPr>
                <w:rFonts w:ascii="Times New Roman" w:eastAsia="宋体" w:hAnsi="Times New Roman" w:cs="Times New Roman"/>
                <w:snapToGrid w:val="0"/>
                <w:spacing w:val="-6"/>
                <w:kern w:val="0"/>
                <w:sz w:val="20"/>
                <w:szCs w:val="20"/>
              </w:rPr>
              <w:t>4</w:t>
            </w:r>
            <w:r w:rsidRPr="005331D4">
              <w:rPr>
                <w:rFonts w:ascii="Times New Roman" w:eastAsia="宋体" w:hAnsi="Times New Roman" w:cs="Times New Roman"/>
                <w:snapToGrid w:val="0"/>
                <w:spacing w:val="-6"/>
                <w:kern w:val="0"/>
                <w:sz w:val="20"/>
                <w:szCs w:val="20"/>
              </w:rPr>
              <w:t>月</w:t>
            </w:r>
            <w:r w:rsidRPr="005331D4">
              <w:rPr>
                <w:rFonts w:ascii="Times New Roman" w:eastAsia="宋体" w:hAnsi="Times New Roman" w:cs="Times New Roman"/>
                <w:snapToGrid w:val="0"/>
                <w:spacing w:val="-6"/>
                <w:kern w:val="0"/>
                <w:sz w:val="20"/>
                <w:szCs w:val="20"/>
              </w:rPr>
              <w:t>1</w:t>
            </w:r>
            <w:r w:rsidRPr="005331D4">
              <w:rPr>
                <w:rFonts w:ascii="Times New Roman" w:eastAsia="宋体" w:hAnsi="Times New Roman" w:cs="Times New Roman"/>
                <w:snapToGrid w:val="0"/>
                <w:spacing w:val="-6"/>
                <w:kern w:val="0"/>
                <w:sz w:val="20"/>
                <w:szCs w:val="20"/>
              </w:rPr>
              <w:t>日之前</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联系法治工作的部门</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http://www.xp.gov.cn/xp/c110459/dept_xxgk_list.shtml</w:t>
            </w:r>
          </w:p>
        </w:tc>
      </w:tr>
      <w:tr w:rsidR="005331D4" w:rsidRPr="005331D4" w:rsidTr="005331D4">
        <w:trPr>
          <w:cantSplit/>
          <w:trHeight w:val="3200"/>
          <w:jc w:val="center"/>
        </w:trPr>
        <w:tc>
          <w:tcPr>
            <w:tcW w:w="103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center"/>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lastRenderedPageBreak/>
              <w:t>9</w:t>
            </w:r>
          </w:p>
        </w:tc>
        <w:tc>
          <w:tcPr>
            <w:tcW w:w="102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lef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政府信息公开</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政府信息公开指南</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政府信息主动公开、依申请公开有关情况，不予公开的内容，政府信息公开工作机构的名称、办公地址、办公时间、联系电话、传真号码、互联网联系方式等，</w:t>
            </w:r>
          </w:p>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监督和救济渠道</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号）第十二条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政府信息公开工作机构</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http://www.xp.gov.cn/xp/c110822/zfxxgkSingle.shtml</w:t>
            </w:r>
          </w:p>
        </w:tc>
      </w:tr>
      <w:tr w:rsidR="005331D4" w:rsidRPr="005331D4" w:rsidTr="005331D4">
        <w:trPr>
          <w:cantSplit/>
          <w:trHeight w:val="1256"/>
          <w:jc w:val="center"/>
        </w:trPr>
        <w:tc>
          <w:tcPr>
            <w:tcW w:w="0" w:type="auto"/>
            <w:vMerge/>
            <w:tcBorders>
              <w:top w:val="nil"/>
              <w:left w:val="single" w:sz="8" w:space="0" w:color="auto"/>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政府信息公开目录</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政府信息主动公开事项目录</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号）第十二条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政府信息公开工作机构</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http://www.xp.gov.cn/xp/c110107/zfxxgkzfjg.shtml</w:t>
            </w:r>
          </w:p>
        </w:tc>
      </w:tr>
      <w:tr w:rsidR="005331D4" w:rsidRPr="005331D4" w:rsidTr="005331D4">
        <w:trPr>
          <w:cantSplit/>
          <w:trHeight w:val="2990"/>
          <w:jc w:val="center"/>
        </w:trPr>
        <w:tc>
          <w:tcPr>
            <w:tcW w:w="0" w:type="auto"/>
            <w:vMerge/>
            <w:tcBorders>
              <w:top w:val="nil"/>
              <w:left w:val="single" w:sz="8" w:space="0" w:color="auto"/>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政府信息公开工作年度报告</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湖南省人民政府信息公开工作年度报告、湖南省人民政府办公厅政府信息公开工作年度报告</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《中华人民共和国政府信息公开条例》（国务院令第</w:t>
            </w:r>
            <w:r w:rsidRPr="005331D4">
              <w:rPr>
                <w:rFonts w:ascii="Times New Roman" w:eastAsia="宋体" w:hAnsi="Times New Roman" w:cs="Times New Roman"/>
                <w:snapToGrid w:val="0"/>
                <w:spacing w:val="-6"/>
                <w:kern w:val="0"/>
                <w:sz w:val="20"/>
                <w:szCs w:val="20"/>
              </w:rPr>
              <w:t>711</w:t>
            </w:r>
            <w:r w:rsidRPr="005331D4">
              <w:rPr>
                <w:rFonts w:ascii="Times New Roman" w:eastAsia="宋体" w:hAnsi="Times New Roman" w:cs="Times New Roman"/>
                <w:snapToGrid w:val="0"/>
                <w:spacing w:val="-6"/>
                <w:kern w:val="0"/>
                <w:sz w:val="20"/>
                <w:szCs w:val="20"/>
              </w:rPr>
              <w:t>号）第四十九条</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每年</w:t>
            </w:r>
            <w:r w:rsidRPr="005331D4">
              <w:rPr>
                <w:rFonts w:ascii="Times New Roman" w:eastAsia="宋体" w:hAnsi="Times New Roman" w:cs="Times New Roman"/>
                <w:snapToGrid w:val="0"/>
                <w:spacing w:val="-6"/>
                <w:kern w:val="0"/>
                <w:sz w:val="20"/>
                <w:szCs w:val="20"/>
              </w:rPr>
              <w:t>1</w:t>
            </w:r>
            <w:r w:rsidRPr="005331D4">
              <w:rPr>
                <w:rFonts w:ascii="Times New Roman" w:eastAsia="宋体" w:hAnsi="Times New Roman" w:cs="Times New Roman"/>
                <w:snapToGrid w:val="0"/>
                <w:spacing w:val="-6"/>
                <w:kern w:val="0"/>
                <w:sz w:val="20"/>
                <w:szCs w:val="20"/>
              </w:rPr>
              <w:t>月</w:t>
            </w:r>
            <w:r w:rsidRPr="005331D4">
              <w:rPr>
                <w:rFonts w:ascii="Times New Roman" w:eastAsia="宋体" w:hAnsi="Times New Roman" w:cs="Times New Roman"/>
                <w:snapToGrid w:val="0"/>
                <w:spacing w:val="-6"/>
                <w:kern w:val="0"/>
                <w:sz w:val="20"/>
                <w:szCs w:val="20"/>
              </w:rPr>
              <w:t>31</w:t>
            </w:r>
            <w:r w:rsidRPr="005331D4">
              <w:rPr>
                <w:rFonts w:ascii="Times New Roman" w:eastAsia="宋体" w:hAnsi="Times New Roman" w:cs="Times New Roman"/>
                <w:snapToGrid w:val="0"/>
                <w:spacing w:val="-6"/>
                <w:kern w:val="0"/>
                <w:sz w:val="20"/>
                <w:szCs w:val="20"/>
              </w:rPr>
              <w:t>日前向社会公布上一年度湖南省人民政府办公厅政府信息公开工作报告，每年</w:t>
            </w:r>
            <w:r w:rsidRPr="005331D4">
              <w:rPr>
                <w:rFonts w:ascii="Times New Roman" w:eastAsia="宋体" w:hAnsi="Times New Roman" w:cs="Times New Roman"/>
                <w:snapToGrid w:val="0"/>
                <w:spacing w:val="-6"/>
                <w:kern w:val="0"/>
                <w:sz w:val="20"/>
                <w:szCs w:val="20"/>
              </w:rPr>
              <w:t>3</w:t>
            </w:r>
            <w:r w:rsidRPr="005331D4">
              <w:rPr>
                <w:rFonts w:ascii="Times New Roman" w:eastAsia="宋体" w:hAnsi="Times New Roman" w:cs="Times New Roman"/>
                <w:snapToGrid w:val="0"/>
                <w:spacing w:val="-6"/>
                <w:kern w:val="0"/>
                <w:sz w:val="20"/>
                <w:szCs w:val="20"/>
              </w:rPr>
              <w:t>月</w:t>
            </w:r>
            <w:r w:rsidRPr="005331D4">
              <w:rPr>
                <w:rFonts w:ascii="Times New Roman" w:eastAsia="宋体" w:hAnsi="Times New Roman" w:cs="Times New Roman"/>
                <w:snapToGrid w:val="0"/>
                <w:spacing w:val="-6"/>
                <w:kern w:val="0"/>
                <w:sz w:val="20"/>
                <w:szCs w:val="20"/>
              </w:rPr>
              <w:t>31</w:t>
            </w:r>
            <w:r w:rsidRPr="005331D4">
              <w:rPr>
                <w:rFonts w:ascii="Times New Roman" w:eastAsia="宋体" w:hAnsi="Times New Roman" w:cs="Times New Roman"/>
                <w:snapToGrid w:val="0"/>
                <w:spacing w:val="-6"/>
                <w:kern w:val="0"/>
                <w:sz w:val="20"/>
                <w:szCs w:val="20"/>
              </w:rPr>
              <w:t>日前向社会公布上一年度湖南省人民政府信息公开工作报告</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政府信息公开工作机构</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http://www.xp.gov.cn/xp/c110826/zfxxgkList.shtml</w:t>
            </w:r>
          </w:p>
        </w:tc>
      </w:tr>
      <w:tr w:rsidR="005331D4" w:rsidRPr="005331D4" w:rsidTr="005331D4">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0" w:type="auto"/>
            <w:vMerge/>
            <w:tcBorders>
              <w:top w:val="nil"/>
              <w:left w:val="nil"/>
              <w:bottom w:val="single" w:sz="8" w:space="0" w:color="auto"/>
              <w:right w:val="single" w:sz="8" w:space="0" w:color="auto"/>
            </w:tcBorders>
            <w:vAlign w:val="center"/>
            <w:hideMark/>
          </w:tcPr>
          <w:p w:rsidR="005331D4" w:rsidRPr="005331D4" w:rsidRDefault="005331D4" w:rsidP="005331D4">
            <w:pPr>
              <w:widowControl/>
              <w:jc w:val="left"/>
              <w:rPr>
                <w:rFonts w:ascii="Calibri" w:eastAsia="宋体" w:hAnsi="Calibri" w:cs="Calibri"/>
                <w:kern w:val="0"/>
                <w:szCs w:val="21"/>
              </w:rPr>
            </w:pP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政府信息公开工作制度</w:t>
            </w:r>
          </w:p>
        </w:tc>
        <w:tc>
          <w:tcPr>
            <w:tcW w:w="23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31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《国务院办公厅政府信息与政务公开办公室关于规范政府信息公开平台有关事项的通知》（国办公开办函〔</w:t>
            </w:r>
            <w:r w:rsidRPr="005331D4">
              <w:rPr>
                <w:rFonts w:ascii="Times New Roman" w:eastAsia="宋体" w:hAnsi="Times New Roman" w:cs="Times New Roman"/>
                <w:snapToGrid w:val="0"/>
                <w:spacing w:val="-6"/>
                <w:kern w:val="0"/>
                <w:sz w:val="20"/>
                <w:szCs w:val="20"/>
              </w:rPr>
              <w:t>2019</w:t>
            </w: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61</w:t>
            </w:r>
            <w:r w:rsidRPr="005331D4">
              <w:rPr>
                <w:rFonts w:ascii="Times New Roman" w:eastAsia="宋体" w:hAnsi="Times New Roman" w:cs="Times New Roman"/>
                <w:snapToGrid w:val="0"/>
                <w:spacing w:val="-6"/>
                <w:kern w:val="0"/>
                <w:sz w:val="20"/>
                <w:szCs w:val="20"/>
              </w:rPr>
              <w:t>号）第二部分</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自该政府信息形成或者变更之日起</w:t>
            </w:r>
            <w:r w:rsidRPr="005331D4">
              <w:rPr>
                <w:rFonts w:ascii="Times New Roman" w:eastAsia="宋体" w:hAnsi="Times New Roman" w:cs="Times New Roman"/>
                <w:snapToGrid w:val="0"/>
                <w:spacing w:val="-6"/>
                <w:kern w:val="0"/>
                <w:sz w:val="20"/>
                <w:szCs w:val="20"/>
              </w:rPr>
              <w:t>20</w:t>
            </w:r>
            <w:r w:rsidRPr="005331D4">
              <w:rPr>
                <w:rFonts w:ascii="Times New Roman" w:eastAsia="宋体" w:hAnsi="Times New Roman" w:cs="Times New Roman"/>
                <w:snapToGrid w:val="0"/>
                <w:spacing w:val="-6"/>
                <w:kern w:val="0"/>
                <w:sz w:val="20"/>
                <w:szCs w:val="20"/>
              </w:rPr>
              <w:t>个工作日内</w:t>
            </w:r>
          </w:p>
        </w:tc>
        <w:tc>
          <w:tcPr>
            <w:tcW w:w="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政府信息公开工作机构</w:t>
            </w:r>
          </w:p>
        </w:tc>
        <w:tc>
          <w:tcPr>
            <w:tcW w:w="2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http://www.xp.gov.cn/xp/xxgkzd/zfxxgkList.shtml</w:t>
            </w:r>
          </w:p>
        </w:tc>
      </w:tr>
      <w:tr w:rsidR="005331D4" w:rsidRPr="005331D4" w:rsidTr="005331D4">
        <w:trPr>
          <w:cantSplit/>
          <w:trHeight w:val="2380"/>
          <w:jc w:val="center"/>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center"/>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lastRenderedPageBreak/>
              <w:t>10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jc w:val="lef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政府网站报表</w:t>
            </w:r>
          </w:p>
        </w:tc>
        <w:tc>
          <w:tcPr>
            <w:tcW w:w="1095" w:type="dxa"/>
            <w:tcBorders>
              <w:top w:val="nil"/>
              <w:left w:val="nil"/>
              <w:bottom w:val="outset" w:sz="24"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政府网站工作年度报表</w:t>
            </w:r>
          </w:p>
        </w:tc>
        <w:tc>
          <w:tcPr>
            <w:tcW w:w="2325" w:type="dxa"/>
            <w:tcBorders>
              <w:top w:val="nil"/>
              <w:left w:val="nil"/>
              <w:bottom w:val="outset" w:sz="24"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包括信息发布、专栏专题、解读回应、办事服务、互动交流、安全防护、移动新媒体、创新发展等情况</w:t>
            </w:r>
          </w:p>
        </w:tc>
        <w:tc>
          <w:tcPr>
            <w:tcW w:w="3180" w:type="dxa"/>
            <w:tcBorders>
              <w:top w:val="nil"/>
              <w:left w:val="nil"/>
              <w:bottom w:val="outset" w:sz="24"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《国务院办公厅关于做好政府网站年度报表发布工作的通知》（国办函〔</w:t>
            </w:r>
            <w:r w:rsidRPr="005331D4">
              <w:rPr>
                <w:rFonts w:ascii="Times New Roman" w:eastAsia="宋体" w:hAnsi="Times New Roman" w:cs="Times New Roman"/>
                <w:snapToGrid w:val="0"/>
                <w:spacing w:val="-6"/>
                <w:kern w:val="0"/>
                <w:sz w:val="20"/>
                <w:szCs w:val="20"/>
              </w:rPr>
              <w:t>2018</w:t>
            </w:r>
            <w:r w:rsidRPr="005331D4">
              <w:rPr>
                <w:rFonts w:ascii="Times New Roman" w:eastAsia="宋体" w:hAnsi="Times New Roman" w:cs="Times New Roman"/>
                <w:snapToGrid w:val="0"/>
                <w:spacing w:val="-6"/>
                <w:kern w:val="0"/>
                <w:sz w:val="20"/>
                <w:szCs w:val="20"/>
              </w:rPr>
              <w:t>〕</w:t>
            </w:r>
            <w:r w:rsidRPr="005331D4">
              <w:rPr>
                <w:rFonts w:ascii="Times New Roman" w:eastAsia="宋体" w:hAnsi="Times New Roman" w:cs="Times New Roman"/>
                <w:snapToGrid w:val="0"/>
                <w:spacing w:val="-6"/>
                <w:kern w:val="0"/>
                <w:sz w:val="20"/>
                <w:szCs w:val="20"/>
              </w:rPr>
              <w:t>12</w:t>
            </w:r>
            <w:r w:rsidRPr="005331D4">
              <w:rPr>
                <w:rFonts w:ascii="Times New Roman" w:eastAsia="宋体" w:hAnsi="Times New Roman" w:cs="Times New Roman"/>
                <w:snapToGrid w:val="0"/>
                <w:spacing w:val="-6"/>
                <w:kern w:val="0"/>
                <w:sz w:val="20"/>
                <w:szCs w:val="20"/>
              </w:rPr>
              <w:t>号）</w:t>
            </w:r>
          </w:p>
        </w:tc>
        <w:tc>
          <w:tcPr>
            <w:tcW w:w="960" w:type="dxa"/>
            <w:tcBorders>
              <w:top w:val="nil"/>
              <w:left w:val="nil"/>
              <w:bottom w:val="outset" w:sz="24"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w:t>
            </w:r>
          </w:p>
        </w:tc>
        <w:tc>
          <w:tcPr>
            <w:tcW w:w="1215" w:type="dxa"/>
            <w:tcBorders>
              <w:top w:val="nil"/>
              <w:left w:val="nil"/>
              <w:bottom w:val="outset" w:sz="24"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每年</w:t>
            </w:r>
            <w:r w:rsidRPr="005331D4">
              <w:rPr>
                <w:rFonts w:ascii="Times New Roman" w:eastAsia="宋体" w:hAnsi="Times New Roman" w:cs="Times New Roman"/>
                <w:snapToGrid w:val="0"/>
                <w:spacing w:val="-6"/>
                <w:kern w:val="0"/>
                <w:sz w:val="20"/>
                <w:szCs w:val="20"/>
              </w:rPr>
              <w:t>1</w:t>
            </w:r>
            <w:r w:rsidRPr="005331D4">
              <w:rPr>
                <w:rFonts w:ascii="Times New Roman" w:eastAsia="宋体" w:hAnsi="Times New Roman" w:cs="Times New Roman"/>
                <w:snapToGrid w:val="0"/>
                <w:spacing w:val="-6"/>
                <w:kern w:val="0"/>
                <w:sz w:val="20"/>
                <w:szCs w:val="20"/>
              </w:rPr>
              <w:t>月</w:t>
            </w:r>
            <w:r w:rsidRPr="005331D4">
              <w:rPr>
                <w:rFonts w:ascii="Times New Roman" w:eastAsia="宋体" w:hAnsi="Times New Roman" w:cs="Times New Roman"/>
                <w:snapToGrid w:val="0"/>
                <w:spacing w:val="-6"/>
                <w:kern w:val="0"/>
                <w:sz w:val="20"/>
                <w:szCs w:val="20"/>
              </w:rPr>
              <w:t>31</w:t>
            </w:r>
            <w:r w:rsidRPr="005331D4">
              <w:rPr>
                <w:rFonts w:ascii="Times New Roman" w:eastAsia="宋体" w:hAnsi="Times New Roman" w:cs="Times New Roman"/>
                <w:snapToGrid w:val="0"/>
                <w:spacing w:val="-6"/>
                <w:kern w:val="0"/>
                <w:sz w:val="20"/>
                <w:szCs w:val="20"/>
              </w:rPr>
              <w:t>日前发布</w:t>
            </w:r>
          </w:p>
        </w:tc>
        <w:tc>
          <w:tcPr>
            <w:tcW w:w="885" w:type="dxa"/>
            <w:tcBorders>
              <w:top w:val="nil"/>
              <w:left w:val="nil"/>
              <w:bottom w:val="outset" w:sz="24"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政府网站管理机构</w:t>
            </w:r>
          </w:p>
        </w:tc>
        <w:tc>
          <w:tcPr>
            <w:tcW w:w="2565" w:type="dxa"/>
            <w:tcBorders>
              <w:top w:val="nil"/>
              <w:left w:val="nil"/>
              <w:bottom w:val="outset" w:sz="24" w:space="0" w:color="auto"/>
              <w:right w:val="single" w:sz="8" w:space="0" w:color="auto"/>
            </w:tcBorders>
            <w:tcMar>
              <w:top w:w="0" w:type="dxa"/>
              <w:left w:w="108" w:type="dxa"/>
              <w:bottom w:w="0" w:type="dxa"/>
              <w:right w:w="108" w:type="dxa"/>
            </w:tcMar>
            <w:vAlign w:val="center"/>
            <w:hideMark/>
          </w:tcPr>
          <w:p w:rsidR="005331D4" w:rsidRPr="005331D4" w:rsidRDefault="005331D4" w:rsidP="005331D4">
            <w:pPr>
              <w:widowControl/>
              <w:overflowPunct w:val="0"/>
              <w:snapToGrid w:val="0"/>
              <w:spacing w:line="300" w:lineRule="atLeast"/>
              <w:rPr>
                <w:rFonts w:ascii="Calibri" w:eastAsia="宋体" w:hAnsi="Calibri" w:cs="Calibri"/>
                <w:kern w:val="0"/>
                <w:szCs w:val="21"/>
              </w:rPr>
            </w:pPr>
            <w:r w:rsidRPr="005331D4">
              <w:rPr>
                <w:rFonts w:ascii="Times New Roman" w:eastAsia="宋体" w:hAnsi="Times New Roman" w:cs="Times New Roman"/>
                <w:snapToGrid w:val="0"/>
                <w:spacing w:val="-6"/>
                <w:kern w:val="0"/>
                <w:sz w:val="20"/>
                <w:szCs w:val="20"/>
              </w:rPr>
              <w:t> </w:t>
            </w:r>
            <w:r w:rsidRPr="005331D4">
              <w:rPr>
                <w:rFonts w:ascii="Times New Roman" w:eastAsia="宋体" w:hAnsi="Times New Roman" w:cs="Times New Roman"/>
                <w:snapToGrid w:val="0"/>
                <w:spacing w:val="-6"/>
                <w:kern w:val="0"/>
                <w:sz w:val="20"/>
                <w:szCs w:val="20"/>
              </w:rPr>
              <w:t>http://www.xp.gov.cn/xp/c110829/zfxxgkList.shtml</w:t>
            </w:r>
          </w:p>
        </w:tc>
      </w:tr>
    </w:tbl>
    <w:p w:rsidR="007C5630" w:rsidRDefault="007C5630"/>
    <w:sectPr w:rsidR="007C5630"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5331D4"/>
    <w:rsid w:val="007C5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2</cp:revision>
  <dcterms:created xsi:type="dcterms:W3CDTF">2025-12-26T07:50:00Z</dcterms:created>
  <dcterms:modified xsi:type="dcterms:W3CDTF">2025-12-26T07:51:00Z</dcterms:modified>
</cp:coreProperties>
</file>