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955A">
      <w:pPr>
        <w:pStyle w:val="14"/>
        <w:jc w:val="both"/>
        <w:rPr>
          <w:rFonts w:hAnsi="黑体"/>
          <w:sz w:val="36"/>
          <w:szCs w:val="36"/>
        </w:rPr>
      </w:pPr>
      <w:r>
        <w:rPr>
          <w:rFonts w:hint="eastAsia" w:hAnsi="黑体"/>
          <w:sz w:val="36"/>
          <w:szCs w:val="36"/>
        </w:rPr>
        <w:t>附件1</w:t>
      </w:r>
    </w:p>
    <w:p w14:paraId="543794E2">
      <w:pPr>
        <w:pStyle w:val="14"/>
        <w:jc w:val="center"/>
        <w:rPr>
          <w:rFonts w:ascii="Times New Roman" w:hAnsi="Times New Roman" w:cs="Times New Roman"/>
          <w:sz w:val="56"/>
          <w:szCs w:val="56"/>
        </w:rPr>
      </w:pPr>
    </w:p>
    <w:p w14:paraId="7849D495">
      <w:pPr>
        <w:pStyle w:val="14"/>
        <w:jc w:val="center"/>
        <w:rPr>
          <w:rFonts w:ascii="Times New Roman" w:hAnsi="Times New Roman" w:cs="Times New Roman"/>
          <w:sz w:val="84"/>
          <w:szCs w:val="84"/>
        </w:rPr>
      </w:pPr>
    </w:p>
    <w:p w14:paraId="28870B55">
      <w:pPr>
        <w:pStyle w:val="14"/>
        <w:jc w:val="center"/>
        <w:rPr>
          <w:rFonts w:ascii="Times New Roman" w:hAnsi="Times New Roman" w:cs="Times New Roman"/>
          <w:sz w:val="84"/>
          <w:szCs w:val="84"/>
        </w:rPr>
      </w:pPr>
    </w:p>
    <w:p w14:paraId="4137E060">
      <w:pPr>
        <w:pStyle w:val="14"/>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72"/>
          <w:szCs w:val="72"/>
        </w:rPr>
        <w:t>2024年度</w:t>
      </w:r>
    </w:p>
    <w:p w14:paraId="6ECFD067">
      <w:pPr>
        <w:pStyle w:val="14"/>
        <w:jc w:val="center"/>
        <w:rPr>
          <w:rFonts w:hint="eastAsia" w:ascii="方正小标宋_GBK" w:hAnsi="方正小标宋_GBK" w:eastAsia="方正小标宋_GBK" w:cs="方正小标宋_GBK"/>
          <w:sz w:val="60"/>
          <w:szCs w:val="60"/>
          <w:lang w:eastAsia="zh-CN"/>
        </w:rPr>
      </w:pPr>
      <w:r>
        <w:rPr>
          <w:rFonts w:hint="eastAsia" w:ascii="方正小标宋_GBK" w:hAnsi="方正小标宋_GBK" w:eastAsia="方正小标宋_GBK" w:cs="方正小标宋_GBK"/>
          <w:sz w:val="60"/>
          <w:szCs w:val="60"/>
          <w:lang w:eastAsia="zh-CN"/>
        </w:rPr>
        <w:t>溆浦县城市管理和综合执法局</w:t>
      </w:r>
    </w:p>
    <w:p w14:paraId="3C7969A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72"/>
          <w:szCs w:val="72"/>
        </w:rPr>
        <w:t>部门决算</w:t>
      </w:r>
    </w:p>
    <w:p w14:paraId="5D979BC9">
      <w:pPr>
        <w:pStyle w:val="14"/>
        <w:jc w:val="center"/>
        <w:rPr>
          <w:rFonts w:hint="eastAsia" w:ascii="方正小标宋_GBK" w:hAnsi="方正小标宋_GBK" w:eastAsia="方正小标宋_GBK" w:cs="方正小标宋_GBK"/>
          <w:kern w:val="0"/>
          <w:sz w:val="84"/>
          <w:szCs w:val="84"/>
        </w:rPr>
      </w:pPr>
    </w:p>
    <w:p w14:paraId="45A73607">
      <w:pPr>
        <w:pStyle w:val="14"/>
        <w:jc w:val="center"/>
        <w:rPr>
          <w:rFonts w:hint="eastAsia" w:ascii="方正小标宋_GBK" w:hAnsi="方正小标宋_GBK" w:eastAsia="方正小标宋_GBK" w:cs="方正小标宋_GBK"/>
          <w:kern w:val="0"/>
          <w:sz w:val="84"/>
          <w:szCs w:val="84"/>
        </w:rPr>
      </w:pPr>
    </w:p>
    <w:p w14:paraId="73F96AAC">
      <w:pPr>
        <w:pStyle w:val="14"/>
        <w:jc w:val="center"/>
        <w:rPr>
          <w:rFonts w:ascii="Times New Roman" w:hAnsi="Times New Roman" w:eastAsia="方正小标宋_GBK" w:cs="Times New Roman"/>
          <w:sz w:val="56"/>
          <w:szCs w:val="56"/>
        </w:rPr>
      </w:pPr>
    </w:p>
    <w:p w14:paraId="741EC9EF">
      <w:pPr>
        <w:pStyle w:val="14"/>
        <w:jc w:val="center"/>
        <w:rPr>
          <w:rFonts w:ascii="Times New Roman" w:hAnsi="Times New Roman" w:cs="Times New Roman"/>
          <w:sz w:val="56"/>
          <w:szCs w:val="56"/>
        </w:rPr>
      </w:pPr>
    </w:p>
    <w:p w14:paraId="0ED9DC7E">
      <w:pPr>
        <w:pStyle w:val="14"/>
        <w:rPr>
          <w:rFonts w:ascii="Times New Roman" w:hAnsi="Times New Roman" w:cs="Times New Roman"/>
          <w:sz w:val="56"/>
          <w:szCs w:val="56"/>
        </w:rPr>
      </w:pPr>
    </w:p>
    <w:p w14:paraId="64DB1359">
      <w:pPr>
        <w:pStyle w:val="14"/>
        <w:jc w:val="both"/>
        <w:rPr>
          <w:rFonts w:ascii="Times New Roman" w:hAnsi="Times New Roman" w:cs="Times New Roman"/>
          <w:sz w:val="32"/>
          <w:szCs w:val="32"/>
        </w:rPr>
      </w:pPr>
    </w:p>
    <w:p w14:paraId="09049275">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2728735">
      <w:pPr>
        <w:pStyle w:val="14"/>
        <w:spacing w:line="600" w:lineRule="exact"/>
        <w:jc w:val="both"/>
        <w:rPr>
          <w:rFonts w:ascii="Times New Roman" w:hAnsi="Times New Roman" w:cs="Times New Roman"/>
          <w:b/>
          <w:sz w:val="36"/>
          <w:szCs w:val="28"/>
        </w:rPr>
      </w:pPr>
    </w:p>
    <w:p w14:paraId="016B4778">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CD16551">
      <w:pPr>
        <w:pStyle w:val="14"/>
        <w:spacing w:line="600" w:lineRule="exact"/>
        <w:jc w:val="center"/>
        <w:rPr>
          <w:rFonts w:ascii="Times New Roman" w:hAnsi="Times New Roman" w:cs="Times New Roman"/>
          <w:b/>
          <w:sz w:val="36"/>
          <w:szCs w:val="28"/>
        </w:rPr>
      </w:pPr>
    </w:p>
    <w:p w14:paraId="6CF78F64">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溆浦县城市管理和综合执法局单位</w:t>
      </w:r>
      <w:r>
        <w:rPr>
          <w:rFonts w:ascii="Times New Roman" w:hAnsi="Times New Roman" w:cs="Times New Roman"/>
          <w:bCs/>
          <w:sz w:val="32"/>
          <w:szCs w:val="32"/>
        </w:rPr>
        <w:t>概况</w:t>
      </w:r>
    </w:p>
    <w:p w14:paraId="0321D34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9492E4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F35655F">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5130D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B863C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3358F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524903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37665B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989968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430633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F49682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5E8478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886A28F">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A3D0E9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0457E1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33BC8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F9B9F8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D37F6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993B6C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B04F5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DD90E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11E3A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86BF4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119D1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709400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471E82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321394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5A3FBF8">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A0E7AE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B09F940">
      <w:pPr>
        <w:pStyle w:val="14"/>
        <w:spacing w:line="600" w:lineRule="exact"/>
        <w:rPr>
          <w:rFonts w:ascii="Times New Roman" w:hAnsi="Times New Roman" w:cs="Times New Roman"/>
          <w:bCs/>
          <w:sz w:val="28"/>
          <w:szCs w:val="28"/>
        </w:rPr>
      </w:pPr>
    </w:p>
    <w:p w14:paraId="6AF189F7">
      <w:pPr>
        <w:jc w:val="center"/>
        <w:rPr>
          <w:rFonts w:ascii="Times New Roman" w:hAnsi="Times New Roman" w:cs="Times New Roman"/>
          <w:sz w:val="72"/>
          <w:szCs w:val="72"/>
        </w:rPr>
      </w:pPr>
    </w:p>
    <w:p w14:paraId="0175B5A2">
      <w:pPr>
        <w:jc w:val="center"/>
        <w:rPr>
          <w:rFonts w:ascii="Times New Roman" w:hAnsi="Times New Roman" w:cs="Times New Roman"/>
          <w:sz w:val="72"/>
          <w:szCs w:val="72"/>
        </w:rPr>
      </w:pPr>
    </w:p>
    <w:p w14:paraId="57E60AEE">
      <w:pPr>
        <w:jc w:val="center"/>
        <w:rPr>
          <w:rFonts w:ascii="Times New Roman" w:hAnsi="Times New Roman" w:cs="Times New Roman"/>
          <w:sz w:val="72"/>
          <w:szCs w:val="72"/>
        </w:rPr>
      </w:pPr>
    </w:p>
    <w:p w14:paraId="4E9E6825">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BCA8307">
      <w:pPr>
        <w:rPr>
          <w:rFonts w:ascii="Times New Roman" w:hAnsi="Times New Roman" w:eastAsia="方正小标宋_GBK" w:cs="Times New Roman"/>
          <w:sz w:val="72"/>
          <w:szCs w:val="72"/>
        </w:rPr>
      </w:pPr>
    </w:p>
    <w:p w14:paraId="32BA54ED">
      <w:pPr>
        <w:pStyle w:val="14"/>
        <w:spacing w:line="360" w:lineRule="auto"/>
        <w:jc w:val="center"/>
        <w:rPr>
          <w:rFonts w:ascii="Times New Roman" w:hAnsi="Times New Roman" w:eastAsia="方正小标宋_GBK" w:cs="Times New Roman"/>
          <w:sz w:val="52"/>
          <w:szCs w:val="52"/>
        </w:rPr>
      </w:pPr>
    </w:p>
    <w:p w14:paraId="6FE74CF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E6F0541">
      <w:pPr>
        <w:pStyle w:val="14"/>
        <w:jc w:val="center"/>
        <w:rPr>
          <w:rFonts w:hint="eastAsia" w:ascii="方正小标宋_GBK" w:hAnsi="方正小标宋_GBK" w:eastAsia="方正小标宋_GBK" w:cs="方正小标宋_GBK"/>
          <w:sz w:val="84"/>
          <w:szCs w:val="84"/>
        </w:rPr>
      </w:pPr>
    </w:p>
    <w:p w14:paraId="179807C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溆浦县城市管理和综合执法局单位</w:t>
      </w:r>
      <w:r>
        <w:rPr>
          <w:rFonts w:hint="eastAsia" w:ascii="方正小标宋_GBK" w:hAnsi="方正小标宋_GBK" w:eastAsia="方正小标宋_GBK" w:cs="方正小标宋_GBK"/>
          <w:sz w:val="84"/>
          <w:szCs w:val="84"/>
        </w:rPr>
        <w:t>概况</w:t>
      </w:r>
    </w:p>
    <w:p w14:paraId="79AA2C57">
      <w:pPr>
        <w:pStyle w:val="14"/>
        <w:spacing w:line="360" w:lineRule="auto"/>
        <w:jc w:val="both"/>
        <w:rPr>
          <w:rFonts w:ascii="Times New Roman" w:hAnsi="Times New Roman" w:eastAsia="方正小标宋_GBK" w:cs="Times New Roman"/>
          <w:sz w:val="52"/>
          <w:szCs w:val="52"/>
        </w:rPr>
      </w:pPr>
    </w:p>
    <w:p w14:paraId="4B38C941">
      <w:pPr>
        <w:pStyle w:val="14"/>
        <w:spacing w:line="360" w:lineRule="auto"/>
        <w:jc w:val="center"/>
        <w:rPr>
          <w:rFonts w:ascii="Times New Roman" w:hAnsi="Times New Roman" w:eastAsia="方正小标宋_GBK" w:cs="Times New Roman"/>
          <w:sz w:val="52"/>
          <w:szCs w:val="52"/>
        </w:rPr>
      </w:pPr>
    </w:p>
    <w:p w14:paraId="2468ECD5">
      <w:pPr>
        <w:pStyle w:val="14"/>
        <w:spacing w:line="360" w:lineRule="auto"/>
        <w:jc w:val="center"/>
        <w:rPr>
          <w:rFonts w:ascii="Times New Roman" w:hAnsi="Times New Roman" w:eastAsia="方正小标宋_GBK" w:cs="Times New Roman"/>
          <w:sz w:val="52"/>
          <w:szCs w:val="52"/>
        </w:rPr>
      </w:pPr>
    </w:p>
    <w:p w14:paraId="49779798">
      <w:pPr>
        <w:pStyle w:val="14"/>
        <w:spacing w:line="360" w:lineRule="auto"/>
        <w:jc w:val="center"/>
        <w:rPr>
          <w:rFonts w:ascii="Times New Roman" w:hAnsi="Times New Roman" w:eastAsia="方正小标宋_GBK" w:cs="Times New Roman"/>
          <w:sz w:val="52"/>
          <w:szCs w:val="52"/>
        </w:rPr>
      </w:pPr>
    </w:p>
    <w:p w14:paraId="6A984A87">
      <w:pPr>
        <w:pStyle w:val="14"/>
        <w:spacing w:line="360" w:lineRule="auto"/>
        <w:jc w:val="center"/>
        <w:rPr>
          <w:rFonts w:ascii="Times New Roman" w:hAnsi="Times New Roman" w:eastAsia="方正小标宋_GBK" w:cs="Times New Roman"/>
          <w:sz w:val="52"/>
          <w:szCs w:val="52"/>
        </w:rPr>
      </w:pPr>
    </w:p>
    <w:p w14:paraId="50CB7E7D">
      <w:pPr>
        <w:pStyle w:val="14"/>
        <w:spacing w:line="360" w:lineRule="auto"/>
        <w:jc w:val="center"/>
        <w:rPr>
          <w:rFonts w:ascii="Times New Roman" w:hAnsi="Times New Roman" w:eastAsia="方正小标宋_GBK" w:cs="Times New Roman"/>
          <w:sz w:val="52"/>
          <w:szCs w:val="52"/>
        </w:rPr>
      </w:pPr>
    </w:p>
    <w:p w14:paraId="6CDB78C4">
      <w:pPr>
        <w:pStyle w:val="14"/>
        <w:spacing w:line="360" w:lineRule="auto"/>
        <w:jc w:val="center"/>
        <w:rPr>
          <w:rFonts w:ascii="Times New Roman" w:hAnsi="Times New Roman" w:eastAsia="方正小标宋_GBK" w:cs="Times New Roman"/>
          <w:sz w:val="52"/>
          <w:szCs w:val="52"/>
        </w:rPr>
      </w:pPr>
    </w:p>
    <w:p w14:paraId="3A741582">
      <w:pPr>
        <w:pStyle w:val="14"/>
        <w:spacing w:line="360" w:lineRule="auto"/>
        <w:jc w:val="center"/>
        <w:rPr>
          <w:rFonts w:ascii="Times New Roman" w:hAnsi="Times New Roman" w:eastAsia="方正小标宋_GBK" w:cs="Times New Roman"/>
          <w:sz w:val="52"/>
          <w:szCs w:val="52"/>
        </w:rPr>
      </w:pPr>
    </w:p>
    <w:p w14:paraId="16CA7B17">
      <w:pPr>
        <w:pStyle w:val="14"/>
        <w:spacing w:line="360" w:lineRule="auto"/>
        <w:jc w:val="both"/>
        <w:rPr>
          <w:rFonts w:ascii="Times New Roman" w:hAnsi="Times New Roman" w:eastAsia="方正小标宋_GBK" w:cs="Times New Roman"/>
          <w:sz w:val="52"/>
          <w:szCs w:val="52"/>
        </w:rPr>
      </w:pPr>
    </w:p>
    <w:p w14:paraId="48099D87">
      <w:pPr>
        <w:pStyle w:val="14"/>
        <w:spacing w:line="360" w:lineRule="auto"/>
        <w:jc w:val="center"/>
        <w:rPr>
          <w:rFonts w:ascii="Times New Roman" w:hAnsi="Times New Roman" w:eastAsia="方正小标宋_GBK" w:cs="Times New Roman"/>
          <w:sz w:val="52"/>
          <w:szCs w:val="52"/>
        </w:rPr>
      </w:pPr>
    </w:p>
    <w:p w14:paraId="74E2E8FC">
      <w:pPr>
        <w:pStyle w:val="14"/>
        <w:spacing w:line="360" w:lineRule="auto"/>
        <w:jc w:val="center"/>
        <w:rPr>
          <w:rFonts w:ascii="Times New Roman" w:hAnsi="Times New Roman" w:eastAsia="方正小标宋_GBK" w:cs="Times New Roman"/>
          <w:sz w:val="52"/>
          <w:szCs w:val="52"/>
        </w:rPr>
      </w:pPr>
    </w:p>
    <w:p w14:paraId="48B7AE81">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6B1A7066">
      <w:pPr>
        <w:numPr>
          <w:ilvl w:val="0"/>
          <w:numId w:val="2"/>
        </w:numPr>
        <w:ind w:firstLine="640" w:firstLineChars="200"/>
        <w:rPr>
          <w:rFonts w:hint="eastAsia" w:ascii="宋体" w:hAnsi="宋体" w:eastAsia="宋体" w:cs="宋体"/>
          <w:sz w:val="32"/>
          <w:szCs w:val="32"/>
        </w:rPr>
      </w:pPr>
      <w:r>
        <w:rPr>
          <w:rFonts w:hint="eastAsia" w:ascii="宋体" w:hAnsi="宋体" w:eastAsia="宋体" w:cs="宋体"/>
          <w:sz w:val="32"/>
          <w:szCs w:val="32"/>
        </w:rPr>
        <w:t>负责贯彻执行国家、省、市有关城市管理和行政执法的法律、法规和政策；研究制定和组织实施环境卫生、园林绿化、给排水、户外广告、公园、城市照明设施、城市垃圾集中处置、市政基础设施管理与维护等行业的中长期规划和年度工作计划；</w:t>
      </w:r>
    </w:p>
    <w:p w14:paraId="41D5DAD2">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负责对城区城市管理和综合执法工作和组织领导、指挥协调、考核监督与绩效考评；</w:t>
      </w:r>
    </w:p>
    <w:p w14:paraId="0AA20CDF">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、负责“智慧溆浦”数字城管平台的建设和管理；负责推进县城城区数字化城市管理工作；</w:t>
      </w:r>
    </w:p>
    <w:p w14:paraId="02EFE2D2">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、负责城区的城市市容、环境卫生的管理工作，负责组织实施国家制定的城市市容环境卫生标准和行业规范；负责城区生活垃圾的集中处置和垃圾处理场的管理；</w:t>
      </w:r>
    </w:p>
    <w:p w14:paraId="4946587D">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城区市政公用设施、市政道路、路灯、城市桥涵、城市排水系统的管理、执法和维护工作；负责城区市政基础设施的一般性改造和扩建工作；负责城区主次干道（包括人行道）因实际和维护需要的临时占用、挖掘管理工作，负责城区地下管网设施的监管工作，参与编制城区市政工程设施规划和市政工程竣工验收；</w:t>
      </w:r>
    </w:p>
    <w:p w14:paraId="11C1B9B2">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城区的城市规划区内的园林、绿化、公园的管理工作，负责城区城市雕塑的管理和维护工作，负责城区古树名木的保护和具体承办古树名木的移植审批工作；负责城市规划区内生物多样性保护工作；负责组织实施国家制定的城市园林绿化行业标准和行业规范</w:t>
      </w:r>
      <w:r>
        <w:rPr>
          <w:rFonts w:hint="eastAsia" w:ascii="宋体" w:hAnsi="宋体" w:eastAsia="宋体" w:cs="宋体"/>
          <w:sz w:val="32"/>
          <w:szCs w:val="32"/>
          <w:lang w:eastAsia="zh-CN"/>
        </w:rPr>
        <w:t>；</w:t>
      </w:r>
    </w:p>
    <w:p w14:paraId="6E37DC67">
      <w:pPr>
        <w:numPr>
          <w:ilvl w:val="0"/>
          <w:numId w:val="2"/>
        </w:num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负责城市规划区内城市供水、计划用水、节约用水的管理执法工作；负责城市 排水许可证的核发；负责城区供水企业的水质监测和指导，管理城市污水处理工作</w:t>
      </w:r>
      <w:r>
        <w:rPr>
          <w:rFonts w:hint="eastAsia" w:ascii="宋体" w:hAnsi="宋体" w:eastAsia="宋体" w:cs="宋体"/>
          <w:sz w:val="32"/>
          <w:szCs w:val="32"/>
          <w:lang w:eastAsia="zh-CN"/>
        </w:rPr>
        <w:t>；</w:t>
      </w:r>
    </w:p>
    <w:p w14:paraId="21812253">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负责县城城区户外广告设置管理工作；</w:t>
      </w:r>
    </w:p>
    <w:p w14:paraId="6AA081D5">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负责监督管理县城城区车辆清洗站、场；</w:t>
      </w:r>
    </w:p>
    <w:p w14:paraId="30D8C97B">
      <w:pPr>
        <w:numPr>
          <w:ilvl w:val="0"/>
          <w:numId w:val="2"/>
        </w:num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负责县城规划区内建筑垃圾倾倒、运输、消纳、处置和管理和执法工作</w:t>
      </w:r>
      <w:r>
        <w:rPr>
          <w:rFonts w:hint="eastAsia" w:ascii="宋体" w:hAnsi="宋体" w:eastAsia="宋体" w:cs="宋体"/>
          <w:sz w:val="32"/>
          <w:szCs w:val="32"/>
          <w:lang w:eastAsia="zh-CN"/>
        </w:rPr>
        <w:t>；</w:t>
      </w:r>
    </w:p>
    <w:p w14:paraId="4FEA4E8D">
      <w:pPr>
        <w:numPr>
          <w:ilvl w:val="0"/>
          <w:numId w:val="2"/>
        </w:numPr>
        <w:ind w:left="0" w:leftChars="0"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负责县城规划区内临时占用道路两侧和公共场所的行政许可</w:t>
      </w:r>
      <w:r>
        <w:rPr>
          <w:rFonts w:hint="eastAsia" w:ascii="宋体" w:hAnsi="宋体" w:eastAsia="宋体" w:cs="宋体"/>
          <w:sz w:val="32"/>
          <w:szCs w:val="32"/>
          <w:lang w:eastAsia="zh-CN"/>
        </w:rPr>
        <w:t>；</w:t>
      </w:r>
    </w:p>
    <w:p w14:paraId="3E1923DA">
      <w:pPr>
        <w:numPr>
          <w:ilvl w:val="0"/>
          <w:numId w:val="2"/>
        </w:num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负责县城规划区内城市管理综合执法以及城市管理部门可以实施法律法规定的行政处罚权有关的行政强制措施；</w:t>
      </w:r>
    </w:p>
    <w:p w14:paraId="6E753B6B">
      <w:pPr>
        <w:numPr>
          <w:ilvl w:val="0"/>
          <w:numId w:val="0"/>
        </w:numPr>
        <w:ind w:firstLine="640" w:firstLineChars="200"/>
        <w:rPr>
          <w:rFonts w:hint="eastAsia" w:ascii="宋体" w:hAnsi="宋体" w:eastAsia="宋体" w:cs="宋体"/>
          <w:sz w:val="32"/>
          <w:szCs w:val="32"/>
        </w:rPr>
      </w:pPr>
      <w:r>
        <w:rPr>
          <w:rFonts w:hint="eastAsia" w:ascii="宋体" w:hAnsi="宋体" w:eastAsia="宋体" w:cs="宋体"/>
          <w:sz w:val="32"/>
          <w:szCs w:val="32"/>
        </w:rPr>
        <w:t>（十三）承办县委、县政府交办的其他任务。</w:t>
      </w:r>
    </w:p>
    <w:p w14:paraId="2F080FC2">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9B549EB">
      <w:pPr>
        <w:rPr>
          <w:rFonts w:hint="eastAsia" w:ascii="宋体" w:hAnsi="宋体" w:eastAsia="宋体" w:cs="宋体"/>
          <w:b/>
          <w:kern w:val="0"/>
          <w:sz w:val="32"/>
          <w:szCs w:val="32"/>
        </w:rPr>
      </w:pPr>
      <w:r>
        <w:rPr>
          <w:rFonts w:hint="eastAsia" w:ascii="宋体" w:hAnsi="宋体" w:eastAsia="宋体" w:cs="宋体"/>
          <w:bCs/>
          <w:kern w:val="0"/>
          <w:sz w:val="32"/>
          <w:szCs w:val="32"/>
        </w:rPr>
        <w:t>（一）内设机构设置</w:t>
      </w:r>
    </w:p>
    <w:p w14:paraId="64F5D43D">
      <w:pPr>
        <w:widowControl/>
        <w:spacing w:line="600" w:lineRule="exact"/>
        <w:ind w:firstLine="640" w:firstLineChars="200"/>
        <w:rPr>
          <w:rFonts w:hint="eastAsia" w:ascii="宋体" w:hAnsi="宋体" w:eastAsia="宋体" w:cs="宋体"/>
          <w:kern w:val="0"/>
          <w:sz w:val="32"/>
          <w:szCs w:val="32"/>
        </w:rPr>
      </w:pPr>
      <w:r>
        <w:rPr>
          <w:rFonts w:hint="eastAsia" w:ascii="宋体" w:hAnsi="宋体" w:eastAsia="宋体" w:cs="宋体"/>
          <w:sz w:val="32"/>
          <w:szCs w:val="32"/>
        </w:rPr>
        <w:t>本单位是财政全额拨款事业单位，为溆浦县人民政府工作部门，为正科级，内设办公室（人事股、财务</w:t>
      </w:r>
      <w:r>
        <w:rPr>
          <w:rFonts w:hint="eastAsia" w:ascii="宋体" w:hAnsi="宋体" w:eastAsia="宋体" w:cs="宋体"/>
          <w:sz w:val="32"/>
          <w:szCs w:val="32"/>
          <w:lang w:eastAsia="zh-CN"/>
        </w:rPr>
        <w:t>加挂安全生产监督管理股</w:t>
      </w:r>
      <w:r>
        <w:rPr>
          <w:rFonts w:hint="eastAsia" w:ascii="宋体" w:hAnsi="宋体" w:eastAsia="宋体" w:cs="宋体"/>
          <w:sz w:val="32"/>
          <w:szCs w:val="32"/>
        </w:rPr>
        <w:t>）、政策法规股（行政审批股）、公共管理股（督查考评股）三大股室，局所属事业单位科级事</w:t>
      </w:r>
      <w:r>
        <w:rPr>
          <w:rFonts w:hint="eastAsia" w:ascii="宋体" w:hAnsi="宋体" w:eastAsia="宋体" w:cs="宋体"/>
          <w:sz w:val="32"/>
          <w:szCs w:val="32"/>
          <w:lang w:eastAsia="zh-CN"/>
        </w:rPr>
        <w:t>业</w:t>
      </w:r>
      <w:r>
        <w:rPr>
          <w:rFonts w:hint="eastAsia" w:ascii="宋体" w:hAnsi="宋体" w:eastAsia="宋体" w:cs="宋体"/>
          <w:sz w:val="32"/>
          <w:szCs w:val="32"/>
        </w:rPr>
        <w:t>单位为溆浦县城市管理</w:t>
      </w:r>
      <w:r>
        <w:rPr>
          <w:rFonts w:hint="eastAsia" w:ascii="宋体" w:hAnsi="宋体" w:eastAsia="宋体" w:cs="宋体"/>
          <w:sz w:val="32"/>
          <w:szCs w:val="32"/>
          <w:lang w:eastAsia="zh-CN"/>
        </w:rPr>
        <w:t>和综合</w:t>
      </w:r>
      <w:r>
        <w:rPr>
          <w:rFonts w:hint="eastAsia" w:ascii="宋体" w:hAnsi="宋体" w:eastAsia="宋体" w:cs="宋体"/>
          <w:sz w:val="32"/>
          <w:szCs w:val="32"/>
        </w:rPr>
        <w:t>行政执法大队、溆浦县城市管理事务中心；股级单位为溆浦县垃圾处理场、溆浦县市政</w:t>
      </w:r>
      <w:r>
        <w:rPr>
          <w:rFonts w:hint="eastAsia" w:ascii="宋体" w:hAnsi="宋体" w:eastAsia="宋体" w:cs="宋体"/>
          <w:sz w:val="32"/>
          <w:szCs w:val="32"/>
          <w:lang w:eastAsia="zh-CN"/>
        </w:rPr>
        <w:t>所</w:t>
      </w:r>
      <w:r>
        <w:rPr>
          <w:rFonts w:hint="eastAsia" w:ascii="宋体" w:hAnsi="宋体" w:eastAsia="宋体" w:cs="宋体"/>
          <w:sz w:val="32"/>
          <w:szCs w:val="32"/>
        </w:rPr>
        <w:t>；所属企业溆浦县</w:t>
      </w:r>
      <w:r>
        <w:rPr>
          <w:rFonts w:hint="eastAsia" w:ascii="宋体" w:hAnsi="宋体" w:eastAsia="宋体" w:cs="宋体"/>
          <w:sz w:val="32"/>
          <w:szCs w:val="32"/>
          <w:lang w:eastAsia="zh-CN"/>
        </w:rPr>
        <w:t>城乡水务</w:t>
      </w:r>
      <w:r>
        <w:rPr>
          <w:rFonts w:hint="eastAsia" w:ascii="宋体" w:hAnsi="宋体" w:eastAsia="宋体" w:cs="宋体"/>
          <w:sz w:val="32"/>
          <w:szCs w:val="32"/>
        </w:rPr>
        <w:t>公司。核定编制23</w:t>
      </w:r>
      <w:r>
        <w:rPr>
          <w:rFonts w:hint="eastAsia" w:ascii="宋体" w:hAnsi="宋体" w:eastAsia="宋体" w:cs="宋体"/>
          <w:sz w:val="32"/>
          <w:szCs w:val="32"/>
          <w:lang w:val="en-US" w:eastAsia="zh-CN"/>
        </w:rPr>
        <w:t>9</w:t>
      </w:r>
      <w:r>
        <w:rPr>
          <w:rFonts w:hint="eastAsia" w:ascii="宋体" w:hAnsi="宋体" w:eastAsia="宋体" w:cs="宋体"/>
          <w:sz w:val="32"/>
          <w:szCs w:val="32"/>
        </w:rPr>
        <w:t>名，其中行政编制数7人，事业编制数23</w:t>
      </w:r>
      <w:r>
        <w:rPr>
          <w:rFonts w:hint="eastAsia" w:ascii="宋体" w:hAnsi="宋体" w:eastAsia="宋体" w:cs="宋体"/>
          <w:sz w:val="32"/>
          <w:szCs w:val="32"/>
          <w:lang w:val="en-US" w:eastAsia="zh-CN"/>
        </w:rPr>
        <w:t>2</w:t>
      </w:r>
      <w:r>
        <w:rPr>
          <w:rFonts w:hint="eastAsia" w:ascii="宋体" w:hAnsi="宋体" w:eastAsia="宋体" w:cs="宋体"/>
          <w:sz w:val="32"/>
          <w:szCs w:val="32"/>
        </w:rPr>
        <w:t>人</w:t>
      </w:r>
      <w:r>
        <w:rPr>
          <w:rFonts w:hint="eastAsia" w:ascii="宋体" w:hAnsi="宋体" w:eastAsia="宋体" w:cs="宋体"/>
          <w:sz w:val="32"/>
          <w:szCs w:val="32"/>
          <w:lang w:eastAsia="zh-CN"/>
        </w:rPr>
        <w:t>；</w:t>
      </w:r>
      <w:r>
        <w:rPr>
          <w:rFonts w:hint="eastAsia" w:ascii="宋体" w:hAnsi="宋体" w:eastAsia="宋体" w:cs="宋体"/>
          <w:sz w:val="32"/>
          <w:szCs w:val="32"/>
        </w:rPr>
        <w:t>实有在职人数</w:t>
      </w:r>
      <w:r>
        <w:rPr>
          <w:rFonts w:hint="eastAsia" w:ascii="宋体" w:hAnsi="宋体" w:eastAsia="宋体" w:cs="宋体"/>
          <w:sz w:val="32"/>
          <w:szCs w:val="32"/>
          <w:lang w:val="en-US" w:eastAsia="zh-CN"/>
        </w:rPr>
        <w:t>213</w:t>
      </w:r>
      <w:r>
        <w:rPr>
          <w:rFonts w:hint="eastAsia" w:ascii="宋体" w:hAnsi="宋体" w:eastAsia="宋体" w:cs="宋体"/>
          <w:sz w:val="32"/>
          <w:szCs w:val="32"/>
        </w:rPr>
        <w:t>人，其中：行政编制数</w:t>
      </w:r>
      <w:r>
        <w:rPr>
          <w:rFonts w:hint="eastAsia" w:ascii="宋体" w:hAnsi="宋体" w:eastAsia="宋体" w:cs="宋体"/>
          <w:sz w:val="32"/>
          <w:szCs w:val="32"/>
          <w:lang w:val="en-US" w:eastAsia="zh-CN"/>
        </w:rPr>
        <w:t>6</w:t>
      </w:r>
      <w:r>
        <w:rPr>
          <w:rFonts w:hint="eastAsia" w:ascii="宋体" w:hAnsi="宋体" w:eastAsia="宋体" w:cs="宋体"/>
          <w:sz w:val="32"/>
          <w:szCs w:val="32"/>
        </w:rPr>
        <w:t>人，事业人员</w:t>
      </w:r>
      <w:r>
        <w:rPr>
          <w:rFonts w:hint="eastAsia" w:ascii="宋体" w:hAnsi="宋体" w:eastAsia="宋体" w:cs="宋体"/>
          <w:sz w:val="32"/>
          <w:szCs w:val="32"/>
          <w:lang w:val="en-US" w:eastAsia="zh-CN"/>
        </w:rPr>
        <w:t>191</w:t>
      </w:r>
      <w:r>
        <w:rPr>
          <w:rFonts w:hint="eastAsia" w:ascii="宋体" w:hAnsi="宋体" w:eastAsia="宋体" w:cs="宋体"/>
          <w:sz w:val="32"/>
          <w:szCs w:val="32"/>
        </w:rPr>
        <w:t>人</w:t>
      </w:r>
      <w:r>
        <w:rPr>
          <w:rFonts w:hint="eastAsia" w:ascii="宋体" w:hAnsi="宋体" w:eastAsia="宋体" w:cs="宋体"/>
          <w:sz w:val="32"/>
          <w:szCs w:val="32"/>
          <w:lang w:eastAsia="zh-CN"/>
        </w:rPr>
        <w:t>；</w:t>
      </w:r>
      <w:r>
        <w:rPr>
          <w:rFonts w:hint="eastAsia" w:ascii="宋体" w:hAnsi="宋体" w:eastAsia="宋体" w:cs="宋体"/>
          <w:sz w:val="32"/>
          <w:szCs w:val="32"/>
        </w:rPr>
        <w:t xml:space="preserve">离退休人员 </w:t>
      </w:r>
      <w:r>
        <w:rPr>
          <w:rFonts w:hint="eastAsia" w:ascii="宋体" w:hAnsi="宋体" w:eastAsia="宋体" w:cs="宋体"/>
          <w:sz w:val="32"/>
          <w:szCs w:val="32"/>
          <w:lang w:val="en-US" w:eastAsia="zh-CN"/>
        </w:rPr>
        <w:t>60</w:t>
      </w:r>
      <w:r>
        <w:rPr>
          <w:rFonts w:hint="eastAsia" w:ascii="宋体" w:hAnsi="宋体" w:eastAsia="宋体" w:cs="宋体"/>
          <w:sz w:val="32"/>
          <w:szCs w:val="32"/>
        </w:rPr>
        <w:t>人。</w:t>
      </w:r>
    </w:p>
    <w:p w14:paraId="5BDC5BF7">
      <w:pPr>
        <w:jc w:val="left"/>
        <w:rPr>
          <w:rFonts w:hint="eastAsia" w:ascii="Times New Roman" w:hAnsi="Times New Roman" w:eastAsia="仿宋_GB2312" w:cs="仿宋_GB2312"/>
          <w:bCs/>
          <w:kern w:val="0"/>
          <w:sz w:val="32"/>
          <w:szCs w:val="32"/>
        </w:rPr>
      </w:pPr>
      <w:r>
        <w:rPr>
          <w:rFonts w:hint="eastAsia" w:ascii="宋体" w:hAnsi="宋体" w:eastAsia="宋体" w:cs="宋体"/>
          <w:bCs/>
          <w:sz w:val="32"/>
          <w:szCs w:val="32"/>
        </w:rPr>
        <w:t>（二）决算单位构成。</w:t>
      </w:r>
      <w:r>
        <w:rPr>
          <w:rFonts w:hint="eastAsia" w:ascii="宋体" w:hAnsi="宋体" w:eastAsia="宋体" w:cs="宋体"/>
          <w:sz w:val="32"/>
          <w:szCs w:val="32"/>
        </w:rPr>
        <w:t>溆浦县城市管理和综合执法局</w:t>
      </w:r>
      <w:r>
        <w:rPr>
          <w:rFonts w:hint="eastAsia" w:ascii="宋体" w:hAnsi="宋体" w:eastAsia="宋体" w:cs="宋体"/>
          <w:bCs/>
          <w:sz w:val="32"/>
          <w:szCs w:val="32"/>
        </w:rPr>
        <w:t>20</w:t>
      </w:r>
      <w:r>
        <w:rPr>
          <w:rFonts w:hint="eastAsia" w:ascii="宋体" w:hAnsi="宋体" w:eastAsia="宋体" w:cs="宋体"/>
          <w:bCs/>
          <w:sz w:val="32"/>
          <w:szCs w:val="32"/>
          <w:lang w:val="en-US" w:eastAsia="zh-CN"/>
        </w:rPr>
        <w:t>24</w:t>
      </w:r>
      <w:r>
        <w:rPr>
          <w:rFonts w:hint="eastAsia" w:ascii="宋体" w:hAnsi="宋体" w:eastAsia="宋体" w:cs="宋体"/>
          <w:bCs/>
          <w:sz w:val="32"/>
          <w:szCs w:val="32"/>
        </w:rPr>
        <w:t>年部门决算公开单位构成包括：</w:t>
      </w:r>
      <w:r>
        <w:rPr>
          <w:rFonts w:hint="eastAsia" w:ascii="宋体" w:hAnsi="宋体" w:eastAsia="宋体" w:cs="宋体"/>
          <w:sz w:val="32"/>
          <w:szCs w:val="32"/>
        </w:rPr>
        <w:t>溆浦县城市管理行政执法局</w:t>
      </w:r>
      <w:r>
        <w:rPr>
          <w:rFonts w:hint="eastAsia" w:ascii="宋体" w:hAnsi="宋体" w:eastAsia="宋体" w:cs="宋体"/>
          <w:sz w:val="32"/>
          <w:szCs w:val="32"/>
          <w:lang w:eastAsia="zh-CN"/>
        </w:rPr>
        <w:t>本级</w:t>
      </w:r>
      <w:r>
        <w:rPr>
          <w:rFonts w:hint="eastAsia" w:ascii="宋体" w:hAnsi="宋体" w:eastAsia="宋体" w:cs="宋体"/>
          <w:sz w:val="32"/>
          <w:szCs w:val="32"/>
        </w:rPr>
        <w:t>、溆浦县城市管理行政执法大队、溆浦县垃圾处理场、溆浦县市政</w:t>
      </w:r>
      <w:r>
        <w:rPr>
          <w:rFonts w:hint="eastAsia" w:ascii="宋体" w:hAnsi="宋体" w:eastAsia="宋体" w:cs="宋体"/>
          <w:sz w:val="32"/>
          <w:szCs w:val="32"/>
          <w:lang w:eastAsia="zh-CN"/>
        </w:rPr>
        <w:t>所。</w:t>
      </w:r>
    </w:p>
    <w:p w14:paraId="16904006">
      <w:pPr>
        <w:pStyle w:val="15"/>
        <w:spacing w:line="600" w:lineRule="exact"/>
        <w:ind w:firstLine="0" w:firstLineChars="0"/>
        <w:jc w:val="left"/>
        <w:rPr>
          <w:rFonts w:ascii="Times New Roman" w:hAnsi="Times New Roman" w:eastAsia="仿宋_GB2312" w:cs="Times New Roman"/>
          <w:sz w:val="28"/>
          <w:szCs w:val="32"/>
        </w:rPr>
      </w:pPr>
    </w:p>
    <w:p w14:paraId="53A737BF">
      <w:pPr>
        <w:jc w:val="center"/>
        <w:rPr>
          <w:rFonts w:ascii="Times New Roman" w:hAnsi="Times New Roman" w:eastAsia="黑体" w:cs="Times New Roman"/>
          <w:sz w:val="28"/>
          <w:szCs w:val="28"/>
        </w:rPr>
      </w:pPr>
    </w:p>
    <w:p w14:paraId="2296FCFA">
      <w:pPr>
        <w:jc w:val="center"/>
        <w:rPr>
          <w:rFonts w:ascii="Times New Roman" w:hAnsi="Times New Roman" w:eastAsia="黑体" w:cs="Times New Roman"/>
          <w:sz w:val="28"/>
          <w:szCs w:val="28"/>
        </w:rPr>
      </w:pPr>
    </w:p>
    <w:p w14:paraId="2C3164C9">
      <w:pPr>
        <w:jc w:val="center"/>
        <w:rPr>
          <w:rFonts w:ascii="Times New Roman" w:hAnsi="Times New Roman" w:eastAsia="黑体" w:cs="Times New Roman"/>
          <w:sz w:val="28"/>
          <w:szCs w:val="28"/>
        </w:rPr>
      </w:pPr>
    </w:p>
    <w:p w14:paraId="43959852">
      <w:pPr>
        <w:jc w:val="center"/>
        <w:rPr>
          <w:rFonts w:ascii="Times New Roman" w:hAnsi="Times New Roman" w:eastAsia="黑体" w:cs="Times New Roman"/>
          <w:sz w:val="28"/>
          <w:szCs w:val="28"/>
        </w:rPr>
      </w:pPr>
    </w:p>
    <w:p w14:paraId="34B5B428">
      <w:pPr>
        <w:jc w:val="center"/>
        <w:rPr>
          <w:rFonts w:ascii="Times New Roman" w:hAnsi="Times New Roman" w:eastAsia="黑体" w:cs="Times New Roman"/>
          <w:sz w:val="28"/>
          <w:szCs w:val="28"/>
        </w:rPr>
      </w:pPr>
    </w:p>
    <w:p w14:paraId="7DAF138F">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C9CF190">
      <w:pPr>
        <w:pStyle w:val="14"/>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7FE2690E">
      <w:pPr>
        <w:pStyle w:val="14"/>
        <w:jc w:val="center"/>
        <w:rPr>
          <w:rFonts w:hint="eastAsia" w:ascii="Times New Roman" w:hAnsi="Times New Roman" w:eastAsia="方正小标宋_GBK" w:cs="Times New Roman"/>
          <w:sz w:val="52"/>
          <w:szCs w:val="52"/>
          <w:lang w:val="en-US" w:eastAsia="zh-CN"/>
        </w:rPr>
      </w:pPr>
    </w:p>
    <w:p w14:paraId="7260276E">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12933765">
      <w:pPr>
        <w:pStyle w:val="14"/>
        <w:jc w:val="center"/>
        <w:rPr>
          <w:rFonts w:ascii="Times New Roman" w:hAnsi="Times New Roman" w:eastAsia="方正小标宋_GBK" w:cs="Times New Roman"/>
          <w:sz w:val="52"/>
          <w:szCs w:val="52"/>
        </w:rPr>
      </w:pPr>
    </w:p>
    <w:p w14:paraId="4365D127">
      <w:pPr>
        <w:pStyle w:val="14"/>
        <w:jc w:val="center"/>
        <w:rPr>
          <w:rFonts w:ascii="Times New Roman" w:hAnsi="Times New Roman" w:eastAsia="方正小标宋_GBK" w:cs="Times New Roman"/>
          <w:sz w:val="52"/>
          <w:szCs w:val="52"/>
        </w:rPr>
      </w:pPr>
    </w:p>
    <w:p w14:paraId="6DA49F76">
      <w:pPr>
        <w:pStyle w:val="14"/>
        <w:jc w:val="center"/>
        <w:rPr>
          <w:rFonts w:ascii="Times New Roman" w:hAnsi="Times New Roman" w:eastAsia="方正小标宋_GBK" w:cs="Times New Roman"/>
          <w:sz w:val="52"/>
          <w:szCs w:val="52"/>
        </w:rPr>
      </w:pPr>
    </w:p>
    <w:p w14:paraId="278B7857">
      <w:pPr>
        <w:pStyle w:val="14"/>
        <w:jc w:val="center"/>
        <w:rPr>
          <w:rFonts w:ascii="Times New Roman" w:hAnsi="Times New Roman" w:eastAsia="方正小标宋_GBK" w:cs="Times New Roman"/>
          <w:sz w:val="52"/>
          <w:szCs w:val="52"/>
        </w:rPr>
      </w:pPr>
    </w:p>
    <w:p w14:paraId="6C1C3737">
      <w:pPr>
        <w:pStyle w:val="14"/>
        <w:jc w:val="center"/>
        <w:rPr>
          <w:rFonts w:ascii="Times New Roman" w:hAnsi="Times New Roman" w:eastAsia="方正小标宋_GBK" w:cs="Times New Roman"/>
          <w:sz w:val="52"/>
          <w:szCs w:val="52"/>
        </w:rPr>
      </w:pPr>
    </w:p>
    <w:p w14:paraId="0373A12B">
      <w:pPr>
        <w:pStyle w:val="14"/>
        <w:jc w:val="center"/>
        <w:rPr>
          <w:rFonts w:ascii="Times New Roman" w:hAnsi="Times New Roman" w:eastAsia="方正小标宋_GBK" w:cs="Times New Roman"/>
          <w:sz w:val="52"/>
          <w:szCs w:val="52"/>
        </w:rPr>
      </w:pPr>
    </w:p>
    <w:p w14:paraId="5BCAB1F0">
      <w:pPr>
        <w:pStyle w:val="14"/>
        <w:jc w:val="center"/>
        <w:rPr>
          <w:rFonts w:ascii="Times New Roman" w:hAnsi="Times New Roman" w:eastAsia="方正小标宋_GBK" w:cs="Times New Roman"/>
          <w:sz w:val="52"/>
          <w:szCs w:val="52"/>
        </w:rPr>
      </w:pPr>
    </w:p>
    <w:p w14:paraId="60E2BFAB">
      <w:pPr>
        <w:pStyle w:val="14"/>
        <w:jc w:val="center"/>
        <w:rPr>
          <w:rFonts w:ascii="Times New Roman" w:hAnsi="Times New Roman" w:eastAsia="方正小标宋_GBK" w:cs="Times New Roman"/>
          <w:sz w:val="52"/>
          <w:szCs w:val="52"/>
        </w:rPr>
      </w:pPr>
    </w:p>
    <w:p w14:paraId="0FE25193">
      <w:pPr>
        <w:pStyle w:val="14"/>
        <w:jc w:val="center"/>
        <w:rPr>
          <w:rFonts w:ascii="Times New Roman" w:hAnsi="Times New Roman" w:eastAsia="方正小标宋_GBK" w:cs="Times New Roman"/>
          <w:sz w:val="52"/>
          <w:szCs w:val="52"/>
        </w:rPr>
      </w:pPr>
    </w:p>
    <w:p w14:paraId="32A4BDA6">
      <w:pPr>
        <w:pStyle w:val="14"/>
        <w:jc w:val="center"/>
        <w:rPr>
          <w:rFonts w:ascii="Times New Roman" w:hAnsi="Times New Roman" w:eastAsia="方正小标宋_GBK" w:cs="Times New Roman"/>
          <w:sz w:val="52"/>
          <w:szCs w:val="52"/>
        </w:rPr>
      </w:pPr>
    </w:p>
    <w:p w14:paraId="363950E6">
      <w:pPr>
        <w:pStyle w:val="14"/>
        <w:jc w:val="center"/>
        <w:rPr>
          <w:rFonts w:ascii="Times New Roman" w:hAnsi="Times New Roman" w:eastAsia="方正小标宋_GBK" w:cs="Times New Roman"/>
          <w:sz w:val="52"/>
          <w:szCs w:val="52"/>
        </w:rPr>
      </w:pPr>
    </w:p>
    <w:p w14:paraId="3AD0B8D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5"/>
        <w:gridCol w:w="965"/>
        <w:gridCol w:w="1773"/>
        <w:gridCol w:w="4184"/>
        <w:gridCol w:w="781"/>
        <w:gridCol w:w="1922"/>
      </w:tblGrid>
      <w:tr w14:paraId="0C10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2F6E6F3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ACD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D1A2017">
            <w:pPr>
              <w:rPr>
                <w:rFonts w:hint="eastAsia" w:ascii="宋体" w:hAnsi="宋体" w:eastAsia="宋体" w:cs="宋体"/>
                <w:i w:val="0"/>
                <w:iCs w:val="0"/>
                <w:color w:val="000000"/>
                <w:sz w:val="22"/>
                <w:szCs w:val="22"/>
                <w:u w:val="none"/>
              </w:rPr>
            </w:pPr>
          </w:p>
        </w:tc>
        <w:tc>
          <w:tcPr>
            <w:tcW w:w="811" w:type="dxa"/>
            <w:tcBorders>
              <w:top w:val="nil"/>
              <w:left w:val="nil"/>
              <w:bottom w:val="nil"/>
              <w:right w:val="nil"/>
            </w:tcBorders>
            <w:shd w:val="clear" w:color="auto" w:fill="auto"/>
            <w:noWrap/>
            <w:vAlign w:val="center"/>
          </w:tcPr>
          <w:p w14:paraId="68622F6D">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6874FE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F825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485C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8AE3AD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FFA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5F621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811" w:type="dxa"/>
            <w:tcBorders>
              <w:top w:val="nil"/>
              <w:left w:val="nil"/>
              <w:bottom w:val="single" w:color="000000" w:themeColor="text1" w:sz="4" w:space="0"/>
              <w:right w:val="nil"/>
            </w:tcBorders>
            <w:shd w:val="clear" w:color="auto" w:fill="auto"/>
            <w:noWrap/>
            <w:vAlign w:val="center"/>
          </w:tcPr>
          <w:p w14:paraId="768B46C7">
            <w:pPr>
              <w:rPr>
                <w:rFonts w:hint="eastAsia" w:ascii="宋体" w:hAnsi="宋体" w:eastAsia="宋体" w:cs="宋体"/>
                <w:i w:val="0"/>
                <w:iCs w:val="0"/>
                <w:color w:val="000000"/>
                <w:sz w:val="22"/>
                <w:szCs w:val="22"/>
                <w:u w:val="none"/>
              </w:rPr>
            </w:pPr>
          </w:p>
        </w:tc>
        <w:tc>
          <w:tcPr>
            <w:tcW w:w="1490" w:type="dxa"/>
            <w:tcBorders>
              <w:top w:val="nil"/>
              <w:left w:val="nil"/>
              <w:bottom w:val="single" w:color="000000" w:themeColor="text1" w:sz="4" w:space="0"/>
              <w:right w:val="nil"/>
            </w:tcBorders>
            <w:shd w:val="clear" w:color="auto" w:fill="auto"/>
            <w:noWrap/>
            <w:vAlign w:val="center"/>
          </w:tcPr>
          <w:p w14:paraId="377119B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0A8A3E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F560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D454C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1B4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6C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CC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C5E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74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5A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B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7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B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0A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068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62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9EEF4">
            <w:pPr>
              <w:jc w:val="center"/>
              <w:rPr>
                <w:rFonts w:hint="eastAsia" w:ascii="宋体" w:hAnsi="宋体" w:eastAsia="宋体" w:cs="宋体"/>
                <w:i w:val="0"/>
                <w:iCs w:val="0"/>
                <w:color w:val="000000"/>
                <w:sz w:val="22"/>
                <w:szCs w:val="22"/>
                <w:u w:val="none"/>
              </w:rPr>
            </w:pP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F2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D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AB960">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E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80F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AF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5F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FE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10,398.98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EF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CB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AD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r>
      <w:tr w14:paraId="78C0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0E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28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AE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A6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3B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F96B9">
            <w:pPr>
              <w:jc w:val="right"/>
              <w:rPr>
                <w:rFonts w:hint="eastAsia" w:ascii="宋体" w:hAnsi="宋体" w:eastAsia="宋体" w:cs="宋体"/>
                <w:i w:val="0"/>
                <w:iCs w:val="0"/>
                <w:color w:val="000000"/>
                <w:sz w:val="22"/>
                <w:szCs w:val="22"/>
                <w:u w:val="none"/>
              </w:rPr>
            </w:pPr>
          </w:p>
        </w:tc>
      </w:tr>
      <w:tr w14:paraId="3A01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47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8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29C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BC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0C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0E6D2">
            <w:pPr>
              <w:jc w:val="right"/>
              <w:rPr>
                <w:rFonts w:hint="eastAsia" w:ascii="宋体" w:hAnsi="宋体" w:eastAsia="宋体" w:cs="宋体"/>
                <w:i w:val="0"/>
                <w:iCs w:val="0"/>
                <w:color w:val="000000"/>
                <w:sz w:val="22"/>
                <w:szCs w:val="22"/>
                <w:u w:val="none"/>
              </w:rPr>
            </w:pPr>
          </w:p>
        </w:tc>
      </w:tr>
      <w:tr w14:paraId="4697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24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8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54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95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2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BCB33">
            <w:pPr>
              <w:jc w:val="right"/>
              <w:rPr>
                <w:rFonts w:hint="eastAsia" w:ascii="宋体" w:hAnsi="宋体" w:eastAsia="宋体" w:cs="宋体"/>
                <w:i w:val="0"/>
                <w:iCs w:val="0"/>
                <w:color w:val="000000"/>
                <w:sz w:val="22"/>
                <w:szCs w:val="22"/>
                <w:u w:val="none"/>
              </w:rPr>
            </w:pPr>
          </w:p>
        </w:tc>
      </w:tr>
      <w:tr w14:paraId="1B91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F2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94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83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5B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6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ED35E">
            <w:pPr>
              <w:jc w:val="right"/>
              <w:rPr>
                <w:rFonts w:hint="eastAsia" w:ascii="宋体" w:hAnsi="宋体" w:eastAsia="宋体" w:cs="宋体"/>
                <w:i w:val="0"/>
                <w:iCs w:val="0"/>
                <w:color w:val="000000"/>
                <w:sz w:val="22"/>
                <w:szCs w:val="22"/>
                <w:u w:val="none"/>
              </w:rPr>
            </w:pPr>
          </w:p>
        </w:tc>
      </w:tr>
      <w:tr w14:paraId="54D0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E4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AD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55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05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8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CC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6DD4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EF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C2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80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D3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3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2A196">
            <w:pPr>
              <w:jc w:val="right"/>
              <w:rPr>
                <w:rFonts w:hint="eastAsia" w:ascii="宋体" w:hAnsi="宋体" w:eastAsia="宋体" w:cs="宋体"/>
                <w:i w:val="0"/>
                <w:iCs w:val="0"/>
                <w:color w:val="000000"/>
                <w:sz w:val="22"/>
                <w:szCs w:val="22"/>
                <w:u w:val="none"/>
              </w:rPr>
            </w:pPr>
          </w:p>
        </w:tc>
      </w:tr>
      <w:tr w14:paraId="0873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39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9A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BC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A1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F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F3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r>
      <w:tr w14:paraId="0D33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01432">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9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91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CA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67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C6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r>
      <w:tr w14:paraId="0924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BC8EB">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B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B98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CA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9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55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r>
      <w:tr w14:paraId="28A8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C4C56">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6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877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8A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F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5A1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9,429.19</w:t>
            </w:r>
          </w:p>
        </w:tc>
      </w:tr>
      <w:tr w14:paraId="1269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F3B4E">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3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61E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64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9B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EF803">
            <w:pPr>
              <w:jc w:val="right"/>
              <w:rPr>
                <w:rFonts w:hint="eastAsia" w:ascii="宋体" w:hAnsi="宋体" w:eastAsia="宋体" w:cs="宋体"/>
                <w:i w:val="0"/>
                <w:iCs w:val="0"/>
                <w:color w:val="000000"/>
                <w:sz w:val="22"/>
                <w:szCs w:val="22"/>
                <w:u w:val="none"/>
              </w:rPr>
            </w:pPr>
          </w:p>
        </w:tc>
      </w:tr>
      <w:tr w14:paraId="2917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6E45F">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04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70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FC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5F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9F788">
            <w:pPr>
              <w:jc w:val="right"/>
              <w:rPr>
                <w:rFonts w:hint="eastAsia" w:ascii="宋体" w:hAnsi="宋体" w:eastAsia="宋体" w:cs="宋体"/>
                <w:i w:val="0"/>
                <w:iCs w:val="0"/>
                <w:color w:val="000000"/>
                <w:sz w:val="22"/>
                <w:szCs w:val="22"/>
                <w:u w:val="none"/>
              </w:rPr>
            </w:pPr>
          </w:p>
        </w:tc>
      </w:tr>
      <w:tr w14:paraId="6197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70BC6">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F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A83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F6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0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BA2A">
            <w:pPr>
              <w:jc w:val="right"/>
              <w:rPr>
                <w:rFonts w:hint="eastAsia" w:ascii="宋体" w:hAnsi="宋体" w:eastAsia="宋体" w:cs="宋体"/>
                <w:i w:val="0"/>
                <w:iCs w:val="0"/>
                <w:color w:val="000000"/>
                <w:sz w:val="22"/>
                <w:szCs w:val="22"/>
                <w:u w:val="none"/>
              </w:rPr>
            </w:pPr>
          </w:p>
        </w:tc>
      </w:tr>
      <w:tr w14:paraId="34C0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A7F58">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A4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2E6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8F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F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7D480">
            <w:pPr>
              <w:jc w:val="right"/>
              <w:rPr>
                <w:rFonts w:hint="eastAsia" w:ascii="宋体" w:hAnsi="宋体" w:eastAsia="宋体" w:cs="宋体"/>
                <w:i w:val="0"/>
                <w:iCs w:val="0"/>
                <w:color w:val="000000"/>
                <w:sz w:val="22"/>
                <w:szCs w:val="22"/>
                <w:u w:val="none"/>
              </w:rPr>
            </w:pPr>
          </w:p>
        </w:tc>
      </w:tr>
      <w:tr w14:paraId="2C73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B565F">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C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C08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A1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EE0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5C5B9">
            <w:pPr>
              <w:jc w:val="right"/>
              <w:rPr>
                <w:rFonts w:hint="eastAsia" w:ascii="宋体" w:hAnsi="宋体" w:eastAsia="宋体" w:cs="宋体"/>
                <w:i w:val="0"/>
                <w:iCs w:val="0"/>
                <w:color w:val="000000"/>
                <w:sz w:val="22"/>
                <w:szCs w:val="22"/>
                <w:u w:val="none"/>
              </w:rPr>
            </w:pPr>
          </w:p>
        </w:tc>
      </w:tr>
      <w:tr w14:paraId="1F3D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C9A54">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B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061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4D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64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525BD">
            <w:pPr>
              <w:jc w:val="right"/>
              <w:rPr>
                <w:rFonts w:hint="eastAsia" w:ascii="宋体" w:hAnsi="宋体" w:eastAsia="宋体" w:cs="宋体"/>
                <w:i w:val="0"/>
                <w:iCs w:val="0"/>
                <w:color w:val="000000"/>
                <w:sz w:val="22"/>
                <w:szCs w:val="22"/>
                <w:u w:val="none"/>
              </w:rPr>
            </w:pPr>
          </w:p>
        </w:tc>
      </w:tr>
      <w:tr w14:paraId="4C89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8A1B1">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DC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BE3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FB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C9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6AA36">
            <w:pPr>
              <w:jc w:val="right"/>
              <w:rPr>
                <w:rFonts w:hint="eastAsia" w:ascii="宋体" w:hAnsi="宋体" w:eastAsia="宋体" w:cs="宋体"/>
                <w:i w:val="0"/>
                <w:iCs w:val="0"/>
                <w:color w:val="000000"/>
                <w:sz w:val="22"/>
                <w:szCs w:val="22"/>
                <w:u w:val="none"/>
              </w:rPr>
            </w:pPr>
          </w:p>
        </w:tc>
      </w:tr>
      <w:tr w14:paraId="675D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74FBC">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B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1C9D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8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F2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33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r>
      <w:tr w14:paraId="118B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31154">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78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055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7E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91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9D533">
            <w:pPr>
              <w:jc w:val="right"/>
              <w:rPr>
                <w:rFonts w:hint="eastAsia" w:ascii="宋体" w:hAnsi="宋体" w:eastAsia="宋体" w:cs="宋体"/>
                <w:i w:val="0"/>
                <w:iCs w:val="0"/>
                <w:color w:val="000000"/>
                <w:sz w:val="22"/>
                <w:szCs w:val="22"/>
                <w:u w:val="none"/>
              </w:rPr>
            </w:pPr>
          </w:p>
        </w:tc>
      </w:tr>
      <w:tr w14:paraId="4F7D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B3318">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27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397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2A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6C8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398E0">
            <w:pPr>
              <w:jc w:val="right"/>
              <w:rPr>
                <w:rFonts w:hint="eastAsia" w:ascii="宋体" w:hAnsi="宋体" w:eastAsia="宋体" w:cs="宋体"/>
                <w:i w:val="0"/>
                <w:iCs w:val="0"/>
                <w:color w:val="000000"/>
                <w:sz w:val="22"/>
                <w:szCs w:val="22"/>
                <w:u w:val="none"/>
              </w:rPr>
            </w:pPr>
          </w:p>
        </w:tc>
      </w:tr>
      <w:tr w14:paraId="50E8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75AC2">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99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2D9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B4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3E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1A93A">
            <w:pPr>
              <w:jc w:val="right"/>
              <w:rPr>
                <w:rFonts w:hint="eastAsia" w:ascii="宋体" w:hAnsi="宋体" w:eastAsia="宋体" w:cs="宋体"/>
                <w:i w:val="0"/>
                <w:iCs w:val="0"/>
                <w:color w:val="000000"/>
                <w:sz w:val="22"/>
                <w:szCs w:val="22"/>
                <w:u w:val="none"/>
              </w:rPr>
            </w:pPr>
          </w:p>
        </w:tc>
      </w:tr>
      <w:tr w14:paraId="3864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AEEEB">
            <w:pPr>
              <w:jc w:val="left"/>
              <w:rPr>
                <w:rFonts w:hint="eastAsia" w:ascii="宋体" w:hAnsi="宋体" w:eastAsia="宋体" w:cs="宋体"/>
                <w:i w:val="0"/>
                <w:iCs w:val="0"/>
                <w:color w:val="000000"/>
                <w:sz w:val="22"/>
                <w:szCs w:val="22"/>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E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AF0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FA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FC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43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r>
      <w:tr w14:paraId="2949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75F24">
            <w:pPr>
              <w:jc w:val="center"/>
              <w:rPr>
                <w:rFonts w:hint="eastAsia" w:ascii="宋体" w:hAnsi="宋体" w:eastAsia="宋体" w:cs="宋体"/>
                <w:b/>
                <w:bCs/>
                <w:i w:val="0"/>
                <w:iCs w:val="0"/>
                <w:color w:val="000000"/>
                <w:sz w:val="20"/>
                <w:szCs w:val="20"/>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6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B08AE">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29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5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FCB46">
            <w:pPr>
              <w:jc w:val="right"/>
              <w:rPr>
                <w:rFonts w:hint="eastAsia" w:ascii="宋体" w:hAnsi="宋体" w:eastAsia="宋体" w:cs="宋体"/>
                <w:i w:val="0"/>
                <w:iCs w:val="0"/>
                <w:color w:val="000000"/>
                <w:sz w:val="22"/>
                <w:szCs w:val="22"/>
                <w:u w:val="none"/>
              </w:rPr>
            </w:pPr>
          </w:p>
        </w:tc>
      </w:tr>
      <w:tr w14:paraId="7A4A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28730">
            <w:pPr>
              <w:jc w:val="left"/>
              <w:rPr>
                <w:rFonts w:hint="eastAsia" w:ascii="宋体" w:hAnsi="宋体" w:eastAsia="宋体" w:cs="宋体"/>
                <w:i w:val="0"/>
                <w:iCs w:val="0"/>
                <w:color w:val="000000"/>
                <w:sz w:val="20"/>
                <w:szCs w:val="20"/>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C1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2E6CE">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0F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0F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964CD">
            <w:pPr>
              <w:jc w:val="right"/>
              <w:rPr>
                <w:rFonts w:hint="eastAsia" w:ascii="宋体" w:hAnsi="宋体" w:eastAsia="宋体" w:cs="宋体"/>
                <w:i w:val="0"/>
                <w:iCs w:val="0"/>
                <w:color w:val="000000"/>
                <w:sz w:val="22"/>
                <w:szCs w:val="22"/>
                <w:u w:val="none"/>
              </w:rPr>
            </w:pPr>
          </w:p>
        </w:tc>
      </w:tr>
      <w:tr w14:paraId="20A7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37965">
            <w:pPr>
              <w:jc w:val="left"/>
              <w:rPr>
                <w:rFonts w:hint="eastAsia" w:ascii="宋体" w:hAnsi="宋体" w:eastAsia="宋体" w:cs="宋体"/>
                <w:i w:val="0"/>
                <w:iCs w:val="0"/>
                <w:color w:val="000000"/>
                <w:sz w:val="20"/>
                <w:szCs w:val="20"/>
                <w:u w:val="none"/>
              </w:rPr>
            </w:pP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0D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342B3">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2A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1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0628E">
            <w:pPr>
              <w:jc w:val="right"/>
              <w:rPr>
                <w:rFonts w:hint="eastAsia" w:ascii="宋体" w:hAnsi="宋体" w:eastAsia="宋体" w:cs="宋体"/>
                <w:i w:val="0"/>
                <w:iCs w:val="0"/>
                <w:color w:val="000000"/>
                <w:sz w:val="22"/>
                <w:szCs w:val="22"/>
                <w:u w:val="none"/>
              </w:rPr>
            </w:pPr>
          </w:p>
        </w:tc>
      </w:tr>
      <w:tr w14:paraId="3E07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2D4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2A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FF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56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38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55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10,629.04</w:t>
            </w:r>
          </w:p>
        </w:tc>
      </w:tr>
      <w:tr w14:paraId="40D9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56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C3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BC8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2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3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F8C0F">
            <w:pPr>
              <w:jc w:val="right"/>
              <w:rPr>
                <w:rFonts w:hint="eastAsia" w:ascii="宋体" w:hAnsi="宋体" w:eastAsia="宋体" w:cs="宋体"/>
                <w:i w:val="0"/>
                <w:iCs w:val="0"/>
                <w:color w:val="000000"/>
                <w:sz w:val="22"/>
                <w:szCs w:val="22"/>
                <w:u w:val="none"/>
              </w:rPr>
            </w:pPr>
          </w:p>
        </w:tc>
      </w:tr>
      <w:tr w14:paraId="3764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02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3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87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25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E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24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FC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A4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4A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A2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28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DC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13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10,629.04</w:t>
            </w:r>
          </w:p>
        </w:tc>
      </w:tr>
      <w:tr w14:paraId="7BB2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3957B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F7E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020BF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5156EC6">
      <w:pPr>
        <w:widowControl/>
        <w:spacing w:line="400" w:lineRule="exact"/>
        <w:jc w:val="center"/>
        <w:textAlignment w:val="center"/>
        <w:rPr>
          <w:rFonts w:ascii="Times New Roman" w:hAnsi="Times New Roman" w:eastAsia="黑体" w:cs="Times New Roman"/>
          <w:color w:val="000000"/>
          <w:kern w:val="0"/>
          <w:sz w:val="32"/>
          <w:szCs w:val="32"/>
        </w:rPr>
      </w:pPr>
    </w:p>
    <w:p w14:paraId="248E03B1">
      <w:pPr>
        <w:widowControl/>
        <w:jc w:val="left"/>
        <w:rPr>
          <w:rFonts w:ascii="Times New Roman" w:hAnsi="Times New Roman" w:eastAsia="黑体" w:cs="Times New Roman"/>
          <w:bCs/>
          <w:kern w:val="0"/>
          <w:sz w:val="32"/>
          <w:szCs w:val="32"/>
        </w:rPr>
      </w:pPr>
    </w:p>
    <w:p w14:paraId="77FE2564">
      <w:pPr>
        <w:widowControl/>
        <w:jc w:val="left"/>
        <w:rPr>
          <w:rFonts w:ascii="Times New Roman" w:hAnsi="Times New Roman" w:eastAsia="黑体" w:cs="Times New Roman"/>
          <w:bCs/>
          <w:kern w:val="0"/>
          <w:sz w:val="32"/>
          <w:szCs w:val="32"/>
        </w:rPr>
      </w:pPr>
    </w:p>
    <w:p w14:paraId="353910D2">
      <w:pPr>
        <w:widowControl/>
        <w:jc w:val="left"/>
        <w:rPr>
          <w:rFonts w:ascii="Times New Roman" w:hAnsi="Times New Roman" w:eastAsia="黑体" w:cs="Times New Roman"/>
          <w:bCs/>
          <w:kern w:val="0"/>
          <w:sz w:val="32"/>
          <w:szCs w:val="32"/>
        </w:rPr>
      </w:pPr>
    </w:p>
    <w:p w14:paraId="0862BB77">
      <w:pPr>
        <w:widowControl/>
        <w:jc w:val="left"/>
        <w:rPr>
          <w:rFonts w:ascii="Times New Roman" w:hAnsi="Times New Roman" w:eastAsia="黑体" w:cs="Times New Roman"/>
          <w:bCs/>
          <w:kern w:val="0"/>
          <w:sz w:val="32"/>
          <w:szCs w:val="32"/>
        </w:rPr>
      </w:pPr>
    </w:p>
    <w:p w14:paraId="1AA37AC9">
      <w:pPr>
        <w:widowControl/>
        <w:jc w:val="left"/>
        <w:rPr>
          <w:rFonts w:ascii="Times New Roman" w:hAnsi="Times New Roman" w:eastAsia="黑体" w:cs="Times New Roman"/>
          <w:bCs/>
          <w:kern w:val="0"/>
          <w:sz w:val="32"/>
          <w:szCs w:val="32"/>
        </w:rPr>
      </w:pPr>
    </w:p>
    <w:p w14:paraId="7670273D">
      <w:pPr>
        <w:widowControl/>
        <w:jc w:val="left"/>
        <w:rPr>
          <w:rFonts w:ascii="Times New Roman" w:hAnsi="Times New Roman" w:eastAsia="黑体" w:cs="Times New Roman"/>
          <w:bCs/>
          <w:kern w:val="0"/>
          <w:sz w:val="32"/>
          <w:szCs w:val="32"/>
        </w:rPr>
      </w:pPr>
    </w:p>
    <w:p w14:paraId="42DA9CA9">
      <w:pPr>
        <w:widowControl/>
        <w:jc w:val="left"/>
        <w:rPr>
          <w:rFonts w:ascii="Times New Roman" w:hAnsi="Times New Roman" w:eastAsia="黑体" w:cs="Times New Roman"/>
          <w:bCs/>
          <w:kern w:val="0"/>
          <w:sz w:val="32"/>
          <w:szCs w:val="32"/>
        </w:rPr>
      </w:pPr>
    </w:p>
    <w:p w14:paraId="6CC98480">
      <w:pPr>
        <w:widowControl/>
        <w:jc w:val="left"/>
        <w:rPr>
          <w:rFonts w:ascii="Times New Roman" w:hAnsi="Times New Roman" w:eastAsia="黑体" w:cs="Times New Roman"/>
          <w:bCs/>
          <w:kern w:val="0"/>
          <w:sz w:val="32"/>
          <w:szCs w:val="32"/>
        </w:rPr>
      </w:pPr>
    </w:p>
    <w:p w14:paraId="1805E084">
      <w:pPr>
        <w:widowControl/>
        <w:jc w:val="left"/>
        <w:rPr>
          <w:rFonts w:ascii="Times New Roman" w:hAnsi="Times New Roman" w:eastAsia="黑体" w:cs="Times New Roman"/>
          <w:bCs/>
          <w:kern w:val="0"/>
          <w:sz w:val="32"/>
          <w:szCs w:val="32"/>
        </w:rPr>
      </w:pPr>
    </w:p>
    <w:tbl>
      <w:tblPr>
        <w:tblStyle w:val="10"/>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276"/>
        <w:gridCol w:w="1440"/>
        <w:gridCol w:w="1440"/>
        <w:gridCol w:w="1141"/>
        <w:gridCol w:w="1141"/>
        <w:gridCol w:w="1141"/>
        <w:gridCol w:w="1141"/>
        <w:gridCol w:w="1616"/>
      </w:tblGrid>
      <w:tr w14:paraId="1E33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1"/>
            <w:tcBorders>
              <w:top w:val="nil"/>
              <w:left w:val="nil"/>
              <w:bottom w:val="nil"/>
              <w:right w:val="nil"/>
            </w:tcBorders>
            <w:shd w:val="clear" w:color="auto" w:fill="auto"/>
            <w:noWrap/>
            <w:vAlign w:val="center"/>
          </w:tcPr>
          <w:p w14:paraId="12B35FA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FCE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CDDCE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A46A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E1495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C55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6A8B2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8386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C0D7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5625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39C7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313F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50C13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4A2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5190F2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5A8EE6B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904B12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109F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2F5F7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B1AFD6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EE6861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4D4721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87F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5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CD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3E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FA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91D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459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DF5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D78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F30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5A8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52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CE691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EC4C7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E20FF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77BB7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DD872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51664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EDB67F">
            <w:pPr>
              <w:jc w:val="center"/>
              <w:rPr>
                <w:rFonts w:hint="eastAsia" w:ascii="宋体" w:hAnsi="宋体" w:eastAsia="宋体" w:cs="宋体"/>
                <w:i w:val="0"/>
                <w:iCs w:val="0"/>
                <w:color w:val="000000"/>
                <w:sz w:val="22"/>
                <w:szCs w:val="22"/>
                <w:u w:val="none"/>
              </w:rPr>
            </w:pPr>
          </w:p>
        </w:tc>
      </w:tr>
      <w:tr w14:paraId="7446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6B8D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FCC3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E9120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8950F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D8BD9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ECF31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C1D9E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899F3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E836B4">
            <w:pPr>
              <w:jc w:val="center"/>
              <w:rPr>
                <w:rFonts w:hint="eastAsia" w:ascii="宋体" w:hAnsi="宋体" w:eastAsia="宋体" w:cs="宋体"/>
                <w:i w:val="0"/>
                <w:iCs w:val="0"/>
                <w:color w:val="000000"/>
                <w:sz w:val="22"/>
                <w:szCs w:val="22"/>
                <w:u w:val="none"/>
              </w:rPr>
            </w:pPr>
          </w:p>
        </w:tc>
      </w:tr>
      <w:tr w14:paraId="66A9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D5C1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459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ABEC6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0AE5F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4EDF9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0619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08CED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EA38F5">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FC7552">
            <w:pPr>
              <w:jc w:val="center"/>
              <w:rPr>
                <w:rFonts w:hint="eastAsia" w:ascii="宋体" w:hAnsi="宋体" w:eastAsia="宋体" w:cs="宋体"/>
                <w:i w:val="0"/>
                <w:iCs w:val="0"/>
                <w:color w:val="000000"/>
                <w:sz w:val="22"/>
                <w:szCs w:val="22"/>
                <w:u w:val="none"/>
              </w:rPr>
            </w:pPr>
          </w:p>
        </w:tc>
      </w:tr>
      <w:tr w14:paraId="41B6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45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FD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26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A1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83E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F15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3F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392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2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2E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70A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9CB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10,618.58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048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8CC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5AF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0DE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166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10.46</w:t>
            </w:r>
          </w:p>
        </w:tc>
      </w:tr>
      <w:tr w14:paraId="7AC0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12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1D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70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FF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28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28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4B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96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3C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r>
      <w:tr w14:paraId="7799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29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06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71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35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1A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28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00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BE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8A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r>
      <w:tr w14:paraId="0A4E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70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C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1E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1F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56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55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D0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5F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36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r>
      <w:tr w14:paraId="5683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3B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A9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38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2F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3D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69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2D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8B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D4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32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8B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A1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51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DD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67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E7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A0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04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C9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EA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16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FC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93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82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E0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A6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B9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CB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B4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17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FA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66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3C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FE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06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F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C0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D9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AE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B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9D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46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D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86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54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B8C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1A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8D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80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5C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91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5A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93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80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E5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9EE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F8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07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6E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AD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45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8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7D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E9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F8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627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A5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22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4B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5A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FF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8B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B1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BD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6C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DFD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22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E5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B2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5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C9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6A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ED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67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F5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E16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68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F9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D8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65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6E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84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9F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BB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D5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334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4C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59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D4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E6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45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F5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E0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EB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C1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5D0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49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1B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3B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CF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91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0B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F7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37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A1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A85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93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A0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E2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5D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A6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E3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C4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0E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C9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4D0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A0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C9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78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B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57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93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F4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BF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3F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AF8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9D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8E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29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10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2C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C5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1F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C2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DC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DE0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B1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EC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38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0A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EA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75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44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9,429.19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5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9,426.11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BE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8E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44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AC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F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32FC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56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28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9A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41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F3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768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54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E5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51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7E67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73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4E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0E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EC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09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7DB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CB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00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FDA84">
            <w:pPr>
              <w:jc w:val="right"/>
              <w:rPr>
                <w:rFonts w:hint="eastAsia" w:ascii="宋体" w:hAnsi="宋体" w:eastAsia="宋体" w:cs="宋体"/>
                <w:i w:val="0"/>
                <w:iCs w:val="0"/>
                <w:color w:val="000000"/>
                <w:sz w:val="22"/>
                <w:szCs w:val="22"/>
                <w:u w:val="none"/>
              </w:rPr>
            </w:pPr>
          </w:p>
        </w:tc>
      </w:tr>
      <w:tr w14:paraId="0D8D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85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B3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BC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B0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14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24F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E9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E4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9E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4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02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8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29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F88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AC0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D9D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066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F74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DF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1C65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B0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07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85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B8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68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678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CD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5B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A0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FD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D7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02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C4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F4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46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17A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02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64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A4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FB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1A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3C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B9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D2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70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BAA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1B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3B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48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EF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5A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44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6E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FA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79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BE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0F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9F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99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0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82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15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87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FD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D7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5D0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78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A0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FA0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C3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18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A0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4A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B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BC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A83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93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7E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E0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A5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C3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2E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6A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C5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FC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B9D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54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97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0A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DE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FA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6A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BA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45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DB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8D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7B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35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0A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40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F4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FD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AB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8B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FD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D8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24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AF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37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0D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A1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89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85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5F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07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53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18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BF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F5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38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73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7D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F7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3A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A8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89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6D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48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11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8D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D3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CE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5A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7C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F8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13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E1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A0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95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44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D7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47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12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2B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87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6E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0E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BF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5A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60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1B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25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88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95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2E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6A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DA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74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68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4A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6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16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A5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93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2F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3F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BE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20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C8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AA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74149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82DA910">
      <w:pPr>
        <w:widowControl/>
        <w:jc w:val="left"/>
        <w:rPr>
          <w:rFonts w:ascii="Times New Roman" w:hAnsi="Times New Roman" w:eastAsia="黑体" w:cs="Times New Roman"/>
          <w:bCs/>
          <w:kern w:val="0"/>
          <w:sz w:val="32"/>
          <w:szCs w:val="32"/>
        </w:rPr>
      </w:pPr>
    </w:p>
    <w:p w14:paraId="5406B66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10"/>
        <w:tblW w:w="13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276"/>
        <w:gridCol w:w="1380"/>
        <w:gridCol w:w="1380"/>
        <w:gridCol w:w="1380"/>
        <w:gridCol w:w="775"/>
        <w:gridCol w:w="727"/>
        <w:gridCol w:w="1616"/>
      </w:tblGrid>
      <w:tr w14:paraId="425D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200" w:type="dxa"/>
            <w:gridSpan w:val="10"/>
            <w:tcBorders>
              <w:top w:val="nil"/>
              <w:left w:val="nil"/>
              <w:bottom w:val="nil"/>
              <w:right w:val="nil"/>
            </w:tcBorders>
            <w:shd w:val="clear" w:color="auto" w:fill="auto"/>
            <w:noWrap/>
            <w:vAlign w:val="center"/>
          </w:tcPr>
          <w:p w14:paraId="074724F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6015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C6D88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357C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0B3B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C625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AB79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5D6A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2514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EB0D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1B83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422AB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30CA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B4928A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5C8D4A0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54F460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9A3D1B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094A0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C8CE6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8ABD57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1F2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2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19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008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96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1A5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62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2F0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9FF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7E8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10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44EB62">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22FD3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09DA3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61DD7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F3964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FB44AB">
            <w:pPr>
              <w:jc w:val="center"/>
              <w:rPr>
                <w:rFonts w:hint="eastAsia" w:ascii="宋体" w:hAnsi="宋体" w:eastAsia="宋体" w:cs="宋体"/>
                <w:i w:val="0"/>
                <w:iCs w:val="0"/>
                <w:color w:val="000000"/>
                <w:sz w:val="22"/>
                <w:szCs w:val="22"/>
                <w:u w:val="none"/>
              </w:rPr>
            </w:pPr>
          </w:p>
        </w:tc>
      </w:tr>
      <w:tr w14:paraId="2A80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7AA1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67463">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C22AE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CAE3D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670F1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54361A">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3EB0E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C28162">
            <w:pPr>
              <w:jc w:val="center"/>
              <w:rPr>
                <w:rFonts w:hint="eastAsia" w:ascii="宋体" w:hAnsi="宋体" w:eastAsia="宋体" w:cs="宋体"/>
                <w:i w:val="0"/>
                <w:iCs w:val="0"/>
                <w:color w:val="000000"/>
                <w:sz w:val="22"/>
                <w:szCs w:val="22"/>
                <w:u w:val="none"/>
              </w:rPr>
            </w:pPr>
          </w:p>
        </w:tc>
      </w:tr>
      <w:tr w14:paraId="2826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25538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2669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B3F97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E112F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4E22C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4A6BC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EC6991">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E728AF">
            <w:pPr>
              <w:jc w:val="center"/>
              <w:rPr>
                <w:rFonts w:hint="eastAsia" w:ascii="宋体" w:hAnsi="宋体" w:eastAsia="宋体" w:cs="宋体"/>
                <w:i w:val="0"/>
                <w:iCs w:val="0"/>
                <w:color w:val="000000"/>
                <w:sz w:val="22"/>
                <w:szCs w:val="22"/>
                <w:u w:val="none"/>
              </w:rPr>
            </w:pPr>
          </w:p>
        </w:tc>
      </w:tr>
      <w:tr w14:paraId="4424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D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E2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66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8C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7ED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FDB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9F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396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0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5D0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6B4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2,836.69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D58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7,792.35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C43E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B7A38">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466D4">
            <w:pPr>
              <w:jc w:val="right"/>
              <w:rPr>
                <w:rFonts w:hint="eastAsia" w:ascii="宋体" w:hAnsi="宋体" w:eastAsia="宋体" w:cs="宋体"/>
                <w:b/>
                <w:bCs/>
                <w:i w:val="0"/>
                <w:iCs w:val="0"/>
                <w:color w:val="000000"/>
                <w:sz w:val="22"/>
                <w:szCs w:val="22"/>
                <w:u w:val="none"/>
              </w:rPr>
            </w:pPr>
          </w:p>
        </w:tc>
      </w:tr>
      <w:tr w14:paraId="41CB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F4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14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4B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4AA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E2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23F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EBC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B13DE">
            <w:pPr>
              <w:jc w:val="right"/>
              <w:rPr>
                <w:rFonts w:hint="eastAsia" w:ascii="宋体" w:hAnsi="宋体" w:eastAsia="宋体" w:cs="宋体"/>
                <w:i w:val="0"/>
                <w:iCs w:val="0"/>
                <w:color w:val="000000"/>
                <w:sz w:val="22"/>
                <w:szCs w:val="22"/>
                <w:u w:val="none"/>
              </w:rPr>
            </w:pPr>
          </w:p>
        </w:tc>
      </w:tr>
      <w:tr w14:paraId="2CB2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B8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D1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E4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79F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F1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2BB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A18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AF972">
            <w:pPr>
              <w:jc w:val="right"/>
              <w:rPr>
                <w:rFonts w:hint="eastAsia" w:ascii="宋体" w:hAnsi="宋体" w:eastAsia="宋体" w:cs="宋体"/>
                <w:i w:val="0"/>
                <w:iCs w:val="0"/>
                <w:color w:val="000000"/>
                <w:sz w:val="22"/>
                <w:szCs w:val="22"/>
                <w:u w:val="none"/>
              </w:rPr>
            </w:pPr>
          </w:p>
        </w:tc>
      </w:tr>
      <w:tr w14:paraId="44A1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D3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06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01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14C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81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0B5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C07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ADFF7">
            <w:pPr>
              <w:jc w:val="right"/>
              <w:rPr>
                <w:rFonts w:hint="eastAsia" w:ascii="宋体" w:hAnsi="宋体" w:eastAsia="宋体" w:cs="宋体"/>
                <w:i w:val="0"/>
                <w:iCs w:val="0"/>
                <w:color w:val="000000"/>
                <w:sz w:val="22"/>
                <w:szCs w:val="22"/>
                <w:u w:val="none"/>
              </w:rPr>
            </w:pPr>
          </w:p>
        </w:tc>
      </w:tr>
      <w:tr w14:paraId="4FA3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7E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06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22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207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E2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77F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36D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B7CE7">
            <w:pPr>
              <w:jc w:val="right"/>
              <w:rPr>
                <w:rFonts w:hint="eastAsia" w:ascii="宋体" w:hAnsi="宋体" w:eastAsia="宋体" w:cs="宋体"/>
                <w:i w:val="0"/>
                <w:iCs w:val="0"/>
                <w:color w:val="000000"/>
                <w:sz w:val="22"/>
                <w:szCs w:val="22"/>
                <w:u w:val="none"/>
              </w:rPr>
            </w:pPr>
          </w:p>
        </w:tc>
      </w:tr>
      <w:tr w14:paraId="12D8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40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9A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FC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8BC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08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DF4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70A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3FA8D">
            <w:pPr>
              <w:jc w:val="right"/>
              <w:rPr>
                <w:rFonts w:hint="eastAsia" w:ascii="宋体" w:hAnsi="宋体" w:eastAsia="宋体" w:cs="宋体"/>
                <w:i w:val="0"/>
                <w:iCs w:val="0"/>
                <w:color w:val="000000"/>
                <w:sz w:val="22"/>
                <w:szCs w:val="22"/>
                <w:u w:val="none"/>
              </w:rPr>
            </w:pPr>
          </w:p>
        </w:tc>
      </w:tr>
      <w:tr w14:paraId="0196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87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4E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2B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0B4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31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839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BF5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8FA31">
            <w:pPr>
              <w:jc w:val="right"/>
              <w:rPr>
                <w:rFonts w:hint="eastAsia" w:ascii="宋体" w:hAnsi="宋体" w:eastAsia="宋体" w:cs="宋体"/>
                <w:i w:val="0"/>
                <w:iCs w:val="0"/>
                <w:color w:val="000000"/>
                <w:sz w:val="22"/>
                <w:szCs w:val="22"/>
                <w:u w:val="none"/>
              </w:rPr>
            </w:pPr>
          </w:p>
        </w:tc>
      </w:tr>
      <w:tr w14:paraId="4316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43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0E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E1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27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C0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381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65D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097DF">
            <w:pPr>
              <w:jc w:val="right"/>
              <w:rPr>
                <w:rFonts w:hint="eastAsia" w:ascii="宋体" w:hAnsi="宋体" w:eastAsia="宋体" w:cs="宋体"/>
                <w:i w:val="0"/>
                <w:iCs w:val="0"/>
                <w:color w:val="000000"/>
                <w:sz w:val="22"/>
                <w:szCs w:val="22"/>
                <w:u w:val="none"/>
              </w:rPr>
            </w:pPr>
          </w:p>
        </w:tc>
      </w:tr>
      <w:tr w14:paraId="3596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E5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CA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7E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FB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E28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414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9F6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E7700">
            <w:pPr>
              <w:jc w:val="right"/>
              <w:rPr>
                <w:rFonts w:hint="eastAsia" w:ascii="宋体" w:hAnsi="宋体" w:eastAsia="宋体" w:cs="宋体"/>
                <w:i w:val="0"/>
                <w:iCs w:val="0"/>
                <w:color w:val="000000"/>
                <w:sz w:val="22"/>
                <w:szCs w:val="22"/>
                <w:u w:val="none"/>
              </w:rPr>
            </w:pPr>
          </w:p>
        </w:tc>
      </w:tr>
      <w:tr w14:paraId="51D6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C9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64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B6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E6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479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21B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5EE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E03EA">
            <w:pPr>
              <w:jc w:val="right"/>
              <w:rPr>
                <w:rFonts w:hint="eastAsia" w:ascii="宋体" w:hAnsi="宋体" w:eastAsia="宋体" w:cs="宋体"/>
                <w:i w:val="0"/>
                <w:iCs w:val="0"/>
                <w:color w:val="000000"/>
                <w:sz w:val="22"/>
                <w:szCs w:val="22"/>
                <w:u w:val="none"/>
              </w:rPr>
            </w:pPr>
          </w:p>
        </w:tc>
      </w:tr>
      <w:tr w14:paraId="21EA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19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2B1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8B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30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D5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043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915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BCCE4">
            <w:pPr>
              <w:jc w:val="right"/>
              <w:rPr>
                <w:rFonts w:hint="eastAsia" w:ascii="宋体" w:hAnsi="宋体" w:eastAsia="宋体" w:cs="宋体"/>
                <w:i w:val="0"/>
                <w:iCs w:val="0"/>
                <w:color w:val="000000"/>
                <w:sz w:val="22"/>
                <w:szCs w:val="22"/>
                <w:u w:val="none"/>
              </w:rPr>
            </w:pPr>
          </w:p>
        </w:tc>
      </w:tr>
      <w:tr w14:paraId="7DC9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9F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E4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21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D7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1A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D57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727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C5D0D">
            <w:pPr>
              <w:jc w:val="right"/>
              <w:rPr>
                <w:rFonts w:hint="eastAsia" w:ascii="宋体" w:hAnsi="宋体" w:eastAsia="宋体" w:cs="宋体"/>
                <w:i w:val="0"/>
                <w:iCs w:val="0"/>
                <w:color w:val="000000"/>
                <w:sz w:val="22"/>
                <w:szCs w:val="22"/>
                <w:u w:val="none"/>
              </w:rPr>
            </w:pPr>
          </w:p>
        </w:tc>
      </w:tr>
      <w:tr w14:paraId="5BDB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BA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92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AB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23B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FB0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79A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E57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B15A0">
            <w:pPr>
              <w:jc w:val="right"/>
              <w:rPr>
                <w:rFonts w:hint="eastAsia" w:ascii="宋体" w:hAnsi="宋体" w:eastAsia="宋体" w:cs="宋体"/>
                <w:i w:val="0"/>
                <w:iCs w:val="0"/>
                <w:color w:val="000000"/>
                <w:sz w:val="22"/>
                <w:szCs w:val="22"/>
                <w:u w:val="none"/>
              </w:rPr>
            </w:pPr>
          </w:p>
        </w:tc>
      </w:tr>
      <w:tr w14:paraId="02B5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38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45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C8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A8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FCE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179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3F6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6CD48">
            <w:pPr>
              <w:jc w:val="right"/>
              <w:rPr>
                <w:rFonts w:hint="eastAsia" w:ascii="宋体" w:hAnsi="宋体" w:eastAsia="宋体" w:cs="宋体"/>
                <w:i w:val="0"/>
                <w:iCs w:val="0"/>
                <w:color w:val="000000"/>
                <w:sz w:val="22"/>
                <w:szCs w:val="22"/>
                <w:u w:val="none"/>
              </w:rPr>
            </w:pPr>
          </w:p>
        </w:tc>
      </w:tr>
      <w:tr w14:paraId="20F6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0C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66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DF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4B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3D7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C41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FB3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6456A">
            <w:pPr>
              <w:jc w:val="right"/>
              <w:rPr>
                <w:rFonts w:hint="eastAsia" w:ascii="宋体" w:hAnsi="宋体" w:eastAsia="宋体" w:cs="宋体"/>
                <w:i w:val="0"/>
                <w:iCs w:val="0"/>
                <w:color w:val="000000"/>
                <w:sz w:val="22"/>
                <w:szCs w:val="22"/>
                <w:u w:val="none"/>
              </w:rPr>
            </w:pPr>
          </w:p>
        </w:tc>
      </w:tr>
      <w:tr w14:paraId="16FF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A8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0D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EC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97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6F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EFB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171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F9B48">
            <w:pPr>
              <w:jc w:val="right"/>
              <w:rPr>
                <w:rFonts w:hint="eastAsia" w:ascii="宋体" w:hAnsi="宋体" w:eastAsia="宋体" w:cs="宋体"/>
                <w:i w:val="0"/>
                <w:iCs w:val="0"/>
                <w:color w:val="000000"/>
                <w:sz w:val="22"/>
                <w:szCs w:val="22"/>
                <w:u w:val="none"/>
              </w:rPr>
            </w:pPr>
          </w:p>
        </w:tc>
      </w:tr>
      <w:tr w14:paraId="61C2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44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9A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7D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9E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73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E8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660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07775">
            <w:pPr>
              <w:jc w:val="right"/>
              <w:rPr>
                <w:rFonts w:hint="eastAsia" w:ascii="宋体" w:hAnsi="宋体" w:eastAsia="宋体" w:cs="宋体"/>
                <w:i w:val="0"/>
                <w:iCs w:val="0"/>
                <w:color w:val="000000"/>
                <w:sz w:val="22"/>
                <w:szCs w:val="22"/>
                <w:u w:val="none"/>
              </w:rPr>
            </w:pPr>
          </w:p>
        </w:tc>
      </w:tr>
      <w:tr w14:paraId="77A2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8B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A8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5B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12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64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248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33D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35D87">
            <w:pPr>
              <w:jc w:val="right"/>
              <w:rPr>
                <w:rFonts w:hint="eastAsia" w:ascii="宋体" w:hAnsi="宋体" w:eastAsia="宋体" w:cs="宋体"/>
                <w:i w:val="0"/>
                <w:iCs w:val="0"/>
                <w:color w:val="000000"/>
                <w:sz w:val="22"/>
                <w:szCs w:val="22"/>
                <w:u w:val="none"/>
              </w:rPr>
            </w:pPr>
          </w:p>
        </w:tc>
      </w:tr>
      <w:tr w14:paraId="6E88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51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DA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F0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05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27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452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86E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D6C47">
            <w:pPr>
              <w:jc w:val="right"/>
              <w:rPr>
                <w:rFonts w:hint="eastAsia" w:ascii="宋体" w:hAnsi="宋体" w:eastAsia="宋体" w:cs="宋体"/>
                <w:i w:val="0"/>
                <w:iCs w:val="0"/>
                <w:color w:val="000000"/>
                <w:sz w:val="22"/>
                <w:szCs w:val="22"/>
                <w:u w:val="none"/>
              </w:rPr>
            </w:pPr>
          </w:p>
        </w:tc>
      </w:tr>
      <w:tr w14:paraId="63B3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72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E1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D2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9,429.19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16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FE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7,118.49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94D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818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7FFE4">
            <w:pPr>
              <w:jc w:val="right"/>
              <w:rPr>
                <w:rFonts w:hint="eastAsia" w:ascii="宋体" w:hAnsi="宋体" w:eastAsia="宋体" w:cs="宋体"/>
                <w:i w:val="0"/>
                <w:iCs w:val="0"/>
                <w:color w:val="000000"/>
                <w:sz w:val="22"/>
                <w:szCs w:val="22"/>
                <w:u w:val="none"/>
              </w:rPr>
            </w:pPr>
          </w:p>
        </w:tc>
      </w:tr>
      <w:tr w14:paraId="44B6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4E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B4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4C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0D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5F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2BD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281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E2659">
            <w:pPr>
              <w:jc w:val="right"/>
              <w:rPr>
                <w:rFonts w:hint="eastAsia" w:ascii="宋体" w:hAnsi="宋体" w:eastAsia="宋体" w:cs="宋体"/>
                <w:i w:val="0"/>
                <w:iCs w:val="0"/>
                <w:color w:val="000000"/>
                <w:sz w:val="22"/>
                <w:szCs w:val="22"/>
                <w:u w:val="none"/>
              </w:rPr>
            </w:pPr>
          </w:p>
        </w:tc>
      </w:tr>
      <w:tr w14:paraId="0003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FA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7C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24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CE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CCE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0EE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9B9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54FBD">
            <w:pPr>
              <w:jc w:val="right"/>
              <w:rPr>
                <w:rFonts w:hint="eastAsia" w:ascii="宋体" w:hAnsi="宋体" w:eastAsia="宋体" w:cs="宋体"/>
                <w:i w:val="0"/>
                <w:iCs w:val="0"/>
                <w:color w:val="000000"/>
                <w:sz w:val="22"/>
                <w:szCs w:val="22"/>
                <w:u w:val="none"/>
              </w:rPr>
            </w:pPr>
          </w:p>
        </w:tc>
      </w:tr>
      <w:tr w14:paraId="20C5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63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32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04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29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13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202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D8E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B2396">
            <w:pPr>
              <w:jc w:val="right"/>
              <w:rPr>
                <w:rFonts w:hint="eastAsia" w:ascii="宋体" w:hAnsi="宋体" w:eastAsia="宋体" w:cs="宋体"/>
                <w:i w:val="0"/>
                <w:iCs w:val="0"/>
                <w:color w:val="000000"/>
                <w:sz w:val="22"/>
                <w:szCs w:val="22"/>
                <w:u w:val="none"/>
              </w:rPr>
            </w:pPr>
          </w:p>
        </w:tc>
      </w:tr>
      <w:tr w14:paraId="681B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BE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F3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EC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8D8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5B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28F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154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0823B">
            <w:pPr>
              <w:jc w:val="right"/>
              <w:rPr>
                <w:rFonts w:hint="eastAsia" w:ascii="宋体" w:hAnsi="宋体" w:eastAsia="宋体" w:cs="宋体"/>
                <w:i w:val="0"/>
                <w:iCs w:val="0"/>
                <w:color w:val="000000"/>
                <w:sz w:val="22"/>
                <w:szCs w:val="22"/>
                <w:u w:val="none"/>
              </w:rPr>
            </w:pPr>
          </w:p>
        </w:tc>
      </w:tr>
      <w:tr w14:paraId="2713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C4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50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23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D9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B2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1A1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916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7A02B">
            <w:pPr>
              <w:jc w:val="right"/>
              <w:rPr>
                <w:rFonts w:hint="eastAsia" w:ascii="宋体" w:hAnsi="宋体" w:eastAsia="宋体" w:cs="宋体"/>
                <w:i w:val="0"/>
                <w:iCs w:val="0"/>
                <w:color w:val="000000"/>
                <w:sz w:val="22"/>
                <w:szCs w:val="22"/>
                <w:u w:val="none"/>
              </w:rPr>
            </w:pPr>
          </w:p>
        </w:tc>
      </w:tr>
      <w:tr w14:paraId="2616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C9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89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6F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7C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B7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482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9F5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F2629">
            <w:pPr>
              <w:jc w:val="right"/>
              <w:rPr>
                <w:rFonts w:hint="eastAsia" w:ascii="宋体" w:hAnsi="宋体" w:eastAsia="宋体" w:cs="宋体"/>
                <w:i w:val="0"/>
                <w:iCs w:val="0"/>
                <w:color w:val="000000"/>
                <w:sz w:val="22"/>
                <w:szCs w:val="22"/>
                <w:u w:val="none"/>
              </w:rPr>
            </w:pPr>
          </w:p>
        </w:tc>
      </w:tr>
      <w:tr w14:paraId="604A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4B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09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66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346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E2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B65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896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891DD">
            <w:pPr>
              <w:jc w:val="right"/>
              <w:rPr>
                <w:rFonts w:hint="eastAsia" w:ascii="宋体" w:hAnsi="宋体" w:eastAsia="宋体" w:cs="宋体"/>
                <w:i w:val="0"/>
                <w:iCs w:val="0"/>
                <w:color w:val="000000"/>
                <w:sz w:val="22"/>
                <w:szCs w:val="22"/>
                <w:u w:val="none"/>
              </w:rPr>
            </w:pPr>
          </w:p>
        </w:tc>
      </w:tr>
      <w:tr w14:paraId="0612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59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52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FE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35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2B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7DD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326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413BF">
            <w:pPr>
              <w:jc w:val="right"/>
              <w:rPr>
                <w:rFonts w:hint="eastAsia" w:ascii="宋体" w:hAnsi="宋体" w:eastAsia="宋体" w:cs="宋体"/>
                <w:i w:val="0"/>
                <w:iCs w:val="0"/>
                <w:color w:val="000000"/>
                <w:sz w:val="22"/>
                <w:szCs w:val="22"/>
                <w:u w:val="none"/>
              </w:rPr>
            </w:pPr>
          </w:p>
        </w:tc>
      </w:tr>
      <w:tr w14:paraId="6D82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70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3B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6D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F1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DA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54A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EC6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E0744">
            <w:pPr>
              <w:jc w:val="right"/>
              <w:rPr>
                <w:rFonts w:hint="eastAsia" w:ascii="宋体" w:hAnsi="宋体" w:eastAsia="宋体" w:cs="宋体"/>
                <w:i w:val="0"/>
                <w:iCs w:val="0"/>
                <w:color w:val="000000"/>
                <w:sz w:val="22"/>
                <w:szCs w:val="22"/>
                <w:u w:val="none"/>
              </w:rPr>
            </w:pPr>
          </w:p>
        </w:tc>
      </w:tr>
      <w:tr w14:paraId="5CA3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64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B6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2F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595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01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25A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6AE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C156F">
            <w:pPr>
              <w:jc w:val="right"/>
              <w:rPr>
                <w:rFonts w:hint="eastAsia" w:ascii="宋体" w:hAnsi="宋体" w:eastAsia="宋体" w:cs="宋体"/>
                <w:i w:val="0"/>
                <w:iCs w:val="0"/>
                <w:color w:val="000000"/>
                <w:sz w:val="22"/>
                <w:szCs w:val="22"/>
                <w:u w:val="none"/>
              </w:rPr>
            </w:pPr>
          </w:p>
        </w:tc>
      </w:tr>
      <w:tr w14:paraId="327C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D5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C0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01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114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01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6F3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D9F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D2F99">
            <w:pPr>
              <w:jc w:val="right"/>
              <w:rPr>
                <w:rFonts w:hint="eastAsia" w:ascii="宋体" w:hAnsi="宋体" w:eastAsia="宋体" w:cs="宋体"/>
                <w:i w:val="0"/>
                <w:iCs w:val="0"/>
                <w:color w:val="000000"/>
                <w:sz w:val="22"/>
                <w:szCs w:val="22"/>
                <w:u w:val="none"/>
              </w:rPr>
            </w:pPr>
          </w:p>
        </w:tc>
      </w:tr>
      <w:tr w14:paraId="3FCA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BE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CB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AA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3C1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2F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82A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E86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A9374">
            <w:pPr>
              <w:jc w:val="right"/>
              <w:rPr>
                <w:rFonts w:hint="eastAsia" w:ascii="宋体" w:hAnsi="宋体" w:eastAsia="宋体" w:cs="宋体"/>
                <w:i w:val="0"/>
                <w:iCs w:val="0"/>
                <w:color w:val="000000"/>
                <w:sz w:val="22"/>
                <w:szCs w:val="22"/>
                <w:u w:val="none"/>
              </w:rPr>
            </w:pPr>
          </w:p>
        </w:tc>
      </w:tr>
      <w:tr w14:paraId="2A03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1F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43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23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D83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92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A9E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2C5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0171F">
            <w:pPr>
              <w:jc w:val="right"/>
              <w:rPr>
                <w:rFonts w:hint="eastAsia" w:ascii="宋体" w:hAnsi="宋体" w:eastAsia="宋体" w:cs="宋体"/>
                <w:i w:val="0"/>
                <w:iCs w:val="0"/>
                <w:color w:val="000000"/>
                <w:sz w:val="22"/>
                <w:szCs w:val="22"/>
                <w:u w:val="none"/>
              </w:rPr>
            </w:pPr>
          </w:p>
        </w:tc>
      </w:tr>
      <w:tr w14:paraId="6E20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73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C1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F5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EA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8FF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B6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250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B34A4">
            <w:pPr>
              <w:jc w:val="right"/>
              <w:rPr>
                <w:rFonts w:hint="eastAsia" w:ascii="宋体" w:hAnsi="宋体" w:eastAsia="宋体" w:cs="宋体"/>
                <w:i w:val="0"/>
                <w:iCs w:val="0"/>
                <w:color w:val="000000"/>
                <w:sz w:val="22"/>
                <w:szCs w:val="22"/>
                <w:u w:val="none"/>
              </w:rPr>
            </w:pPr>
          </w:p>
        </w:tc>
      </w:tr>
      <w:tr w14:paraId="310B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DC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E5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60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3A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839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AA0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97A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22052">
            <w:pPr>
              <w:jc w:val="right"/>
              <w:rPr>
                <w:rFonts w:hint="eastAsia" w:ascii="宋体" w:hAnsi="宋体" w:eastAsia="宋体" w:cs="宋体"/>
                <w:i w:val="0"/>
                <w:iCs w:val="0"/>
                <w:color w:val="000000"/>
                <w:sz w:val="22"/>
                <w:szCs w:val="22"/>
                <w:u w:val="none"/>
              </w:rPr>
            </w:pPr>
          </w:p>
        </w:tc>
      </w:tr>
      <w:tr w14:paraId="15B3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75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4E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CD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0B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769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980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484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E9798">
            <w:pPr>
              <w:jc w:val="right"/>
              <w:rPr>
                <w:rFonts w:hint="eastAsia" w:ascii="宋体" w:hAnsi="宋体" w:eastAsia="宋体" w:cs="宋体"/>
                <w:i w:val="0"/>
                <w:iCs w:val="0"/>
                <w:color w:val="000000"/>
                <w:sz w:val="22"/>
                <w:szCs w:val="22"/>
                <w:u w:val="none"/>
              </w:rPr>
            </w:pPr>
          </w:p>
        </w:tc>
      </w:tr>
      <w:tr w14:paraId="693C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54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53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0B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459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A9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18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CBB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71162">
            <w:pPr>
              <w:jc w:val="right"/>
              <w:rPr>
                <w:rFonts w:hint="eastAsia" w:ascii="宋体" w:hAnsi="宋体" w:eastAsia="宋体" w:cs="宋体"/>
                <w:i w:val="0"/>
                <w:iCs w:val="0"/>
                <w:color w:val="000000"/>
                <w:sz w:val="22"/>
                <w:szCs w:val="22"/>
                <w:u w:val="none"/>
              </w:rPr>
            </w:pPr>
          </w:p>
        </w:tc>
      </w:tr>
      <w:tr w14:paraId="3007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C6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28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BF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454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F9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C07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297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3B71C">
            <w:pPr>
              <w:jc w:val="right"/>
              <w:rPr>
                <w:rFonts w:hint="eastAsia" w:ascii="宋体" w:hAnsi="宋体" w:eastAsia="宋体" w:cs="宋体"/>
                <w:i w:val="0"/>
                <w:iCs w:val="0"/>
                <w:color w:val="000000"/>
                <w:sz w:val="22"/>
                <w:szCs w:val="22"/>
                <w:u w:val="none"/>
              </w:rPr>
            </w:pPr>
          </w:p>
        </w:tc>
      </w:tr>
      <w:tr w14:paraId="37BF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42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91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D9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656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13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AB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0FF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CE569">
            <w:pPr>
              <w:jc w:val="right"/>
              <w:rPr>
                <w:rFonts w:hint="eastAsia" w:ascii="宋体" w:hAnsi="宋体" w:eastAsia="宋体" w:cs="宋体"/>
                <w:i w:val="0"/>
                <w:iCs w:val="0"/>
                <w:color w:val="000000"/>
                <w:sz w:val="22"/>
                <w:szCs w:val="22"/>
                <w:u w:val="none"/>
              </w:rPr>
            </w:pPr>
          </w:p>
        </w:tc>
      </w:tr>
      <w:tr w14:paraId="768B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5293C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DBEFB50">
      <w:pPr>
        <w:widowControl/>
        <w:jc w:val="center"/>
        <w:textAlignment w:val="center"/>
        <w:rPr>
          <w:rFonts w:ascii="Times New Roman" w:hAnsi="Times New Roman" w:eastAsia="黑体" w:cs="Times New Roman"/>
          <w:color w:val="000000"/>
          <w:kern w:val="0"/>
          <w:sz w:val="32"/>
          <w:szCs w:val="32"/>
        </w:rPr>
      </w:pPr>
    </w:p>
    <w:p w14:paraId="0B446D7C">
      <w:pPr>
        <w:widowControl/>
        <w:spacing w:afterLines="50"/>
        <w:jc w:val="center"/>
        <w:textAlignment w:val="center"/>
        <w:rPr>
          <w:rFonts w:ascii="Times New Roman" w:hAnsi="Times New Roman" w:eastAsia="黑体" w:cs="Times New Roman"/>
          <w:color w:val="000000"/>
          <w:kern w:val="0"/>
          <w:sz w:val="36"/>
          <w:szCs w:val="36"/>
        </w:rPr>
      </w:pPr>
    </w:p>
    <w:p w14:paraId="6928B8B1">
      <w:pPr>
        <w:widowControl/>
        <w:spacing w:afterLines="50"/>
        <w:jc w:val="center"/>
        <w:textAlignment w:val="center"/>
        <w:rPr>
          <w:rFonts w:ascii="Times New Roman" w:hAnsi="Times New Roman" w:eastAsia="黑体" w:cs="Times New Roman"/>
          <w:color w:val="000000"/>
          <w:kern w:val="0"/>
          <w:sz w:val="36"/>
          <w:szCs w:val="36"/>
        </w:rPr>
      </w:pPr>
    </w:p>
    <w:p w14:paraId="4824D84E">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570"/>
        <w:gridCol w:w="1365"/>
        <w:gridCol w:w="3660"/>
        <w:gridCol w:w="570"/>
        <w:gridCol w:w="1206"/>
        <w:gridCol w:w="1365"/>
        <w:gridCol w:w="1264"/>
        <w:gridCol w:w="1616"/>
      </w:tblGrid>
      <w:tr w14:paraId="2064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895" w:type="dxa"/>
            <w:gridSpan w:val="9"/>
            <w:tcBorders>
              <w:top w:val="nil"/>
              <w:left w:val="nil"/>
              <w:bottom w:val="nil"/>
              <w:right w:val="nil"/>
            </w:tcBorders>
            <w:shd w:val="clear" w:color="auto" w:fill="auto"/>
            <w:noWrap/>
            <w:vAlign w:val="center"/>
          </w:tcPr>
          <w:p w14:paraId="6CB4668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4572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9D44B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85FB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94CB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A958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5B66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400C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F853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F3FA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22DBF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0C7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F0168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78A8B8F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EA5D5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31EDD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353904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710C75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8A682F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4C5D05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C0FCA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C3A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D9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B0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A4F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75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ADE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13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424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CF1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2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5A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55D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E98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5CF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4D3B5F">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CDEC21">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857C79">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7DF00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5C1B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38C48">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8D14C2">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8DE716">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957375">
            <w:pPr>
              <w:jc w:val="center"/>
              <w:rPr>
                <w:rFonts w:hint="eastAsia" w:ascii="宋体" w:hAnsi="宋体" w:eastAsia="宋体" w:cs="宋体"/>
                <w:i w:val="0"/>
                <w:iCs w:val="0"/>
                <w:color w:val="000000"/>
                <w:sz w:val="22"/>
                <w:szCs w:val="22"/>
                <w:u w:val="none"/>
              </w:rPr>
            </w:pPr>
          </w:p>
        </w:tc>
      </w:tr>
      <w:tr w14:paraId="20B0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30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D464D">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9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4D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0D4F0">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1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39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52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39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1EA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61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1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F5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10,398.98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13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CF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688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E2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386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EE385">
            <w:pPr>
              <w:jc w:val="right"/>
              <w:rPr>
                <w:rFonts w:hint="eastAsia" w:ascii="宋体" w:hAnsi="宋体" w:eastAsia="宋体" w:cs="宋体"/>
                <w:i w:val="0"/>
                <w:iCs w:val="0"/>
                <w:color w:val="000000"/>
                <w:sz w:val="22"/>
                <w:szCs w:val="22"/>
                <w:u w:val="none"/>
              </w:rPr>
            </w:pPr>
          </w:p>
        </w:tc>
      </w:tr>
      <w:tr w14:paraId="2677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C2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AB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7A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36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AA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7A3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2DE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DAC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B19CC">
            <w:pPr>
              <w:jc w:val="right"/>
              <w:rPr>
                <w:rFonts w:hint="eastAsia" w:ascii="宋体" w:hAnsi="宋体" w:eastAsia="宋体" w:cs="宋体"/>
                <w:i w:val="0"/>
                <w:iCs w:val="0"/>
                <w:color w:val="000000"/>
                <w:sz w:val="22"/>
                <w:szCs w:val="22"/>
                <w:u w:val="none"/>
              </w:rPr>
            </w:pPr>
          </w:p>
        </w:tc>
      </w:tr>
      <w:tr w14:paraId="16E1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3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A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F14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CA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56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385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ABC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AB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E72CE">
            <w:pPr>
              <w:jc w:val="right"/>
              <w:rPr>
                <w:rFonts w:hint="eastAsia" w:ascii="宋体" w:hAnsi="宋体" w:eastAsia="宋体" w:cs="宋体"/>
                <w:i w:val="0"/>
                <w:iCs w:val="0"/>
                <w:color w:val="000000"/>
                <w:sz w:val="22"/>
                <w:szCs w:val="22"/>
                <w:u w:val="none"/>
              </w:rPr>
            </w:pPr>
          </w:p>
        </w:tc>
      </w:tr>
      <w:tr w14:paraId="6228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E21F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D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112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29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81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C7B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CBD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FC7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891A8">
            <w:pPr>
              <w:jc w:val="right"/>
              <w:rPr>
                <w:rFonts w:hint="eastAsia" w:ascii="宋体" w:hAnsi="宋体" w:eastAsia="宋体" w:cs="宋体"/>
                <w:i w:val="0"/>
                <w:iCs w:val="0"/>
                <w:color w:val="000000"/>
                <w:sz w:val="22"/>
                <w:szCs w:val="22"/>
                <w:u w:val="none"/>
              </w:rPr>
            </w:pPr>
          </w:p>
        </w:tc>
      </w:tr>
      <w:tr w14:paraId="749A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79A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02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F21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3F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71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1F7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164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B7B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C55BB">
            <w:pPr>
              <w:jc w:val="right"/>
              <w:rPr>
                <w:rFonts w:hint="eastAsia" w:ascii="宋体" w:hAnsi="宋体" w:eastAsia="宋体" w:cs="宋体"/>
                <w:i w:val="0"/>
                <w:iCs w:val="0"/>
                <w:color w:val="000000"/>
                <w:sz w:val="22"/>
                <w:szCs w:val="22"/>
                <w:u w:val="none"/>
              </w:rPr>
            </w:pPr>
          </w:p>
        </w:tc>
      </w:tr>
      <w:tr w14:paraId="72BD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A1F4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FE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F9A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25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6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4E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40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AB5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A1802">
            <w:pPr>
              <w:jc w:val="right"/>
              <w:rPr>
                <w:rFonts w:hint="eastAsia" w:ascii="宋体" w:hAnsi="宋体" w:eastAsia="宋体" w:cs="宋体"/>
                <w:i w:val="0"/>
                <w:iCs w:val="0"/>
                <w:color w:val="000000"/>
                <w:sz w:val="22"/>
                <w:szCs w:val="22"/>
                <w:u w:val="none"/>
              </w:rPr>
            </w:pPr>
          </w:p>
        </w:tc>
      </w:tr>
      <w:tr w14:paraId="6668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2DFD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B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84D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4F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E1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627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8B4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486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325F0">
            <w:pPr>
              <w:jc w:val="right"/>
              <w:rPr>
                <w:rFonts w:hint="eastAsia" w:ascii="宋体" w:hAnsi="宋体" w:eastAsia="宋体" w:cs="宋体"/>
                <w:i w:val="0"/>
                <w:iCs w:val="0"/>
                <w:color w:val="000000"/>
                <w:sz w:val="22"/>
                <w:szCs w:val="22"/>
                <w:u w:val="none"/>
              </w:rPr>
            </w:pPr>
          </w:p>
        </w:tc>
      </w:tr>
      <w:tr w14:paraId="6FD7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692B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B4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FCE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8E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6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A2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88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19A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A1C1B">
            <w:pPr>
              <w:jc w:val="right"/>
              <w:rPr>
                <w:rFonts w:hint="eastAsia" w:ascii="宋体" w:hAnsi="宋体" w:eastAsia="宋体" w:cs="宋体"/>
                <w:i w:val="0"/>
                <w:iCs w:val="0"/>
                <w:color w:val="000000"/>
                <w:sz w:val="22"/>
                <w:szCs w:val="22"/>
                <w:u w:val="none"/>
              </w:rPr>
            </w:pPr>
          </w:p>
        </w:tc>
      </w:tr>
      <w:tr w14:paraId="7FAB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F2E4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A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D1F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30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DD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F4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FF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8F7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6E056">
            <w:pPr>
              <w:jc w:val="right"/>
              <w:rPr>
                <w:rFonts w:hint="eastAsia" w:ascii="宋体" w:hAnsi="宋体" w:eastAsia="宋体" w:cs="宋体"/>
                <w:i w:val="0"/>
                <w:iCs w:val="0"/>
                <w:color w:val="000000"/>
                <w:sz w:val="22"/>
                <w:szCs w:val="22"/>
                <w:u w:val="none"/>
              </w:rPr>
            </w:pPr>
          </w:p>
        </w:tc>
      </w:tr>
      <w:tr w14:paraId="40A6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9FDC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94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BA1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CD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D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67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D4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84B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624DC">
            <w:pPr>
              <w:jc w:val="right"/>
              <w:rPr>
                <w:rFonts w:hint="eastAsia" w:ascii="宋体" w:hAnsi="宋体" w:eastAsia="宋体" w:cs="宋体"/>
                <w:i w:val="0"/>
                <w:iCs w:val="0"/>
                <w:color w:val="000000"/>
                <w:sz w:val="22"/>
                <w:szCs w:val="22"/>
                <w:u w:val="none"/>
              </w:rPr>
            </w:pPr>
          </w:p>
        </w:tc>
      </w:tr>
      <w:tr w14:paraId="394E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8CEA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E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E3F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AB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5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E8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9,426.11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56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9,391.51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89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D26F2">
            <w:pPr>
              <w:jc w:val="right"/>
              <w:rPr>
                <w:rFonts w:hint="eastAsia" w:ascii="宋体" w:hAnsi="宋体" w:eastAsia="宋体" w:cs="宋体"/>
                <w:i w:val="0"/>
                <w:iCs w:val="0"/>
                <w:color w:val="000000"/>
                <w:sz w:val="22"/>
                <w:szCs w:val="22"/>
                <w:u w:val="none"/>
              </w:rPr>
            </w:pPr>
          </w:p>
        </w:tc>
      </w:tr>
      <w:tr w14:paraId="0043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962E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54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E37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05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4A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DCB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CA7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B46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8D443">
            <w:pPr>
              <w:jc w:val="right"/>
              <w:rPr>
                <w:rFonts w:hint="eastAsia" w:ascii="宋体" w:hAnsi="宋体" w:eastAsia="宋体" w:cs="宋体"/>
                <w:i w:val="0"/>
                <w:iCs w:val="0"/>
                <w:color w:val="000000"/>
                <w:sz w:val="22"/>
                <w:szCs w:val="22"/>
                <w:u w:val="none"/>
              </w:rPr>
            </w:pPr>
          </w:p>
        </w:tc>
      </w:tr>
      <w:tr w14:paraId="1186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E0D1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0E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E54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73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D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D38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F9C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3E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B0F49">
            <w:pPr>
              <w:jc w:val="right"/>
              <w:rPr>
                <w:rFonts w:hint="eastAsia" w:ascii="宋体" w:hAnsi="宋体" w:eastAsia="宋体" w:cs="宋体"/>
                <w:i w:val="0"/>
                <w:iCs w:val="0"/>
                <w:color w:val="000000"/>
                <w:sz w:val="22"/>
                <w:szCs w:val="22"/>
                <w:u w:val="none"/>
              </w:rPr>
            </w:pPr>
          </w:p>
        </w:tc>
      </w:tr>
      <w:tr w14:paraId="3606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EB3D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82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5DE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89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9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21D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E07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BA9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BCEA0">
            <w:pPr>
              <w:jc w:val="right"/>
              <w:rPr>
                <w:rFonts w:hint="eastAsia" w:ascii="宋体" w:hAnsi="宋体" w:eastAsia="宋体" w:cs="宋体"/>
                <w:i w:val="0"/>
                <w:iCs w:val="0"/>
                <w:color w:val="000000"/>
                <w:sz w:val="22"/>
                <w:szCs w:val="22"/>
                <w:u w:val="none"/>
              </w:rPr>
            </w:pPr>
          </w:p>
        </w:tc>
      </w:tr>
      <w:tr w14:paraId="599D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B025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AE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82E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6F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A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F7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CB7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72C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38F4F">
            <w:pPr>
              <w:jc w:val="right"/>
              <w:rPr>
                <w:rFonts w:hint="eastAsia" w:ascii="宋体" w:hAnsi="宋体" w:eastAsia="宋体" w:cs="宋体"/>
                <w:i w:val="0"/>
                <w:iCs w:val="0"/>
                <w:color w:val="000000"/>
                <w:sz w:val="22"/>
                <w:szCs w:val="22"/>
                <w:u w:val="none"/>
              </w:rPr>
            </w:pPr>
          </w:p>
        </w:tc>
      </w:tr>
      <w:tr w14:paraId="32C1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7466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40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80E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14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8E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12F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854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914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C937F">
            <w:pPr>
              <w:jc w:val="right"/>
              <w:rPr>
                <w:rFonts w:hint="eastAsia" w:ascii="宋体" w:hAnsi="宋体" w:eastAsia="宋体" w:cs="宋体"/>
                <w:i w:val="0"/>
                <w:iCs w:val="0"/>
                <w:color w:val="000000"/>
                <w:sz w:val="22"/>
                <w:szCs w:val="22"/>
                <w:u w:val="none"/>
              </w:rPr>
            </w:pPr>
          </w:p>
        </w:tc>
      </w:tr>
      <w:tr w14:paraId="29E4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52B2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98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1E7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4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20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A46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CB5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A82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48B0D">
            <w:pPr>
              <w:jc w:val="right"/>
              <w:rPr>
                <w:rFonts w:hint="eastAsia" w:ascii="宋体" w:hAnsi="宋体" w:eastAsia="宋体" w:cs="宋体"/>
                <w:i w:val="0"/>
                <w:iCs w:val="0"/>
                <w:color w:val="000000"/>
                <w:sz w:val="22"/>
                <w:szCs w:val="22"/>
                <w:u w:val="none"/>
              </w:rPr>
            </w:pPr>
          </w:p>
        </w:tc>
      </w:tr>
      <w:tr w14:paraId="5E04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EA41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D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E99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E8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74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E15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695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D74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6379D">
            <w:pPr>
              <w:jc w:val="right"/>
              <w:rPr>
                <w:rFonts w:hint="eastAsia" w:ascii="宋体" w:hAnsi="宋体" w:eastAsia="宋体" w:cs="宋体"/>
                <w:i w:val="0"/>
                <w:iCs w:val="0"/>
                <w:color w:val="000000"/>
                <w:sz w:val="22"/>
                <w:szCs w:val="22"/>
                <w:u w:val="none"/>
              </w:rPr>
            </w:pPr>
          </w:p>
        </w:tc>
      </w:tr>
      <w:tr w14:paraId="5D95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0374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1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9FA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69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1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89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FD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533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BD358">
            <w:pPr>
              <w:jc w:val="right"/>
              <w:rPr>
                <w:rFonts w:hint="eastAsia" w:ascii="宋体" w:hAnsi="宋体" w:eastAsia="宋体" w:cs="宋体"/>
                <w:i w:val="0"/>
                <w:iCs w:val="0"/>
                <w:color w:val="000000"/>
                <w:sz w:val="22"/>
                <w:szCs w:val="22"/>
                <w:u w:val="none"/>
              </w:rPr>
            </w:pPr>
          </w:p>
        </w:tc>
      </w:tr>
      <w:tr w14:paraId="311D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C4A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0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D0C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13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1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9C8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FE8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A58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474AF">
            <w:pPr>
              <w:jc w:val="right"/>
              <w:rPr>
                <w:rFonts w:hint="eastAsia" w:ascii="宋体" w:hAnsi="宋体" w:eastAsia="宋体" w:cs="宋体"/>
                <w:i w:val="0"/>
                <w:iCs w:val="0"/>
                <w:color w:val="000000"/>
                <w:sz w:val="22"/>
                <w:szCs w:val="22"/>
                <w:u w:val="none"/>
              </w:rPr>
            </w:pPr>
          </w:p>
        </w:tc>
      </w:tr>
      <w:tr w14:paraId="2AFA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9013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10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0D2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76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3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E8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05A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91D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4F3BD">
            <w:pPr>
              <w:jc w:val="right"/>
              <w:rPr>
                <w:rFonts w:hint="eastAsia" w:ascii="宋体" w:hAnsi="宋体" w:eastAsia="宋体" w:cs="宋体"/>
                <w:i w:val="0"/>
                <w:iCs w:val="0"/>
                <w:color w:val="000000"/>
                <w:sz w:val="22"/>
                <w:szCs w:val="22"/>
                <w:u w:val="none"/>
              </w:rPr>
            </w:pPr>
          </w:p>
        </w:tc>
      </w:tr>
      <w:tr w14:paraId="12DB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F116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1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A65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F2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2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F5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D3E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512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24861">
            <w:pPr>
              <w:jc w:val="right"/>
              <w:rPr>
                <w:rFonts w:hint="eastAsia" w:ascii="宋体" w:hAnsi="宋体" w:eastAsia="宋体" w:cs="宋体"/>
                <w:i w:val="0"/>
                <w:iCs w:val="0"/>
                <w:color w:val="000000"/>
                <w:sz w:val="22"/>
                <w:szCs w:val="22"/>
                <w:u w:val="none"/>
              </w:rPr>
            </w:pPr>
          </w:p>
        </w:tc>
      </w:tr>
      <w:tr w14:paraId="0EFE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971A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E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1F5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0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49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70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B5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86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9A9C6F">
            <w:pPr>
              <w:jc w:val="right"/>
              <w:rPr>
                <w:rFonts w:hint="eastAsia" w:ascii="宋体" w:hAnsi="宋体" w:eastAsia="宋体" w:cs="宋体"/>
                <w:i w:val="0"/>
                <w:iCs w:val="0"/>
                <w:color w:val="000000"/>
                <w:sz w:val="22"/>
                <w:szCs w:val="22"/>
                <w:u w:val="none"/>
              </w:rPr>
            </w:pPr>
          </w:p>
        </w:tc>
      </w:tr>
      <w:tr w14:paraId="59E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262BA">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D0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93F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8D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5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C42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94C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5C5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B4433">
            <w:pPr>
              <w:jc w:val="right"/>
              <w:rPr>
                <w:rFonts w:hint="eastAsia" w:ascii="宋体" w:hAnsi="宋体" w:eastAsia="宋体" w:cs="宋体"/>
                <w:i w:val="0"/>
                <w:iCs w:val="0"/>
                <w:color w:val="000000"/>
                <w:sz w:val="22"/>
                <w:szCs w:val="22"/>
                <w:u w:val="none"/>
              </w:rPr>
            </w:pPr>
          </w:p>
        </w:tc>
      </w:tr>
      <w:tr w14:paraId="4E73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B8B9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3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53D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AC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FC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54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68C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74C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C34A3">
            <w:pPr>
              <w:jc w:val="right"/>
              <w:rPr>
                <w:rFonts w:hint="eastAsia" w:ascii="宋体" w:hAnsi="宋体" w:eastAsia="宋体" w:cs="宋体"/>
                <w:i w:val="0"/>
                <w:iCs w:val="0"/>
                <w:color w:val="000000"/>
                <w:sz w:val="22"/>
                <w:szCs w:val="22"/>
                <w:u w:val="none"/>
              </w:rPr>
            </w:pPr>
          </w:p>
        </w:tc>
      </w:tr>
      <w:tr w14:paraId="2048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31C93">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3B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704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6E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E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49F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4E2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D2A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D0C20">
            <w:pPr>
              <w:jc w:val="right"/>
              <w:rPr>
                <w:rFonts w:hint="eastAsia" w:ascii="宋体" w:hAnsi="宋体" w:eastAsia="宋体" w:cs="宋体"/>
                <w:i w:val="0"/>
                <w:iCs w:val="0"/>
                <w:color w:val="000000"/>
                <w:sz w:val="22"/>
                <w:szCs w:val="22"/>
                <w:u w:val="none"/>
              </w:rPr>
            </w:pPr>
          </w:p>
        </w:tc>
      </w:tr>
      <w:tr w14:paraId="453F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E5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7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24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35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79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9E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08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10,398.98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A8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A018B">
            <w:pPr>
              <w:jc w:val="right"/>
              <w:rPr>
                <w:rFonts w:hint="eastAsia" w:ascii="宋体" w:hAnsi="宋体" w:eastAsia="宋体" w:cs="宋体"/>
                <w:i w:val="0"/>
                <w:iCs w:val="0"/>
                <w:color w:val="000000"/>
                <w:sz w:val="22"/>
                <w:szCs w:val="22"/>
                <w:u w:val="none"/>
              </w:rPr>
            </w:pPr>
          </w:p>
        </w:tc>
      </w:tr>
      <w:tr w14:paraId="0CDC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9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9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DE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E4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F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FD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93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D5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8F76A">
            <w:pPr>
              <w:jc w:val="right"/>
              <w:rPr>
                <w:rFonts w:hint="eastAsia" w:ascii="宋体" w:hAnsi="宋体" w:eastAsia="宋体" w:cs="宋体"/>
                <w:i w:val="0"/>
                <w:iCs w:val="0"/>
                <w:color w:val="000000"/>
                <w:sz w:val="22"/>
                <w:szCs w:val="22"/>
                <w:u w:val="none"/>
              </w:rPr>
            </w:pPr>
          </w:p>
        </w:tc>
      </w:tr>
      <w:tr w14:paraId="4235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D0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FA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276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FFE8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A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E5E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998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CF4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122DE">
            <w:pPr>
              <w:jc w:val="right"/>
              <w:rPr>
                <w:rFonts w:hint="eastAsia" w:ascii="宋体" w:hAnsi="宋体" w:eastAsia="宋体" w:cs="宋体"/>
                <w:i w:val="0"/>
                <w:iCs w:val="0"/>
                <w:color w:val="000000"/>
                <w:sz w:val="22"/>
                <w:szCs w:val="22"/>
                <w:u w:val="none"/>
              </w:rPr>
            </w:pPr>
          </w:p>
        </w:tc>
      </w:tr>
      <w:tr w14:paraId="54DC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8D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2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5B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D787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1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2719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676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659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5A65B">
            <w:pPr>
              <w:jc w:val="right"/>
              <w:rPr>
                <w:rFonts w:hint="eastAsia" w:ascii="宋体" w:hAnsi="宋体" w:eastAsia="宋体" w:cs="宋体"/>
                <w:i w:val="0"/>
                <w:iCs w:val="0"/>
                <w:color w:val="000000"/>
                <w:sz w:val="22"/>
                <w:szCs w:val="22"/>
                <w:u w:val="none"/>
              </w:rPr>
            </w:pPr>
          </w:p>
        </w:tc>
      </w:tr>
      <w:tr w14:paraId="1908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5F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46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6FA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28E7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7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6D5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718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8CB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E66E4">
            <w:pPr>
              <w:jc w:val="right"/>
              <w:rPr>
                <w:rFonts w:hint="eastAsia" w:ascii="宋体" w:hAnsi="宋体" w:eastAsia="宋体" w:cs="宋体"/>
                <w:i w:val="0"/>
                <w:iCs w:val="0"/>
                <w:color w:val="000000"/>
                <w:sz w:val="22"/>
                <w:szCs w:val="22"/>
                <w:u w:val="none"/>
              </w:rPr>
            </w:pPr>
          </w:p>
        </w:tc>
      </w:tr>
      <w:tr w14:paraId="1E8D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DE4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17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4D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7C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D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7F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97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10,398.98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AC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BF7BA">
            <w:pPr>
              <w:jc w:val="right"/>
              <w:rPr>
                <w:rFonts w:hint="eastAsia" w:ascii="宋体" w:hAnsi="宋体" w:eastAsia="宋体" w:cs="宋体"/>
                <w:i w:val="0"/>
                <w:iCs w:val="0"/>
                <w:color w:val="000000"/>
                <w:sz w:val="22"/>
                <w:szCs w:val="22"/>
                <w:u w:val="none"/>
              </w:rPr>
            </w:pPr>
          </w:p>
        </w:tc>
      </w:tr>
      <w:tr w14:paraId="47CA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61680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1DF7B2F2">
            <w:pPr>
              <w:jc w:val="left"/>
              <w:rPr>
                <w:rFonts w:hint="eastAsia" w:ascii="宋体" w:hAnsi="宋体" w:eastAsia="宋体" w:cs="宋体"/>
                <w:i w:val="0"/>
                <w:iCs w:val="0"/>
                <w:color w:val="000000"/>
                <w:sz w:val="20"/>
                <w:szCs w:val="20"/>
                <w:u w:val="none"/>
              </w:rPr>
            </w:pPr>
          </w:p>
        </w:tc>
      </w:tr>
    </w:tbl>
    <w:p w14:paraId="154B661E">
      <w:pPr>
        <w:widowControl/>
        <w:spacing w:afterLines="50"/>
        <w:jc w:val="center"/>
        <w:textAlignment w:val="center"/>
        <w:rPr>
          <w:rFonts w:ascii="Times New Roman" w:hAnsi="Times New Roman" w:eastAsia="黑体" w:cs="Times New Roman"/>
          <w:color w:val="000000"/>
          <w:kern w:val="0"/>
          <w:sz w:val="36"/>
          <w:szCs w:val="36"/>
        </w:rPr>
      </w:pPr>
    </w:p>
    <w:p w14:paraId="01BC9084">
      <w:pPr>
        <w:widowControl/>
        <w:spacing w:afterLines="50"/>
        <w:jc w:val="center"/>
        <w:textAlignment w:val="center"/>
        <w:rPr>
          <w:rFonts w:ascii="Times New Roman" w:hAnsi="Times New Roman" w:eastAsia="黑体" w:cs="Times New Roman"/>
          <w:color w:val="000000"/>
          <w:kern w:val="0"/>
          <w:sz w:val="36"/>
          <w:szCs w:val="36"/>
        </w:rPr>
      </w:pPr>
    </w:p>
    <w:p w14:paraId="440CFE4A">
      <w:pPr>
        <w:widowControl/>
        <w:spacing w:afterLines="50"/>
        <w:jc w:val="center"/>
        <w:textAlignment w:val="center"/>
        <w:rPr>
          <w:rFonts w:ascii="Times New Roman" w:hAnsi="Times New Roman" w:eastAsia="黑体" w:cs="Times New Roman"/>
          <w:color w:val="000000"/>
          <w:kern w:val="0"/>
          <w:sz w:val="36"/>
          <w:szCs w:val="36"/>
        </w:rPr>
      </w:pPr>
    </w:p>
    <w:p w14:paraId="387F81FA">
      <w:pPr>
        <w:widowControl/>
        <w:spacing w:afterLines="50"/>
        <w:jc w:val="center"/>
        <w:textAlignment w:val="center"/>
        <w:rPr>
          <w:rFonts w:ascii="Times New Roman" w:hAnsi="Times New Roman" w:eastAsia="黑体" w:cs="Times New Roman"/>
          <w:color w:val="000000"/>
          <w:kern w:val="0"/>
          <w:sz w:val="36"/>
          <w:szCs w:val="36"/>
        </w:rPr>
      </w:pPr>
    </w:p>
    <w:p w14:paraId="7D3E92C8">
      <w:pPr>
        <w:widowControl/>
        <w:spacing w:afterLines="50"/>
        <w:jc w:val="center"/>
        <w:textAlignment w:val="center"/>
        <w:rPr>
          <w:rFonts w:ascii="Times New Roman" w:hAnsi="Times New Roman" w:eastAsia="黑体" w:cs="Times New Roman"/>
          <w:color w:val="000000"/>
          <w:kern w:val="0"/>
          <w:sz w:val="36"/>
          <w:szCs w:val="36"/>
        </w:rPr>
      </w:pPr>
    </w:p>
    <w:p w14:paraId="340264AD">
      <w:pPr>
        <w:widowControl/>
        <w:spacing w:afterLines="50"/>
        <w:jc w:val="center"/>
        <w:textAlignment w:val="center"/>
        <w:rPr>
          <w:rFonts w:ascii="Times New Roman" w:hAnsi="Times New Roman" w:eastAsia="黑体" w:cs="Times New Roman"/>
          <w:color w:val="000000"/>
          <w:kern w:val="0"/>
          <w:sz w:val="36"/>
          <w:szCs w:val="36"/>
        </w:rPr>
      </w:pPr>
    </w:p>
    <w:p w14:paraId="5812CB55">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74"/>
        <w:gridCol w:w="2074"/>
        <w:gridCol w:w="2008"/>
        <w:gridCol w:w="2316"/>
      </w:tblGrid>
      <w:tr w14:paraId="08B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4BC2389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5A0E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68B77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B66E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7746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B295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20F3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7436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88D16D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A7D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994E32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60C4BEA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E493E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C05ECF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7FE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82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C2A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B00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955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D4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E2C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07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1C1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5B3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AAE52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A462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7BD5B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1D3C0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F71963">
            <w:pPr>
              <w:jc w:val="center"/>
              <w:rPr>
                <w:rFonts w:hint="eastAsia" w:ascii="宋体" w:hAnsi="宋体" w:eastAsia="宋体" w:cs="宋体"/>
                <w:i w:val="0"/>
                <w:iCs w:val="0"/>
                <w:color w:val="000000"/>
                <w:sz w:val="22"/>
                <w:szCs w:val="22"/>
                <w:u w:val="none"/>
              </w:rPr>
            </w:pPr>
          </w:p>
        </w:tc>
      </w:tr>
      <w:tr w14:paraId="3CDA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32929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8C2A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92CF0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4E656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4F75FE">
            <w:pPr>
              <w:jc w:val="center"/>
              <w:rPr>
                <w:rFonts w:hint="eastAsia" w:ascii="宋体" w:hAnsi="宋体" w:eastAsia="宋体" w:cs="宋体"/>
                <w:i w:val="0"/>
                <w:iCs w:val="0"/>
                <w:color w:val="000000"/>
                <w:sz w:val="22"/>
                <w:szCs w:val="22"/>
                <w:u w:val="none"/>
              </w:rPr>
            </w:pPr>
          </w:p>
        </w:tc>
      </w:tr>
      <w:tr w14:paraId="12EF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AE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1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E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9F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BCD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3E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2B4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10,398.98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EB7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2,836.69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2B9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7,562.29</w:t>
            </w:r>
          </w:p>
        </w:tc>
      </w:tr>
      <w:tr w14:paraId="6E2B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AB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59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6A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D7E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95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5A93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32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82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BE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91E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AD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5313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1C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2F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8A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BA6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BE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1D5E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1D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34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4B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CF7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78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28DA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E1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B0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2F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917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D5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3B61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4B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65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F2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5D6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B4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14:paraId="6078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1A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A3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2F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E6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3E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r>
      <w:tr w14:paraId="08B4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D8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CD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EA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49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F5D36">
            <w:pPr>
              <w:jc w:val="right"/>
              <w:rPr>
                <w:rFonts w:hint="eastAsia" w:ascii="宋体" w:hAnsi="宋体" w:eastAsia="宋体" w:cs="宋体"/>
                <w:i w:val="0"/>
                <w:iCs w:val="0"/>
                <w:color w:val="000000"/>
                <w:sz w:val="22"/>
                <w:szCs w:val="22"/>
                <w:u w:val="none"/>
              </w:rPr>
            </w:pPr>
          </w:p>
        </w:tc>
      </w:tr>
      <w:tr w14:paraId="4BCB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34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4C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C2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9A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27401">
            <w:pPr>
              <w:jc w:val="right"/>
              <w:rPr>
                <w:rFonts w:hint="eastAsia" w:ascii="宋体" w:hAnsi="宋体" w:eastAsia="宋体" w:cs="宋体"/>
                <w:i w:val="0"/>
                <w:iCs w:val="0"/>
                <w:color w:val="000000"/>
                <w:sz w:val="22"/>
                <w:szCs w:val="22"/>
                <w:u w:val="none"/>
              </w:rPr>
            </w:pPr>
          </w:p>
        </w:tc>
      </w:tr>
      <w:tr w14:paraId="2168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DA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15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CF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8A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97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r>
      <w:tr w14:paraId="6DAE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C3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8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C3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EE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15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r>
      <w:tr w14:paraId="46D3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18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C3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3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D7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1435C">
            <w:pPr>
              <w:jc w:val="right"/>
              <w:rPr>
                <w:rFonts w:hint="eastAsia" w:ascii="宋体" w:hAnsi="宋体" w:eastAsia="宋体" w:cs="宋体"/>
                <w:i w:val="0"/>
                <w:iCs w:val="0"/>
                <w:color w:val="000000"/>
                <w:sz w:val="22"/>
                <w:szCs w:val="22"/>
                <w:u w:val="none"/>
              </w:rPr>
            </w:pPr>
          </w:p>
        </w:tc>
      </w:tr>
      <w:tr w14:paraId="062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F9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D2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6B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C7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0655F">
            <w:pPr>
              <w:jc w:val="right"/>
              <w:rPr>
                <w:rFonts w:hint="eastAsia" w:ascii="宋体" w:hAnsi="宋体" w:eastAsia="宋体" w:cs="宋体"/>
                <w:i w:val="0"/>
                <w:iCs w:val="0"/>
                <w:color w:val="000000"/>
                <w:sz w:val="22"/>
                <w:szCs w:val="22"/>
                <w:u w:val="none"/>
              </w:rPr>
            </w:pPr>
          </w:p>
        </w:tc>
      </w:tr>
      <w:tr w14:paraId="7161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03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82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6A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0E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58E97">
            <w:pPr>
              <w:jc w:val="right"/>
              <w:rPr>
                <w:rFonts w:hint="eastAsia" w:ascii="宋体" w:hAnsi="宋体" w:eastAsia="宋体" w:cs="宋体"/>
                <w:i w:val="0"/>
                <w:iCs w:val="0"/>
                <w:color w:val="000000"/>
                <w:sz w:val="22"/>
                <w:szCs w:val="22"/>
                <w:u w:val="none"/>
              </w:rPr>
            </w:pPr>
          </w:p>
        </w:tc>
      </w:tr>
      <w:tr w14:paraId="7645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4D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98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78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22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D5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454.18</w:t>
            </w:r>
          </w:p>
        </w:tc>
      </w:tr>
      <w:tr w14:paraId="1B9A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B9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36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EC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DE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6B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454.18</w:t>
            </w:r>
          </w:p>
        </w:tc>
      </w:tr>
      <w:tr w14:paraId="5567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6B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F8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D3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5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B9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434.16</w:t>
            </w:r>
          </w:p>
        </w:tc>
      </w:tr>
      <w:tr w14:paraId="455D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4D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D5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04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F4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35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r>
      <w:tr w14:paraId="7C09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FE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36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32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9,391.51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FA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77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7,080.81</w:t>
            </w:r>
          </w:p>
        </w:tc>
      </w:tr>
      <w:tr w14:paraId="0EC2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50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68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06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7B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FA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855.72</w:t>
            </w:r>
          </w:p>
        </w:tc>
      </w:tr>
      <w:tr w14:paraId="6F25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06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18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0F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BC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19FB9">
            <w:pPr>
              <w:jc w:val="right"/>
              <w:rPr>
                <w:rFonts w:hint="eastAsia" w:ascii="宋体" w:hAnsi="宋体" w:eastAsia="宋体" w:cs="宋体"/>
                <w:i w:val="0"/>
                <w:iCs w:val="0"/>
                <w:color w:val="000000"/>
                <w:sz w:val="22"/>
                <w:szCs w:val="22"/>
                <w:u w:val="none"/>
              </w:rPr>
            </w:pPr>
          </w:p>
        </w:tc>
      </w:tr>
      <w:tr w14:paraId="2C7A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71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D2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B1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35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E6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855.72</w:t>
            </w:r>
          </w:p>
        </w:tc>
      </w:tr>
      <w:tr w14:paraId="27D9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43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12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6A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06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4D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1,249.15</w:t>
            </w:r>
          </w:p>
        </w:tc>
      </w:tr>
      <w:tr w14:paraId="2306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29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B7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0C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AC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42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1,046.75</w:t>
            </w:r>
          </w:p>
        </w:tc>
      </w:tr>
      <w:tr w14:paraId="7CA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C0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6D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41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D2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F6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w:t>
            </w:r>
          </w:p>
        </w:tc>
      </w:tr>
      <w:tr w14:paraId="7EAC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11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4E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89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9B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66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4,975.95</w:t>
            </w:r>
          </w:p>
        </w:tc>
      </w:tr>
      <w:tr w14:paraId="32E7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F9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01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FD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4,977.27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E0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9E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4,975.95</w:t>
            </w:r>
          </w:p>
        </w:tc>
      </w:tr>
      <w:tr w14:paraId="6EA1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8C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17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ED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32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FBBAC">
            <w:pPr>
              <w:jc w:val="right"/>
              <w:rPr>
                <w:rFonts w:hint="eastAsia" w:ascii="宋体" w:hAnsi="宋体" w:eastAsia="宋体" w:cs="宋体"/>
                <w:i w:val="0"/>
                <w:iCs w:val="0"/>
                <w:color w:val="000000"/>
                <w:sz w:val="22"/>
                <w:szCs w:val="22"/>
                <w:u w:val="none"/>
              </w:rPr>
            </w:pPr>
          </w:p>
        </w:tc>
      </w:tr>
      <w:tr w14:paraId="7175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67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BD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A5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91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163AD">
            <w:pPr>
              <w:jc w:val="right"/>
              <w:rPr>
                <w:rFonts w:hint="eastAsia" w:ascii="宋体" w:hAnsi="宋体" w:eastAsia="宋体" w:cs="宋体"/>
                <w:i w:val="0"/>
                <w:iCs w:val="0"/>
                <w:color w:val="000000"/>
                <w:sz w:val="22"/>
                <w:szCs w:val="22"/>
                <w:u w:val="none"/>
              </w:rPr>
            </w:pPr>
          </w:p>
        </w:tc>
      </w:tr>
      <w:tr w14:paraId="4633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D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C1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48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53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5956">
            <w:pPr>
              <w:jc w:val="right"/>
              <w:rPr>
                <w:rFonts w:hint="eastAsia" w:ascii="宋体" w:hAnsi="宋体" w:eastAsia="宋体" w:cs="宋体"/>
                <w:i w:val="0"/>
                <w:iCs w:val="0"/>
                <w:color w:val="000000"/>
                <w:sz w:val="22"/>
                <w:szCs w:val="22"/>
                <w:u w:val="none"/>
              </w:rPr>
            </w:pPr>
          </w:p>
        </w:tc>
      </w:tr>
      <w:tr w14:paraId="1204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033E9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D99FE9F">
      <w:pPr>
        <w:widowControl/>
        <w:spacing w:afterLines="50"/>
        <w:jc w:val="center"/>
        <w:textAlignment w:val="center"/>
        <w:rPr>
          <w:rFonts w:ascii="Times New Roman" w:hAnsi="Times New Roman" w:eastAsia="黑体" w:cs="Times New Roman"/>
          <w:color w:val="000000"/>
          <w:kern w:val="0"/>
          <w:sz w:val="36"/>
          <w:szCs w:val="36"/>
        </w:rPr>
      </w:pPr>
    </w:p>
    <w:p w14:paraId="2866DA09">
      <w:pPr>
        <w:widowControl/>
        <w:spacing w:afterLines="50"/>
        <w:jc w:val="center"/>
        <w:textAlignment w:val="center"/>
        <w:rPr>
          <w:rFonts w:ascii="Times New Roman" w:hAnsi="Times New Roman" w:eastAsia="黑体" w:cs="Times New Roman"/>
          <w:color w:val="000000"/>
          <w:kern w:val="0"/>
          <w:sz w:val="36"/>
          <w:szCs w:val="36"/>
        </w:rPr>
      </w:pPr>
    </w:p>
    <w:p w14:paraId="2C5B1D05">
      <w:pPr>
        <w:widowControl/>
        <w:spacing w:afterLines="50"/>
        <w:jc w:val="center"/>
        <w:textAlignment w:val="center"/>
        <w:rPr>
          <w:rFonts w:ascii="Times New Roman" w:hAnsi="Times New Roman" w:eastAsia="黑体" w:cs="Times New Roman"/>
          <w:color w:val="000000"/>
          <w:kern w:val="0"/>
          <w:sz w:val="36"/>
          <w:szCs w:val="36"/>
        </w:rPr>
      </w:pPr>
    </w:p>
    <w:p w14:paraId="2CFDD868">
      <w:pPr>
        <w:widowControl/>
        <w:spacing w:afterLines="50"/>
        <w:jc w:val="center"/>
        <w:textAlignment w:val="center"/>
        <w:rPr>
          <w:rFonts w:ascii="Times New Roman" w:hAnsi="Times New Roman" w:eastAsia="黑体" w:cs="Times New Roman"/>
          <w:color w:val="000000"/>
          <w:kern w:val="0"/>
          <w:sz w:val="36"/>
          <w:szCs w:val="36"/>
        </w:rPr>
      </w:pPr>
    </w:p>
    <w:p w14:paraId="51656FED">
      <w:pPr>
        <w:widowControl/>
        <w:spacing w:afterLines="50"/>
        <w:jc w:val="center"/>
        <w:textAlignment w:val="center"/>
        <w:rPr>
          <w:rFonts w:ascii="Times New Roman" w:hAnsi="Times New Roman" w:eastAsia="黑体" w:cs="Times New Roman"/>
          <w:color w:val="000000"/>
          <w:kern w:val="0"/>
          <w:sz w:val="36"/>
          <w:szCs w:val="36"/>
        </w:rPr>
      </w:pPr>
    </w:p>
    <w:p w14:paraId="414C4491">
      <w:pPr>
        <w:widowControl/>
        <w:spacing w:afterLines="50"/>
        <w:jc w:val="center"/>
        <w:textAlignment w:val="center"/>
        <w:rPr>
          <w:rFonts w:ascii="Times New Roman" w:hAnsi="Times New Roman" w:eastAsia="黑体" w:cs="Times New Roman"/>
          <w:color w:val="000000"/>
          <w:kern w:val="0"/>
          <w:sz w:val="36"/>
          <w:szCs w:val="36"/>
        </w:rPr>
      </w:pPr>
    </w:p>
    <w:p w14:paraId="37DDB808">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203"/>
        <w:gridCol w:w="766"/>
        <w:gridCol w:w="2655"/>
        <w:gridCol w:w="972"/>
        <w:gridCol w:w="766"/>
        <w:gridCol w:w="2856"/>
        <w:gridCol w:w="1476"/>
      </w:tblGrid>
      <w:tr w14:paraId="4F3D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985" w:type="dxa"/>
            <w:gridSpan w:val="9"/>
            <w:tcBorders>
              <w:top w:val="nil"/>
              <w:left w:val="nil"/>
              <w:bottom w:val="nil"/>
              <w:right w:val="nil"/>
            </w:tcBorders>
            <w:shd w:val="clear" w:color="auto" w:fill="auto"/>
            <w:noWrap/>
            <w:vAlign w:val="center"/>
          </w:tcPr>
          <w:p w14:paraId="6149AA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0F22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0F214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131D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1FE20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2EA5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503B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99DF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C5F2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BB1D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9B3A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641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2216C8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554B2CE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5DABC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CC6582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3C52D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84F0E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2FA54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0280A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75A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2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13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181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2C8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A4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BDD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94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6C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8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AD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98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A5B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773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DC43C3">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A58623">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E93A25">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1E5298">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863680">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4375D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BE9F5D">
            <w:pPr>
              <w:jc w:val="center"/>
              <w:rPr>
                <w:rFonts w:hint="eastAsia" w:ascii="宋体" w:hAnsi="宋体" w:eastAsia="宋体" w:cs="宋体"/>
                <w:i w:val="0"/>
                <w:iCs w:val="0"/>
                <w:color w:val="000000"/>
                <w:sz w:val="22"/>
                <w:szCs w:val="22"/>
                <w:u w:val="none"/>
              </w:rPr>
            </w:pPr>
          </w:p>
        </w:tc>
        <w:tc>
          <w:tcPr>
            <w:tcW w:w="28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B3C4FF">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4B234E">
            <w:pPr>
              <w:jc w:val="center"/>
              <w:rPr>
                <w:rFonts w:hint="eastAsia" w:ascii="宋体" w:hAnsi="宋体" w:eastAsia="宋体" w:cs="宋体"/>
                <w:i w:val="0"/>
                <w:iCs w:val="0"/>
                <w:color w:val="000000"/>
                <w:sz w:val="22"/>
                <w:szCs w:val="22"/>
                <w:u w:val="none"/>
              </w:rPr>
            </w:pPr>
          </w:p>
        </w:tc>
      </w:tr>
      <w:tr w14:paraId="166A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F3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93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0B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F4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9C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D1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6E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E5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39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38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DF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17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00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0C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09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99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AF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28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57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D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C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E5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76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0C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69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1A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2C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D9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F4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DF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C0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DD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5B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2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0F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36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00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DE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38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04D5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CE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F8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D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F8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9D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22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A0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11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4D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4F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A9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C8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A7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5C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7B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52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FF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34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F6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7043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7B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75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1F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D8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CA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AB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5D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30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46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BB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3B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F1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C7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19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6C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0F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4C2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37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B2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75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04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05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82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29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B2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A5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0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4D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1D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D3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60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EC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5D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0A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46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BB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8E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86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21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4C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F6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B1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18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35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AD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CF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5A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FB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35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DD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4E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78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37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B7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93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86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D8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47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C6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5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C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3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FB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51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78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D3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56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7D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76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32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B4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0C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BD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C7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A0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F8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71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8A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E9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3C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15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62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D0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73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E4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F7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4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3B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C3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3E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4F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5A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D8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10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8A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5D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78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CA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0E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D6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32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75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9B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04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6C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EB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57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46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98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A3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8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82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76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AD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16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8B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E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E9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22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26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B5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3F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65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90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28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A4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5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32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99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24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86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B5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00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54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D6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45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B0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C1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DD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1F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0D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ED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11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CF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3B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F4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C3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36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90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BD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DA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55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62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DA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21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2A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BC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3F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E1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52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9B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14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7B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ED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0A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51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FF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52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EA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22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6F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BE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48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C0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6F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53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3A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B3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18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6A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C6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30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2D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E8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EC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36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B0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2D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62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5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67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78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81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CB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34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88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17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A7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11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33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91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9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2E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93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84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AD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1952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4013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FE959">
            <w:pPr>
              <w:jc w:val="right"/>
              <w:rPr>
                <w:rFonts w:hint="eastAsia" w:ascii="宋体" w:hAnsi="宋体" w:eastAsia="宋体" w:cs="宋体"/>
                <w:i w:val="0"/>
                <w:iCs w:val="0"/>
                <w:color w:val="000000"/>
                <w:sz w:val="22"/>
                <w:szCs w:val="22"/>
                <w:u w:val="none"/>
              </w:rPr>
            </w:pPr>
          </w:p>
        </w:tc>
      </w:tr>
      <w:tr w14:paraId="107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52BC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416D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B72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78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FE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54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0DFF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E81E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76A47">
            <w:pPr>
              <w:jc w:val="right"/>
              <w:rPr>
                <w:rFonts w:hint="eastAsia" w:ascii="宋体" w:hAnsi="宋体" w:eastAsia="宋体" w:cs="宋体"/>
                <w:i w:val="0"/>
                <w:iCs w:val="0"/>
                <w:color w:val="000000"/>
                <w:sz w:val="22"/>
                <w:szCs w:val="22"/>
                <w:u w:val="none"/>
              </w:rPr>
            </w:pPr>
          </w:p>
        </w:tc>
      </w:tr>
      <w:tr w14:paraId="6DDA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0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61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2,399.34</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A5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BD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437.35</w:t>
            </w:r>
          </w:p>
        </w:tc>
      </w:tr>
      <w:tr w14:paraId="6079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784E8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48AE772">
      <w:pPr>
        <w:widowControl/>
        <w:spacing w:afterLines="50"/>
        <w:jc w:val="center"/>
        <w:textAlignment w:val="center"/>
        <w:rPr>
          <w:rFonts w:ascii="Times New Roman" w:hAnsi="Times New Roman" w:eastAsia="黑体" w:cs="Times New Roman"/>
          <w:color w:val="000000"/>
          <w:kern w:val="0"/>
          <w:sz w:val="36"/>
          <w:szCs w:val="36"/>
        </w:rPr>
      </w:pPr>
    </w:p>
    <w:p w14:paraId="1F071E2B">
      <w:pPr>
        <w:widowControl/>
        <w:spacing w:afterLines="50"/>
        <w:jc w:val="center"/>
        <w:textAlignment w:val="center"/>
        <w:rPr>
          <w:rFonts w:ascii="Times New Roman" w:hAnsi="Times New Roman" w:eastAsia="黑体" w:cs="Times New Roman"/>
          <w:color w:val="000000"/>
          <w:kern w:val="0"/>
          <w:sz w:val="36"/>
          <w:szCs w:val="36"/>
        </w:rPr>
      </w:pPr>
    </w:p>
    <w:p w14:paraId="6222AB30">
      <w:pPr>
        <w:widowControl/>
        <w:spacing w:afterLines="50"/>
        <w:jc w:val="center"/>
        <w:textAlignment w:val="center"/>
        <w:rPr>
          <w:rFonts w:ascii="Times New Roman" w:hAnsi="Times New Roman" w:eastAsia="黑体" w:cs="Times New Roman"/>
          <w:color w:val="000000"/>
          <w:kern w:val="0"/>
          <w:sz w:val="36"/>
          <w:szCs w:val="36"/>
        </w:rPr>
      </w:pPr>
    </w:p>
    <w:p w14:paraId="0787454D">
      <w:pPr>
        <w:widowControl/>
        <w:spacing w:afterLines="50"/>
        <w:jc w:val="center"/>
        <w:textAlignment w:val="center"/>
        <w:rPr>
          <w:rFonts w:ascii="Times New Roman" w:hAnsi="Times New Roman" w:eastAsia="黑体" w:cs="Times New Roman"/>
          <w:color w:val="000000"/>
          <w:kern w:val="0"/>
          <w:sz w:val="36"/>
          <w:szCs w:val="36"/>
        </w:rPr>
      </w:pPr>
    </w:p>
    <w:p w14:paraId="78CD3E2F">
      <w:pPr>
        <w:widowControl/>
        <w:spacing w:afterLines="50"/>
        <w:jc w:val="center"/>
        <w:textAlignment w:val="center"/>
        <w:rPr>
          <w:rFonts w:ascii="Times New Roman" w:hAnsi="Times New Roman" w:eastAsia="黑体" w:cs="Times New Roman"/>
          <w:color w:val="000000"/>
          <w:kern w:val="0"/>
          <w:sz w:val="36"/>
          <w:szCs w:val="36"/>
        </w:rPr>
      </w:pPr>
    </w:p>
    <w:p w14:paraId="13695ECF">
      <w:pPr>
        <w:widowControl/>
        <w:spacing w:afterLines="50"/>
        <w:jc w:val="center"/>
        <w:textAlignment w:val="center"/>
        <w:rPr>
          <w:rFonts w:ascii="Times New Roman" w:hAnsi="Times New Roman" w:eastAsia="黑体" w:cs="Times New Roman"/>
          <w:color w:val="000000"/>
          <w:kern w:val="0"/>
          <w:sz w:val="36"/>
          <w:szCs w:val="36"/>
        </w:rPr>
      </w:pPr>
    </w:p>
    <w:p w14:paraId="71C042A3">
      <w:pPr>
        <w:widowControl/>
        <w:spacing w:afterLines="50"/>
        <w:jc w:val="center"/>
        <w:textAlignment w:val="center"/>
        <w:rPr>
          <w:rFonts w:ascii="Times New Roman" w:hAnsi="Times New Roman" w:eastAsia="黑体" w:cs="Times New Roman"/>
          <w:color w:val="000000"/>
          <w:kern w:val="0"/>
          <w:sz w:val="36"/>
          <w:szCs w:val="36"/>
        </w:rPr>
      </w:pPr>
    </w:p>
    <w:p w14:paraId="76B1E7AE">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276"/>
        <w:gridCol w:w="1361"/>
        <w:gridCol w:w="1649"/>
        <w:gridCol w:w="1649"/>
        <w:gridCol w:w="1070"/>
        <w:gridCol w:w="1649"/>
        <w:gridCol w:w="1680"/>
      </w:tblGrid>
      <w:tr w14:paraId="1D57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0C2AEF7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E49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AA58C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152A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F2DC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4384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E8B4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5B1B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27F3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41BC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5027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181B8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33D2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BA42D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76B2AD8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831ED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BAC46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BD427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3E36D4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038A0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44A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48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698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4A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1B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E5C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975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C77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1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0822B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7B26DB">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5F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859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C5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8B28B7">
            <w:pPr>
              <w:jc w:val="center"/>
              <w:rPr>
                <w:rFonts w:hint="eastAsia" w:ascii="宋体" w:hAnsi="宋体" w:eastAsia="宋体" w:cs="宋体"/>
                <w:i w:val="0"/>
                <w:iCs w:val="0"/>
                <w:color w:val="000000"/>
                <w:sz w:val="22"/>
                <w:szCs w:val="22"/>
                <w:u w:val="none"/>
              </w:rPr>
            </w:pPr>
          </w:p>
        </w:tc>
      </w:tr>
      <w:tr w14:paraId="1271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0AED6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042F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5D76D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25248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A44C6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C77D4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D7514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9493D1">
            <w:pPr>
              <w:jc w:val="center"/>
              <w:rPr>
                <w:rFonts w:hint="eastAsia" w:ascii="宋体" w:hAnsi="宋体" w:eastAsia="宋体" w:cs="宋体"/>
                <w:i w:val="0"/>
                <w:iCs w:val="0"/>
                <w:color w:val="000000"/>
                <w:sz w:val="22"/>
                <w:szCs w:val="22"/>
                <w:u w:val="none"/>
              </w:rPr>
            </w:pPr>
          </w:p>
        </w:tc>
      </w:tr>
      <w:tr w14:paraId="6969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96B72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4A6A8">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8C5E6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FCE48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FCD47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5010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75785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C9FDB1">
            <w:pPr>
              <w:jc w:val="center"/>
              <w:rPr>
                <w:rFonts w:hint="eastAsia" w:ascii="宋体" w:hAnsi="宋体" w:eastAsia="宋体" w:cs="宋体"/>
                <w:i w:val="0"/>
                <w:iCs w:val="0"/>
                <w:color w:val="000000"/>
                <w:sz w:val="22"/>
                <w:szCs w:val="22"/>
                <w:u w:val="none"/>
              </w:rPr>
            </w:pPr>
          </w:p>
        </w:tc>
      </w:tr>
      <w:tr w14:paraId="40CC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4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1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11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8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41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F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60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47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D4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E16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AE5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656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592B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302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B8E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68D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17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8F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F1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01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E3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A56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51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EE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B9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D1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A2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BB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E4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33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84C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D2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F7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79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7C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5C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46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FD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37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95B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FA4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4A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ED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BC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D9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85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26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E0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97D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62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8D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12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12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AF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55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25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F3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ED8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8D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ED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5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FA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CE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49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F7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37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267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11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D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F6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4D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0A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95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49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CC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85C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04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9C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E5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D1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7E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90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B1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44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E36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68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A8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3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8747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27B197C8">
      <w:pPr>
        <w:widowControl/>
        <w:spacing w:afterLines="50"/>
        <w:jc w:val="center"/>
        <w:textAlignment w:val="center"/>
        <w:rPr>
          <w:rFonts w:ascii="Times New Roman" w:hAnsi="Times New Roman" w:eastAsia="黑体" w:cs="Times New Roman"/>
          <w:color w:val="000000"/>
          <w:kern w:val="0"/>
          <w:sz w:val="36"/>
          <w:szCs w:val="36"/>
        </w:rPr>
      </w:pPr>
    </w:p>
    <w:p w14:paraId="6C6AAF5A">
      <w:pPr>
        <w:widowControl/>
        <w:spacing w:afterLines="50"/>
        <w:jc w:val="center"/>
        <w:textAlignment w:val="center"/>
        <w:rPr>
          <w:rFonts w:ascii="Times New Roman" w:hAnsi="Times New Roman" w:eastAsia="黑体" w:cs="Times New Roman"/>
          <w:color w:val="000000"/>
          <w:kern w:val="0"/>
          <w:sz w:val="36"/>
          <w:szCs w:val="36"/>
        </w:rPr>
      </w:pPr>
    </w:p>
    <w:p w14:paraId="586D5412">
      <w:pPr>
        <w:widowControl/>
        <w:spacing w:afterLines="50"/>
        <w:jc w:val="center"/>
        <w:textAlignment w:val="center"/>
        <w:rPr>
          <w:rFonts w:ascii="Times New Roman" w:hAnsi="Times New Roman" w:eastAsia="黑体" w:cs="Times New Roman"/>
          <w:color w:val="000000"/>
          <w:kern w:val="0"/>
          <w:sz w:val="36"/>
          <w:szCs w:val="36"/>
        </w:rPr>
      </w:pPr>
    </w:p>
    <w:p w14:paraId="2EE2F70E">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
        <w:gridCol w:w="430"/>
        <w:gridCol w:w="430"/>
        <w:gridCol w:w="2126"/>
        <w:gridCol w:w="1840"/>
        <w:gridCol w:w="1998"/>
        <w:gridCol w:w="3615"/>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264"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6BFDD3A3">
      <w:pPr>
        <w:widowControl/>
        <w:spacing w:afterLines="50"/>
        <w:jc w:val="center"/>
        <w:textAlignment w:val="center"/>
        <w:rPr>
          <w:rFonts w:ascii="Times New Roman" w:hAnsi="Times New Roman" w:eastAsia="黑体" w:cs="Times New Roman"/>
          <w:color w:val="000000"/>
          <w:kern w:val="0"/>
          <w:sz w:val="36"/>
          <w:szCs w:val="36"/>
        </w:rPr>
      </w:pPr>
    </w:p>
    <w:p w14:paraId="61D9BE25">
      <w:pPr>
        <w:widowControl/>
        <w:jc w:val="center"/>
        <w:rPr>
          <w:rFonts w:ascii="Times New Roman" w:hAnsi="Times New Roman" w:eastAsia="方正小标宋_GBK" w:cs="Times New Roman"/>
          <w:color w:val="000000"/>
          <w:kern w:val="0"/>
          <w:sz w:val="36"/>
          <w:szCs w:val="36"/>
        </w:rPr>
      </w:pPr>
    </w:p>
    <w:p w14:paraId="20713BFF">
      <w:pPr>
        <w:pStyle w:val="2"/>
        <w:rPr>
          <w:rFonts w:ascii="Times New Roman" w:hAnsi="Times New Roman" w:eastAsia="方正小标宋_GBK" w:cs="Times New Roman"/>
          <w:color w:val="000000"/>
          <w:kern w:val="0"/>
          <w:sz w:val="36"/>
          <w:szCs w:val="36"/>
        </w:rPr>
      </w:pPr>
    </w:p>
    <w:p w14:paraId="5054A373">
      <w:pPr>
        <w:pStyle w:val="2"/>
        <w:rPr>
          <w:rFonts w:ascii="Times New Roman" w:hAnsi="Times New Roman" w:eastAsia="方正小标宋_GBK" w:cs="Times New Roman"/>
          <w:color w:val="000000"/>
          <w:kern w:val="0"/>
          <w:sz w:val="36"/>
          <w:szCs w:val="36"/>
        </w:rPr>
      </w:pPr>
    </w:p>
    <w:p w14:paraId="01DA61CB">
      <w:pPr>
        <w:pStyle w:val="2"/>
        <w:rPr>
          <w:rFonts w:ascii="Times New Roman" w:hAnsi="Times New Roman" w:eastAsia="方正小标宋_GBK" w:cs="Times New Roman"/>
          <w:color w:val="000000"/>
          <w:kern w:val="0"/>
          <w:sz w:val="36"/>
          <w:szCs w:val="36"/>
        </w:rPr>
      </w:pPr>
    </w:p>
    <w:p w14:paraId="4A257892">
      <w:pPr>
        <w:pStyle w:val="2"/>
        <w:rPr>
          <w:rFonts w:ascii="Times New Roman" w:hAnsi="Times New Roman" w:eastAsia="方正小标宋_GBK" w:cs="Times New Roman"/>
          <w:color w:val="000000"/>
          <w:kern w:val="0"/>
          <w:sz w:val="36"/>
          <w:szCs w:val="36"/>
        </w:rPr>
      </w:pPr>
    </w:p>
    <w:p w14:paraId="7C22DCB2">
      <w:pPr>
        <w:pStyle w:val="2"/>
        <w:rPr>
          <w:rFonts w:ascii="Times New Roman" w:hAnsi="Times New Roman" w:eastAsia="方正小标宋_GBK" w:cs="Times New Roman"/>
          <w:color w:val="000000"/>
          <w:kern w:val="0"/>
          <w:sz w:val="36"/>
          <w:szCs w:val="36"/>
        </w:rPr>
      </w:pPr>
    </w:p>
    <w:p w14:paraId="33260B57">
      <w:pPr>
        <w:pStyle w:val="2"/>
        <w:rPr>
          <w:rFonts w:ascii="Times New Roman" w:hAnsi="Times New Roman" w:eastAsia="方正小标宋_GBK" w:cs="Times New Roman"/>
          <w:color w:val="000000"/>
          <w:kern w:val="0"/>
          <w:sz w:val="36"/>
          <w:szCs w:val="36"/>
        </w:rPr>
      </w:pPr>
    </w:p>
    <w:tbl>
      <w:tblPr>
        <w:tblStyle w:val="10"/>
        <w:tblW w:w="15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275"/>
        <w:gridCol w:w="1275"/>
        <w:gridCol w:w="1189"/>
        <w:gridCol w:w="1275"/>
        <w:gridCol w:w="1275"/>
        <w:gridCol w:w="1275"/>
        <w:gridCol w:w="1275"/>
        <w:gridCol w:w="1275"/>
        <w:gridCol w:w="1155"/>
        <w:gridCol w:w="1275"/>
        <w:gridCol w:w="1616"/>
      </w:tblGrid>
      <w:tr w14:paraId="2522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435" w:type="dxa"/>
            <w:gridSpan w:val="12"/>
            <w:tcBorders>
              <w:top w:val="nil"/>
              <w:left w:val="nil"/>
              <w:bottom w:val="nil"/>
              <w:right w:val="nil"/>
            </w:tcBorders>
            <w:shd w:val="clear" w:color="auto" w:fill="auto"/>
            <w:noWrap/>
            <w:vAlign w:val="center"/>
          </w:tcPr>
          <w:p w14:paraId="4297FEFB">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2F5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21E0B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121C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D0D9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4A0B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B983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C527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8120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C222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FB26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2802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C848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184A4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227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5BAAD18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部门：溆浦县城市管理和综合执法局</w:t>
            </w:r>
          </w:p>
        </w:tc>
        <w:tc>
          <w:tcPr>
            <w:tcW w:w="0" w:type="auto"/>
            <w:tcBorders>
              <w:top w:val="nil"/>
              <w:left w:val="nil"/>
              <w:bottom w:val="single" w:color="000000" w:themeColor="text1" w:sz="4" w:space="0"/>
              <w:right w:val="nil"/>
            </w:tcBorders>
            <w:shd w:val="clear" w:color="auto" w:fill="auto"/>
            <w:noWrap/>
            <w:vAlign w:val="center"/>
          </w:tcPr>
          <w:p w14:paraId="30294D0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0D7062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202C59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FD29D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2E7FB9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7CC79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87B2A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9297FD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34FC08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290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5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66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7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020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870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E7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76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2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301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42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5E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8D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2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1FE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59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941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662217">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E4F33B">
            <w:pPr>
              <w:jc w:val="center"/>
              <w:rPr>
                <w:rFonts w:hint="eastAsia" w:ascii="宋体" w:hAnsi="宋体" w:eastAsia="宋体" w:cs="宋体"/>
                <w:i w:val="0"/>
                <w:iCs w:val="0"/>
                <w:color w:val="000000"/>
                <w:sz w:val="22"/>
                <w:szCs w:val="22"/>
                <w:u w:val="none"/>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4F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60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7A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894F33">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C631DA">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C85580">
            <w:pPr>
              <w:jc w:val="center"/>
              <w:rPr>
                <w:rFonts w:hint="eastAsia" w:ascii="宋体" w:hAnsi="宋体" w:eastAsia="宋体" w:cs="宋体"/>
                <w:i w:val="0"/>
                <w:iCs w:val="0"/>
                <w:color w:val="000000"/>
                <w:sz w:val="22"/>
                <w:szCs w:val="22"/>
                <w:u w:val="none"/>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82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2E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C9C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80AA8A">
            <w:pPr>
              <w:jc w:val="center"/>
              <w:rPr>
                <w:rFonts w:hint="eastAsia" w:ascii="宋体" w:hAnsi="宋体" w:eastAsia="宋体" w:cs="宋体"/>
                <w:i w:val="0"/>
                <w:iCs w:val="0"/>
                <w:color w:val="000000"/>
                <w:sz w:val="22"/>
                <w:szCs w:val="22"/>
                <w:u w:val="none"/>
              </w:rPr>
            </w:pPr>
          </w:p>
        </w:tc>
      </w:tr>
      <w:tr w14:paraId="2101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17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33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06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B9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C3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EFD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19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6E1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1C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40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DD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0EE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BA2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85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AD8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86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BEE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E0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F4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F0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392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BD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C90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19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6F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r>
      <w:tr w14:paraId="5664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435" w:type="dxa"/>
            <w:gridSpan w:val="12"/>
            <w:tcBorders>
              <w:top w:val="single" w:color="000000" w:themeColor="text1" w:sz="4" w:space="0"/>
              <w:left w:val="nil"/>
              <w:bottom w:val="nil"/>
              <w:right w:val="nil"/>
            </w:tcBorders>
            <w:shd w:val="clear" w:color="auto" w:fill="auto"/>
            <w:vAlign w:val="center"/>
          </w:tcPr>
          <w:p w14:paraId="3FB6D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E5F53E5">
      <w:pPr>
        <w:pStyle w:val="8"/>
        <w:spacing w:line="400" w:lineRule="exact"/>
        <w:rPr>
          <w:rFonts w:ascii="Times New Roman" w:hAnsi="Times New Roman" w:eastAsia="华文中宋" w:cs="Times New Roman"/>
          <w:color w:val="000000"/>
          <w:kern w:val="0"/>
          <w:sz w:val="32"/>
          <w:szCs w:val="32"/>
        </w:rPr>
      </w:pPr>
    </w:p>
    <w:p w14:paraId="22CD6192">
      <w:pPr>
        <w:widowControl/>
        <w:spacing w:before="120"/>
        <w:jc w:val="left"/>
        <w:textAlignment w:val="center"/>
        <w:rPr>
          <w:rFonts w:ascii="Times New Roman" w:hAnsi="Times New Roman" w:eastAsia="仿宋_GB2312" w:cs="Times New Roman"/>
          <w:color w:val="000000"/>
          <w:sz w:val="24"/>
          <w:szCs w:val="24"/>
        </w:rPr>
      </w:pPr>
    </w:p>
    <w:p w14:paraId="7F19EE88">
      <w:pPr>
        <w:autoSpaceDE w:val="0"/>
        <w:autoSpaceDN w:val="0"/>
        <w:adjustRightInd w:val="0"/>
        <w:ind w:left="315" w:leftChars="150"/>
        <w:jc w:val="left"/>
        <w:rPr>
          <w:rFonts w:ascii="Times New Roman" w:hAnsi="Times New Roman" w:eastAsia="宋体" w:cs="Times New Roman"/>
          <w:kern w:val="0"/>
          <w:sz w:val="24"/>
          <w:szCs w:val="24"/>
        </w:rPr>
      </w:pPr>
    </w:p>
    <w:p w14:paraId="75794523">
      <w:pPr>
        <w:autoSpaceDE w:val="0"/>
        <w:autoSpaceDN w:val="0"/>
        <w:adjustRightInd w:val="0"/>
        <w:ind w:left="315" w:leftChars="150"/>
        <w:jc w:val="left"/>
        <w:rPr>
          <w:rFonts w:ascii="Times New Roman" w:hAnsi="Times New Roman" w:eastAsia="宋体" w:cs="Times New Roman"/>
          <w:kern w:val="0"/>
          <w:sz w:val="24"/>
          <w:szCs w:val="24"/>
        </w:rPr>
      </w:pPr>
    </w:p>
    <w:p w14:paraId="3821F2B8">
      <w:pPr>
        <w:autoSpaceDE w:val="0"/>
        <w:autoSpaceDN w:val="0"/>
        <w:adjustRightInd w:val="0"/>
        <w:ind w:left="315" w:leftChars="150"/>
        <w:jc w:val="left"/>
        <w:rPr>
          <w:rFonts w:ascii="Times New Roman" w:hAnsi="Times New Roman" w:eastAsia="宋体" w:cs="Times New Roman"/>
          <w:kern w:val="0"/>
          <w:sz w:val="24"/>
          <w:szCs w:val="24"/>
        </w:rPr>
      </w:pPr>
    </w:p>
    <w:p w14:paraId="4E3DAC13">
      <w:pPr>
        <w:autoSpaceDE w:val="0"/>
        <w:autoSpaceDN w:val="0"/>
        <w:adjustRightInd w:val="0"/>
        <w:ind w:left="315" w:leftChars="150"/>
        <w:jc w:val="left"/>
        <w:rPr>
          <w:rFonts w:ascii="Times New Roman" w:hAnsi="Times New Roman" w:eastAsia="宋体" w:cs="Times New Roman"/>
          <w:kern w:val="0"/>
          <w:sz w:val="24"/>
          <w:szCs w:val="24"/>
        </w:rPr>
      </w:pPr>
    </w:p>
    <w:p w14:paraId="4A813C86">
      <w:pPr>
        <w:autoSpaceDE w:val="0"/>
        <w:autoSpaceDN w:val="0"/>
        <w:adjustRightInd w:val="0"/>
        <w:ind w:left="315" w:leftChars="150"/>
        <w:jc w:val="left"/>
        <w:rPr>
          <w:rFonts w:ascii="Times New Roman" w:hAnsi="Times New Roman" w:eastAsia="宋体" w:cs="Times New Roman"/>
          <w:kern w:val="0"/>
          <w:sz w:val="24"/>
          <w:szCs w:val="24"/>
        </w:rPr>
      </w:pPr>
    </w:p>
    <w:p w14:paraId="56C266B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4BA7B7B5">
      <w:pPr>
        <w:pStyle w:val="14"/>
        <w:rPr>
          <w:rFonts w:ascii="Times New Roman" w:hAnsi="Times New Roman" w:cs="Times New Roman"/>
          <w:sz w:val="72"/>
          <w:szCs w:val="72"/>
        </w:rPr>
      </w:pPr>
    </w:p>
    <w:p w14:paraId="7AEA8A13">
      <w:pPr>
        <w:pStyle w:val="14"/>
        <w:rPr>
          <w:rFonts w:ascii="Times New Roman" w:hAnsi="Times New Roman" w:cs="Times New Roman"/>
          <w:sz w:val="72"/>
          <w:szCs w:val="72"/>
        </w:rPr>
      </w:pPr>
    </w:p>
    <w:p w14:paraId="733CA2A7">
      <w:pPr>
        <w:pStyle w:val="14"/>
        <w:rPr>
          <w:rFonts w:ascii="Times New Roman" w:hAnsi="Times New Roman" w:cs="Times New Roman"/>
          <w:sz w:val="72"/>
          <w:szCs w:val="72"/>
        </w:rPr>
      </w:pPr>
    </w:p>
    <w:p w14:paraId="4759AEF3">
      <w:pPr>
        <w:pStyle w:val="14"/>
        <w:jc w:val="center"/>
        <w:rPr>
          <w:rFonts w:ascii="Times New Roman" w:hAnsi="Times New Roman" w:cs="Times New Roman"/>
          <w:sz w:val="72"/>
          <w:szCs w:val="72"/>
        </w:rPr>
      </w:pPr>
    </w:p>
    <w:p w14:paraId="1D63EE62">
      <w:pPr>
        <w:pStyle w:val="14"/>
        <w:jc w:val="center"/>
        <w:rPr>
          <w:rFonts w:ascii="Times New Roman" w:hAnsi="Times New Roman" w:eastAsia="方正小标宋_GBK" w:cs="Times New Roman"/>
          <w:sz w:val="72"/>
          <w:szCs w:val="72"/>
        </w:rPr>
      </w:pPr>
    </w:p>
    <w:p w14:paraId="4EC6926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089E10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FE6FC3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B1AD44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49C767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10629.04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728.11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%，主要是因</w:t>
      </w:r>
      <w:r>
        <w:rPr>
          <w:rFonts w:hint="eastAsia" w:ascii="Times New Roman" w:hAnsi="Times New Roman" w:eastAsia="仿宋_GB2312" w:cs="Times New Roman"/>
          <w:sz w:val="32"/>
          <w:szCs w:val="32"/>
          <w:lang w:eastAsia="zh-CN"/>
        </w:rPr>
        <w:t>为一般公共预算财政拨款收入的增加。</w:t>
      </w:r>
    </w:p>
    <w:p w14:paraId="4FDE69B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6F58B0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10629.04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10618.58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10.46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p>
    <w:p w14:paraId="6470FF8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7C3CD3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10629.04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2836.69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26.69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7792.35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73.31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D928E7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90D1DB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10618.58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759.2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项目开支增加。</w:t>
      </w:r>
    </w:p>
    <w:p w14:paraId="313FC8F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C6E394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DE7AB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10398.98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97.84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664.83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财政资金投入的项目增加。</w:t>
      </w:r>
    </w:p>
    <w:p w14:paraId="5E90DD6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B00D5C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10398.98</w:t>
      </w:r>
      <w:r>
        <w:rPr>
          <w:rFonts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科学技术</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；社会保障和就业支出</w:t>
      </w:r>
      <w:r>
        <w:rPr>
          <w:rFonts w:hint="eastAsia" w:ascii="Times New Roman" w:hAnsi="Times New Roman" w:eastAsia="仿宋_GB2312" w:cs="Times New Roman"/>
          <w:sz w:val="32"/>
          <w:szCs w:val="32"/>
          <w:lang w:val="en-US" w:eastAsia="zh-CN"/>
        </w:rPr>
        <w:t>286.68万元，占2.76%；卫生健康支出113.76万元，占1.09%；节能环保支出468.19万元，占4.50%;城乡社区支出9391.51万元，占90.31%；住房保障支出112.07万元，占1.08%。</w:t>
      </w:r>
    </w:p>
    <w:p w14:paraId="5A5D8D1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CEC8A7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11255.97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10398.98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92.39</w:t>
      </w:r>
      <w:r>
        <w:rPr>
          <w:rFonts w:ascii="Times New Roman" w:hAnsi="Times New Roman" w:eastAsia="仿宋_GB2312" w:cs="Times New Roman"/>
          <w:sz w:val="32"/>
          <w:szCs w:val="32"/>
        </w:rPr>
        <w:t>%，其中：</w:t>
      </w:r>
    </w:p>
    <w:p w14:paraId="2C94281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商贸事务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宣传管理</w:t>
      </w:r>
      <w:r>
        <w:rPr>
          <w:rFonts w:ascii="Times New Roman" w:hAnsi="Times New Roman" w:eastAsia="仿宋_GB2312" w:cs="Times New Roman"/>
          <w:sz w:val="32"/>
          <w:szCs w:val="32"/>
        </w:rPr>
        <w:t>（项）。</w:t>
      </w:r>
    </w:p>
    <w:p w14:paraId="4591492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超出</w:t>
      </w:r>
      <w:r>
        <w:rPr>
          <w:rFonts w:ascii="Times New Roman" w:hAnsi="Times New Roman" w:eastAsia="仿宋_GB2312" w:cs="Times New Roman"/>
          <w:sz w:val="32"/>
          <w:szCs w:val="32"/>
        </w:rPr>
        <w:t>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eastAsia="zh-CN"/>
        </w:rPr>
        <w:t>年初项目预算划分有误。</w:t>
      </w:r>
    </w:p>
    <w:p w14:paraId="7870642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（项）。</w:t>
      </w:r>
    </w:p>
    <w:p w14:paraId="6BD0985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年初项目预算划分有误。</w:t>
      </w:r>
    </w:p>
    <w:p w14:paraId="41C0AA2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466A914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396.43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256.13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64.61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年中人员调出本单位，加之单位退休人员影响决算数。</w:t>
      </w:r>
    </w:p>
    <w:p w14:paraId="1645A62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死亡抚恤</w:t>
      </w:r>
      <w:r>
        <w:rPr>
          <w:rFonts w:hint="eastAsia" w:ascii="Times New Roman" w:hAnsi="Times New Roman" w:eastAsia="仿宋_GB2312"/>
          <w:sz w:val="32"/>
          <w:szCs w:val="32"/>
        </w:rPr>
        <w:t>（项）。</w:t>
      </w:r>
    </w:p>
    <w:p w14:paraId="6B46D57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476.6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死亡人员未列入财政预算。</w:t>
      </w:r>
    </w:p>
    <w:p w14:paraId="36D940D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5C496B6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年初预算划分时出现错误，将医保金额放入养老金额中去了。</w:t>
      </w:r>
    </w:p>
    <w:p w14:paraId="58F2645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污染防治</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水体</w:t>
      </w:r>
      <w:r>
        <w:rPr>
          <w:rFonts w:hint="eastAsia" w:ascii="Times New Roman" w:hAnsi="Times New Roman" w:eastAsia="仿宋_GB2312"/>
          <w:sz w:val="32"/>
          <w:szCs w:val="32"/>
        </w:rPr>
        <w:t>（项）。</w:t>
      </w:r>
    </w:p>
    <w:p w14:paraId="1624DEF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435.39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291.04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由于新增有项目</w:t>
      </w:r>
      <w:r>
        <w:rPr>
          <w:rFonts w:hint="eastAsia" w:ascii="Times New Roman" w:hAnsi="Times New Roman" w:eastAsia="仿宋_GB2312"/>
          <w:sz w:val="32"/>
          <w:szCs w:val="32"/>
          <w:lang w:val="en-US" w:eastAsia="zh-CN"/>
        </w:rPr>
        <w:t>，影响本年的决算数。</w:t>
      </w:r>
    </w:p>
    <w:p w14:paraId="02B782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污染防治</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固体废弃物与化学品</w:t>
      </w:r>
      <w:r>
        <w:rPr>
          <w:rFonts w:hint="eastAsia" w:ascii="Times New Roman" w:hAnsi="Times New Roman" w:eastAsia="仿宋_GB2312"/>
          <w:sz w:val="32"/>
          <w:szCs w:val="32"/>
        </w:rPr>
        <w:t>（项）。</w:t>
      </w:r>
    </w:p>
    <w:p w14:paraId="33964B3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年初项目预算划分有误。</w:t>
      </w:r>
    </w:p>
    <w:p w14:paraId="6475C6A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4AE01D4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2042.08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1959.91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95.98</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：人员调出影响行政运行开支。</w:t>
      </w:r>
    </w:p>
    <w:p w14:paraId="71623E1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城管执法</w:t>
      </w:r>
      <w:r>
        <w:rPr>
          <w:rFonts w:hint="eastAsia" w:ascii="Times New Roman" w:hAnsi="Times New Roman" w:eastAsia="仿宋_GB2312"/>
          <w:sz w:val="32"/>
          <w:szCs w:val="32"/>
        </w:rPr>
        <w:t>（项）。</w:t>
      </w:r>
    </w:p>
    <w:p w14:paraId="1BAF794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1205.10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超出</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0.59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由于资金困难，项目集中在</w:t>
      </w:r>
      <w:r>
        <w:rPr>
          <w:rFonts w:hint="eastAsia" w:ascii="Times New Roman" w:hAnsi="Times New Roman" w:eastAsia="仿宋_GB2312"/>
          <w:sz w:val="32"/>
          <w:szCs w:val="32"/>
          <w:lang w:val="en-US" w:eastAsia="zh-CN"/>
        </w:rPr>
        <w:t>2024年的1月份支付，2024年付有2023年的项目开支，影响本年的决算数。</w:t>
      </w:r>
    </w:p>
    <w:p w14:paraId="63A1578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其他城乡社区公共设施支出</w:t>
      </w:r>
      <w:r>
        <w:rPr>
          <w:rFonts w:hint="eastAsia" w:ascii="Times New Roman" w:hAnsi="Times New Roman" w:eastAsia="仿宋_GB2312"/>
          <w:sz w:val="32"/>
          <w:szCs w:val="32"/>
        </w:rPr>
        <w:t>（项）。</w:t>
      </w:r>
    </w:p>
    <w:p w14:paraId="24CAAA7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896.2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202.39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项目预算和决算在支出划分时有区别。</w:t>
      </w:r>
    </w:p>
    <w:p w14:paraId="510BE89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城乡社区公共设施</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小城镇基础设施建设</w:t>
      </w:r>
      <w:r>
        <w:rPr>
          <w:rFonts w:hint="eastAsia" w:ascii="Times New Roman" w:hAnsi="Times New Roman" w:eastAsia="仿宋_GB2312"/>
          <w:sz w:val="32"/>
          <w:szCs w:val="32"/>
        </w:rPr>
        <w:t>（项）。</w:t>
      </w:r>
    </w:p>
    <w:p w14:paraId="334679F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1046.83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203.26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项目预算和决算在支出划分时有区别。</w:t>
      </w:r>
    </w:p>
    <w:p w14:paraId="07338AB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城乡社区环境卫生</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城乡社区环境卫生</w:t>
      </w:r>
      <w:r>
        <w:rPr>
          <w:rFonts w:hint="eastAsia" w:ascii="Times New Roman" w:hAnsi="Times New Roman" w:eastAsia="仿宋_GB2312"/>
          <w:sz w:val="32"/>
          <w:szCs w:val="32"/>
        </w:rPr>
        <w:t>（项）。</w:t>
      </w:r>
    </w:p>
    <w:p w14:paraId="6C50543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5921.8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4977.27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84.05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：由于资金困难，集中在</w:t>
      </w:r>
      <w:r>
        <w:rPr>
          <w:rFonts w:hint="eastAsia" w:ascii="Times New Roman" w:hAnsi="Times New Roman" w:eastAsia="仿宋_GB2312"/>
          <w:sz w:val="32"/>
          <w:szCs w:val="32"/>
          <w:lang w:val="en-US" w:eastAsia="zh-CN"/>
        </w:rPr>
        <w:t>2025年1月份支付，影响了本年的决算数。</w:t>
      </w:r>
    </w:p>
    <w:p w14:paraId="7F993B6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69EFBE8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120.25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w:t>
      </w:r>
      <w:r>
        <w:rPr>
          <w:rFonts w:hint="eastAsia" w:ascii="Times New Roman" w:hAnsi="Times New Roman" w:eastAsia="仿宋_GB2312"/>
          <w:sz w:val="32"/>
          <w:szCs w:val="32"/>
        </w:rPr>
        <w:t>年初预算的</w:t>
      </w:r>
      <w:r>
        <w:rPr>
          <w:rFonts w:hint="eastAsia" w:ascii="Times New Roman" w:hAnsi="Times New Roman" w:eastAsia="仿宋_GB2312"/>
          <w:sz w:val="32"/>
          <w:szCs w:val="32"/>
          <w:lang w:val="en-US" w:eastAsia="zh-CN"/>
        </w:rPr>
        <w:t>93.17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人员和工资都有调整，住房公积金相应调整。</w:t>
      </w:r>
    </w:p>
    <w:p w14:paraId="12320E5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275A2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2836.69</w:t>
      </w:r>
      <w:r>
        <w:rPr>
          <w:rFonts w:hint="eastAsia" w:ascii="Times New Roman" w:hAnsi="Times New Roman" w:eastAsia="仿宋_GB2312"/>
          <w:sz w:val="32"/>
          <w:szCs w:val="32"/>
        </w:rPr>
        <w:t>万元，其中：</w:t>
      </w:r>
    </w:p>
    <w:p w14:paraId="7FD1C0D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2399.34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84.58</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913.21万元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572.83万元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242.36万元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27.54万元</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lang w:val="en-US" w:eastAsia="zh-CN"/>
        </w:rPr>
        <w:t>267.09万元</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lang w:val="en-US" w:eastAsia="zh-CN"/>
        </w:rPr>
        <w:t>5.43万元</w:t>
      </w:r>
      <w:r>
        <w:rPr>
          <w:rFonts w:hint="eastAsia" w:ascii="Times New Roman" w:hAnsi="Times New Roman" w:eastAsia="仿宋_GB2312"/>
          <w:sz w:val="32"/>
          <w:szCs w:val="32"/>
          <w:lang w:eastAsia="zh-CN"/>
        </w:rPr>
        <w:t>、职工基本医疗保险缴费</w:t>
      </w:r>
      <w:r>
        <w:rPr>
          <w:rFonts w:hint="eastAsia" w:ascii="Times New Roman" w:hAnsi="Times New Roman" w:eastAsia="仿宋_GB2312"/>
          <w:sz w:val="32"/>
          <w:szCs w:val="32"/>
          <w:lang w:val="en-US" w:eastAsia="zh-CN"/>
        </w:rPr>
        <w:t>115.90万元，</w:t>
      </w:r>
      <w:r>
        <w:rPr>
          <w:rFonts w:hint="eastAsia" w:ascii="Times New Roman" w:hAnsi="Times New Roman" w:eastAsia="仿宋_GB2312"/>
          <w:sz w:val="32"/>
          <w:szCs w:val="32"/>
          <w:lang w:eastAsia="zh-CN"/>
        </w:rPr>
        <w:t>其他社会保障缴费</w:t>
      </w:r>
      <w:r>
        <w:rPr>
          <w:rFonts w:hint="eastAsia" w:ascii="Times New Roman" w:hAnsi="Times New Roman" w:eastAsia="仿宋_GB2312"/>
          <w:sz w:val="32"/>
          <w:szCs w:val="32"/>
          <w:lang w:val="en-US" w:eastAsia="zh-CN"/>
        </w:rPr>
        <w:t>4.28万元</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112.07万元</w:t>
      </w:r>
      <w:r>
        <w:rPr>
          <w:rFonts w:hint="eastAsia" w:ascii="Times New Roman" w:hAnsi="Times New Roman" w:eastAsia="仿宋_GB2312"/>
          <w:sz w:val="32"/>
          <w:szCs w:val="32"/>
          <w:lang w:eastAsia="zh-CN"/>
        </w:rPr>
        <w:t>、其他工资福利支出</w:t>
      </w:r>
      <w:r>
        <w:rPr>
          <w:rFonts w:hint="eastAsia" w:ascii="Times New Roman" w:hAnsi="Times New Roman" w:eastAsia="仿宋_GB2312"/>
          <w:sz w:val="32"/>
          <w:szCs w:val="32"/>
          <w:lang w:val="en-US" w:eastAsia="zh-CN"/>
        </w:rPr>
        <w:t>96.22万元</w:t>
      </w:r>
      <w:r>
        <w:rPr>
          <w:rFonts w:hint="eastAsia" w:ascii="Times New Roman" w:hAnsi="Times New Roman" w:eastAsia="仿宋_GB2312"/>
          <w:sz w:val="32"/>
          <w:szCs w:val="32"/>
          <w:lang w:eastAsia="zh-CN"/>
        </w:rPr>
        <w:t>、对个人和家庭的补助</w:t>
      </w:r>
      <w:r>
        <w:rPr>
          <w:rFonts w:hint="eastAsia" w:ascii="Times New Roman" w:hAnsi="Times New Roman" w:eastAsia="仿宋_GB2312"/>
          <w:sz w:val="32"/>
          <w:szCs w:val="32"/>
          <w:lang w:val="en-US" w:eastAsia="zh-CN"/>
        </w:rPr>
        <w:t>42.42万元</w:t>
      </w:r>
      <w:r>
        <w:rPr>
          <w:rFonts w:hint="eastAsia" w:ascii="Times New Roman" w:hAnsi="Times New Roman" w:eastAsia="仿宋_GB2312"/>
          <w:sz w:val="32"/>
          <w:szCs w:val="32"/>
          <w:lang w:eastAsia="zh-CN"/>
        </w:rPr>
        <w:t>。</w:t>
      </w:r>
    </w:p>
    <w:p w14:paraId="489C39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437.35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15.42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17.45万元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18.35万元</w:t>
      </w:r>
      <w:r>
        <w:rPr>
          <w:rFonts w:hint="eastAsia" w:ascii="Times New Roman" w:hAnsi="Times New Roman" w:eastAsia="仿宋_GB2312"/>
          <w:sz w:val="32"/>
          <w:szCs w:val="32"/>
        </w:rPr>
        <w:t>、咨询费</w:t>
      </w:r>
      <w:r>
        <w:rPr>
          <w:rFonts w:hint="eastAsia" w:ascii="Times New Roman" w:hAnsi="Times New Roman" w:eastAsia="仿宋_GB2312"/>
          <w:sz w:val="32"/>
          <w:szCs w:val="32"/>
          <w:lang w:val="en-US" w:eastAsia="zh-CN"/>
        </w:rPr>
        <w:t>0.12万元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水费</w:t>
      </w:r>
      <w:r>
        <w:rPr>
          <w:rFonts w:hint="eastAsia" w:ascii="Times New Roman" w:hAnsi="Times New Roman" w:eastAsia="仿宋_GB2312"/>
          <w:sz w:val="32"/>
          <w:szCs w:val="32"/>
          <w:lang w:val="en-US" w:eastAsia="zh-CN"/>
        </w:rPr>
        <w:t>0.63万元</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2.54万元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60.08万元</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1.38万元</w:t>
      </w:r>
      <w:r>
        <w:rPr>
          <w:rFonts w:hint="eastAsia" w:ascii="Times New Roman" w:hAnsi="Times New Roman" w:eastAsia="仿宋_GB2312"/>
          <w:sz w:val="32"/>
          <w:szCs w:val="32"/>
          <w:lang w:eastAsia="zh-CN"/>
        </w:rPr>
        <w:t>、租赁费</w:t>
      </w:r>
      <w:r>
        <w:rPr>
          <w:rFonts w:hint="eastAsia" w:ascii="Times New Roman" w:hAnsi="Times New Roman" w:eastAsia="仿宋_GB2312"/>
          <w:sz w:val="32"/>
          <w:szCs w:val="32"/>
          <w:lang w:val="en-US" w:eastAsia="zh-CN"/>
        </w:rPr>
        <w:t>0.26万元</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3.48万元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1.46万元</w:t>
      </w:r>
      <w:r>
        <w:rPr>
          <w:rFonts w:hint="eastAsia" w:ascii="Times New Roman" w:hAnsi="Times New Roman" w:eastAsia="仿宋_GB2312"/>
          <w:sz w:val="32"/>
          <w:szCs w:val="32"/>
          <w:lang w:eastAsia="zh-CN"/>
        </w:rPr>
        <w:t>、专用材料费</w:t>
      </w:r>
      <w:r>
        <w:rPr>
          <w:rFonts w:hint="eastAsia" w:ascii="Times New Roman" w:hAnsi="Times New Roman" w:eastAsia="仿宋_GB2312"/>
          <w:sz w:val="32"/>
          <w:szCs w:val="32"/>
          <w:lang w:val="en-US" w:eastAsia="zh-CN"/>
        </w:rPr>
        <w:t>181.95万元</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lang w:val="en-US" w:eastAsia="zh-CN"/>
        </w:rPr>
        <w:t>42.47万元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41.29万元</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22.79万元</w:t>
      </w:r>
      <w:r>
        <w:rPr>
          <w:rFonts w:hint="eastAsia" w:ascii="Times New Roman" w:hAnsi="Times New Roman" w:eastAsia="仿宋_GB2312"/>
          <w:sz w:val="32"/>
          <w:szCs w:val="32"/>
          <w:lang w:eastAsia="zh-CN"/>
        </w:rPr>
        <w:t>、公务用车运行维护费</w:t>
      </w:r>
      <w:r>
        <w:rPr>
          <w:rFonts w:hint="eastAsia" w:ascii="Times New Roman" w:hAnsi="Times New Roman" w:eastAsia="仿宋_GB2312"/>
          <w:sz w:val="32"/>
          <w:szCs w:val="32"/>
          <w:lang w:val="en-US" w:eastAsia="zh-CN"/>
        </w:rPr>
        <w:t>23.01万元</w:t>
      </w:r>
      <w:r>
        <w:rPr>
          <w:rFonts w:hint="eastAsia" w:ascii="Times New Roman" w:hAnsi="Times New Roman" w:eastAsia="仿宋_GB2312"/>
          <w:sz w:val="32"/>
          <w:szCs w:val="32"/>
          <w:lang w:eastAsia="zh-CN"/>
        </w:rPr>
        <w:t>、其他交通费用</w:t>
      </w:r>
      <w:r>
        <w:rPr>
          <w:rFonts w:hint="eastAsia" w:ascii="Times New Roman" w:hAnsi="Times New Roman" w:eastAsia="仿宋_GB2312"/>
          <w:sz w:val="32"/>
          <w:szCs w:val="32"/>
          <w:lang w:val="en-US" w:eastAsia="zh-CN"/>
        </w:rPr>
        <w:t>17.51万元</w:t>
      </w:r>
      <w:r>
        <w:rPr>
          <w:rFonts w:hint="eastAsia" w:ascii="Times New Roman" w:hAnsi="Times New Roman" w:eastAsia="仿宋_GB2312"/>
          <w:sz w:val="32"/>
          <w:szCs w:val="32"/>
          <w:lang w:eastAsia="zh-CN"/>
        </w:rPr>
        <w:t>、资本性支出（办公设备购置）</w:t>
      </w:r>
      <w:r>
        <w:rPr>
          <w:rFonts w:hint="eastAsia" w:ascii="Times New Roman" w:hAnsi="Times New Roman" w:eastAsia="仿宋_GB2312"/>
          <w:sz w:val="32"/>
          <w:szCs w:val="32"/>
          <w:lang w:val="en-US" w:eastAsia="zh-CN"/>
        </w:rPr>
        <w:t>2.58万元</w:t>
      </w:r>
      <w:r>
        <w:rPr>
          <w:rFonts w:hint="eastAsia" w:ascii="Times New Roman" w:hAnsi="Times New Roman" w:eastAsia="仿宋_GB2312"/>
          <w:sz w:val="32"/>
          <w:szCs w:val="32"/>
        </w:rPr>
        <w:t>。</w:t>
      </w:r>
    </w:p>
    <w:p w14:paraId="6A89DF46">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D84621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389B29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32.46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24.47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75.39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w:t>
      </w:r>
      <w:r>
        <w:rPr>
          <w:rFonts w:hint="eastAsia" w:ascii="Times New Roman" w:hAnsi="Times New Roman" w:eastAsia="仿宋_GB2312"/>
          <w:sz w:val="32"/>
          <w:szCs w:val="32"/>
          <w:lang w:eastAsia="zh-CN"/>
        </w:rPr>
        <w:t>比减少</w:t>
      </w:r>
      <w:r>
        <w:rPr>
          <w:rFonts w:hint="eastAsia" w:ascii="Times New Roman" w:hAnsi="Times New Roman" w:eastAsia="仿宋_GB2312"/>
          <w:sz w:val="32"/>
          <w:szCs w:val="32"/>
          <w:lang w:val="en-US" w:eastAsia="zh-CN"/>
        </w:rPr>
        <w:t>14.83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37.74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公务用车的运行维护费降低</w:t>
      </w:r>
      <w:r>
        <w:rPr>
          <w:rFonts w:hint="eastAsia" w:ascii="Times New Roman" w:hAnsi="Times New Roman" w:eastAsia="仿宋_GB2312"/>
          <w:sz w:val="32"/>
          <w:szCs w:val="32"/>
        </w:rPr>
        <w:t>。其中：</w:t>
      </w:r>
    </w:p>
    <w:p w14:paraId="3575F01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，与上年一致</w:t>
      </w:r>
      <w:r>
        <w:rPr>
          <w:rFonts w:hint="eastAsia" w:ascii="Times New Roman" w:hAnsi="Times New Roman" w:eastAsia="仿宋_GB2312"/>
          <w:sz w:val="32"/>
          <w:szCs w:val="32"/>
        </w:rPr>
        <w:t>。</w:t>
      </w:r>
    </w:p>
    <w:p w14:paraId="647E2D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rPr>
        <w:t>预算数，与上年相比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82.5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w:t>
      </w:r>
      <w:r>
        <w:rPr>
          <w:rFonts w:hint="eastAsia" w:ascii="Times New Roman" w:hAnsi="Times New Roman" w:eastAsia="仿宋_GB2312"/>
          <w:sz w:val="32"/>
          <w:szCs w:val="32"/>
          <w:lang w:eastAsia="zh-CN"/>
        </w:rPr>
        <w:t>是外县来人学习接待</w:t>
      </w:r>
      <w:r>
        <w:rPr>
          <w:rFonts w:hint="eastAsia" w:ascii="Times New Roman" w:hAnsi="Times New Roman" w:eastAsia="仿宋_GB2312"/>
          <w:sz w:val="32"/>
          <w:szCs w:val="32"/>
        </w:rPr>
        <w:t>。</w:t>
      </w:r>
    </w:p>
    <w:p w14:paraId="40EC0C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33CED727">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74.23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预算数，与上年相</w:t>
      </w:r>
      <w:r>
        <w:rPr>
          <w:rFonts w:hint="eastAsia" w:ascii="Times New Roman" w:hAnsi="Times New Roman" w:eastAsia="仿宋_GB2312"/>
          <w:sz w:val="32"/>
          <w:szCs w:val="32"/>
          <w:lang w:eastAsia="zh-CN"/>
        </w:rPr>
        <w:t>比减少</w:t>
      </w:r>
      <w:r>
        <w:rPr>
          <w:rFonts w:hint="eastAsia" w:ascii="Times New Roman" w:hAnsi="Times New Roman" w:eastAsia="仿宋_GB2312"/>
          <w:sz w:val="32"/>
          <w:szCs w:val="32"/>
          <w:lang w:val="en-US" w:eastAsia="zh-CN"/>
        </w:rPr>
        <w:t>7.99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25.77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减少其维修费用</w:t>
      </w:r>
      <w:r>
        <w:rPr>
          <w:rFonts w:hint="eastAsia" w:ascii="Times New Roman" w:hAnsi="Times New Roman" w:eastAsia="仿宋_GB2312"/>
          <w:sz w:val="32"/>
          <w:szCs w:val="32"/>
        </w:rPr>
        <w:t>。</w:t>
      </w:r>
    </w:p>
    <w:p w14:paraId="5E6B25F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034D15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%,公务用车购置费及运行维护费支出决算万元，占</w:t>
      </w:r>
      <w:r>
        <w:rPr>
          <w:rFonts w:hint="eastAsia" w:ascii="Times New Roman" w:hAnsi="Times New Roman" w:eastAsia="仿宋_GB2312"/>
          <w:sz w:val="32"/>
          <w:szCs w:val="32"/>
          <w:lang w:val="en-US" w:eastAsia="zh-CN"/>
        </w:rPr>
        <w:t>98.5</w:t>
      </w:r>
      <w:r>
        <w:rPr>
          <w:rFonts w:hint="eastAsia" w:ascii="Times New Roman" w:hAnsi="Times New Roman" w:eastAsia="仿宋_GB2312"/>
          <w:sz w:val="32"/>
          <w:szCs w:val="32"/>
        </w:rPr>
        <w:t>%。其中：</w:t>
      </w:r>
    </w:p>
    <w:p w14:paraId="21D97A0B">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191588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74.23</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15.69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%。其中：</w:t>
      </w:r>
    </w:p>
    <w:p w14:paraId="44A95F8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rPr>
        <w:t>。</w:t>
      </w:r>
    </w:p>
    <w:p w14:paraId="5D8CEDD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23.01</w:t>
      </w:r>
      <w:r>
        <w:rPr>
          <w:rFonts w:ascii="Times New Roman" w:hAnsi="Times New Roman" w:eastAsia="仿宋_GB2312" w:cs="Times New Roman"/>
          <w:sz w:val="32"/>
          <w:szCs w:val="32"/>
        </w:rPr>
        <w:t>万元，</w:t>
      </w:r>
    </w:p>
    <w:p w14:paraId="17079AE1">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lang w:eastAsia="zh-CN"/>
        </w:rPr>
        <w:t>车辆维修及车辆油料</w:t>
      </w:r>
      <w:r>
        <w:rPr>
          <w:rFonts w:hint="eastAsia" w:ascii="Times New Roman" w:hAnsi="Times New Roman" w:eastAsia="仿宋_GB2312"/>
          <w:sz w:val="32"/>
          <w:szCs w:val="32"/>
        </w:rPr>
        <w:t>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74.23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15.69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维修成本的降低</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辆。</w:t>
      </w:r>
    </w:p>
    <w:p w14:paraId="0065C9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前年预算数不准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0，所以2024年预算估数不准</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市城管执法局污水管网及供水管网改造考核、洪江区城管执法局交流学习、市城管执法局行政执法监督检查、辰溪县城管执法局渣土运输交流学习、靖州苗族侗族自治县城管执法局污泥处置交流学习、辰溪县城管执法局交流学习渣土管理工作、沅陵县城管执法局衔接车辆违停执法、靖州苗族侗族自治县城管执法局考察学习车辆违停执法工作、辰溪县城管执法局城管</w:t>
      </w:r>
      <w:r>
        <w:rPr>
          <w:rFonts w:hint="eastAsia" w:ascii="Times New Roman" w:hAnsi="Times New Roman" w:eastAsia="仿宋_GB2312" w:cs="Times New Roman"/>
          <w:sz w:val="32"/>
          <w:szCs w:val="32"/>
          <w:lang w:val="en-US" w:eastAsia="zh-CN"/>
        </w:rPr>
        <w:t>执法方面业务交流学习、怀化城管执法局城管领域突出生态环境问题专项检查、辰溪县城管执法局进行城管执法方面的业务交流、会同县城管执法局业务交流学习、怀化市鹤城区城管执法局车辆违停执法学习</w:t>
      </w:r>
      <w:r>
        <w:rPr>
          <w:rFonts w:ascii="Times New Roman" w:hAnsi="Times New Roman" w:eastAsia="仿宋_GB2312" w:cs="Times New Roman"/>
          <w:sz w:val="32"/>
          <w:szCs w:val="32"/>
        </w:rPr>
        <w:t>发生的接待支出。</w:t>
      </w:r>
    </w:p>
    <w:p w14:paraId="382E892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86FA8FA">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219.6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219.6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219.6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56B65D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城市公共设施</w:t>
      </w:r>
      <w:r>
        <w:rPr>
          <w:rFonts w:ascii="Times New Roman" w:hAnsi="Times New Roman" w:eastAsia="仿宋_GB2312" w:cs="Times New Roman"/>
          <w:sz w:val="32"/>
          <w:szCs w:val="32"/>
        </w:rPr>
        <w:t>（项）。</w:t>
      </w:r>
    </w:p>
    <w:p w14:paraId="1F7D235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年初预算项目划分时有误。</w:t>
      </w:r>
    </w:p>
    <w:p w14:paraId="7C998E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污水处理费安排的支出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其他污水处理费安排的支出</w:t>
      </w:r>
      <w:r>
        <w:rPr>
          <w:rFonts w:ascii="Times New Roman" w:hAnsi="Times New Roman" w:eastAsia="仿宋_GB2312" w:cs="Times New Roman"/>
          <w:sz w:val="32"/>
          <w:szCs w:val="32"/>
        </w:rPr>
        <w:t>（项）。</w:t>
      </w:r>
    </w:p>
    <w:p w14:paraId="4828986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4.69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我单位付完一个月的污水处理费后，污管办整体移交给建设局了。</w:t>
      </w:r>
      <w:r>
        <w:rPr>
          <w:rFonts w:hint="eastAsia" w:ascii="Times New Roman" w:hAnsi="Times New Roman" w:eastAsia="仿宋_GB2312" w:cs="Times New Roman"/>
          <w:sz w:val="32"/>
          <w:szCs w:val="32"/>
          <w:lang w:val="en-US" w:eastAsia="zh-CN"/>
        </w:rPr>
        <w:t xml:space="preserve">  </w:t>
      </w:r>
    </w:p>
    <w:p w14:paraId="7249DC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其他地方自行试点项目收益专项债券收入安排的支出</w:t>
      </w:r>
      <w:r>
        <w:rPr>
          <w:rFonts w:ascii="Times New Roman" w:hAnsi="Times New Roman" w:eastAsia="仿宋_GB2312" w:cs="Times New Roman"/>
          <w:sz w:val="32"/>
          <w:szCs w:val="32"/>
        </w:rPr>
        <w:t>（项）。</w:t>
      </w:r>
    </w:p>
    <w:p w14:paraId="246398E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支付自来水二期扩建及水质提升改造资金。</w:t>
      </w:r>
    </w:p>
    <w:p w14:paraId="39E85A3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30D75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437.35</w:t>
      </w:r>
      <w:r>
        <w:rPr>
          <w:rFonts w:ascii="Times New Roman" w:hAnsi="Times New Roman" w:eastAsia="仿宋_GB2312" w:cs="Times New Roman"/>
          <w:sz w:val="32"/>
          <w:szCs w:val="32"/>
        </w:rPr>
        <w:t>万元，比年上年决算数减少</w:t>
      </w:r>
      <w:r>
        <w:rPr>
          <w:rFonts w:hint="eastAsia" w:ascii="Times New Roman" w:hAnsi="Times New Roman" w:eastAsia="仿宋_GB2312" w:cs="Times New Roman"/>
          <w:sz w:val="32"/>
          <w:szCs w:val="32"/>
          <w:lang w:val="en-US" w:eastAsia="zh-CN"/>
        </w:rPr>
        <w:t>69.67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13.74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：人员减少</w:t>
      </w:r>
      <w:r>
        <w:rPr>
          <w:rFonts w:ascii="Times New Roman" w:hAnsi="Times New Roman" w:eastAsia="仿宋_GB2312" w:cs="Times New Roman"/>
          <w:sz w:val="32"/>
          <w:szCs w:val="32"/>
        </w:rPr>
        <w:t>。</w:t>
      </w:r>
    </w:p>
    <w:p w14:paraId="344A841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540BD77">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3.48</w:t>
      </w:r>
      <w:r>
        <w:rPr>
          <w:rFonts w:ascii="Times New Roman" w:hAnsi="Times New Roman" w:eastAsia="仿宋_GB2312" w:cs="Times New Roman"/>
          <w:sz w:val="32"/>
          <w:szCs w:val="32"/>
        </w:rPr>
        <w:t>万元，用于开</w:t>
      </w:r>
      <w:r>
        <w:rPr>
          <w:rFonts w:hint="eastAsia" w:ascii="Times New Roman" w:hAnsi="Times New Roman" w:eastAsia="仿宋_GB2312" w:cs="Times New Roman"/>
          <w:sz w:val="32"/>
          <w:szCs w:val="32"/>
          <w:lang w:eastAsia="zh-CN"/>
        </w:rPr>
        <w:t>展线上业务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eastAsia="zh-CN"/>
        </w:rPr>
        <w:t>为事业单位干部职工晋级学习培训</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7DE8CB3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BCC8068">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1769.93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450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1319.93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1769.93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25.42</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74.58</w:t>
      </w:r>
      <w:r>
        <w:rPr>
          <w:rFonts w:ascii="Times New Roman" w:hAnsi="Times New Roman" w:eastAsia="仿宋_GB2312" w:cs="Times New Roman"/>
          <w:color w:val="auto"/>
          <w:sz w:val="32"/>
          <w:szCs w:val="32"/>
        </w:rPr>
        <w:t>%。</w:t>
      </w:r>
    </w:p>
    <w:p w14:paraId="1B88CC2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B70E42C">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24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BB9F524">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6D15327">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10618.58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7781.89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219.6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百小工程</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拆违工作经费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7781.89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kern w:val="0"/>
          <w:sz w:val="32"/>
          <w:szCs w:val="32"/>
          <w:lang w:val="en-US" w:eastAsia="zh-CN"/>
        </w:rPr>
        <w:t>219.6</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3BAA95E">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10618.58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10618.58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w:t>
      </w:r>
      <w:r>
        <w:rPr>
          <w:rFonts w:hint="eastAsia" w:ascii="仿宋" w:hAnsi="仿宋" w:eastAsia="仿宋" w:cs="黑体"/>
          <w:color w:val="000000"/>
          <w:kern w:val="2"/>
          <w:sz w:val="32"/>
          <w:szCs w:val="32"/>
          <w:lang w:val="en-US" w:eastAsia="zh-CN" w:bidi="ar-SA"/>
        </w:rPr>
        <w:t>加强市容整治，处理占道经营、流动摊贩经营及车辆在非车道上乱停乱摆；二是加强两违建筑的查处，及时处理违章建筑物及购筑物；三是加强市政基础设施巡查、垃圾处理场管护工作；四是加强户外广告审批及违章广告的查处；五是完成县委县政府交办的其他任务。</w:t>
      </w:r>
      <w:r>
        <w:rPr>
          <w:rFonts w:ascii="Times New Roman" w:hAnsi="Times New Roman" w:eastAsia="仿宋_GB2312" w:cs="Times New Roman"/>
          <w:sz w:val="32"/>
          <w:szCs w:val="32"/>
        </w:rPr>
        <w:t>发现的主要问题及原因：</w:t>
      </w:r>
      <w:r>
        <w:rPr>
          <w:rFonts w:hint="eastAsia" w:ascii="华文仿宋" w:hAnsi="华文仿宋" w:eastAsia="华文仿宋" w:cs="华文仿宋"/>
          <w:sz w:val="28"/>
          <w:szCs w:val="28"/>
        </w:rPr>
        <w:t>一</w:t>
      </w:r>
      <w:r>
        <w:rPr>
          <w:rFonts w:hint="eastAsia" w:ascii="华文仿宋" w:hAnsi="华文仿宋" w:eastAsia="华文仿宋" w:cs="华文仿宋"/>
          <w:sz w:val="28"/>
          <w:szCs w:val="28"/>
          <w:lang w:eastAsia="zh-CN"/>
        </w:rPr>
        <w:t>是</w:t>
      </w:r>
      <w:r>
        <w:rPr>
          <w:rFonts w:hint="eastAsia" w:ascii="华文仿宋" w:hAnsi="华文仿宋" w:eastAsia="华文仿宋" w:cs="华文仿宋"/>
          <w:sz w:val="28"/>
          <w:szCs w:val="28"/>
        </w:rPr>
        <w:t>当年的财务不能真实的反映单位的财务状况:（1）是单位收入少，支出大，不能及时支付当年的费用；（2）是财务结算日期的差别，财务以公历年结算上报，而实际工作中以农历年结算；</w:t>
      </w:r>
      <w:r>
        <w:rPr>
          <w:rFonts w:hint="eastAsia" w:ascii="华文仿宋" w:hAnsi="华文仿宋" w:eastAsia="华文仿宋" w:cs="华文仿宋"/>
          <w:sz w:val="28"/>
          <w:szCs w:val="28"/>
          <w:lang w:eastAsia="zh-CN"/>
        </w:rPr>
        <w:t>二是</w:t>
      </w:r>
      <w:r>
        <w:rPr>
          <w:rFonts w:hint="eastAsia" w:ascii="华文仿宋" w:hAnsi="华文仿宋" w:eastAsia="华文仿宋" w:cs="华文仿宋"/>
          <w:sz w:val="28"/>
          <w:szCs w:val="28"/>
        </w:rPr>
        <w:t>固定资产管理难度大，因单位人员多，执法装备分散在各执法队里，并且使用频繁，容易损坏</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三</w:t>
      </w:r>
      <w:r>
        <w:rPr>
          <w:rFonts w:hint="eastAsia" w:ascii="华文仿宋" w:hAnsi="华文仿宋" w:eastAsia="华文仿宋" w:cs="华文仿宋"/>
          <w:sz w:val="28"/>
          <w:szCs w:val="28"/>
          <w:lang w:eastAsia="zh-CN"/>
        </w:rPr>
        <w:t>是</w:t>
      </w:r>
      <w:r>
        <w:rPr>
          <w:rFonts w:hint="eastAsia" w:ascii="华文仿宋" w:hAnsi="华文仿宋" w:eastAsia="华文仿宋" w:cs="华文仿宋"/>
          <w:sz w:val="28"/>
          <w:szCs w:val="28"/>
        </w:rPr>
        <w:t>项目费用较难区分，因城市管理行政执法大队、市政所、污水处理厂、垃圾处理场财务跟局统一核算，无专门财务帐套，在财务理时，将市政所、污水处理厂、垃圾处理场的工作经费及相关项目开支列项目核算</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四</w:t>
      </w:r>
      <w:r>
        <w:rPr>
          <w:rFonts w:hint="eastAsia" w:ascii="华文仿宋" w:hAnsi="华文仿宋" w:eastAsia="华文仿宋" w:cs="华文仿宋"/>
          <w:sz w:val="28"/>
          <w:szCs w:val="28"/>
          <w:lang w:eastAsia="zh-CN"/>
        </w:rPr>
        <w:t>是</w:t>
      </w:r>
      <w:r>
        <w:rPr>
          <w:rFonts w:hint="eastAsia" w:ascii="华文仿宋" w:hAnsi="华文仿宋" w:eastAsia="华文仿宋" w:cs="华文仿宋"/>
          <w:sz w:val="28"/>
          <w:szCs w:val="28"/>
        </w:rPr>
        <w:t>部门项目资金实施绩效管理的难度大，一是通过本单位预算，而实际支付未经过本单位核算，二是单位无预算，二级机构的项目资金通过单位帐户拨付</w:t>
      </w:r>
      <w:r>
        <w:rPr>
          <w:rFonts w:hint="eastAsia" w:ascii="华文仿宋" w:hAnsi="华文仿宋" w:eastAsia="华文仿宋" w:cs="华文仿宋"/>
          <w:sz w:val="28"/>
          <w:szCs w:val="28"/>
          <w:lang w:eastAsia="zh-CN"/>
        </w:rPr>
        <w:t>；</w:t>
      </w:r>
      <w:r>
        <w:rPr>
          <w:rFonts w:hint="eastAsia" w:ascii="华文仿宋" w:hAnsi="华文仿宋" w:eastAsia="华文仿宋" w:cs="华文仿宋"/>
          <w:b w:val="0"/>
          <w:bCs w:val="0"/>
          <w:sz w:val="28"/>
          <w:szCs w:val="28"/>
          <w:lang w:eastAsia="zh-CN"/>
        </w:rPr>
        <w:t>五是</w:t>
      </w:r>
      <w:r>
        <w:rPr>
          <w:rFonts w:hint="eastAsia" w:ascii="华文仿宋" w:hAnsi="华文仿宋" w:eastAsia="华文仿宋" w:cs="华文仿宋"/>
          <w:b w:val="0"/>
          <w:bCs w:val="0"/>
          <w:sz w:val="28"/>
          <w:szCs w:val="28"/>
          <w:lang w:val="en-US" w:eastAsia="zh-CN"/>
        </w:rPr>
        <w:t>城市基础设施建设不足。</w:t>
      </w:r>
      <w:r>
        <w:rPr>
          <w:rFonts w:hint="eastAsia" w:ascii="华文仿宋" w:hAnsi="华文仿宋" w:eastAsia="华文仿宋" w:cs="华文仿宋"/>
          <w:sz w:val="28"/>
          <w:szCs w:val="28"/>
          <w:lang w:val="en-US" w:eastAsia="zh-CN"/>
        </w:rPr>
        <w:t>一是规划滞后。城市公共设施规划存在数量不足、布局不合理、功能不完善的问题。二是道路地下管线建设滞后。如电信、供水、燃气、电力等没有配套到位，开挖后不能及时修复的现象经常发生。三是公益性基础设施不足。停车位、公厕，垃圾中转站的设置远远达不到要求标准；</w:t>
      </w:r>
      <w:r>
        <w:rPr>
          <w:rFonts w:hint="eastAsia" w:ascii="华文仿宋" w:hAnsi="华文仿宋" w:eastAsia="华文仿宋" w:cs="华文仿宋"/>
          <w:b w:val="0"/>
          <w:bCs w:val="0"/>
          <w:sz w:val="28"/>
          <w:szCs w:val="28"/>
          <w:lang w:val="en-US" w:eastAsia="zh-CN"/>
        </w:rPr>
        <w:t>六是背街小巷、旧小区仍然是城市建设与管理中的弱点。</w:t>
      </w:r>
      <w:r>
        <w:rPr>
          <w:rFonts w:hint="eastAsia" w:ascii="华文仿宋" w:hAnsi="华文仿宋" w:eastAsia="华文仿宋" w:cs="华文仿宋"/>
          <w:sz w:val="28"/>
          <w:szCs w:val="28"/>
          <w:lang w:val="en-US" w:eastAsia="zh-CN"/>
        </w:rPr>
        <w:t>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r>
        <w:rPr>
          <w:rFonts w:hint="eastAsia" w:ascii="华文仿宋" w:hAnsi="华文仿宋" w:eastAsia="华文仿宋" w:cs="华文仿宋"/>
          <w:b w:val="0"/>
          <w:bCs w:val="0"/>
          <w:sz w:val="28"/>
          <w:szCs w:val="28"/>
          <w:lang w:val="en-US" w:eastAsia="zh-CN"/>
        </w:rPr>
        <w:t>七是城市管理工作没有形成合力。</w:t>
      </w:r>
      <w:r>
        <w:rPr>
          <w:rFonts w:hint="eastAsia" w:ascii="华文仿宋" w:hAnsi="华文仿宋" w:eastAsia="华文仿宋" w:cs="华文仿宋"/>
          <w:sz w:val="28"/>
          <w:szCs w:val="28"/>
          <w:lang w:val="en-US" w:eastAsia="zh-CN"/>
        </w:rPr>
        <w:t>一市民的整体素质有待进一步提高。二“大城管”格局没有形成，相互配合的工作机制还未成熟，各部门各自为战的局面依然存在。三宣传教育力度还不够，群众对城市管理的认识和参与程度不高，自觉遵守法律法规的意识不强；</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华文仿宋" w:hAnsi="华文仿宋" w:eastAsia="华文仿宋" w:cs="华文仿宋"/>
          <w:color w:val="000000"/>
          <w:kern w:val="0"/>
          <w:sz w:val="28"/>
          <w:szCs w:val="28"/>
        </w:rPr>
        <w:t>科学合理编制预算，严格执行预算</w:t>
      </w:r>
      <w:r>
        <w:rPr>
          <w:rFonts w:hint="eastAsia" w:ascii="华文仿宋" w:hAnsi="华文仿宋" w:eastAsia="华文仿宋" w:cs="华文仿宋"/>
          <w:b/>
          <w:color w:val="000000"/>
          <w:kern w:val="0"/>
          <w:sz w:val="28"/>
          <w:szCs w:val="28"/>
        </w:rPr>
        <w:t>。</w:t>
      </w:r>
      <w:r>
        <w:rPr>
          <w:rFonts w:hint="eastAsia" w:ascii="华文仿宋" w:hAnsi="华文仿宋" w:eastAsia="华文仿宋" w:cs="华文仿宋"/>
          <w:sz w:val="28"/>
          <w:szCs w:val="28"/>
        </w:rPr>
        <w:t>要按照《预算法》及其实施条例的相关规定，参考上一年的预算执行情况和年度的收支预测科学编制预算，避免年中大幅追加以及超预算。同时严格预算执行，提高资金使用效率</w:t>
      </w:r>
      <w:r>
        <w:rPr>
          <w:rFonts w:hint="eastAsia" w:ascii="华文仿宋" w:hAnsi="华文仿宋" w:eastAsia="华文仿宋" w:cs="华文仿宋"/>
          <w:sz w:val="28"/>
          <w:szCs w:val="28"/>
          <w:lang w:eastAsia="zh-CN"/>
        </w:rPr>
        <w:t>；</w:t>
      </w:r>
      <w:r>
        <w:rPr>
          <w:rFonts w:hint="eastAsia" w:ascii="华文仿宋" w:hAnsi="华文仿宋" w:eastAsia="华文仿宋" w:cs="华文仿宋"/>
          <w:color w:val="000000"/>
          <w:kern w:val="0"/>
          <w:sz w:val="28"/>
          <w:szCs w:val="28"/>
          <w:lang w:eastAsia="zh-CN"/>
        </w:rPr>
        <w:t>二是</w:t>
      </w:r>
      <w:r>
        <w:rPr>
          <w:rFonts w:hint="eastAsia" w:ascii="华文仿宋" w:hAnsi="华文仿宋" w:eastAsia="华文仿宋" w:cs="华文仿宋"/>
          <w:color w:val="000000"/>
          <w:kern w:val="0"/>
          <w:sz w:val="28"/>
          <w:szCs w:val="28"/>
        </w:rPr>
        <w:t>规范账务处理，提高财务信息质量</w:t>
      </w:r>
      <w:r>
        <w:rPr>
          <w:rFonts w:hint="eastAsia" w:ascii="华文仿宋" w:hAnsi="华文仿宋" w:eastAsia="华文仿宋" w:cs="华文仿宋"/>
          <w:b/>
          <w:color w:val="000000"/>
          <w:kern w:val="0"/>
          <w:sz w:val="28"/>
          <w:szCs w:val="28"/>
        </w:rPr>
        <w:t>。</w:t>
      </w:r>
      <w:r>
        <w:rPr>
          <w:rFonts w:hint="eastAsia" w:ascii="华文仿宋" w:hAnsi="华文仿宋" w:eastAsia="华文仿宋" w:cs="华文仿宋"/>
          <w:sz w:val="28"/>
          <w:szCs w:val="28"/>
        </w:rPr>
        <w:t>严格按照《会计法》、《行政单位会计制度》、《行政单位财务规则》等规定，结合实际情况，科学设置支出科目，规范财务核算，完整披露相关信息</w:t>
      </w:r>
      <w:r>
        <w:rPr>
          <w:rFonts w:hint="eastAsia" w:ascii="华文仿宋" w:hAnsi="华文仿宋" w:eastAsia="华文仿宋" w:cs="华文仿宋"/>
          <w:sz w:val="28"/>
          <w:szCs w:val="28"/>
          <w:lang w:eastAsia="zh-CN"/>
        </w:rPr>
        <w:t>；</w:t>
      </w:r>
      <w:r>
        <w:rPr>
          <w:rFonts w:hint="eastAsia" w:ascii="华文仿宋" w:hAnsi="华文仿宋" w:eastAsia="华文仿宋" w:cs="华文仿宋"/>
          <w:color w:val="000000"/>
          <w:kern w:val="0"/>
          <w:sz w:val="28"/>
          <w:szCs w:val="28"/>
          <w:lang w:eastAsia="zh-CN"/>
        </w:rPr>
        <w:t>三是</w:t>
      </w:r>
      <w:r>
        <w:rPr>
          <w:rFonts w:hint="eastAsia" w:ascii="华文仿宋" w:hAnsi="华文仿宋" w:eastAsia="华文仿宋" w:cs="华文仿宋"/>
          <w:color w:val="000000"/>
          <w:kern w:val="0"/>
          <w:sz w:val="28"/>
          <w:szCs w:val="28"/>
        </w:rPr>
        <w:t>加强单位内控制度建设，完善相关内部管理制度</w:t>
      </w:r>
      <w:r>
        <w:rPr>
          <w:rFonts w:hint="eastAsia" w:ascii="华文仿宋" w:hAnsi="华文仿宋" w:eastAsia="华文仿宋" w:cs="华文仿宋"/>
          <w:color w:val="000000"/>
          <w:kern w:val="0"/>
          <w:sz w:val="28"/>
          <w:szCs w:val="28"/>
          <w:lang w:eastAsia="zh-CN"/>
        </w:rPr>
        <w:t>，更加便于工作开展</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百小工程</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部分项目实施因赶工，施工存在噪音扰民现象。</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项目后期进一步优化施工时间，加装隔音围挡，并提前三日公示施工计划。餐厨垃圾收集转运</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部分小型餐饮企业分类意识薄弱，导致收集的餐厨垃圾混入杂质，影响后续处理效率。</w:t>
      </w:r>
      <w:r>
        <w:rPr>
          <w:rFonts w:ascii="Times New Roman" w:hAnsi="Times New Roman" w:eastAsia="仿宋_GB2312" w:cs="Times New Roman"/>
          <w:sz w:val="32"/>
          <w:szCs w:val="32"/>
        </w:rPr>
        <w:t>下一步改进措施：</w:t>
      </w:r>
      <w:r>
        <w:rPr>
          <w:rFonts w:hint="eastAsia" w:ascii="仿宋" w:hAnsi="仿宋" w:eastAsia="仿宋" w:cs="仿宋"/>
          <w:bCs/>
          <w:color w:val="000000"/>
          <w:sz w:val="32"/>
          <w:szCs w:val="32"/>
          <w:lang w:val="en-US" w:eastAsia="zh-CN"/>
        </w:rPr>
        <w:t>建议开展餐饮企业分类培训，配备智能识别垃圾桶，对混投行为实施信用扣分制度，联合市场监管部门将分类合规性纳入餐饮企业评价指标。拆违工作经费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Cs/>
          <w:color w:val="000000"/>
          <w:sz w:val="32"/>
          <w:szCs w:val="32"/>
          <w:lang w:val="en-US" w:eastAsia="zh-CN"/>
        </w:rPr>
        <w:t>对县城区的监管进行分片管理，并进行日常化监督，对违法施工及时制止，存在的问题是控制面广，违建单位（个人）突击施工情况多，工作难度大，工作经费少等问题。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color w:val="000000"/>
          <w:sz w:val="32"/>
          <w:szCs w:val="32"/>
          <w:lang w:val="en-US" w:eastAsia="zh-CN"/>
        </w:rPr>
        <w:t>加强资金管理，搞好绩效评价工作，建议财政部门进一步加强开展部门领导和经办人员的相关政策、业务工作培训和指导，优化相关指标，搞好绩效评价工作。城东防洪堤值班</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hint="eastAsia" w:ascii="仿宋" w:hAnsi="仿宋" w:eastAsia="仿宋" w:cs="仿宋"/>
          <w:sz w:val="32"/>
          <w:szCs w:val="32"/>
          <w:lang w:eastAsia="zh-CN"/>
        </w:rPr>
        <w:t>。</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w:t>
      </w:r>
      <w:r>
        <w:rPr>
          <w:rFonts w:hint="eastAsia" w:ascii="仿宋" w:hAnsi="仿宋" w:eastAsia="仿宋" w:cs="仿宋"/>
          <w:sz w:val="32"/>
          <w:szCs w:val="32"/>
          <w:lang w:eastAsia="zh-CN"/>
        </w:rPr>
        <w:t>；</w:t>
      </w:r>
      <w:r>
        <w:rPr>
          <w:rFonts w:hint="eastAsia" w:ascii="仿宋" w:hAnsi="仿宋" w:eastAsia="仿宋" w:cs="仿宋"/>
          <w:sz w:val="32"/>
          <w:szCs w:val="32"/>
        </w:rPr>
        <w:t>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城区排水管网清淤</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城区排水管网清淤周期不均匀。</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后期将进一步制定排水管网分级清淤准则，按主干道、次干道、巷道分级分类管理清淤。</w:t>
      </w:r>
      <w:r>
        <w:rPr>
          <w:rFonts w:hint="eastAsia" w:ascii="Times New Roman" w:hAnsi="Times New Roman" w:eastAsia="仿宋_GB2312" w:cs="Times New Roman"/>
          <w:b/>
          <w:bCs/>
          <w:kern w:val="0"/>
          <w:sz w:val="32"/>
          <w:szCs w:val="32"/>
          <w:lang w:val="en-US" w:eastAsia="zh-CN"/>
        </w:rPr>
        <w:t>城区园林绿化</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321.6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295.11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在项目设计时，设计方案变更频繁，植物配置不合理等。</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应着力构建科学、规范、高效的项目规划体系。需要加强规划编制的科学性和前瞻性，引入专家论证机制或公众参与机制。</w:t>
      </w:r>
      <w:r>
        <w:rPr>
          <w:rFonts w:hint="eastAsia" w:ascii="Times New Roman" w:hAnsi="Times New Roman" w:eastAsia="仿宋_GB2312" w:cs="Times New Roman"/>
          <w:b/>
          <w:bCs/>
          <w:kern w:val="0"/>
          <w:sz w:val="32"/>
          <w:szCs w:val="32"/>
          <w:lang w:val="en-US" w:eastAsia="zh-CN"/>
        </w:rPr>
        <w:t>城乡垃圾清运、县城清扫</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3395.6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1751.68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51.58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hint="eastAsia" w:ascii="仿宋" w:hAnsi="仿宋" w:eastAsia="仿宋" w:cs="仿宋"/>
          <w:sz w:val="32"/>
          <w:szCs w:val="32"/>
          <w:lang w:eastAsia="zh-CN"/>
        </w:rPr>
        <w:t>。</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b w:val="0"/>
          <w:bCs w:val="0"/>
          <w:sz w:val="28"/>
          <w:szCs w:val="28"/>
          <w:lang w:val="en-US" w:eastAsia="zh-CN"/>
        </w:rPr>
        <w:t>“服务对象满意度”有待提高，由于非税政策宣传不够，群众不了解，对征收工作有误解。加强非税政策宣传，让群众明明白折缴纳。</w:t>
      </w:r>
      <w:r>
        <w:rPr>
          <w:rFonts w:ascii="Times New Roman" w:hAnsi="Times New Roman" w:eastAsia="仿宋_GB2312" w:cs="Times New Roman"/>
          <w:sz w:val="32"/>
          <w:szCs w:val="32"/>
        </w:rPr>
        <w:t>下一步改进措施：</w:t>
      </w:r>
      <w:r>
        <w:rPr>
          <w:rFonts w:hint="eastAsia" w:ascii="仿宋" w:hAnsi="仿宋" w:eastAsia="仿宋" w:cs="仿宋"/>
          <w:b w:val="0"/>
          <w:bCs w:val="0"/>
          <w:sz w:val="28"/>
          <w:szCs w:val="28"/>
          <w:lang w:val="en-US" w:eastAsia="zh-CN"/>
        </w:rPr>
        <w:t>提高非税收入返还工作经费的比例。</w:t>
      </w:r>
      <w:r>
        <w:rPr>
          <w:rFonts w:hint="eastAsia" w:ascii="Times New Roman" w:hAnsi="Times New Roman" w:eastAsia="仿宋_GB2312" w:cs="Times New Roman"/>
          <w:b/>
          <w:bCs/>
          <w:kern w:val="0"/>
          <w:sz w:val="32"/>
          <w:szCs w:val="32"/>
          <w:lang w:val="en-US" w:eastAsia="zh-CN"/>
        </w:rPr>
        <w:t>市政公共用水</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警予路花箱更换</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部分花箱因人为破坏或养护不及时，出现花卉枯萎、箱体涂鸦等问题，后期维修费用超预算。</w:t>
      </w: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将花箱维护纳入智慧城管平台，通过AI摄像头实时监测破损情况。</w:t>
      </w:r>
      <w:r>
        <w:rPr>
          <w:rFonts w:hint="eastAsia" w:ascii="Times New Roman" w:hAnsi="Times New Roman" w:eastAsia="仿宋_GB2312" w:cs="Times New Roman"/>
          <w:b/>
          <w:bCs/>
          <w:kern w:val="0"/>
          <w:sz w:val="32"/>
          <w:szCs w:val="32"/>
          <w:lang w:val="en-US" w:eastAsia="zh-CN"/>
        </w:rPr>
        <w:t>垃圾处理费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环保数据公开更新及时性有待提升。</w:t>
      </w: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可考虑增设社区监督员岗位，实施在网络平台更新实施排放数据公示。</w:t>
      </w:r>
      <w:r>
        <w:rPr>
          <w:rFonts w:hint="eastAsia" w:ascii="Times New Roman" w:hAnsi="Times New Roman" w:eastAsia="仿宋_GB2312" w:cs="Times New Roman"/>
          <w:b/>
          <w:bCs/>
          <w:kern w:val="0"/>
          <w:sz w:val="32"/>
          <w:szCs w:val="32"/>
          <w:lang w:val="en-US" w:eastAsia="zh-CN"/>
        </w:rPr>
        <w:t>垃圾分类创建工作经费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不合格</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垃圾焚烧飞灰处理场建设</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垃圾中转站渗滤处理</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环保数据公开更新及时性有待提升。</w:t>
      </w: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可考虑增设社区监督员岗位，实施在网络平台更新实施排放数据公示。</w:t>
      </w:r>
      <w:r>
        <w:rPr>
          <w:rFonts w:hint="eastAsia" w:ascii="Times New Roman" w:hAnsi="Times New Roman" w:eastAsia="仿宋_GB2312" w:cs="Times New Roman"/>
          <w:b/>
          <w:bCs/>
          <w:kern w:val="0"/>
          <w:sz w:val="32"/>
          <w:szCs w:val="32"/>
          <w:lang w:val="en-US" w:eastAsia="zh-CN"/>
        </w:rPr>
        <w:t>灵翠山公园管护</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186.33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135.66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72.8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灵翠山公园土地租金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蟠龙山生态公园</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 xml:space="preserve"> 公园后期管护人力不足，存在绿化修剪不及时、垃圾清运延迟等问题。</w:t>
      </w: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采用强化长效管护机制，增设公园管理专项经费，通过考虑专业化养护团队，并定期开展公众监督评议。</w:t>
      </w:r>
      <w:r>
        <w:rPr>
          <w:rFonts w:hint="eastAsia" w:ascii="Times New Roman" w:hAnsi="Times New Roman" w:eastAsia="仿宋_GB2312" w:cs="Times New Roman"/>
          <w:b/>
          <w:bCs/>
          <w:kern w:val="0"/>
          <w:sz w:val="32"/>
          <w:szCs w:val="32"/>
          <w:lang w:val="en-US" w:eastAsia="zh-CN"/>
        </w:rPr>
        <w:t>桥梁亮化和提质改造工程</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该项目在实施方面，公众参与渠道少，宣传解读不足。</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color w:val="000000"/>
          <w:sz w:val="32"/>
          <w:szCs w:val="32"/>
          <w:lang w:val="en-US" w:eastAsia="zh-CN"/>
        </w:rPr>
        <w:t>加强项目各阶段的公众参与度，未来项目设计阶段可通过社区座谈会、设计方案公示、网络投票等方式广泛征集民意，提升市民对项目的认同感。</w:t>
      </w:r>
      <w:r>
        <w:rPr>
          <w:rFonts w:hint="eastAsia" w:ascii="Times New Roman" w:hAnsi="Times New Roman" w:eastAsia="仿宋_GB2312" w:cs="Times New Roman"/>
          <w:b/>
          <w:bCs/>
          <w:kern w:val="0"/>
          <w:sz w:val="32"/>
          <w:szCs w:val="32"/>
          <w:lang w:val="en-US" w:eastAsia="zh-CN"/>
        </w:rPr>
        <w:t>生活垃圾焚烧发电</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1743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701.99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40.27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环保数据公开更新及时性有待提升。</w:t>
      </w:r>
      <w:r>
        <w:rPr>
          <w:rFonts w:ascii="Times New Roman" w:hAnsi="Times New Roman" w:eastAsia="仿宋_GB2312" w:cs="Times New Roman"/>
          <w:sz w:val="32"/>
          <w:szCs w:val="32"/>
        </w:rPr>
        <w:t>下一步改进措施：</w:t>
      </w:r>
      <w:r>
        <w:rPr>
          <w:rFonts w:hint="eastAsia" w:ascii="仿宋" w:hAnsi="仿宋" w:eastAsia="仿宋" w:cs="仿宋"/>
          <w:sz w:val="32"/>
          <w:szCs w:val="32"/>
          <w:lang w:val="en-US" w:eastAsia="zh-CN"/>
        </w:rPr>
        <w:t>可考虑增设社区监督员岗位，实施在网络平台更新实施排放数据公示。</w:t>
      </w:r>
      <w:r>
        <w:rPr>
          <w:rFonts w:hint="eastAsia" w:ascii="Times New Roman" w:hAnsi="Times New Roman" w:eastAsia="仿宋_GB2312" w:cs="Times New Roman"/>
          <w:b/>
          <w:bCs/>
          <w:kern w:val="0"/>
          <w:sz w:val="32"/>
          <w:szCs w:val="32"/>
          <w:lang w:val="en-US" w:eastAsia="zh-CN"/>
        </w:rPr>
        <w:t>市政公共用电照明</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399.13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市政设施普查及排水设施GIS系统建设</w:t>
      </w:r>
      <w:r>
        <w:rPr>
          <w:rFonts w:ascii="Times New Roman" w:hAnsi="Times New Roman" w:eastAsia="仿宋_GB2312" w:cs="Times New Roman"/>
          <w:sz w:val="32"/>
          <w:szCs w:val="32"/>
        </w:rPr>
        <w:t>项目</w:t>
      </w:r>
      <w:r>
        <w:rPr>
          <w:rFonts w:hint="eastAsia" w:ascii="Times New Roman" w:hAnsi="Times New Roman" w:eastAsia="仿宋_GB2312" w:cs="Times New Roman"/>
          <w:b/>
          <w:bCs/>
          <w:kern w:val="0"/>
          <w:sz w:val="32"/>
          <w:szCs w:val="32"/>
          <w:lang w:val="en-US" w:eastAsia="zh-CN"/>
        </w:rPr>
        <w:t>全年</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部分老旧小区管网数据因产权问题未完全录入，系统覆盖率存在缺口。</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联合住建部门开展老旧小区专项普查，解决产权争议问题。将数据共享纳入部门考核，对配合单位给予鼓励。</w:t>
      </w:r>
      <w:r>
        <w:rPr>
          <w:rFonts w:hint="eastAsia" w:ascii="Times New Roman" w:hAnsi="Times New Roman" w:eastAsia="仿宋_GB2312" w:cs="Times New Roman"/>
          <w:b/>
          <w:bCs/>
          <w:kern w:val="0"/>
          <w:sz w:val="32"/>
          <w:szCs w:val="32"/>
          <w:lang w:val="en-US" w:eastAsia="zh-CN"/>
        </w:rPr>
        <w:t>市政设施应急建设</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污水处理厂特许经营中期评估报告编制</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lang w:val="en-US" w:eastAsia="zh-CN"/>
        </w:rPr>
        <w:t>社区宣传覆盖率不够，再生水利用科普活动频次较低。</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color w:val="000000"/>
          <w:sz w:val="32"/>
          <w:szCs w:val="32"/>
          <w:lang w:val="en-US" w:eastAsia="zh-CN"/>
        </w:rPr>
        <w:t>深化公众参与，每月开展“污水处理开放日”活动，设立环保监督员，使得覆盖率达95%。</w:t>
      </w:r>
      <w:r>
        <w:rPr>
          <w:rFonts w:hint="eastAsia" w:ascii="Times New Roman" w:hAnsi="Times New Roman" w:eastAsia="仿宋_GB2312" w:cs="Times New Roman"/>
          <w:b/>
          <w:bCs/>
          <w:kern w:val="0"/>
          <w:sz w:val="32"/>
          <w:szCs w:val="32"/>
          <w:lang w:val="en-US" w:eastAsia="zh-CN"/>
        </w:rPr>
        <w:t>夏家溪水体常态化管护</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协管员养老工资及保险</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371.27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371.27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2"/>
          <w:szCs w:val="32"/>
          <w:lang w:val="en-US" w:eastAsia="zh-CN"/>
        </w:rPr>
        <w:t>溆水两岸景观亮化设施维修</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不合格</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r>
        <w:rPr>
          <w:rFonts w:hint="eastAsia" w:ascii="Times New Roman" w:hAnsi="Times New Roman" w:eastAsia="仿宋_GB2312" w:cs="Times New Roman"/>
          <w:b/>
          <w:bCs/>
          <w:kern w:val="0"/>
          <w:sz w:val="30"/>
          <w:szCs w:val="30"/>
          <w:lang w:val="en-US" w:eastAsia="zh-CN"/>
        </w:rPr>
        <w:t>扬尘整治费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Cs/>
          <w:color w:val="000000"/>
          <w:sz w:val="32"/>
          <w:szCs w:val="32"/>
          <w:lang w:val="en-US" w:eastAsia="zh-CN"/>
        </w:rPr>
        <w:t>建筑单位（个人）在晚上施工比较多，运输车辆流动时间不稳定性以及运输时间短等问题造成工作难度大，二是工作经费少等问题。</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color w:val="000000"/>
          <w:sz w:val="32"/>
          <w:szCs w:val="32"/>
          <w:lang w:val="en-US" w:eastAsia="zh-CN"/>
        </w:rPr>
        <w:t>加强资金管理，搞好绩效评价工作，优化相关指标，搞好绩效评价工作。</w:t>
      </w:r>
      <w:r>
        <w:rPr>
          <w:rFonts w:hint="eastAsia" w:ascii="仿宋" w:hAnsi="仿宋" w:eastAsia="仿宋" w:cs="仿宋"/>
          <w:b/>
          <w:sz w:val="36"/>
          <w:szCs w:val="36"/>
          <w:lang w:eastAsia="zh-CN"/>
        </w:rPr>
        <w:t>“遗属补助”</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6.41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无</w:t>
      </w:r>
      <w:r>
        <w:rPr>
          <w:rFonts w:hint="eastAsia" w:ascii="仿宋" w:hAnsi="仿宋" w:eastAsia="仿宋" w:cs="仿宋"/>
          <w:sz w:val="32"/>
          <w:szCs w:val="32"/>
        </w:rPr>
        <w:t>。</w:t>
      </w:r>
      <w:r>
        <w:rPr>
          <w:rFonts w:ascii="Times New Roman" w:hAnsi="Times New Roman" w:eastAsia="仿宋_GB2312" w:cs="Times New Roman"/>
          <w:sz w:val="32"/>
          <w:szCs w:val="32"/>
        </w:rPr>
        <w:t>下一步改进措施：</w:t>
      </w:r>
      <w:r>
        <w:rPr>
          <w:rFonts w:hint="eastAsia" w:ascii="仿宋" w:hAnsi="仿宋" w:eastAsia="仿宋" w:cs="仿宋"/>
          <w:b w:val="0"/>
          <w:bCs w:val="0"/>
          <w:sz w:val="28"/>
          <w:szCs w:val="28"/>
          <w:lang w:val="en-US" w:eastAsia="zh-CN"/>
        </w:rPr>
        <w:t>提高遗属人员的补助，帮助他们解决生活中的经济困难。</w:t>
      </w:r>
      <w:r>
        <w:rPr>
          <w:rFonts w:hint="eastAsia" w:ascii="Times New Roman" w:hAnsi="Times New Roman" w:eastAsia="仿宋_GB2312" w:cs="Times New Roman"/>
          <w:b/>
          <w:bCs/>
          <w:kern w:val="0"/>
          <w:sz w:val="30"/>
          <w:szCs w:val="30"/>
          <w:lang w:val="en-US" w:eastAsia="zh-CN"/>
        </w:rPr>
        <w:t>市政日常维护</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因其他原因专项工作进展比较缓慢，预期绩效目标不够理想。</w:t>
      </w:r>
      <w:r>
        <w:rPr>
          <w:rFonts w:ascii="Times New Roman" w:hAnsi="Times New Roman" w:eastAsia="仿宋_GB2312" w:cs="Times New Roman"/>
          <w:sz w:val="32"/>
          <w:szCs w:val="32"/>
        </w:rPr>
        <w:t>下一步改进措施：</w:t>
      </w:r>
      <w:r>
        <w:rPr>
          <w:rFonts w:hint="eastAsia" w:ascii="仿宋" w:hAnsi="仿宋" w:eastAsia="仿宋" w:cs="仿宋"/>
          <w:sz w:val="32"/>
          <w:szCs w:val="32"/>
        </w:rPr>
        <w:t>一是及时进行协调和提出整改措施，确保项目实施工作正常运行，预期绩效目标的实现。二是进一步健全和完善财务管理制度及内部控制制度，创新管理手段，用新思路、新方法，改进完善财务管理方法，严格财务纪律，按照财政支出绩效管理的要求，建立科学的专项资金效益考评制度体系，不断提高专项资金使用管理的水平和效率。</w:t>
      </w:r>
    </w:p>
    <w:p w14:paraId="56BB71C2">
      <w:pPr>
        <w:pStyle w:val="14"/>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w:t>
      </w:r>
      <w:r>
        <w:rPr>
          <w:rFonts w:hint="eastAsia" w:ascii="Times New Roman" w:hAnsi="Times New Roman" w:eastAsia="仿宋_GB2312" w:cs="Times New Roman"/>
          <w:color w:val="auto"/>
          <w:sz w:val="32"/>
          <w:szCs w:val="32"/>
          <w:lang w:eastAsia="zh-CN"/>
        </w:rPr>
        <w:t>及</w:t>
      </w:r>
      <w:r>
        <w:rPr>
          <w:rFonts w:ascii="Times New Roman" w:hAnsi="Times New Roman" w:eastAsia="仿宋_GB2312" w:cs="Times New Roman"/>
          <w:color w:val="auto"/>
          <w:sz w:val="32"/>
          <w:szCs w:val="32"/>
        </w:rPr>
        <w:t>财政评价结果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单位在</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25年度预算管理中，将强化结果运用，具体如下：1.预算安排方面：对绩效评价结果优良的项目优先保障，对结果较差的项目从严从紧安排或核减预算，优化财政资源配置。2.支出结构调整方面：依据评价结果，压减低效无效支出，取消不必要支出，将资金更多投向评价结果好、群众需求迫切、重点发展领域。3.资金管理方面：针对评价反映出的管理漏洞和薄弱环节，加强资金使用全过程监管，加快预算执行进度，确保资金安全高效使用。4.制度建设方面：将绩效评价结果作为完善相关政策、改进管理的重要依据，健全绩效管理与预算安排、制度建设相结合的激励约束机制。通过以上措施，切实做到“花钱必部效、无效必问责”，提升部门整体预算绩效管理水平。</w:t>
      </w:r>
    </w:p>
    <w:p w14:paraId="0929E672">
      <w:pPr>
        <w:pStyle w:val="14"/>
        <w:jc w:val="center"/>
        <w:rPr>
          <w:rFonts w:ascii="Times New Roman" w:hAnsi="Times New Roman" w:cs="Times New Roman"/>
          <w:sz w:val="72"/>
          <w:szCs w:val="72"/>
        </w:rPr>
      </w:pPr>
    </w:p>
    <w:p w14:paraId="7093ADC0">
      <w:pPr>
        <w:pStyle w:val="14"/>
        <w:jc w:val="center"/>
        <w:rPr>
          <w:rFonts w:ascii="Times New Roman" w:hAnsi="Times New Roman" w:cs="Times New Roman"/>
          <w:sz w:val="72"/>
          <w:szCs w:val="72"/>
        </w:rPr>
      </w:pPr>
    </w:p>
    <w:p w14:paraId="1390D25A">
      <w:pPr>
        <w:pStyle w:val="14"/>
        <w:jc w:val="center"/>
        <w:rPr>
          <w:rFonts w:ascii="Times New Roman" w:hAnsi="Times New Roman" w:cs="Times New Roman"/>
          <w:sz w:val="72"/>
          <w:szCs w:val="72"/>
        </w:rPr>
      </w:pPr>
    </w:p>
    <w:p w14:paraId="421F1E85">
      <w:pPr>
        <w:pStyle w:val="14"/>
        <w:jc w:val="center"/>
        <w:rPr>
          <w:rFonts w:ascii="Times New Roman" w:hAnsi="Times New Roman" w:cs="Times New Roman"/>
          <w:sz w:val="72"/>
          <w:szCs w:val="72"/>
        </w:rPr>
      </w:pPr>
    </w:p>
    <w:p w14:paraId="2F8D775F">
      <w:pPr>
        <w:pStyle w:val="14"/>
        <w:jc w:val="center"/>
        <w:rPr>
          <w:rFonts w:ascii="Times New Roman" w:hAnsi="Times New Roman" w:cs="Times New Roman"/>
          <w:sz w:val="72"/>
          <w:szCs w:val="72"/>
        </w:rPr>
      </w:pPr>
    </w:p>
    <w:p w14:paraId="5539F1FE">
      <w:pPr>
        <w:pStyle w:val="14"/>
        <w:ind w:firstLine="2880" w:firstLineChars="400"/>
        <w:jc w:val="both"/>
        <w:rPr>
          <w:rFonts w:hint="eastAsia" w:ascii="方正小标宋_GBK" w:hAnsi="方正小标宋_GBK" w:eastAsia="方正小标宋_GBK" w:cs="方正小标宋_GBK"/>
          <w:kern w:val="0"/>
          <w:sz w:val="72"/>
          <w:szCs w:val="72"/>
        </w:rPr>
      </w:pPr>
    </w:p>
    <w:p w14:paraId="78D6B8A9">
      <w:pPr>
        <w:pStyle w:val="14"/>
        <w:ind w:firstLine="2880" w:firstLineChars="400"/>
        <w:jc w:val="both"/>
        <w:rPr>
          <w:rFonts w:hint="eastAsia" w:ascii="方正小标宋_GBK" w:hAnsi="方正小标宋_GBK" w:eastAsia="方正小标宋_GBK" w:cs="方正小标宋_GBK"/>
          <w:kern w:val="0"/>
          <w:sz w:val="72"/>
          <w:szCs w:val="72"/>
        </w:rPr>
      </w:pPr>
    </w:p>
    <w:p w14:paraId="26E94AE2">
      <w:pPr>
        <w:pStyle w:val="14"/>
        <w:ind w:firstLine="2880" w:firstLineChars="400"/>
        <w:jc w:val="both"/>
        <w:rPr>
          <w:rFonts w:hint="eastAsia" w:ascii="方正小标宋_GBK" w:hAnsi="方正小标宋_GBK" w:eastAsia="方正小标宋_GBK" w:cs="方正小标宋_GBK"/>
          <w:kern w:val="0"/>
          <w:sz w:val="72"/>
          <w:szCs w:val="72"/>
        </w:rPr>
      </w:pPr>
      <w:r>
        <w:rPr>
          <w:rFonts w:hint="eastAsia" w:ascii="方正小标宋_GBK" w:hAnsi="方正小标宋_GBK" w:eastAsia="方正小标宋_GBK" w:cs="方正小标宋_GBK"/>
          <w:kern w:val="0"/>
          <w:sz w:val="72"/>
          <w:szCs w:val="72"/>
        </w:rPr>
        <w:t>第四部分</w:t>
      </w:r>
    </w:p>
    <w:p w14:paraId="708DFA1C">
      <w:pPr>
        <w:pStyle w:val="14"/>
        <w:ind w:firstLine="2880" w:firstLineChars="400"/>
        <w:jc w:val="both"/>
        <w:rPr>
          <w:rFonts w:hint="eastAsia" w:ascii="方正小标宋_GBK" w:hAnsi="方正小标宋_GBK" w:eastAsia="方正小标宋_GBK" w:cs="方正小标宋_GBK"/>
          <w:kern w:val="0"/>
          <w:sz w:val="72"/>
          <w:szCs w:val="72"/>
        </w:rPr>
      </w:pPr>
      <w:r>
        <w:rPr>
          <w:rFonts w:hint="eastAsia" w:ascii="方正小标宋_GBK" w:hAnsi="方正小标宋_GBK" w:eastAsia="方正小标宋_GBK" w:cs="方正小标宋_GBK"/>
          <w:kern w:val="0"/>
          <w:sz w:val="72"/>
          <w:szCs w:val="72"/>
        </w:rPr>
        <w:t>名词解释</w:t>
      </w:r>
    </w:p>
    <w:p w14:paraId="1DFF3F23">
      <w:pPr>
        <w:widowControl/>
        <w:jc w:val="left"/>
        <w:rPr>
          <w:rFonts w:ascii="Times New Roman" w:hAnsi="Times New Roman" w:cs="Times New Roman"/>
          <w:color w:val="000000"/>
          <w:kern w:val="0"/>
          <w:sz w:val="32"/>
          <w:szCs w:val="32"/>
        </w:rPr>
      </w:pPr>
    </w:p>
    <w:p w14:paraId="406F1FED">
      <w:pPr>
        <w:numPr>
          <w:ilvl w:val="0"/>
          <w:numId w:val="0"/>
        </w:numPr>
        <w:ind w:firstLine="640" w:firstLineChars="200"/>
        <w:jc w:val="left"/>
        <w:rPr>
          <w:rFonts w:ascii="Times New Roman" w:hAnsi="Times New Roman" w:eastAsia="仿宋_GB2312" w:cs="Times New Roman"/>
          <w:color w:val="000000"/>
          <w:kern w:val="0"/>
          <w:sz w:val="32"/>
          <w:szCs w:val="32"/>
        </w:rPr>
      </w:pPr>
    </w:p>
    <w:p w14:paraId="300F21C4">
      <w:pPr>
        <w:numPr>
          <w:ilvl w:val="0"/>
          <w:numId w:val="0"/>
        </w:numPr>
        <w:ind w:firstLine="640" w:firstLineChars="200"/>
        <w:jc w:val="left"/>
        <w:rPr>
          <w:rFonts w:ascii="Times New Roman" w:hAnsi="Times New Roman" w:eastAsia="仿宋_GB2312" w:cs="Times New Roman"/>
          <w:color w:val="000000"/>
          <w:kern w:val="0"/>
          <w:sz w:val="32"/>
          <w:szCs w:val="32"/>
        </w:rPr>
      </w:pPr>
    </w:p>
    <w:p w14:paraId="68B867E7">
      <w:pPr>
        <w:numPr>
          <w:ilvl w:val="0"/>
          <w:numId w:val="0"/>
        </w:numPr>
        <w:ind w:firstLine="640" w:firstLineChars="200"/>
        <w:jc w:val="left"/>
        <w:rPr>
          <w:rFonts w:ascii="Times New Roman" w:hAnsi="Times New Roman" w:eastAsia="仿宋_GB2312" w:cs="Times New Roman"/>
          <w:color w:val="000000"/>
          <w:kern w:val="0"/>
          <w:sz w:val="32"/>
          <w:szCs w:val="32"/>
        </w:rPr>
      </w:pPr>
    </w:p>
    <w:p w14:paraId="5468FC79">
      <w:pPr>
        <w:numPr>
          <w:ilvl w:val="0"/>
          <w:numId w:val="0"/>
        </w:numPr>
        <w:ind w:firstLine="640" w:firstLineChars="200"/>
        <w:jc w:val="left"/>
        <w:rPr>
          <w:rFonts w:ascii="Times New Roman" w:hAnsi="Times New Roman" w:eastAsia="仿宋_GB2312" w:cs="Times New Roman"/>
          <w:color w:val="000000"/>
          <w:kern w:val="0"/>
          <w:sz w:val="32"/>
          <w:szCs w:val="32"/>
        </w:rPr>
      </w:pPr>
    </w:p>
    <w:p w14:paraId="7278382F">
      <w:pPr>
        <w:numPr>
          <w:ilvl w:val="0"/>
          <w:numId w:val="0"/>
        </w:numPr>
        <w:ind w:firstLine="640" w:firstLineChars="200"/>
        <w:jc w:val="left"/>
        <w:rPr>
          <w:rFonts w:ascii="Times New Roman" w:hAnsi="Times New Roman" w:eastAsia="仿宋_GB2312" w:cs="Times New Roman"/>
          <w:color w:val="000000"/>
          <w:kern w:val="0"/>
          <w:sz w:val="32"/>
          <w:szCs w:val="32"/>
        </w:rPr>
      </w:pPr>
    </w:p>
    <w:p w14:paraId="33DB030F">
      <w:pPr>
        <w:numPr>
          <w:ilvl w:val="0"/>
          <w:numId w:val="0"/>
        </w:numPr>
        <w:ind w:firstLine="640" w:firstLineChars="200"/>
        <w:jc w:val="left"/>
        <w:rPr>
          <w:rFonts w:ascii="Times New Roman" w:hAnsi="Times New Roman" w:eastAsia="仿宋_GB2312" w:cs="Times New Roman"/>
          <w:color w:val="000000"/>
          <w:kern w:val="0"/>
          <w:sz w:val="32"/>
          <w:szCs w:val="32"/>
        </w:rPr>
      </w:pPr>
    </w:p>
    <w:p w14:paraId="0AD2C0CB">
      <w:pPr>
        <w:numPr>
          <w:ilvl w:val="0"/>
          <w:numId w:val="0"/>
        </w:numPr>
        <w:ind w:firstLine="640" w:firstLineChars="200"/>
        <w:jc w:val="left"/>
        <w:rPr>
          <w:rFonts w:ascii="Times New Roman" w:hAnsi="Times New Roman" w:eastAsia="仿宋_GB2312" w:cs="Times New Roman"/>
          <w:color w:val="000000"/>
          <w:kern w:val="0"/>
          <w:sz w:val="32"/>
          <w:szCs w:val="32"/>
        </w:rPr>
      </w:pPr>
    </w:p>
    <w:p w14:paraId="54F8A2DA">
      <w:pPr>
        <w:numPr>
          <w:ilvl w:val="0"/>
          <w:numId w:val="0"/>
        </w:numPr>
        <w:ind w:firstLine="640" w:firstLineChars="200"/>
        <w:jc w:val="left"/>
        <w:rPr>
          <w:rFonts w:ascii="Times New Roman" w:hAnsi="Times New Roman" w:eastAsia="仿宋_GB2312" w:cs="Times New Roman"/>
          <w:color w:val="000000"/>
          <w:kern w:val="0"/>
          <w:sz w:val="32"/>
          <w:szCs w:val="32"/>
        </w:rPr>
      </w:pPr>
    </w:p>
    <w:p w14:paraId="5B231954">
      <w:pPr>
        <w:numPr>
          <w:ilvl w:val="0"/>
          <w:numId w:val="0"/>
        </w:numPr>
        <w:ind w:firstLine="640" w:firstLineChars="200"/>
        <w:jc w:val="left"/>
        <w:rPr>
          <w:rFonts w:ascii="Times New Roman" w:hAnsi="Times New Roman" w:eastAsia="仿宋_GB2312" w:cs="Times New Roman"/>
          <w:color w:val="000000"/>
          <w:kern w:val="0"/>
          <w:sz w:val="32"/>
          <w:szCs w:val="32"/>
        </w:rPr>
      </w:pPr>
    </w:p>
    <w:p w14:paraId="05D90EA0">
      <w:pPr>
        <w:numPr>
          <w:ilvl w:val="0"/>
          <w:numId w:val="0"/>
        </w:numPr>
        <w:ind w:firstLine="640" w:firstLineChars="200"/>
        <w:jc w:val="left"/>
        <w:rPr>
          <w:rFonts w:ascii="Times New Roman" w:hAnsi="Times New Roman" w:eastAsia="仿宋_GB2312" w:cs="Times New Roman"/>
          <w:color w:val="000000"/>
          <w:kern w:val="0"/>
          <w:sz w:val="32"/>
          <w:szCs w:val="32"/>
        </w:rPr>
      </w:pPr>
    </w:p>
    <w:p w14:paraId="175695A6">
      <w:pPr>
        <w:numPr>
          <w:ilvl w:val="0"/>
          <w:numId w:val="0"/>
        </w:numPr>
        <w:ind w:firstLine="640" w:firstLineChars="200"/>
        <w:jc w:val="left"/>
        <w:rPr>
          <w:rFonts w:ascii="Times New Roman" w:hAnsi="Times New Roman" w:eastAsia="仿宋_GB2312" w:cs="Times New Roman"/>
          <w:color w:val="000000"/>
          <w:kern w:val="0"/>
          <w:sz w:val="32"/>
          <w:szCs w:val="32"/>
        </w:rPr>
      </w:pPr>
    </w:p>
    <w:p w14:paraId="21D38F24">
      <w:pPr>
        <w:numPr>
          <w:ilvl w:val="0"/>
          <w:numId w:val="0"/>
        </w:numPr>
        <w:ind w:firstLine="640" w:firstLineChars="200"/>
        <w:jc w:val="left"/>
        <w:rPr>
          <w:rFonts w:ascii="Times New Roman" w:hAnsi="Times New Roman" w:eastAsia="仿宋_GB2312" w:cs="Times New Roman"/>
          <w:color w:val="000000"/>
          <w:kern w:val="0"/>
          <w:sz w:val="32"/>
          <w:szCs w:val="32"/>
        </w:rPr>
      </w:pPr>
    </w:p>
    <w:p w14:paraId="11BB5E41">
      <w:pPr>
        <w:numPr>
          <w:ilvl w:val="0"/>
          <w:numId w:val="0"/>
        </w:numPr>
        <w:ind w:firstLine="640" w:firstLineChars="200"/>
        <w:jc w:val="left"/>
        <w:rPr>
          <w:rFonts w:hint="eastAsia"/>
          <w:lang w:val="en-US" w:eastAsia="zh-CN"/>
        </w:rPr>
      </w:pPr>
      <w:r>
        <w:rPr>
          <w:rFonts w:ascii="Times New Roman" w:hAnsi="Times New Roman" w:eastAsia="仿宋_GB2312" w:cs="Times New Roman"/>
          <w:color w:val="000000"/>
          <w:kern w:val="0"/>
          <w:sz w:val="32"/>
          <w:szCs w:val="32"/>
        </w:rPr>
        <w:t>一、</w:t>
      </w:r>
      <w:r>
        <w:rPr>
          <w:rFonts w:hint="eastAsia" w:cs="黑体" w:asciiTheme="minorEastAsia" w:hAnsiTheme="minorEastAsia"/>
          <w:color w:val="000000"/>
          <w:kern w:val="0"/>
          <w:sz w:val="32"/>
          <w:szCs w:val="32"/>
          <w:lang w:eastAsia="zh-CN"/>
        </w:rPr>
        <w:t>机关运行经费：是指各部门的公用经费，包括办公及印刷费、邮电费、差旅费、会议费、福利费、日常维修费、专用资料及一般设备购置、办公用房水电费、办公用主房取暖费、办公用房物业管理费、公务用车运行维护费以及其他费用。</w:t>
      </w:r>
    </w:p>
    <w:p w14:paraId="03B3F42B">
      <w:pPr>
        <w:ind w:firstLine="640" w:firstLineChars="200"/>
        <w:jc w:val="left"/>
        <w:rPr>
          <w:rFonts w:ascii="Times New Roman" w:hAnsi="Times New Roman" w:cs="Times New Roman" w:eastAsiaTheme="minorEastAsia"/>
          <w:sz w:val="32"/>
          <w:szCs w:val="32"/>
        </w:rPr>
      </w:pPr>
      <w:r>
        <w:rPr>
          <w:rFonts w:hint="eastAsia" w:cs="黑体" w:asciiTheme="minorEastAsia" w:hAnsiTheme="minorEastAsia"/>
          <w:color w:val="000000"/>
          <w:kern w:val="0"/>
          <w:sz w:val="32"/>
          <w:szCs w:val="32"/>
        </w:rPr>
        <w:t>二、</w:t>
      </w:r>
      <w:r>
        <w:rPr>
          <w:rFonts w:hint="eastAsia" w:cs="黑体" w:asciiTheme="minorEastAsia" w:hAnsiTheme="minorEastAsia"/>
          <w:color w:val="000000"/>
          <w:kern w:val="0"/>
          <w:sz w:val="32"/>
          <w:szCs w:val="32"/>
          <w:lang w:eastAsia="zh-CN"/>
        </w:rPr>
        <w:t>“三公”经费：纳入省、市、县财政预算管理的“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58E450E">
      <w:pPr>
        <w:pStyle w:val="14"/>
        <w:spacing w:line="600" w:lineRule="exact"/>
        <w:ind w:firstLine="640" w:firstLineChars="200"/>
        <w:rPr>
          <w:rFonts w:ascii="Times New Roman" w:hAnsi="Times New Roman" w:eastAsia="楷体_GB2312" w:cs="Times New Roman"/>
          <w:b/>
          <w:bCs/>
          <w:i/>
          <w:color w:val="auto"/>
          <w:sz w:val="32"/>
          <w:szCs w:val="32"/>
        </w:rPr>
      </w:pPr>
    </w:p>
    <w:p w14:paraId="07400781">
      <w:pPr>
        <w:pStyle w:val="14"/>
        <w:jc w:val="center"/>
        <w:rPr>
          <w:rFonts w:ascii="Times New Roman" w:hAnsi="Times New Roman" w:cs="Times New Roman"/>
          <w:sz w:val="72"/>
          <w:szCs w:val="72"/>
        </w:rPr>
      </w:pPr>
    </w:p>
    <w:p w14:paraId="4D20956B">
      <w:pPr>
        <w:pStyle w:val="14"/>
        <w:jc w:val="center"/>
        <w:rPr>
          <w:rFonts w:ascii="Times New Roman" w:hAnsi="Times New Roman" w:cs="Times New Roman"/>
          <w:sz w:val="72"/>
          <w:szCs w:val="72"/>
        </w:rPr>
      </w:pPr>
    </w:p>
    <w:p w14:paraId="196FA369">
      <w:pPr>
        <w:pStyle w:val="14"/>
        <w:jc w:val="center"/>
        <w:rPr>
          <w:rFonts w:ascii="Times New Roman" w:hAnsi="Times New Roman" w:cs="Times New Roman"/>
          <w:sz w:val="72"/>
          <w:szCs w:val="72"/>
        </w:rPr>
      </w:pPr>
    </w:p>
    <w:p w14:paraId="3B1FF02A">
      <w:pPr>
        <w:pStyle w:val="14"/>
        <w:jc w:val="center"/>
        <w:rPr>
          <w:rFonts w:ascii="Times New Roman" w:hAnsi="Times New Roman" w:cs="Times New Roman"/>
          <w:sz w:val="72"/>
          <w:szCs w:val="72"/>
        </w:rPr>
      </w:pPr>
    </w:p>
    <w:p w14:paraId="4E1A6C16">
      <w:pPr>
        <w:pStyle w:val="14"/>
        <w:jc w:val="center"/>
        <w:rPr>
          <w:rFonts w:ascii="Times New Roman" w:hAnsi="Times New Roman" w:cs="Times New Roman"/>
          <w:sz w:val="72"/>
          <w:szCs w:val="72"/>
        </w:rPr>
      </w:pPr>
    </w:p>
    <w:p w14:paraId="4BE53DC1">
      <w:pPr>
        <w:pStyle w:val="14"/>
        <w:jc w:val="center"/>
        <w:rPr>
          <w:rFonts w:ascii="Times New Roman" w:hAnsi="Times New Roman" w:cs="Times New Roman"/>
          <w:sz w:val="72"/>
          <w:szCs w:val="72"/>
        </w:rPr>
      </w:pPr>
    </w:p>
    <w:p w14:paraId="0A064382">
      <w:pPr>
        <w:pStyle w:val="14"/>
        <w:jc w:val="center"/>
        <w:rPr>
          <w:rFonts w:ascii="Times New Roman" w:hAnsi="Times New Roman" w:cs="Times New Roman"/>
          <w:sz w:val="72"/>
          <w:szCs w:val="72"/>
        </w:rPr>
      </w:pPr>
    </w:p>
    <w:p w14:paraId="1DE4CCD6">
      <w:pPr>
        <w:pStyle w:val="14"/>
        <w:jc w:val="both"/>
        <w:rPr>
          <w:rFonts w:ascii="Times New Roman" w:hAnsi="Times New Roman" w:cs="Times New Roman"/>
          <w:sz w:val="72"/>
          <w:szCs w:val="72"/>
        </w:rPr>
      </w:pPr>
    </w:p>
    <w:p w14:paraId="371B244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451E58BD">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w:t>
      </w:r>
    </w:p>
    <w:p w14:paraId="0E3BFDE1">
      <w:pPr>
        <w:pStyle w:val="14"/>
        <w:spacing w:line="360" w:lineRule="auto"/>
        <w:jc w:val="center"/>
        <w:rPr>
          <w:rFonts w:ascii="Times New Roman" w:hAnsi="Times New Roman" w:eastAsia="方正小标宋_GBK" w:cs="Times New Roman"/>
          <w:sz w:val="52"/>
          <w:szCs w:val="52"/>
        </w:rPr>
      </w:pPr>
    </w:p>
    <w:p w14:paraId="051124F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件</w:t>
      </w:r>
    </w:p>
    <w:p w14:paraId="5146F6BC">
      <w:pPr>
        <w:pStyle w:val="14"/>
        <w:spacing w:line="360" w:lineRule="auto"/>
        <w:jc w:val="center"/>
        <w:rPr>
          <w:rFonts w:ascii="Times New Roman" w:hAnsi="Times New Roman" w:eastAsia="方正小标宋_GBK" w:cs="Times New Roman"/>
          <w:sz w:val="52"/>
          <w:szCs w:val="52"/>
        </w:rPr>
      </w:pPr>
    </w:p>
    <w:p w14:paraId="2887FE2D">
      <w:pPr>
        <w:pStyle w:val="14"/>
        <w:spacing w:line="360" w:lineRule="auto"/>
        <w:jc w:val="center"/>
        <w:rPr>
          <w:rFonts w:ascii="Times New Roman" w:hAnsi="Times New Roman" w:eastAsia="方正小标宋_GBK" w:cs="Times New Roman"/>
          <w:sz w:val="52"/>
          <w:szCs w:val="52"/>
        </w:rPr>
      </w:pPr>
    </w:p>
    <w:p w14:paraId="1DB9A2A4">
      <w:pPr>
        <w:pStyle w:val="14"/>
        <w:spacing w:line="360" w:lineRule="auto"/>
        <w:jc w:val="center"/>
        <w:rPr>
          <w:rFonts w:ascii="Times New Roman" w:hAnsi="Times New Roman" w:eastAsia="方正小标宋_GBK" w:cs="Times New Roman"/>
          <w:sz w:val="52"/>
          <w:szCs w:val="52"/>
        </w:rPr>
      </w:pPr>
    </w:p>
    <w:p w14:paraId="30B4911F">
      <w:pPr>
        <w:overflowPunct w:val="0"/>
        <w:spacing w:line="640" w:lineRule="exact"/>
        <w:jc w:val="center"/>
        <w:rPr>
          <w:rFonts w:hint="eastAsia" w:ascii="方正黑体_GBK" w:hAnsi="方正黑体_GBK" w:eastAsia="方正黑体_GBK" w:cs="方正黑体_GBK"/>
          <w:bCs/>
          <w:sz w:val="44"/>
          <w:szCs w:val="44"/>
        </w:rPr>
      </w:pPr>
    </w:p>
    <w:p w14:paraId="1542770C">
      <w:pPr>
        <w:overflowPunct w:val="0"/>
        <w:spacing w:line="640" w:lineRule="exact"/>
        <w:jc w:val="center"/>
        <w:rPr>
          <w:rFonts w:hint="eastAsia" w:ascii="方正黑体_GBK" w:hAnsi="方正黑体_GBK" w:eastAsia="方正黑体_GBK" w:cs="方正黑体_GBK"/>
          <w:bCs/>
          <w:sz w:val="44"/>
          <w:szCs w:val="44"/>
        </w:rPr>
      </w:pPr>
    </w:p>
    <w:p w14:paraId="53EAF2C5">
      <w:pPr>
        <w:overflowPunct w:val="0"/>
        <w:spacing w:line="640" w:lineRule="exact"/>
        <w:jc w:val="center"/>
        <w:rPr>
          <w:rFonts w:hint="eastAsia" w:ascii="方正黑体_GBK" w:hAnsi="方正黑体_GBK" w:eastAsia="方正黑体_GBK" w:cs="方正黑体_GBK"/>
          <w:bCs/>
          <w:sz w:val="44"/>
          <w:szCs w:val="44"/>
        </w:rPr>
      </w:pPr>
    </w:p>
    <w:p w14:paraId="4F3B80ED">
      <w:pPr>
        <w:overflowPunct w:val="0"/>
        <w:spacing w:line="640" w:lineRule="exact"/>
        <w:jc w:val="center"/>
        <w:rPr>
          <w:rFonts w:hint="eastAsia" w:ascii="方正黑体_GBK" w:hAnsi="方正黑体_GBK" w:eastAsia="方正黑体_GBK" w:cs="方正黑体_GBK"/>
          <w:bCs/>
          <w:sz w:val="44"/>
          <w:szCs w:val="44"/>
        </w:rPr>
      </w:pPr>
    </w:p>
    <w:p w14:paraId="3FDDF1D2">
      <w:pPr>
        <w:overflowPunct w:val="0"/>
        <w:spacing w:line="640" w:lineRule="exact"/>
        <w:jc w:val="center"/>
        <w:rPr>
          <w:rFonts w:hint="eastAsia" w:ascii="方正黑体_GBK" w:hAnsi="方正黑体_GBK" w:eastAsia="方正黑体_GBK" w:cs="方正黑体_GBK"/>
          <w:bCs/>
          <w:sz w:val="44"/>
          <w:szCs w:val="44"/>
        </w:rPr>
      </w:pPr>
    </w:p>
    <w:p w14:paraId="7DA98316">
      <w:pPr>
        <w:overflowPunct w:val="0"/>
        <w:spacing w:line="640" w:lineRule="exact"/>
        <w:jc w:val="center"/>
        <w:rPr>
          <w:rFonts w:hint="eastAsia" w:ascii="方正黑体_GBK" w:hAnsi="方正黑体_GBK" w:eastAsia="方正黑体_GBK" w:cs="方正黑体_GBK"/>
          <w:bCs/>
          <w:sz w:val="44"/>
          <w:szCs w:val="44"/>
        </w:rPr>
      </w:pPr>
    </w:p>
    <w:p w14:paraId="31D930A2">
      <w:pPr>
        <w:overflowPunct w:val="0"/>
        <w:spacing w:line="640" w:lineRule="exact"/>
        <w:jc w:val="center"/>
        <w:rPr>
          <w:rFonts w:hint="eastAsia" w:ascii="方正黑体_GBK" w:hAnsi="方正黑体_GBK" w:eastAsia="方正黑体_GBK" w:cs="方正黑体_GBK"/>
          <w:bCs/>
          <w:sz w:val="44"/>
          <w:szCs w:val="44"/>
        </w:rPr>
      </w:pPr>
    </w:p>
    <w:p w14:paraId="57284EE7">
      <w:pPr>
        <w:overflowPunct w:val="0"/>
        <w:spacing w:line="640" w:lineRule="exact"/>
        <w:jc w:val="center"/>
        <w:rPr>
          <w:rFonts w:hint="eastAsia" w:ascii="方正黑体_GBK" w:hAnsi="方正黑体_GBK" w:eastAsia="方正黑体_GBK" w:cs="方正黑体_GBK"/>
          <w:bCs/>
          <w:sz w:val="44"/>
          <w:szCs w:val="44"/>
        </w:rPr>
      </w:pPr>
    </w:p>
    <w:p w14:paraId="05896D7F">
      <w:pPr>
        <w:overflowPunct w:val="0"/>
        <w:spacing w:line="640" w:lineRule="exact"/>
        <w:jc w:val="center"/>
        <w:rPr>
          <w:rFonts w:hint="eastAsia" w:ascii="方正黑体_GBK" w:hAnsi="方正黑体_GBK" w:eastAsia="方正黑体_GBK" w:cs="方正黑体_GBK"/>
          <w:bCs/>
          <w:sz w:val="44"/>
          <w:szCs w:val="44"/>
        </w:rPr>
      </w:pPr>
    </w:p>
    <w:p w14:paraId="6D3D023C">
      <w:pPr>
        <w:overflowPunct w:val="0"/>
        <w:spacing w:line="640" w:lineRule="exact"/>
        <w:jc w:val="center"/>
        <w:rPr>
          <w:rFonts w:hint="eastAsia" w:ascii="方正黑体_GBK" w:hAnsi="方正黑体_GBK" w:eastAsia="方正黑体_GBK" w:cs="方正黑体_GBK"/>
          <w:bCs/>
          <w:sz w:val="44"/>
          <w:szCs w:val="44"/>
        </w:rPr>
      </w:pPr>
    </w:p>
    <w:p w14:paraId="29075D14">
      <w:pPr>
        <w:overflowPunct w:val="0"/>
        <w:spacing w:line="640" w:lineRule="exact"/>
        <w:jc w:val="center"/>
        <w:rPr>
          <w:rFonts w:hint="eastAsia" w:ascii="方正黑体_GBK" w:hAnsi="方正黑体_GBK" w:eastAsia="方正黑体_GBK" w:cs="方正黑体_GBK"/>
          <w:bCs/>
          <w:sz w:val="44"/>
          <w:szCs w:val="44"/>
        </w:rPr>
      </w:pPr>
      <w:r>
        <w:rPr>
          <w:rFonts w:hint="eastAsia" w:ascii="方正黑体_GBK" w:hAnsi="方正黑体_GBK" w:eastAsia="方正黑体_GBK" w:cs="方正黑体_GBK"/>
          <w:bCs/>
          <w:sz w:val="44"/>
          <w:szCs w:val="44"/>
        </w:rPr>
        <w:t>溆浦县城市管理和综合执法局</w:t>
      </w:r>
    </w:p>
    <w:p w14:paraId="525DF5C8">
      <w:pPr>
        <w:overflowPunct w:val="0"/>
        <w:spacing w:line="640" w:lineRule="exact"/>
        <w:jc w:val="center"/>
        <w:rPr>
          <w:rFonts w:ascii="方正大标宋简体" w:hAnsi="方正大标宋简体"/>
          <w:bCs/>
          <w:sz w:val="44"/>
          <w:szCs w:val="44"/>
        </w:rPr>
      </w:pPr>
      <w:r>
        <w:rPr>
          <w:rFonts w:hint="eastAsia" w:ascii="方正黑体_GBK" w:hAnsi="方正黑体_GBK" w:eastAsia="方正黑体_GBK" w:cs="方正黑体_GBK"/>
          <w:bCs/>
          <w:sz w:val="44"/>
          <w:szCs w:val="44"/>
        </w:rPr>
        <w:t>202</w:t>
      </w:r>
      <w:r>
        <w:rPr>
          <w:rFonts w:hint="eastAsia" w:ascii="方正黑体_GBK" w:hAnsi="方正黑体_GBK" w:eastAsia="方正黑体_GBK" w:cs="方正黑体_GBK"/>
          <w:bCs/>
          <w:sz w:val="44"/>
          <w:szCs w:val="44"/>
          <w:lang w:val="en-US" w:eastAsia="zh-CN"/>
        </w:rPr>
        <w:t>4</w:t>
      </w:r>
      <w:r>
        <w:rPr>
          <w:rFonts w:hint="eastAsia" w:ascii="方正黑体_GBK" w:hAnsi="方正黑体_GBK" w:eastAsia="方正黑体_GBK" w:cs="方正黑体_GBK"/>
          <w:bCs/>
          <w:sz w:val="44"/>
          <w:szCs w:val="44"/>
        </w:rPr>
        <w:t>年整体支出绩效自评报告</w:t>
      </w:r>
    </w:p>
    <w:p w14:paraId="3EBB6D97">
      <w:pPr>
        <w:overflowPunct w:val="0"/>
        <w:jc w:val="center"/>
        <w:rPr>
          <w:rFonts w:hint="eastAsia"/>
          <w:bCs/>
          <w:sz w:val="18"/>
          <w:szCs w:val="18"/>
        </w:rPr>
      </w:pPr>
      <w:r>
        <w:rPr>
          <w:rFonts w:hint="eastAsia"/>
          <w:bCs/>
          <w:sz w:val="18"/>
          <w:szCs w:val="18"/>
        </w:rPr>
        <w:t xml:space="preserve"> </w:t>
      </w:r>
    </w:p>
    <w:p w14:paraId="65DFBCA4">
      <w:pPr>
        <w:pStyle w:val="2"/>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为了加强财政预算资金管理，进一步规范财政预算资金使用，提高财政预算资金使用效益，根据《溆浦县财政局关于开展2024年度部门整体支出绩效评价工作的通知》要求，（溆财绩函【2025】16号）对2024年度本单位整体支出进行了绩效自评，现将具体绩效评价情况报告如下：     </w:t>
      </w:r>
    </w:p>
    <w:p w14:paraId="6B09A05B">
      <w:pPr>
        <w:spacing w:line="600" w:lineRule="exact"/>
        <w:ind w:firstLine="640" w:firstLineChars="200"/>
        <w:rPr>
          <w:rFonts w:hint="default"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 xml:space="preserve"> 一、部门基本情况</w:t>
      </w:r>
    </w:p>
    <w:p w14:paraId="2D9C75CA">
      <w:pPr>
        <w:spacing w:line="600" w:lineRule="exact"/>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（一）机构设置情况</w:t>
      </w:r>
    </w:p>
    <w:p w14:paraId="7D8D2954">
      <w:pPr>
        <w:overflowPunct w:val="0"/>
        <w:spacing w:line="560" w:lineRule="exact"/>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溆浦县城市管理和综合执法局为县政府工作部门，正科级，下设二级机构有城市管理行政执法大队、市政事务中心、垃圾处理场、污水处理场、城市管理事务中心、城乡水务公司，其中城市管理事务中心及城乡水务公司为单独核算单位。</w:t>
      </w:r>
    </w:p>
    <w:p w14:paraId="20263246">
      <w:pPr>
        <w:numPr>
          <w:ilvl w:val="0"/>
          <w:numId w:val="3"/>
        </w:numPr>
        <w:spacing w:line="600" w:lineRule="exact"/>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人员编制情况</w:t>
      </w:r>
    </w:p>
    <w:p w14:paraId="60D89784">
      <w:pPr>
        <w:overflowPunct w:val="0"/>
        <w:spacing w:line="560" w:lineRule="exact"/>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编制数239人，实有干部职工213人，退休人员54人，协管员90人，局根据三定方案设有办公室（人事、财务加挂安全生产监督管理股）、公共管理股（督查考评股）、政策法规股（行政审批股）3大股室.</w:t>
      </w:r>
    </w:p>
    <w:p w14:paraId="01C7B708">
      <w:pPr>
        <w:numPr>
          <w:ilvl w:val="0"/>
          <w:numId w:val="3"/>
        </w:numPr>
        <w:spacing w:line="600" w:lineRule="exact"/>
        <w:ind w:left="0" w:leftChars="0"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主要职能职责</w:t>
      </w:r>
    </w:p>
    <w:p w14:paraId="3A91BEBE">
      <w:pPr>
        <w:numPr>
          <w:ilvl w:val="0"/>
          <w:numId w:val="4"/>
        </w:numPr>
        <w:overflowPunct w:val="0"/>
        <w:spacing w:line="560" w:lineRule="exact"/>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负责贯彻执行国家、省、市有关城市管理和行政执法的法律、法规和政策；研究制定和组织实施环境卫生、园林绿化、给排水、污水处理、户外广告、公园、城市照明设施、城市垃圾集中处置、市政基础设施管理与维护等行业的中长期规划和年度工作计划；2、负责对城区城市管理和综合执法工作和组织领导、指挥协调、考核监督与绩效考评；3、负责“智慧溆浦”数字城管平台的建设和管理；负责推进县城城区数字化城市管理工作；4、负责城区的城市市容、环境卫生的管理工作，负责组织实施国家制定的城市市容环境卫生标准和行业规范；负责城区生活垃圾的集中处置和垃圾处理场的管理；5、负责城区市政公用设施、市政道路、路灯、城市桥涵、城市排水系统的管理、执法和维护工作；负责城区市政基础设施的一般性改造和扩建工作；负责城区主次干道（包括人行道）因实际和维护需要的临时占用、挖掘管理工作，负责城区地下管网设施的监管工作，参与编制城区市政工程设施规划和市政工程竣工验收；6、负责城区的城市规划区内的园林、绿化、公园的管理工作，负责城区城市雕塑的管理和维护工作，负责城区古树名木的保护和具体承办古树名木的移植审批工作；负责城市规划区内生物多样性保护工作；负责组织实施国家制定的城市园林绿化行业标准和行业规范；7、负责城市规划区内城市供水、计划用水、节约用水的管理执法工作；负责城市 排水许可证的核发；负责城区供水企业的水质监测和指导，管理城市污水处理工作；8、负责县城城区户外广告设置管理工作；9、负责监督管理县城城区车辆清洗站、场；10、负责县城规划区内建筑垃圾倾倒、运输、消纳、处置和管理和执法工作；11、负责县城规划区内临时占用道路两侧和公共场所的行政许可；12负责县城规划区内城市管理综合执法以及城市管理部门可以实施法律法规定的行政处罚权有关的行政强制措施；13承办县委、县政府交办的其他任务。</w:t>
      </w:r>
    </w:p>
    <w:p w14:paraId="50B9229A">
      <w:pPr>
        <w:pStyle w:val="2"/>
        <w:numPr>
          <w:ilvl w:val="0"/>
          <w:numId w:val="3"/>
        </w:numPr>
        <w:ind w:left="0" w:leftChars="0"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绩效目标设定情况</w:t>
      </w:r>
    </w:p>
    <w:p w14:paraId="51188518">
      <w:pPr>
        <w:pStyle w:val="2"/>
        <w:numPr>
          <w:ilvl w:val="0"/>
          <w:numId w:val="0"/>
        </w:numPr>
        <w:ind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1：加强市容整治，处理占道经营、流动摊贩经营及车辆在非车道上乱停乱摆；2：加强两违建筑的查处，及时处理违章建筑物及购筑物；3：加强市政基础设施巡查、垃圾处理场管护工作；4：加强户外广告审批及违章广告的查处:　　　　　　　　　　　　　　　　　　　　　5：完成县委县政府交办的其他任务。</w:t>
      </w:r>
    </w:p>
    <w:p w14:paraId="3DC0B940">
      <w:pPr>
        <w:pStyle w:val="2"/>
        <w:numPr>
          <w:ilvl w:val="0"/>
          <w:numId w:val="5"/>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部门整体支出管理及使用情况</w:t>
      </w:r>
    </w:p>
    <w:p w14:paraId="00C6F0BC">
      <w:pPr>
        <w:numPr>
          <w:ilvl w:val="0"/>
          <w:numId w:val="0"/>
        </w:numPr>
        <w:spacing w:line="600" w:lineRule="exact"/>
        <w:ind w:firstLine="640" w:firstLineChars="200"/>
        <w:rPr>
          <w:rFonts w:hint="default"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（一）预算执行、使用、管理总体情况</w:t>
      </w:r>
    </w:p>
    <w:p w14:paraId="616B51BE">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县</w:t>
      </w:r>
      <w:r>
        <w:rPr>
          <w:rFonts w:hint="eastAsia" w:ascii="仿宋" w:hAnsi="仿宋" w:eastAsia="仿宋" w:cs="仿宋"/>
          <w:sz w:val="32"/>
          <w:szCs w:val="32"/>
          <w:lang w:val="en-US" w:eastAsia="zh-CN"/>
        </w:rPr>
        <w:t>执法局预算执行</w:t>
      </w:r>
      <w:r>
        <w:rPr>
          <w:rFonts w:hint="eastAsia" w:ascii="仿宋" w:hAnsi="仿宋" w:eastAsia="仿宋" w:cs="仿宋"/>
          <w:sz w:val="32"/>
          <w:szCs w:val="32"/>
        </w:rPr>
        <w:t>总支</w:t>
      </w:r>
      <w:r>
        <w:rPr>
          <w:rFonts w:hint="eastAsia" w:ascii="仿宋" w:hAnsi="仿宋" w:eastAsia="仿宋" w:cs="仿宋"/>
          <w:sz w:val="32"/>
          <w:szCs w:val="32"/>
          <w:lang w:eastAsia="zh-CN"/>
        </w:rPr>
        <w:t>出</w:t>
      </w:r>
      <w:r>
        <w:rPr>
          <w:rFonts w:hint="eastAsia" w:ascii="仿宋" w:hAnsi="仿宋" w:eastAsia="仿宋" w:cs="仿宋"/>
          <w:sz w:val="32"/>
          <w:szCs w:val="32"/>
          <w:lang w:val="en-US" w:eastAsia="zh-CN"/>
        </w:rPr>
        <w:t>10618.58</w:t>
      </w:r>
      <w:r>
        <w:rPr>
          <w:rFonts w:hint="eastAsia" w:ascii="仿宋" w:hAnsi="仿宋" w:eastAsia="仿宋" w:cs="仿宋"/>
          <w:sz w:val="32"/>
          <w:szCs w:val="32"/>
        </w:rPr>
        <w:t>元，主要为</w:t>
      </w:r>
      <w:r>
        <w:rPr>
          <w:rFonts w:hint="eastAsia" w:ascii="仿宋" w:hAnsi="仿宋" w:eastAsia="仿宋" w:cs="仿宋"/>
          <w:sz w:val="32"/>
          <w:szCs w:val="32"/>
          <w:lang w:val="en-US" w:eastAsia="zh-CN"/>
        </w:rPr>
        <w:t>基本支出2836.68万元，项目支出7781.89万元</w:t>
      </w:r>
      <w:r>
        <w:rPr>
          <w:rFonts w:hint="eastAsia" w:ascii="仿宋" w:hAnsi="仿宋" w:eastAsia="仿宋" w:cs="仿宋"/>
          <w:sz w:val="32"/>
          <w:szCs w:val="32"/>
        </w:rPr>
        <w:t>。主要</w:t>
      </w:r>
      <w:r>
        <w:rPr>
          <w:rFonts w:hint="eastAsia" w:ascii="仿宋" w:hAnsi="仿宋" w:eastAsia="仿宋" w:cs="仿宋"/>
          <w:sz w:val="32"/>
          <w:szCs w:val="32"/>
          <w:lang w:val="en-US" w:eastAsia="zh-CN"/>
        </w:rPr>
        <w:t>使用</w:t>
      </w:r>
      <w:r>
        <w:rPr>
          <w:rFonts w:hint="eastAsia" w:ascii="仿宋" w:hAnsi="仿宋" w:eastAsia="仿宋" w:cs="仿宋"/>
          <w:sz w:val="32"/>
          <w:szCs w:val="32"/>
        </w:rPr>
        <w:t>包括：工资福利支出、对个人和家庭的补助、商品和服务支出、资本性支出及项目支出。</w:t>
      </w:r>
    </w:p>
    <w:p w14:paraId="533AB177">
      <w:pPr>
        <w:numPr>
          <w:ilvl w:val="0"/>
          <w:numId w:val="6"/>
        </w:numPr>
        <w:spacing w:line="600" w:lineRule="exact"/>
        <w:ind w:firstLine="640" w:firstLineChars="200"/>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部门预算执行情况</w:t>
      </w:r>
    </w:p>
    <w:p w14:paraId="0C758850">
      <w:pPr>
        <w:numPr>
          <w:ilvl w:val="0"/>
          <w:numId w:val="0"/>
        </w:numPr>
        <w:spacing w:line="600" w:lineRule="exact"/>
        <w:ind w:left="210" w:leftChars="0" w:firstLine="640" w:firstLineChars="2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1.</w:t>
      </w:r>
      <w:r>
        <w:rPr>
          <w:rFonts w:hint="eastAsia" w:ascii="楷体" w:hAnsi="楷体" w:eastAsia="楷体" w:cs="黑体"/>
          <w:sz w:val="32"/>
          <w:szCs w:val="32"/>
        </w:rPr>
        <w:t>基本支出</w:t>
      </w:r>
      <w:r>
        <w:rPr>
          <w:rFonts w:hint="eastAsia" w:ascii="楷体" w:hAnsi="楷体" w:eastAsia="楷体" w:cs="黑体"/>
          <w:sz w:val="32"/>
          <w:szCs w:val="32"/>
          <w:lang w:val="en-US" w:eastAsia="zh-CN"/>
        </w:rPr>
        <w:t>情况</w:t>
      </w:r>
    </w:p>
    <w:p w14:paraId="481B375B">
      <w:pPr>
        <w:numPr>
          <w:ilvl w:val="0"/>
          <w:numId w:val="0"/>
        </w:numPr>
        <w:spacing w:line="600" w:lineRule="exact"/>
        <w:ind w:firstLine="640" w:firstLineChars="200"/>
        <w:rPr>
          <w:rFonts w:ascii="黑体" w:hAnsi="黑体" w:eastAsia="黑体" w:cs="Times New Roman"/>
          <w:sz w:val="32"/>
          <w:szCs w:val="32"/>
        </w:rPr>
      </w:pPr>
      <w:r>
        <w:rPr>
          <w:rFonts w:hint="eastAsia" w:ascii="楷体" w:hAnsi="楷体" w:eastAsia="楷体" w:cs="黑体"/>
          <w:sz w:val="32"/>
          <w:szCs w:val="32"/>
          <w:lang w:val="en-US" w:eastAsia="zh-CN"/>
        </w:rPr>
        <w:t>基本支出</w:t>
      </w:r>
      <w:r>
        <w:rPr>
          <w:rFonts w:hint="eastAsia" w:ascii="楷体" w:hAnsi="楷体" w:eastAsia="楷体" w:cs="黑体"/>
          <w:sz w:val="32"/>
          <w:szCs w:val="32"/>
        </w:rPr>
        <w:t>总额</w:t>
      </w:r>
      <w:r>
        <w:rPr>
          <w:rFonts w:hint="eastAsia" w:ascii="楷体" w:hAnsi="楷体" w:eastAsia="楷体" w:cs="黑体"/>
          <w:sz w:val="32"/>
          <w:szCs w:val="32"/>
          <w:lang w:val="en-US" w:eastAsia="zh-CN"/>
        </w:rPr>
        <w:t>2836.68</w:t>
      </w:r>
      <w:r>
        <w:rPr>
          <w:rFonts w:hint="eastAsia" w:ascii="楷体" w:hAnsi="楷体" w:eastAsia="楷体" w:cs="黑体"/>
          <w:sz w:val="32"/>
          <w:szCs w:val="32"/>
        </w:rPr>
        <w:t>万元。</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2356.91</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42.42</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434.76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资本性支出2.58万元</w:t>
      </w:r>
      <w:r>
        <w:rPr>
          <w:rFonts w:hint="eastAsia" w:ascii="仿宋" w:hAnsi="仿宋" w:eastAsia="仿宋" w:cs="仿宋"/>
          <w:sz w:val="32"/>
          <w:szCs w:val="32"/>
        </w:rPr>
        <w:t>。</w:t>
      </w:r>
    </w:p>
    <w:p w14:paraId="084E9260">
      <w:pPr>
        <w:numPr>
          <w:ilvl w:val="0"/>
          <w:numId w:val="0"/>
        </w:numPr>
        <w:spacing w:line="600" w:lineRule="exact"/>
        <w:ind w:firstLine="960" w:firstLineChars="3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2.项目</w:t>
      </w:r>
      <w:r>
        <w:rPr>
          <w:rFonts w:hint="eastAsia" w:ascii="楷体" w:hAnsi="楷体" w:eastAsia="楷体" w:cs="黑体"/>
          <w:sz w:val="32"/>
          <w:szCs w:val="32"/>
        </w:rPr>
        <w:t>支出</w:t>
      </w:r>
      <w:r>
        <w:rPr>
          <w:rFonts w:hint="eastAsia" w:ascii="楷体" w:hAnsi="楷体" w:eastAsia="楷体" w:cs="黑体"/>
          <w:sz w:val="32"/>
          <w:szCs w:val="32"/>
          <w:lang w:val="en-US" w:eastAsia="zh-CN"/>
        </w:rPr>
        <w:t>情况</w:t>
      </w:r>
    </w:p>
    <w:p w14:paraId="5C394816">
      <w:pPr>
        <w:shd w:val="clear" w:color="auto" w:fill="FFFFFF"/>
        <w:spacing w:line="640" w:lineRule="exact"/>
        <w:ind w:firstLine="614" w:firstLineChars="192"/>
        <w:rPr>
          <w:rFonts w:hint="default" w:ascii="仿宋_GB2312" w:hAnsi="宋体" w:eastAsia="仿宋_GB2312" w:cs="宋体"/>
          <w:color w:val="000000"/>
          <w:sz w:val="32"/>
          <w:szCs w:val="32"/>
          <w:shd w:val="clear" w:color="auto" w:fill="FFFFFF"/>
          <w:lang w:val="en-US" w:eastAsia="zh-CN"/>
        </w:rPr>
      </w:pPr>
      <w:r>
        <w:rPr>
          <w:rFonts w:hint="eastAsia" w:ascii="仿宋" w:hAnsi="仿宋" w:eastAsia="仿宋" w:cs="仿宋"/>
          <w:sz w:val="32"/>
          <w:szCs w:val="32"/>
        </w:rPr>
        <w:t>县财政按照工作实施进度和工作开展的实际情况，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年项目支出</w:t>
      </w:r>
      <w:r>
        <w:rPr>
          <w:rFonts w:hint="eastAsia" w:ascii="仿宋_GB2312" w:hAnsi="仿宋_GB2312" w:eastAsia="仿宋_GB2312" w:cs="仿宋_GB2312"/>
          <w:sz w:val="32"/>
          <w:szCs w:val="32"/>
          <w:lang w:val="en-US" w:eastAsia="zh-CN"/>
        </w:rPr>
        <w:t>7781.89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主要用于市政公共管理、执法</w:t>
      </w:r>
      <w:r>
        <w:rPr>
          <w:rFonts w:hint="eastAsia" w:ascii="仿宋" w:hAnsi="仿宋" w:eastAsia="仿宋" w:cs="宋体"/>
          <w:kern w:val="0"/>
          <w:sz w:val="32"/>
          <w:szCs w:val="32"/>
        </w:rPr>
        <w:t>等工作。</w:t>
      </w:r>
      <w:r>
        <w:rPr>
          <w:rFonts w:hint="eastAsia" w:ascii="仿宋_GB2312" w:hAnsi="宋体" w:eastAsia="仿宋_GB2312" w:cs="宋体"/>
          <w:color w:val="000000"/>
          <w:sz w:val="32"/>
          <w:szCs w:val="32"/>
          <w:shd w:val="clear" w:color="auto" w:fill="FFFFFF"/>
        </w:rPr>
        <w:t>按支出经济分类：</w:t>
      </w:r>
      <w:r>
        <w:rPr>
          <w:rFonts w:hint="eastAsia" w:ascii="仿宋_GB2312" w:hAnsi="宋体" w:eastAsia="仿宋_GB2312" w:cs="宋体"/>
          <w:color w:val="000000"/>
          <w:sz w:val="32"/>
          <w:szCs w:val="32"/>
          <w:shd w:val="clear" w:color="auto" w:fill="FFFFFF"/>
          <w:lang w:val="en-US" w:eastAsia="zh-CN"/>
        </w:rPr>
        <w:t>工资和福利支出390.78万元，商品和服务支出6392.02万元，对个人和家庭的支出0.53万元，资本性支出778.96万元。</w:t>
      </w:r>
    </w:p>
    <w:p w14:paraId="777068A7">
      <w:pPr>
        <w:pStyle w:val="2"/>
        <w:rPr>
          <w:rFonts w:hint="default"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（三）“三公”经费使用和管理情况</w:t>
      </w:r>
    </w:p>
    <w:p w14:paraId="0C195D75">
      <w:pPr>
        <w:numPr>
          <w:ilvl w:val="0"/>
          <w:numId w:val="0"/>
        </w:numPr>
        <w:spacing w:line="600" w:lineRule="exact"/>
        <w:ind w:firstLine="640" w:firstLineChars="200"/>
        <w:rPr>
          <w:rFonts w:ascii="黑体" w:hAnsi="黑体" w:eastAsia="黑体" w:cs="Times New Roman"/>
          <w:sz w:val="32"/>
          <w:szCs w:val="32"/>
        </w:rPr>
      </w:pP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24.46</w:t>
      </w:r>
      <w:r>
        <w:rPr>
          <w:rFonts w:hint="eastAsia" w:ascii="仿宋" w:hAnsi="仿宋" w:eastAsia="仿宋" w:cs="仿宋"/>
          <w:sz w:val="32"/>
          <w:szCs w:val="32"/>
        </w:rPr>
        <w:t>万元，严格落实中央八项规定，因公出国出境费用本年未发生经费支出；</w:t>
      </w:r>
      <w:r>
        <w:rPr>
          <w:rFonts w:hint="eastAsia" w:ascii="仿宋" w:hAnsi="仿宋" w:eastAsia="仿宋" w:cs="仿宋"/>
          <w:sz w:val="32"/>
          <w:szCs w:val="32"/>
          <w:lang w:val="en-US" w:eastAsia="zh-CN"/>
        </w:rPr>
        <w:t>公务用车允许维护费支出为23.01万元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1.45</w:t>
      </w:r>
      <w:r>
        <w:rPr>
          <w:rFonts w:hint="eastAsia" w:ascii="仿宋" w:hAnsi="仿宋" w:eastAsia="仿宋" w:cs="仿宋"/>
          <w:sz w:val="32"/>
          <w:szCs w:val="32"/>
        </w:rPr>
        <w:t>万元支出在规定标准内，较去年有所下降。</w:t>
      </w:r>
    </w:p>
    <w:p w14:paraId="47F54DE6">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32908121">
      <w:pPr>
        <w:pStyle w:val="9"/>
        <w:shd w:val="clear" w:color="auto" w:fill="FFFFFF"/>
        <w:spacing w:before="0" w:beforeAutospacing="0" w:after="0" w:afterAutospacing="0" w:line="560" w:lineRule="exact"/>
        <w:ind w:firstLine="640" w:firstLineChars="200"/>
        <w:jc w:val="both"/>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本单位2024年政府性基金预算支出219.6万元。</w:t>
      </w:r>
    </w:p>
    <w:p w14:paraId="3492380A">
      <w:pPr>
        <w:pStyle w:val="9"/>
        <w:shd w:val="clear" w:color="auto" w:fill="FFFFFF"/>
        <w:spacing w:before="0" w:beforeAutospacing="0" w:after="0" w:afterAutospacing="0" w:line="560" w:lineRule="exact"/>
        <w:ind w:firstLine="632" w:firstLineChars="200"/>
        <w:jc w:val="both"/>
        <w:rPr>
          <w:rFonts w:hint="default" w:ascii="仿宋_GB2312" w:hAnsi="宋体" w:eastAsia="仿宋_GB2312" w:cs="宋体"/>
          <w:color w:val="000000"/>
          <w:sz w:val="32"/>
          <w:szCs w:val="32"/>
          <w:shd w:val="clear" w:color="auto" w:fill="FFFFFF"/>
          <w:lang w:val="en-US" w:eastAsia="zh-CN"/>
        </w:rPr>
      </w:pPr>
      <w:r>
        <w:rPr>
          <w:rFonts w:hint="eastAsia" w:ascii="黑体" w:hAnsi="黑体" w:eastAsia="黑体"/>
          <w:spacing w:val="-2"/>
          <w:sz w:val="32"/>
          <w:szCs w:val="32"/>
          <w:lang w:eastAsia="zh-CN"/>
        </w:rPr>
        <w:t>四、国有资本经营预算支出情况</w:t>
      </w:r>
    </w:p>
    <w:p w14:paraId="0756E0EB">
      <w:pPr>
        <w:pStyle w:val="2"/>
        <w:numPr>
          <w:ilvl w:val="0"/>
          <w:numId w:val="0"/>
        </w:numP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国有资本经营</w:t>
      </w:r>
      <w:r>
        <w:rPr>
          <w:rFonts w:hint="eastAsia" w:ascii="仿宋_GB2312" w:hAnsi="宋体" w:eastAsia="仿宋_GB2312" w:cs="宋体"/>
          <w:color w:val="000000"/>
          <w:sz w:val="32"/>
          <w:szCs w:val="32"/>
          <w:shd w:val="clear" w:color="auto" w:fill="FFFFFF"/>
          <w:lang w:val="en-US" w:eastAsia="zh-CN"/>
        </w:rPr>
        <w:t>预算支出。</w:t>
      </w:r>
    </w:p>
    <w:p w14:paraId="7A3F2CA9">
      <w:pPr>
        <w:pStyle w:val="2"/>
        <w:numPr>
          <w:ilvl w:val="0"/>
          <w:numId w:val="0"/>
        </w:numPr>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val="en-US" w:eastAsia="zh-CN"/>
        </w:rPr>
        <w:t>五、</w:t>
      </w:r>
      <w:r>
        <w:rPr>
          <w:rFonts w:hint="eastAsia" w:ascii="黑体" w:hAnsi="黑体" w:eastAsia="黑体"/>
          <w:spacing w:val="-2"/>
          <w:sz w:val="32"/>
          <w:szCs w:val="32"/>
          <w:lang w:eastAsia="zh-CN"/>
        </w:rPr>
        <w:t>社会保险基金预算支出情况</w:t>
      </w:r>
    </w:p>
    <w:p w14:paraId="74F96E2E">
      <w:pPr>
        <w:pStyle w:val="2"/>
        <w:numPr>
          <w:ilvl w:val="0"/>
          <w:numId w:val="0"/>
        </w:numP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社会保险基金</w:t>
      </w:r>
      <w:r>
        <w:rPr>
          <w:rFonts w:hint="eastAsia" w:ascii="仿宋_GB2312" w:hAnsi="宋体" w:eastAsia="仿宋_GB2312" w:cs="宋体"/>
          <w:color w:val="000000"/>
          <w:sz w:val="32"/>
          <w:szCs w:val="32"/>
          <w:shd w:val="clear" w:color="auto" w:fill="FFFFFF"/>
          <w:lang w:val="en-US" w:eastAsia="zh-CN"/>
        </w:rPr>
        <w:t>预算支出。</w:t>
      </w:r>
    </w:p>
    <w:p w14:paraId="31F3167E">
      <w:pPr>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部门整体支出绩效情况</w:t>
      </w:r>
    </w:p>
    <w:p w14:paraId="5F185013">
      <w:pPr>
        <w:spacing w:line="600" w:lineRule="exact"/>
        <w:ind w:firstLine="640" w:firstLineChars="200"/>
        <w:rPr>
          <w:rFonts w:hint="default" w:ascii="宋体" w:hAnsi="宋体" w:eastAsia="楷体"/>
          <w:color w:val="000000"/>
          <w:sz w:val="27"/>
          <w:lang w:val="en-US" w:eastAsia="zh-CN"/>
        </w:rPr>
      </w:pPr>
      <w:r>
        <w:rPr>
          <w:rFonts w:hint="eastAsia" w:ascii="楷体" w:hAnsi="楷体" w:eastAsia="楷体" w:cs="黑体"/>
          <w:sz w:val="32"/>
          <w:szCs w:val="32"/>
        </w:rPr>
        <w:t>（一）</w:t>
      </w:r>
      <w:r>
        <w:rPr>
          <w:rFonts w:hint="eastAsia" w:ascii="楷体" w:hAnsi="楷体" w:eastAsia="楷体" w:cs="黑体"/>
          <w:sz w:val="32"/>
          <w:szCs w:val="32"/>
          <w:lang w:val="en-US" w:eastAsia="zh-CN"/>
        </w:rPr>
        <w:t>综合评价结论</w:t>
      </w:r>
    </w:p>
    <w:p w14:paraId="022E4B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在省市县各级财政部门共同努力下，20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年度溆浦</w:t>
      </w:r>
      <w:r>
        <w:rPr>
          <w:rFonts w:hint="eastAsia" w:ascii="仿宋_GB2312" w:hAnsi="宋体" w:eastAsia="仿宋_GB2312"/>
          <w:sz w:val="32"/>
          <w:szCs w:val="32"/>
          <w:lang w:val="en-US" w:eastAsia="zh-CN"/>
        </w:rPr>
        <w:t>县城市管理和综合执法局</w:t>
      </w:r>
      <w:r>
        <w:rPr>
          <w:rFonts w:hint="eastAsia" w:ascii="仿宋_GB2312" w:hAnsi="宋体" w:eastAsia="仿宋_GB2312"/>
          <w:sz w:val="32"/>
          <w:szCs w:val="32"/>
        </w:rPr>
        <w:t>工作基本完成。资金使用符合相关财务规定。通过</w:t>
      </w:r>
      <w:r>
        <w:rPr>
          <w:rFonts w:hint="eastAsia" w:ascii="仿宋_GB2312" w:hAnsi="宋体" w:eastAsia="仿宋_GB2312"/>
          <w:sz w:val="32"/>
          <w:szCs w:val="32"/>
          <w:lang w:val="en-US" w:eastAsia="zh-CN"/>
        </w:rPr>
        <w:t>各项</w:t>
      </w:r>
      <w:r>
        <w:rPr>
          <w:rFonts w:hint="eastAsia" w:ascii="仿宋_GB2312" w:hAnsi="宋体" w:eastAsia="仿宋_GB2312"/>
          <w:sz w:val="32"/>
          <w:szCs w:val="32"/>
        </w:rPr>
        <w:t>资金的实施</w:t>
      </w:r>
      <w:r>
        <w:rPr>
          <w:rFonts w:hint="eastAsia" w:ascii="仿宋_GB2312" w:hAnsi="仿宋_GB2312" w:eastAsia="仿宋_GB2312" w:cs="仿宋_GB2312"/>
          <w:b w:val="0"/>
          <w:bCs w:val="0"/>
          <w:color w:val="auto"/>
          <w:kern w:val="0"/>
          <w:sz w:val="32"/>
          <w:szCs w:val="32"/>
        </w:rPr>
        <w:t>，全力推进</w:t>
      </w:r>
      <w:r>
        <w:rPr>
          <w:rFonts w:hint="eastAsia" w:ascii="仿宋_GB2312" w:hAnsi="仿宋_GB2312" w:eastAsia="仿宋_GB2312" w:cs="仿宋_GB2312"/>
          <w:b w:val="0"/>
          <w:bCs w:val="0"/>
          <w:color w:val="auto"/>
          <w:kern w:val="0"/>
          <w:sz w:val="32"/>
          <w:szCs w:val="32"/>
          <w:lang w:val="en-US" w:eastAsia="zh-CN"/>
        </w:rPr>
        <w:t>全县城市管理和综合执法工作</w:t>
      </w:r>
      <w:r>
        <w:rPr>
          <w:rFonts w:hint="eastAsia" w:ascii="仿宋_GB2312" w:hAnsi="仿宋_GB2312" w:eastAsia="仿宋_GB2312" w:cs="仿宋_GB2312"/>
          <w:b w:val="0"/>
          <w:bCs w:val="0"/>
          <w:color w:val="auto"/>
          <w:kern w:val="0"/>
          <w:sz w:val="32"/>
          <w:szCs w:val="32"/>
        </w:rPr>
        <w:t>，各项工作取得了明显成效</w:t>
      </w:r>
      <w:r>
        <w:rPr>
          <w:rFonts w:hint="eastAsia" w:ascii="仿宋_GB2312" w:hAnsi="仿宋_GB2312" w:eastAsia="仿宋_GB2312" w:cs="仿宋_GB2312"/>
          <w:b w:val="0"/>
          <w:bCs w:val="0"/>
          <w:color w:val="auto"/>
          <w:kern w:val="0"/>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w:t>
      </w:r>
      <w:r>
        <w:rPr>
          <w:rFonts w:hint="eastAsia" w:ascii="仿宋_GB2312" w:hAnsi="宋体" w:eastAsia="仿宋_GB2312"/>
          <w:sz w:val="32"/>
          <w:szCs w:val="32"/>
          <w:lang w:eastAsia="zh-CN"/>
        </w:rPr>
        <w:t>本单位</w:t>
      </w:r>
      <w:r>
        <w:rPr>
          <w:rFonts w:hint="eastAsia" w:ascii="仿宋_GB2312" w:hAnsi="宋体" w:eastAsia="仿宋_GB2312"/>
          <w:sz w:val="32"/>
          <w:szCs w:val="32"/>
          <w:lang w:val="en-US" w:eastAsia="zh-CN"/>
        </w:rPr>
        <w:t>整体</w:t>
      </w:r>
      <w:r>
        <w:rPr>
          <w:rFonts w:hint="eastAsia" w:ascii="仿宋_GB2312" w:hAnsi="宋体" w:eastAsia="仿宋_GB2312"/>
          <w:sz w:val="32"/>
          <w:szCs w:val="32"/>
        </w:rPr>
        <w:t>资金绩效评价指标评分为</w:t>
      </w:r>
      <w:r>
        <w:rPr>
          <w:rFonts w:hint="eastAsia" w:ascii="仿宋_GB2312" w:hAnsi="宋体" w:eastAsia="仿宋_GB2312"/>
          <w:sz w:val="32"/>
          <w:szCs w:val="32"/>
          <w:lang w:val="en-US" w:eastAsia="zh-CN"/>
        </w:rPr>
        <w:t>98</w:t>
      </w:r>
      <w:r>
        <w:rPr>
          <w:rFonts w:hint="eastAsia" w:ascii="仿宋_GB2312" w:hAnsi="宋体" w:eastAsia="仿宋_GB2312"/>
          <w:sz w:val="32"/>
          <w:szCs w:val="32"/>
        </w:rPr>
        <w:t>分。</w:t>
      </w:r>
    </w:p>
    <w:p w14:paraId="048AFEDB">
      <w:pPr>
        <w:spacing w:line="600" w:lineRule="exact"/>
        <w:ind w:firstLine="640" w:firstLineChars="200"/>
        <w:rPr>
          <w:rFonts w:hint="default" w:ascii="楷体" w:hAnsi="楷体" w:eastAsia="楷体" w:cs="黑体"/>
          <w:sz w:val="32"/>
          <w:szCs w:val="32"/>
          <w:lang w:val="en-US" w:eastAsia="zh-CN"/>
        </w:rPr>
      </w:pPr>
      <w:r>
        <w:rPr>
          <w:rFonts w:hint="eastAsia" w:ascii="楷体" w:hAnsi="楷体" w:eastAsia="楷体" w:cs="黑体"/>
          <w:sz w:val="32"/>
          <w:szCs w:val="32"/>
        </w:rPr>
        <w:t>（二）</w:t>
      </w:r>
      <w:r>
        <w:rPr>
          <w:rFonts w:hint="eastAsia" w:ascii="楷体" w:hAnsi="楷体" w:eastAsia="楷体" w:cs="黑体"/>
          <w:sz w:val="32"/>
          <w:szCs w:val="32"/>
          <w:lang w:val="en-US" w:eastAsia="zh-CN"/>
        </w:rPr>
        <w:t>评价指标分析（或综合评价情况）</w:t>
      </w:r>
    </w:p>
    <w:p w14:paraId="20BD8EAF">
      <w:pPr>
        <w:pStyle w:val="2"/>
        <w:rPr>
          <w:rFonts w:hint="eastAsia"/>
        </w:rPr>
      </w:pPr>
    </w:p>
    <w:p w14:paraId="3EF764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我单位整体支出主要用于基本性支出和项目支出，在整体资金使用上，严格执行预算管理和财政制度，严格按照规定的</w:t>
      </w:r>
      <w:r>
        <w:rPr>
          <w:rFonts w:hint="eastAsia" w:ascii="仿宋_GB2312" w:hAnsi="宋体" w:eastAsia="仿宋_GB2312" w:cs="Times New Roman"/>
          <w:sz w:val="32"/>
          <w:szCs w:val="32"/>
        </w:rPr>
        <w:t>范围、用途和标准使用财政资金，资金拨付有完整的审批程序和手续，按照财经制度的有关要求，做到专款专用，专人保管,资金使用无截留、挤占、挪用、虚列支出等情况，相关发票由财务室审核后，由分管财务的领导签字同意</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报</w:t>
      </w:r>
      <w:r>
        <w:rPr>
          <w:rFonts w:hint="eastAsia" w:ascii="仿宋_GB2312" w:hAnsi="宋体" w:eastAsia="仿宋_GB2312" w:cs="Times New Roman"/>
          <w:sz w:val="32"/>
          <w:szCs w:val="32"/>
          <w:lang w:eastAsia="zh-CN"/>
        </w:rPr>
        <w:t>局长审核后</w:t>
      </w:r>
      <w:r>
        <w:rPr>
          <w:rFonts w:hint="eastAsia" w:ascii="仿宋_GB2312" w:hAnsi="宋体" w:eastAsia="仿宋_GB2312" w:cs="Times New Roman"/>
          <w:sz w:val="32"/>
          <w:szCs w:val="32"/>
        </w:rPr>
        <w:t>到财务室结算</w:t>
      </w:r>
      <w:r>
        <w:rPr>
          <w:rFonts w:hint="eastAsia" w:ascii="仿宋_GB2312" w:hAnsi="宋体" w:eastAsia="仿宋_GB2312" w:cs="Times New Roman"/>
          <w:sz w:val="32"/>
          <w:szCs w:val="32"/>
          <w:lang w:eastAsia="zh-CN"/>
        </w:rPr>
        <w:t>报账</w:t>
      </w:r>
      <w:r>
        <w:rPr>
          <w:rFonts w:hint="eastAsia" w:ascii="仿宋_GB2312" w:hAnsi="宋体" w:eastAsia="仿宋_GB2312" w:cs="Times New Roman"/>
          <w:sz w:val="32"/>
          <w:szCs w:val="32"/>
        </w:rPr>
        <w:t>。确保财政资金依法依规使用、管理。厉行节约见成效，对照年初工作要点，圆满完成了各项工作。主要绩效如下：</w:t>
      </w:r>
    </w:p>
    <w:p w14:paraId="6DECC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（一）聚焦政治引领，筑牢干部思想根基</w:t>
      </w:r>
    </w:p>
    <w:p w14:paraId="08F5A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突出理论武装</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精心组织学习党的二十大和二十届二中全会精神，在全局干部队伍中持续深入开展主题教育，局领导带队到联系二级单位上主题教育党课5堂。全力推动“四下基层”行动走实走深，今年以来，全局上下开展调研20余次，收集意见建议65条，办结率92%；党组理论学习中心组集体学习14次，专题交流研讨4次；定期研判报告</w:t>
      </w:r>
      <w:bookmarkStart w:id="0" w:name="_GoBack"/>
      <w:bookmarkEnd w:id="0"/>
      <w:r>
        <w:rPr>
          <w:rFonts w:hint="eastAsia" w:ascii="仿宋_GB2312" w:hAnsi="宋体" w:eastAsia="仿宋_GB2312" w:cs="Times New Roman"/>
          <w:sz w:val="32"/>
          <w:szCs w:val="32"/>
          <w:lang w:val="en-US" w:eastAsia="zh-CN"/>
        </w:rPr>
        <w:t>3次，每个月排查经济社会领域问题向意识形态领域传导的风险。</w:t>
      </w:r>
    </w:p>
    <w:p w14:paraId="5A94B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深入</w:t>
      </w:r>
      <w:r>
        <w:rPr>
          <w:rFonts w:hint="eastAsia" w:ascii="仿宋_GB2312" w:hAnsi="宋体" w:eastAsia="仿宋_GB2312" w:cs="Times New Roman"/>
          <w:sz w:val="32"/>
          <w:szCs w:val="32"/>
        </w:rPr>
        <w:t>推进全面从严治党。</w:t>
      </w:r>
      <w:r>
        <w:rPr>
          <w:rFonts w:hint="eastAsia" w:ascii="仿宋_GB2312" w:hAnsi="宋体" w:eastAsia="仿宋_GB2312" w:cs="Times New Roman"/>
          <w:sz w:val="32"/>
          <w:szCs w:val="32"/>
          <w:lang w:val="en-US" w:eastAsia="zh-CN"/>
        </w:rPr>
        <w:t>以巡察、审计反馈问题为导向，层层压实党风廉政建设主体责任，修改完善《溆浦县城市管理和综合执法局绩效考核管理办法》《溆浦县城市管理和综合执法局城管协管员管理规定》等六项制度，建立健全组织和队伍建设长效机制。今年共处理违法违纪人员7人，处理人员占本系统总人数比例的0.01%，相对于去年同期，下降了近0.015%。</w:t>
      </w:r>
    </w:p>
    <w:p w14:paraId="572EAA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3.创新开展“清廉城管”建设</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强化党风廉政制度建设和清廉机关创建，积极营造“清廉机关”创建浓厚氛围，制定出台《溆浦县城市管理综合执法人员“十条禁令”和城市管理协管员“十不准”》，全力打造紧扣城市管理工作特色的清廉城管文化。</w:t>
      </w:r>
    </w:p>
    <w:p w14:paraId="24A47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（二）突出精细管理，营造城市良好秩序</w:t>
      </w:r>
    </w:p>
    <w:p w14:paraId="7EB01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大力整治市容秩序。健全完善城市网格化管理机制，吸收乡镇、社区、物业人员参与，围绕“创文巩卫”工作目标，规范市容秩序，圆满通过国家卫生城市复检。一年来纠正占道经营、流动商贩5200多起，暂扣处理1600余起，下达整改通知书580余份，立案并处罚37起，处罚各类静态违停车辆5300台次。</w:t>
      </w:r>
    </w:p>
    <w:p w14:paraId="40FD8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强化广告园林规范管理。常态化加大城区广告巡查执法力度，即查即拆街道两侧墙体广告50余处，布条幅1200余条，清除小广告100余处，督促更换陈旧破损门头牌匾60余处，整改40余处，并签订相关的安全承诺书共105份。深入实施“森林围城、森林进城”战略，坚持以人为本、生态优先的原则，努力提高县城绿化覆盖率，公园绿地已建成201.02公顷，防护绿地已建成89.88公顷，附属绿地已建成335.56公顷。</w:t>
      </w:r>
    </w:p>
    <w:p w14:paraId="177499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3.点面结合抓实市政设施维护。全年维修路灯2150余盏，下水道清淤570余米，更换和维修各类井盖检查井481处，维修人行道5120平米，硬化路面1540平米，改造路面5处415平米；新装和维修护栏835米。全力落实 “百小工程”，共计硬化路面1820平米、改造下水道300米、背街小巷安装路灯123盏。严肃处理市政道路违规开挖7处，并按市政道路开挖审查程序对申请的市政管网、管线建设工程进行审查与监督管理。</w:t>
      </w:r>
    </w:p>
    <w:p w14:paraId="15742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（三）聚力综合提升，优化城市环境质量</w:t>
      </w:r>
    </w:p>
    <w:p w14:paraId="1C59B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狠抓餐饮油烟排放整治。为持续推进防范化解生态环境风险隐患“利剑”行动，打赢蓝天保卫战和安全生产翻身仗，我局每月对城区内餐饮服务行业油烟排放进行一次常态化检查，10月下旬以来联合市生态环境局溆浦分局对县城城区及周边郊区1公里范围内的餐饮门店、夜宵摊点油烟污染开展专项整治，采取四不两直的方式，重点检查餐饮门店油烟净化器安装和管护、夜宵摊点烧烤炉布设和使用、油烟处理达标排放等方面，以实际行动助推全县环境空气质量持续好转。一年来共下达责令（整改）通知7起（已全部整改完成），处理交办件15起。对城区餐饮企业实施台账式管理，督促安装油烟净化设施，截至目前已安装油烟净化设备登记在册295家、学校31家，城区油烟净化装置安装使用率95%以上，达标排放率达90%以上。</w:t>
      </w:r>
    </w:p>
    <w:p w14:paraId="79AB1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规范建筑垃圾运输管理。今年以来，紧盯建筑工地、在建安置点、商铺装修、住宅小区等场所，加强源头管控，严格落实辖区巡查机制，强化运输监管，做到白天+夜间全天巡查，严厉查处渣土运输车辆未按规定运输、撒漏渣土造成污染等行为，下达责令整改通知7份，立案查处2起，处理扬尘污染投诉件4起，未覆盖、冲洗到位的运输车32台次，现场立即整改32台次。</w:t>
      </w:r>
    </w:p>
    <w:p w14:paraId="0AB4BD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扎实推进城乡环境综合整治。城区保持日常清扫保洁不间断、无缝隙，城乡环卫一体化建设步伐加快，已投入运营乡镇垃圾转运站25座，覆盖全县23个乡镇。扎实推进城区生活垃圾分类工作，科学合理足额配置分类设施设备，目前已完成迎宾、团结两个示范社区的创建工作，并结合老旧城区22个改造项目，同步规划、同步建设推进垃圾分类工作。持续提升餐厨垃圾处置水平，采用三相分离处理方式，全年共处理餐厨垃圾3094吨。垃圾焚烧发电厂安全平稳运行，截至11月底，累计入厂垃圾量171075吨，发电量4578万千瓦时，垃圾焚烧处理率90%以上，城乡环境综合治理体系初步建成。</w:t>
      </w:r>
    </w:p>
    <w:p w14:paraId="4E767D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（四）树牢底线意识，坚守城市安全防线</w:t>
      </w:r>
    </w:p>
    <w:p w14:paraId="58A8E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出台《溆浦县城市运行安全生产隐患大排查大整治行动方案》，进一步明确安全生产工作责任，扎实开展城市运行安全各类风险集中排查整治。强化防汛、抗旱、冰雪等灾害天气下城市应急的组织协调工作，有效遏制安全事故的发生。一是先后修订完善领导带队检查安全生产工作方案、责任清单和各类应急预案，细化突发事件处置细则，整合应急队伍配置，提高应急处理意识和应急实战能力。二是压实企业主体责任。加强对重点领域、重点行业开展专项治理和监管，突出安全隐患整改。召开城管领域主管企业安全生产约谈会3次，共排查和整改存在安全隐患160余次，即时封存无牌环卫车辆17台。三是全方位抓好消防安全和燃气安全隐患排查治理。一年来，共检查燃气企业5家，液化气经营网点16家，燃气餐饮经营户230余家，发现安全隐患42处，现场立行立改37处，处罚5处，隐患整改到位100%。</w:t>
      </w:r>
    </w:p>
    <w:p w14:paraId="5B2E22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（五）践行服务宗旨，激发城市管理活力</w:t>
      </w:r>
    </w:p>
    <w:p w14:paraId="19F1A8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全力提升社区管理。为加快构建“城管+社区”共建共治共享新格局，近距离倾听群众意见，解决群众急难愁盼问题，一年来，城管系统不定期开展“城管进社区”活动，城管执法人员深入社区一线10余次，面对群众解读政策、宣传法律、解决诉求，把城市管理服务送到群众家门口。</w:t>
      </w:r>
    </w:p>
    <w:p w14:paraId="60664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全力抓好提案建议办理。我局始终坚持“四个百分百”办理原则，严格执行“三坚持”“三对照”和“两规范”要求，自觉接受人民群众及人大、政协监督，基本实现了“四个满意”目标。今年我局共承办人大建议11件（其中主办7件、协办4件）、政协提案14件（其中主办12件、协办2件），代表、委员们对我局的办理流程、办理结果给予了高度评价，荣获2024年人大建议办理和政协评议满意单位。</w:t>
      </w:r>
    </w:p>
    <w:p w14:paraId="00722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全力回应群众诉求。我局始终践行以人民为中心的发展思想，坚持把群众诉求作为第一信号，把群众满意作为第一标准，既极大地促进我们的工作，也赢得了广大市民群众的好评和理解，一年来，业务咨询4000余次，处理投诉件1830余件（12345政务服务热线1500余件、信访30件、百姓红网及县长信箱300余件），政协微建议175件，全</w:t>
      </w:r>
      <w:r>
        <w:rPr>
          <w:rFonts w:hint="eastAsia" w:ascii="仿宋_GB2312" w:hAnsi="宋体" w:eastAsia="仿宋_GB2312" w:cs="Times New Roman"/>
          <w:sz w:val="32"/>
          <w:szCs w:val="32"/>
        </w:rPr>
        <w:t>年结案率达到100%</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满意率92.78%。</w:t>
      </w:r>
    </w:p>
    <w:p w14:paraId="169AFC15">
      <w:pPr>
        <w:numPr>
          <w:ilvl w:val="0"/>
          <w:numId w:val="7"/>
        </w:numPr>
        <w:spacing w:line="600" w:lineRule="exact"/>
        <w:ind w:firstLine="640" w:firstLineChars="200"/>
        <w:rPr>
          <w:rFonts w:ascii="仿宋_GB2312" w:hAnsi="仿宋_GB2312" w:eastAsia="仿宋_GB2312" w:cs="仿宋_GB2312"/>
          <w:snapToGrid w:val="0"/>
          <w:sz w:val="32"/>
          <w:szCs w:val="32"/>
        </w:rPr>
      </w:pPr>
      <w:r>
        <w:rPr>
          <w:rFonts w:hint="eastAsia" w:ascii="黑体" w:hAnsi="黑体" w:eastAsia="黑体" w:cs="黑体"/>
          <w:sz w:val="32"/>
          <w:szCs w:val="32"/>
        </w:rPr>
        <w:t>存在的主要问题</w:t>
      </w:r>
      <w:r>
        <w:rPr>
          <w:rFonts w:hint="eastAsia" w:ascii="黑体" w:hAnsi="黑体" w:eastAsia="黑体" w:cs="黑体"/>
          <w:sz w:val="32"/>
          <w:szCs w:val="32"/>
          <w:lang w:val="en-US" w:eastAsia="zh-CN"/>
        </w:rPr>
        <w:t>及原因分析</w:t>
      </w:r>
    </w:p>
    <w:p w14:paraId="3D114613">
      <w:pPr>
        <w:overflowPunct w:val="0"/>
        <w:spacing w:line="56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一</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当年的财务不能真实的反映单位的财务状况:（1）是单位收入少，支出大，不能及时支付当年的费用；（2）是财务结算日期的差别，财务以公历年结算上报，而实际工作中以农历年结算；</w:t>
      </w:r>
    </w:p>
    <w:p w14:paraId="72E4592B">
      <w:pPr>
        <w:overflowPunct w:val="0"/>
        <w:spacing w:line="56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二</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固定资产管理难度大，因单位人员多，执法装备分散在各执法队里，并且使用频繁，容易损坏。</w:t>
      </w:r>
    </w:p>
    <w:p w14:paraId="7D1376AC">
      <w:pPr>
        <w:overflowPunct w:val="0"/>
        <w:spacing w:line="56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三</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项目费用较难区分，因城市管理行政执法大队、市政所、污水处理厂、垃圾处理场财务跟局统一核算，无专门财务帐套，在财务理时，将市政所、污水处理厂、垃圾处理场的工作经费及相关项目开支列项目核算。</w:t>
      </w:r>
    </w:p>
    <w:p w14:paraId="1B6AC8B8">
      <w:pPr>
        <w:keepNext w:val="0"/>
        <w:keepLines w:val="0"/>
        <w:pageBreakBefore w:val="0"/>
        <w:widowControl w:val="0"/>
        <w:numPr>
          <w:ilvl w:val="0"/>
          <w:numId w:val="0"/>
        </w:numPr>
        <w:kinsoku/>
        <w:wordWrap/>
        <w:overflowPunct w:val="0"/>
        <w:topLinePunct w:val="0"/>
        <w:autoSpaceDN/>
        <w:bidi w:val="0"/>
        <w:adjustRightInd/>
        <w:snapToGrid/>
        <w:spacing w:line="580" w:lineRule="exact"/>
        <w:ind w:left="0" w:firstLine="560" w:firstLineChars="200"/>
        <w:jc w:val="both"/>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四</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部门项目资金实施绩效管理的难度大，一是通过本单位预算，而实际支付未经过本单位核算，二是单位无预算，二级机构的项目资金通过单位帐户拨付。</w:t>
      </w:r>
    </w:p>
    <w:p w14:paraId="146DD0E9">
      <w:pPr>
        <w:keepNext w:val="0"/>
        <w:keepLines w:val="0"/>
        <w:pageBreakBefore w:val="0"/>
        <w:widowControl w:val="0"/>
        <w:numPr>
          <w:ilvl w:val="0"/>
          <w:numId w:val="0"/>
        </w:numPr>
        <w:kinsoku/>
        <w:wordWrap/>
        <w:overflowPunct w:val="0"/>
        <w:topLinePunct w:val="0"/>
        <w:autoSpaceDN/>
        <w:bidi w:val="0"/>
        <w:adjustRightInd/>
        <w:snapToGrid/>
        <w:spacing w:line="580" w:lineRule="exact"/>
        <w:ind w:left="0"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eastAsia="zh-CN"/>
        </w:rPr>
        <w:t>五、</w:t>
      </w:r>
      <w:r>
        <w:rPr>
          <w:rFonts w:hint="eastAsia" w:ascii="华文仿宋" w:hAnsi="华文仿宋" w:eastAsia="华文仿宋" w:cs="华文仿宋"/>
          <w:b w:val="0"/>
          <w:bCs w:val="0"/>
          <w:sz w:val="28"/>
          <w:szCs w:val="28"/>
          <w:lang w:val="en-US" w:eastAsia="zh-CN"/>
        </w:rPr>
        <w:t>城市基础设施建设不足。</w:t>
      </w:r>
      <w:r>
        <w:rPr>
          <w:rFonts w:hint="eastAsia" w:ascii="华文仿宋" w:hAnsi="华文仿宋" w:eastAsia="华文仿宋" w:cs="华文仿宋"/>
          <w:sz w:val="28"/>
          <w:szCs w:val="28"/>
          <w:lang w:val="en-US" w:eastAsia="zh-CN"/>
        </w:rPr>
        <w:t>一是规划滞后。城市公共设施规划存在数量不足、布局不合理、功能不完善的问题。二是道路地下管线建设滞后。如电信、供水、燃气、电力等没有配套到位，开挖后不能及时修复的现象经常发生。三是公益性基础设施不足。停车位、公厕，垃圾中转站的设置远远达不到要求标准。</w:t>
      </w:r>
    </w:p>
    <w:p w14:paraId="5A6E3CE9">
      <w:pPr>
        <w:keepNext w:val="0"/>
        <w:keepLines w:val="0"/>
        <w:pageBreakBefore w:val="0"/>
        <w:widowControl w:val="0"/>
        <w:numPr>
          <w:ilvl w:val="0"/>
          <w:numId w:val="0"/>
        </w:numPr>
        <w:kinsoku/>
        <w:wordWrap/>
        <w:overflowPunct w:val="0"/>
        <w:topLinePunct w:val="0"/>
        <w:autoSpaceDN/>
        <w:bidi w:val="0"/>
        <w:adjustRightInd/>
        <w:snapToGrid/>
        <w:spacing w:line="580" w:lineRule="exact"/>
        <w:ind w:left="0"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六、背街小巷、旧小区仍然是城市建设与管理中的弱点。</w:t>
      </w:r>
      <w:r>
        <w:rPr>
          <w:rFonts w:hint="eastAsia" w:ascii="华文仿宋" w:hAnsi="华文仿宋" w:eastAsia="华文仿宋" w:cs="华文仿宋"/>
          <w:sz w:val="28"/>
          <w:szCs w:val="28"/>
          <w:lang w:val="en-US" w:eastAsia="zh-CN"/>
        </w:rPr>
        <w:t>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p>
    <w:p w14:paraId="16CE4857">
      <w:pPr>
        <w:keepNext w:val="0"/>
        <w:keepLines w:val="0"/>
        <w:pageBreakBefore w:val="0"/>
        <w:widowControl w:val="0"/>
        <w:numPr>
          <w:ilvl w:val="0"/>
          <w:numId w:val="0"/>
        </w:numPr>
        <w:kinsoku/>
        <w:wordWrap/>
        <w:overflowPunct w:val="0"/>
        <w:topLinePunct w:val="0"/>
        <w:autoSpaceDN/>
        <w:bidi w:val="0"/>
        <w:adjustRightInd/>
        <w:snapToGrid/>
        <w:spacing w:line="580" w:lineRule="exact"/>
        <w:ind w:left="0" w:firstLine="560" w:firstLineChars="200"/>
        <w:jc w:val="both"/>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七、城市管理工作没有形成合力。</w:t>
      </w:r>
      <w:r>
        <w:rPr>
          <w:rFonts w:hint="eastAsia" w:ascii="华文仿宋" w:hAnsi="华文仿宋" w:eastAsia="华文仿宋" w:cs="华文仿宋"/>
          <w:sz w:val="28"/>
          <w:szCs w:val="28"/>
          <w:lang w:val="en-US" w:eastAsia="zh-CN"/>
        </w:rPr>
        <w:t>一是市民的整体素质有待进一步提高。二是“大城管”格局没有形成，相互配合的工作机制还未成熟，各部门各自为战的局面依然存在。三是宣传教育力度还不够，群众对城市管理的认识和参与程度不高，自觉遵守法律法规的意识不强。</w:t>
      </w:r>
    </w:p>
    <w:p w14:paraId="7F91755F">
      <w:pPr>
        <w:overflowPunct w:val="0"/>
        <w:spacing w:line="560" w:lineRule="exact"/>
        <w:ind w:firstLine="560" w:firstLineChars="200"/>
        <w:rPr>
          <w:rFonts w:hint="eastAsia" w:ascii="华文仿宋" w:hAnsi="华文仿宋" w:eastAsia="华文仿宋" w:cs="华文仿宋"/>
          <w:sz w:val="28"/>
          <w:szCs w:val="28"/>
        </w:rPr>
      </w:pPr>
    </w:p>
    <w:p w14:paraId="47D3FB19">
      <w:pPr>
        <w:pStyle w:val="4"/>
        <w:adjustRightInd w:val="0"/>
        <w:snapToGrid w:val="0"/>
        <w:spacing w:line="560" w:lineRule="exact"/>
        <w:ind w:firstLine="606" w:firstLineChars="192"/>
        <w:rPr>
          <w:rFonts w:hint="default" w:ascii="宋体" w:hAnsi="宋体" w:eastAsia="宋体"/>
          <w:b/>
          <w:spacing w:val="-2"/>
          <w:sz w:val="32"/>
          <w:szCs w:val="32"/>
          <w:lang w:val="en-US" w:eastAsia="zh-CN"/>
        </w:rPr>
      </w:pPr>
      <w:r>
        <w:rPr>
          <w:rFonts w:hint="eastAsia" w:ascii="宋体" w:hAnsi="宋体" w:eastAsia="宋体"/>
          <w:b/>
          <w:spacing w:val="-2"/>
          <w:sz w:val="32"/>
          <w:szCs w:val="32"/>
          <w:lang w:val="en-US" w:eastAsia="zh-CN"/>
        </w:rPr>
        <w:t>八、下一步改进措施</w:t>
      </w:r>
    </w:p>
    <w:p w14:paraId="5F4BC7EE">
      <w:pPr>
        <w:overflowPunct w:val="0"/>
        <w:spacing w:line="56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rPr>
        <w:t>1、科学合理编制预算，严格执行预算</w:t>
      </w:r>
      <w:r>
        <w:rPr>
          <w:rFonts w:hint="eastAsia" w:ascii="华文仿宋" w:hAnsi="华文仿宋" w:eastAsia="华文仿宋" w:cs="华文仿宋"/>
          <w:b/>
          <w:color w:val="000000"/>
          <w:kern w:val="0"/>
          <w:sz w:val="28"/>
          <w:szCs w:val="28"/>
        </w:rPr>
        <w:t>。</w:t>
      </w:r>
      <w:r>
        <w:rPr>
          <w:rFonts w:hint="eastAsia" w:ascii="华文仿宋" w:hAnsi="华文仿宋" w:eastAsia="华文仿宋" w:cs="华文仿宋"/>
          <w:sz w:val="28"/>
          <w:szCs w:val="28"/>
        </w:rPr>
        <w:t>要按照《预算法》及其实施条例的相关规定，参考上一年的预算执行情况和年度的收支预测科学编制预算，避免年中大幅追加以及超预算。同时严格预算执行，提高资金使用效率。</w:t>
      </w:r>
    </w:p>
    <w:p w14:paraId="3450DAAD">
      <w:pPr>
        <w:overflowPunct w:val="0"/>
        <w:spacing w:line="56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rPr>
        <w:t>2、规范账务处理，提高财务信息质量</w:t>
      </w:r>
      <w:r>
        <w:rPr>
          <w:rFonts w:hint="eastAsia" w:ascii="华文仿宋" w:hAnsi="华文仿宋" w:eastAsia="华文仿宋" w:cs="华文仿宋"/>
          <w:b/>
          <w:color w:val="000000"/>
          <w:kern w:val="0"/>
          <w:sz w:val="28"/>
          <w:szCs w:val="28"/>
        </w:rPr>
        <w:t>。</w:t>
      </w:r>
      <w:r>
        <w:rPr>
          <w:rFonts w:hint="eastAsia" w:ascii="华文仿宋" w:hAnsi="华文仿宋" w:eastAsia="华文仿宋" w:cs="华文仿宋"/>
          <w:sz w:val="28"/>
          <w:szCs w:val="28"/>
        </w:rPr>
        <w:t>严格按照《会计法》、《行政单位会计制度》、《行政单位财务规则》等规定，结合实际情况，科学设置支出科目，规范财务核算，完整披露相关信息。</w:t>
      </w:r>
    </w:p>
    <w:p w14:paraId="45DBBDB0">
      <w:pPr>
        <w:overflowPunct w:val="0"/>
        <w:spacing w:line="560" w:lineRule="exact"/>
        <w:ind w:firstLine="560" w:firstLineChars="200"/>
        <w:rPr>
          <w:rFonts w:hint="eastAsia" w:ascii="华文仿宋" w:hAnsi="华文仿宋" w:eastAsia="华文仿宋" w:cs="华文仿宋"/>
          <w:color w:val="000000"/>
          <w:kern w:val="0"/>
          <w:sz w:val="28"/>
          <w:szCs w:val="28"/>
          <w:lang w:eastAsia="zh-CN"/>
        </w:rPr>
      </w:pPr>
      <w:r>
        <w:rPr>
          <w:rFonts w:hint="eastAsia" w:ascii="华文仿宋" w:hAnsi="华文仿宋" w:eastAsia="华文仿宋" w:cs="华文仿宋"/>
          <w:color w:val="000000"/>
          <w:kern w:val="0"/>
          <w:sz w:val="28"/>
          <w:szCs w:val="28"/>
        </w:rPr>
        <w:t>3、加强单位内控制度建设，完善相关内部管理制度</w:t>
      </w:r>
      <w:r>
        <w:rPr>
          <w:rFonts w:hint="eastAsia" w:ascii="华文仿宋" w:hAnsi="华文仿宋" w:eastAsia="华文仿宋" w:cs="华文仿宋"/>
          <w:color w:val="000000"/>
          <w:kern w:val="0"/>
          <w:sz w:val="28"/>
          <w:szCs w:val="28"/>
          <w:lang w:eastAsia="zh-CN"/>
        </w:rPr>
        <w:t>，更加便于工作开展。</w:t>
      </w:r>
    </w:p>
    <w:p w14:paraId="0C692D0E">
      <w:pPr>
        <w:numPr>
          <w:ilvl w:val="0"/>
          <w:numId w:val="0"/>
        </w:numPr>
        <w:shd w:val="clear" w:color="auto" w:fill="FFFFFF"/>
        <w:spacing w:line="640" w:lineRule="exact"/>
        <w:ind w:firstLine="632" w:firstLineChars="200"/>
        <w:rPr>
          <w:rFonts w:hint="default"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九、其他需要说明的情况</w:t>
      </w:r>
    </w:p>
    <w:p w14:paraId="6BA2657C">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7ECF7050">
      <w:pPr>
        <w:rPr>
          <w:rFonts w:hint="eastAsia" w:ascii="华文仿宋" w:hAnsi="华文仿宋" w:eastAsia="华文仿宋" w:cs="华文仿宋"/>
          <w:sz w:val="28"/>
          <w:szCs w:val="28"/>
        </w:rPr>
      </w:pPr>
    </w:p>
    <w:p w14:paraId="5E8118A2">
      <w:pPr>
        <w:pStyle w:val="14"/>
        <w:rPr>
          <w:rFonts w:ascii="Times New Roman" w:hAnsi="Times New Roman" w:eastAsia="仿宋_GB2312" w:cs="Times New Roman"/>
          <w:sz w:val="32"/>
          <w:szCs w:val="32"/>
        </w:rPr>
      </w:pPr>
    </w:p>
    <w:p w14:paraId="5E07A446">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915F9-80AC-49B5-BA77-C4E776526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86"/>
    <w:family w:val="script"/>
    <w:pitch w:val="default"/>
    <w:sig w:usb0="00000000" w:usb1="00000000" w:usb2="00000000" w:usb3="00000000" w:csb0="00040000" w:csb1="00000000"/>
    <w:embedRegular r:id="rId2" w:fontKey="{4F28734C-43FF-43B5-9609-431B931EA333}"/>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3" w:fontKey="{E94D4CD8-C6BD-43C6-B157-AE4725FB2C50}"/>
  </w:font>
  <w:font w:name="仿宋">
    <w:panose1 w:val="02010609060101010101"/>
    <w:charset w:val="86"/>
    <w:family w:val="auto"/>
    <w:pitch w:val="default"/>
    <w:sig w:usb0="800002BF" w:usb1="38CF7CFA" w:usb2="00000016" w:usb3="00000000" w:csb0="00040001" w:csb1="00000000"/>
    <w:embedRegular r:id="rId4" w:fontKey="{D7A3F967-3AB6-4155-9076-05303D412AFC}"/>
  </w:font>
  <w:font w:name="华文中宋">
    <w:panose1 w:val="02010600040101010101"/>
    <w:charset w:val="86"/>
    <w:family w:val="auto"/>
    <w:pitch w:val="default"/>
    <w:sig w:usb0="00000287" w:usb1="080F0000" w:usb2="00000000" w:usb3="00000000" w:csb0="0004009F" w:csb1="DFD70000"/>
    <w:embedRegular r:id="rId5" w:fontKey="{3830B42D-434E-4EE9-BC0C-F2A7239985BE}"/>
  </w:font>
  <w:font w:name="楷体_GB2312">
    <w:altName w:val="楷体"/>
    <w:panose1 w:val="00000000000000000000"/>
    <w:charset w:val="86"/>
    <w:family w:val="modern"/>
    <w:pitch w:val="default"/>
    <w:sig w:usb0="00000000" w:usb1="00000000" w:usb2="00000010" w:usb3="00000000" w:csb0="00040000" w:csb1="00000000"/>
    <w:embedRegular r:id="rId6" w:fontKey="{06089931-F151-44D1-925A-41DE0297884E}"/>
  </w:font>
  <w:font w:name="楷体">
    <w:panose1 w:val="02010609060101010101"/>
    <w:charset w:val="86"/>
    <w:family w:val="modern"/>
    <w:pitch w:val="default"/>
    <w:sig w:usb0="800002BF" w:usb1="38CF7CFA" w:usb2="00000016" w:usb3="00000000" w:csb0="00040001" w:csb1="00000000"/>
    <w:embedRegular r:id="rId7" w:fontKey="{EB2898B5-109B-4403-A601-208C3CAD7925}"/>
  </w:font>
  <w:font w:name="华文仿宋">
    <w:altName w:val="仿宋"/>
    <w:panose1 w:val="02010600040101010101"/>
    <w:charset w:val="86"/>
    <w:family w:val="auto"/>
    <w:pitch w:val="default"/>
    <w:sig w:usb0="00000000" w:usb1="00000000" w:usb2="00000000" w:usb3="00000000" w:csb0="0004009F" w:csb1="DFD70000"/>
    <w:embedRegular r:id="rId8" w:fontKey="{BF0036AF-7960-4561-9A90-9280B98D40ED}"/>
  </w:font>
  <w:font w:name="方正黑体_GBK">
    <w:altName w:val="微软雅黑"/>
    <w:panose1 w:val="02000000000000000000"/>
    <w:charset w:val="86"/>
    <w:family w:val="auto"/>
    <w:pitch w:val="default"/>
    <w:sig w:usb0="00000000" w:usb1="00000000" w:usb2="00000000" w:usb3="00000000" w:csb0="00040000" w:csb1="00000000"/>
    <w:embedRegular r:id="rId9" w:fontKey="{0C0CC5E1-4AD2-4793-9EAB-52C880D42D60}"/>
  </w:font>
  <w:font w:name="方正大标宋简体">
    <w:altName w:val="微软雅黑"/>
    <w:panose1 w:val="00000000000000000000"/>
    <w:charset w:val="00"/>
    <w:family w:val="auto"/>
    <w:pitch w:val="default"/>
    <w:sig w:usb0="00000000" w:usb1="00000000" w:usb2="00000000" w:usb3="00000000" w:csb0="00040001" w:csb1="00000000"/>
    <w:embedRegular r:id="rId10" w:fontKey="{894A0CB9-3F40-4BA1-B0B1-63B1A92266B3}"/>
  </w:font>
  <w:font w:name="KSOF0B7949D1">
    <w:panose1 w:val="0201060004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2F0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C66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744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C61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7FF0B">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217FF0B">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9DCA0"/>
    <w:multiLevelType w:val="singleLevel"/>
    <w:tmpl w:val="8919DCA0"/>
    <w:lvl w:ilvl="0" w:tentative="0">
      <w:start w:val="1"/>
      <w:numFmt w:val="chineseCounting"/>
      <w:suff w:val="nothing"/>
      <w:lvlText w:val="（%1）"/>
      <w:lvlJc w:val="left"/>
      <w:rPr>
        <w:rFonts w:hint="eastAsia"/>
      </w:rPr>
    </w:lvl>
  </w:abstractNum>
  <w:abstractNum w:abstractNumId="1">
    <w:nsid w:val="8D8FB2E2"/>
    <w:multiLevelType w:val="singleLevel"/>
    <w:tmpl w:val="8D8FB2E2"/>
    <w:lvl w:ilvl="0" w:tentative="0">
      <w:start w:val="2"/>
      <w:numFmt w:val="chineseCounting"/>
      <w:suff w:val="nothing"/>
      <w:lvlText w:val="%1、"/>
      <w:lvlJc w:val="left"/>
      <w:rPr>
        <w:rFonts w:hint="eastAsia"/>
      </w:rPr>
    </w:lvl>
  </w:abstractNum>
  <w:abstractNum w:abstractNumId="2">
    <w:nsid w:val="23D8F3C7"/>
    <w:multiLevelType w:val="singleLevel"/>
    <w:tmpl w:val="23D8F3C7"/>
    <w:lvl w:ilvl="0" w:tentative="0">
      <w:start w:val="7"/>
      <w:numFmt w:val="chineseCounting"/>
      <w:suff w:val="nothing"/>
      <w:lvlText w:val="%1、"/>
      <w:lvlJc w:val="left"/>
      <w:rPr>
        <w:rFonts w:hint="eastAsia"/>
      </w:rPr>
    </w:lvl>
  </w:abstractNum>
  <w:abstractNum w:abstractNumId="3">
    <w:nsid w:val="2756E2F4"/>
    <w:multiLevelType w:val="singleLevel"/>
    <w:tmpl w:val="2756E2F4"/>
    <w:lvl w:ilvl="0" w:tentative="0">
      <w:start w:val="2"/>
      <w:numFmt w:val="chineseCounting"/>
      <w:suff w:val="nothing"/>
      <w:lvlText w:val="（%1）"/>
      <w:lvlJc w:val="left"/>
      <w:rPr>
        <w:rFonts w:hint="eastAsia"/>
      </w:rPr>
    </w:lvl>
  </w:abstractNum>
  <w:abstractNum w:abstractNumId="4">
    <w:nsid w:val="2A458C9D"/>
    <w:multiLevelType w:val="singleLevel"/>
    <w:tmpl w:val="2A458C9D"/>
    <w:lvl w:ilvl="0" w:tentative="0">
      <w:start w:val="1"/>
      <w:numFmt w:val="decimal"/>
      <w:suff w:val="nothing"/>
      <w:lvlText w:val="%1、"/>
      <w:lvlJc w:val="left"/>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A667D1"/>
    <w:multiLevelType w:val="singleLevel"/>
    <w:tmpl w:val="7AA667D1"/>
    <w:lvl w:ilvl="0" w:tentative="0">
      <w:start w:val="2"/>
      <w:numFmt w:val="chineseCounting"/>
      <w:suff w:val="nothing"/>
      <w:lvlText w:val="（%1）"/>
      <w:lvlJc w:val="left"/>
      <w:rPr>
        <w:rFonts w:hint="eastAsia"/>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8325F"/>
    <w:rsid w:val="04192D3B"/>
    <w:rsid w:val="045653BD"/>
    <w:rsid w:val="04B16973"/>
    <w:rsid w:val="096249C6"/>
    <w:rsid w:val="0CD26162"/>
    <w:rsid w:val="0E226322"/>
    <w:rsid w:val="12905890"/>
    <w:rsid w:val="13AA4F7B"/>
    <w:rsid w:val="1C502DF4"/>
    <w:rsid w:val="1C817B9F"/>
    <w:rsid w:val="1D97DEFF"/>
    <w:rsid w:val="1DFF72E5"/>
    <w:rsid w:val="1EFC6F07"/>
    <w:rsid w:val="200B52AB"/>
    <w:rsid w:val="2126121F"/>
    <w:rsid w:val="24905C31"/>
    <w:rsid w:val="25271182"/>
    <w:rsid w:val="25287F65"/>
    <w:rsid w:val="2564005E"/>
    <w:rsid w:val="2671650A"/>
    <w:rsid w:val="26BE72FA"/>
    <w:rsid w:val="28F20B9A"/>
    <w:rsid w:val="290A0F1C"/>
    <w:rsid w:val="2AFC4894"/>
    <w:rsid w:val="2B151CEA"/>
    <w:rsid w:val="2C5A5D16"/>
    <w:rsid w:val="2E5F1C45"/>
    <w:rsid w:val="2EE850B0"/>
    <w:rsid w:val="2FDF85B8"/>
    <w:rsid w:val="2FFFEE04"/>
    <w:rsid w:val="34A31AE3"/>
    <w:rsid w:val="34DF85B0"/>
    <w:rsid w:val="34F323F8"/>
    <w:rsid w:val="35EC34F1"/>
    <w:rsid w:val="36131FAF"/>
    <w:rsid w:val="369F0344"/>
    <w:rsid w:val="37BC6446"/>
    <w:rsid w:val="37E74AF2"/>
    <w:rsid w:val="38EB3928"/>
    <w:rsid w:val="397523E2"/>
    <w:rsid w:val="3B497682"/>
    <w:rsid w:val="3B8F36BC"/>
    <w:rsid w:val="3E1E578A"/>
    <w:rsid w:val="40824D1A"/>
    <w:rsid w:val="41B33AA7"/>
    <w:rsid w:val="47A91D54"/>
    <w:rsid w:val="48545755"/>
    <w:rsid w:val="485827BF"/>
    <w:rsid w:val="48673685"/>
    <w:rsid w:val="491FF225"/>
    <w:rsid w:val="4A5710FE"/>
    <w:rsid w:val="4D0D2958"/>
    <w:rsid w:val="4D9A1430"/>
    <w:rsid w:val="4DE218F6"/>
    <w:rsid w:val="4FFD214C"/>
    <w:rsid w:val="541A3E14"/>
    <w:rsid w:val="556D1D67"/>
    <w:rsid w:val="561355D3"/>
    <w:rsid w:val="5777D4F5"/>
    <w:rsid w:val="59DD8326"/>
    <w:rsid w:val="5ACF4493"/>
    <w:rsid w:val="5B653C0C"/>
    <w:rsid w:val="5C441A74"/>
    <w:rsid w:val="5DEF592A"/>
    <w:rsid w:val="5FC6BB1E"/>
    <w:rsid w:val="5FF720F1"/>
    <w:rsid w:val="608E05D9"/>
    <w:rsid w:val="60B464B0"/>
    <w:rsid w:val="61C251E9"/>
    <w:rsid w:val="63DC64F9"/>
    <w:rsid w:val="65042613"/>
    <w:rsid w:val="67FF5C0B"/>
    <w:rsid w:val="69D84F4B"/>
    <w:rsid w:val="6BD21866"/>
    <w:rsid w:val="6D4B2FEF"/>
    <w:rsid w:val="6EFC0924"/>
    <w:rsid w:val="6FB74722"/>
    <w:rsid w:val="6FEF8B7E"/>
    <w:rsid w:val="713B6A41"/>
    <w:rsid w:val="71A6591B"/>
    <w:rsid w:val="737D59BA"/>
    <w:rsid w:val="744375C0"/>
    <w:rsid w:val="74E20DD2"/>
    <w:rsid w:val="77822286"/>
    <w:rsid w:val="77C37683"/>
    <w:rsid w:val="79D19834"/>
    <w:rsid w:val="79FF515B"/>
    <w:rsid w:val="7E221091"/>
    <w:rsid w:val="7E9E1962"/>
    <w:rsid w:val="7E9E5ACC"/>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w:basedOn w:val="1"/>
    <w:qFormat/>
    <w:uiPriority w:val="0"/>
    <w:rPr>
      <w:rFonts w:eastAsia="Arial Unicode MS"/>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2131</Words>
  <Characters>2310</Characters>
  <Lines>63</Lines>
  <Paragraphs>17</Paragraphs>
  <TotalTime>22</TotalTime>
  <ScaleCrop>false</ScaleCrop>
  <LinksUpToDate>false</LinksUpToDate>
  <CharactersWithSpaces>2320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2025-11-17T07:49:49Z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DF9E632B7E954A459E19C11673700C30_13</vt:lpwstr>
  </property>
  <property fmtid="{D5CDD505-2E9C-101B-9397-08002B2CF9AE}" pid="4" name="KSOTemplateDocerSaveRecord">
    <vt:lpwstr>eyJoZGlkIjoiOWZjYjMyMDZlOGJiYmI3OWVmNmJhM2I2NDRjYTczZGEiLCJ1c2VySWQiOiIyNzIxMzkxODUifQ==</vt:lpwstr>
  </property>
</Properties>
</file>