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w:t>
      </w:r>
      <w:r>
        <w:rPr>
          <w:rFonts w:hint="eastAsia"/>
          <w:sz w:val="84"/>
          <w:szCs w:val="84"/>
          <w:lang w:val="en-US" w:eastAsia="zh-CN"/>
        </w:rPr>
        <w:t>2</w:t>
      </w:r>
      <w:r>
        <w:rPr>
          <w:rFonts w:hint="eastAsia"/>
          <w:sz w:val="84"/>
          <w:szCs w:val="84"/>
        </w:rPr>
        <w:t>年度</w:t>
      </w:r>
    </w:p>
    <w:p>
      <w:pPr>
        <w:pStyle w:val="10"/>
        <w:jc w:val="center"/>
        <w:rPr>
          <w:sz w:val="84"/>
          <w:szCs w:val="84"/>
        </w:rPr>
      </w:pPr>
      <w:r>
        <w:rPr>
          <w:rFonts w:hint="eastAsia"/>
          <w:sz w:val="84"/>
          <w:szCs w:val="84"/>
          <w:lang w:eastAsia="zh-CN"/>
        </w:rPr>
        <w:t>溆浦县城市管理和综合行政执法局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w:t>
      </w:r>
      <w:r>
        <w:rPr>
          <w:rFonts w:hint="eastAsia" w:hAnsi="仿宋_GB2312"/>
          <w:b/>
          <w:sz w:val="28"/>
          <w:szCs w:val="28"/>
        </w:rPr>
        <w:t>部分</w:t>
      </w:r>
      <w:r>
        <w:rPr>
          <w:rFonts w:hint="eastAsia" w:hAnsi="仿宋_GB2312"/>
          <w:b/>
          <w:sz w:val="28"/>
          <w:szCs w:val="28"/>
          <w:lang w:eastAsia="zh-CN"/>
        </w:rPr>
        <w:t>溆浦县城市管理和综合行政执法局</w:t>
      </w:r>
      <w:r>
        <w:rPr>
          <w:rFonts w:hint="eastAsia" w:hAnsi="仿宋_GB2312"/>
          <w:b/>
          <w:sz w:val="28"/>
          <w:szCs w:val="28"/>
        </w:rPr>
        <w:t>单位概</w:t>
      </w:r>
      <w:r>
        <w:rPr>
          <w:rFonts w:hint="eastAsia"/>
          <w:b/>
          <w:sz w:val="28"/>
          <w:szCs w:val="28"/>
        </w:rPr>
        <w:t>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int="eastAsia" w:hAnsi="仿宋_GB2312"/>
          <w:b/>
          <w:sz w:val="28"/>
          <w:szCs w:val="28"/>
        </w:rPr>
        <w:t>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w:t>
      </w:r>
      <w:r>
        <w:rPr>
          <w:rFonts w:hint="eastAsia" w:cs="仿宋_GB2312" w:asciiTheme="minorEastAsia" w:hAnsiTheme="minorEastAsia" w:eastAsiaTheme="minorEastAsia"/>
          <w:sz w:val="28"/>
          <w:szCs w:val="28"/>
        </w:rPr>
        <w:t>国有资本经营预算财政拨款支出决算表</w:t>
      </w:r>
    </w:p>
    <w:p>
      <w:pPr>
        <w:pStyle w:val="10"/>
        <w:spacing w:line="500" w:lineRule="exact"/>
        <w:ind w:firstLine="700" w:firstLineChars="25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九、</w:t>
      </w:r>
      <w:r>
        <w:rPr>
          <w:rFonts w:hint="eastAsia" w:cs="仿宋_GB2312" w:asciiTheme="minorEastAsia" w:hAnsiTheme="minorEastAsia" w:eastAsiaTheme="minorEastAsia"/>
          <w:sz w:val="28"/>
          <w:szCs w:val="28"/>
          <w:lang w:eastAsia="zh-CN"/>
        </w:rPr>
        <w:t>财政拨款“三公”经费支出决算表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int="eastAsia" w:hAnsi="仿宋_GB2312"/>
          <w:b/>
          <w:sz w:val="28"/>
          <w:szCs w:val="28"/>
        </w:rPr>
        <w:t>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lang w:eastAsia="zh-CN"/>
        </w:rPr>
        <w:t>关于</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w:t>
      </w:r>
      <w:r>
        <w:rPr>
          <w:rFonts w:hint="eastAsia" w:ascii="仿宋_GB2312" w:hAnsi="仿宋_GB2312" w:cs="仿宋_GB2312"/>
          <w:color w:val="000000"/>
          <w:kern w:val="0"/>
          <w:sz w:val="28"/>
          <w:szCs w:val="28"/>
          <w:lang w:eastAsia="zh-CN"/>
        </w:rPr>
        <w:t>关于</w:t>
      </w:r>
      <w:r>
        <w:rPr>
          <w:rFonts w:hint="eastAsia" w:ascii="仿宋_GB2312" w:hAnsi="仿宋_GB2312" w:cs="仿宋_GB2312"/>
          <w:color w:val="000000"/>
          <w:kern w:val="0"/>
          <w:sz w:val="28"/>
          <w:szCs w:val="28"/>
        </w:rPr>
        <w:t>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eastAsiaTheme="minorEastAsia"/>
          <w:sz w:val="28"/>
          <w:szCs w:val="28"/>
          <w:lang w:eastAsia="zh-CN"/>
        </w:rPr>
        <w:t>关于</w:t>
      </w:r>
      <w:r>
        <w:rPr>
          <w:rFonts w:hint="eastAsia" w:ascii="仿宋_GB2312" w:hAnsi="仿宋_GB2312" w:cs="仿宋_GB2312" w:eastAsiaTheme="minorEastAsia"/>
          <w:sz w:val="28"/>
          <w:szCs w:val="28"/>
        </w:rPr>
        <w:t>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ascii="仿宋_GB2312" w:hAnsi="仿宋_GB2312" w:cs="仿宋_GB2312" w:eastAsiaTheme="minorEastAsia"/>
          <w:sz w:val="28"/>
          <w:szCs w:val="28"/>
          <w:lang w:eastAsia="zh-CN"/>
        </w:rPr>
        <w:t>关于</w:t>
      </w:r>
      <w:r>
        <w:rPr>
          <w:rFonts w:hint="eastAsia" w:ascii="仿宋_GB2312" w:hAnsi="仿宋_GB2312" w:cs="仿宋_GB2312" w:eastAsiaTheme="minorEastAsia"/>
          <w:sz w:val="28"/>
          <w:szCs w:val="28"/>
        </w:rPr>
        <w:t>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84"/>
          <w:szCs w:val="84"/>
        </w:rPr>
      </w:pPr>
      <w:r>
        <w:rPr>
          <w:rFonts w:hint="eastAsia"/>
          <w:sz w:val="84"/>
          <w:szCs w:val="84"/>
          <w:lang w:eastAsia="zh-CN"/>
        </w:rPr>
        <w:t>溆浦县城市管理和综合行政执法局</w:t>
      </w:r>
      <w:r>
        <w:rPr>
          <w:rFonts w:hint="eastAsia"/>
          <w:sz w:val="84"/>
          <w:szCs w:val="84"/>
        </w:rPr>
        <w:t>单位概况</w:t>
      </w: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2"/>
        </w:numPr>
        <w:ind w:firstLine="640" w:firstLineChars="200"/>
        <w:rPr>
          <w:rFonts w:hint="eastAsia" w:ascii="宋体" w:hAnsi="宋体" w:eastAsia="宋体" w:cs="宋体"/>
          <w:sz w:val="32"/>
          <w:szCs w:val="32"/>
        </w:rPr>
      </w:pPr>
      <w:r>
        <w:rPr>
          <w:rFonts w:hint="eastAsia" w:ascii="宋体" w:hAnsi="宋体" w:eastAsia="宋体" w:cs="宋体"/>
          <w:sz w:val="32"/>
          <w:szCs w:val="32"/>
        </w:rPr>
        <w:t>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w:t>
      </w:r>
    </w:p>
    <w:p>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负责对城区城市管理和综合执法工作和组织领导、指挥协调、考核监督与绩效考评；</w:t>
      </w:r>
    </w:p>
    <w:p>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、负责“智慧溆浦”数字城管平台的建设和管理；负责推进县城城区数字化城市管理工作；</w:t>
      </w:r>
    </w:p>
    <w:p>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、负责城区的城市市容、环境卫生的管理工作，负责组织实施国家制定的城市市容环境卫生标准和行业规范；负责城区生活垃圾的集中处置和垃圾处理场的管理；</w:t>
      </w:r>
    </w:p>
    <w:p>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城区市政公用设施、市政道路、路灯、城市桥涵、城市排水系统的管理、执法和维护工作；负责城区市政基础设施的一般性改造和扩建工作；负责城区主次干道（包括人行道）因实际和维护需要的临时占用、挖掘管理工作，负责城区地下管网设施的监管工作，参与编制城区市政工程设施规划和市政工程竣工验收；</w:t>
      </w:r>
    </w:p>
    <w:p>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城区的城市规划区内的园林、绿化、公园的管理工作，负责城区城市雕塑的管理和维护工作，负责城区古树名木的保护和具体承办古树名木的移植审批工作；负责城市规划区内生物多样性保护工作；负责组织实施国家制定的城市园林绿化行业标准和行业规范</w:t>
      </w:r>
      <w:r>
        <w:rPr>
          <w:rFonts w:hint="eastAsia" w:ascii="宋体" w:hAnsi="宋体" w:eastAsia="宋体" w:cs="宋体"/>
          <w:sz w:val="32"/>
          <w:szCs w:val="32"/>
          <w:lang w:eastAsia="zh-CN"/>
        </w:rPr>
        <w:t>；</w:t>
      </w:r>
    </w:p>
    <w:p>
      <w:pPr>
        <w:numPr>
          <w:ilvl w:val="0"/>
          <w:numId w:val="2"/>
        </w:num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负责城市规划区内城市供水、计划用水、节约用水的管理执法工作；负责城市 排水许可证的核发；负责城区供水企业的水质监测和指导，管理城市污水处理工作</w:t>
      </w:r>
      <w:r>
        <w:rPr>
          <w:rFonts w:hint="eastAsia" w:ascii="宋体" w:hAnsi="宋体" w:eastAsia="宋体" w:cs="宋体"/>
          <w:sz w:val="32"/>
          <w:szCs w:val="32"/>
          <w:lang w:eastAsia="zh-CN"/>
        </w:rPr>
        <w:t>；</w:t>
      </w:r>
    </w:p>
    <w:p>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负责县城城区户外广告设置管理工作；</w:t>
      </w:r>
    </w:p>
    <w:p>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负责监督管理县城城区车辆清洗站、场；</w:t>
      </w:r>
    </w:p>
    <w:p>
      <w:pPr>
        <w:numPr>
          <w:ilvl w:val="0"/>
          <w:numId w:val="2"/>
        </w:num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负责县城规划区内建筑垃圾倾倒、运输、消纳、处置和管理和执法工作</w:t>
      </w:r>
      <w:r>
        <w:rPr>
          <w:rFonts w:hint="eastAsia" w:ascii="宋体" w:hAnsi="宋体" w:eastAsia="宋体" w:cs="宋体"/>
          <w:sz w:val="32"/>
          <w:szCs w:val="32"/>
          <w:lang w:eastAsia="zh-CN"/>
        </w:rPr>
        <w:t>；</w:t>
      </w:r>
    </w:p>
    <w:p>
      <w:pPr>
        <w:numPr>
          <w:ilvl w:val="0"/>
          <w:numId w:val="2"/>
        </w:num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负责县城规划区内临时占用道路两侧和公共场所的行政许可</w:t>
      </w:r>
      <w:r>
        <w:rPr>
          <w:rFonts w:hint="eastAsia" w:ascii="宋体" w:hAnsi="宋体" w:eastAsia="宋体" w:cs="宋体"/>
          <w:sz w:val="32"/>
          <w:szCs w:val="32"/>
          <w:lang w:eastAsia="zh-CN"/>
        </w:rPr>
        <w:t>；</w:t>
      </w:r>
    </w:p>
    <w:p>
      <w:pPr>
        <w:numPr>
          <w:ilvl w:val="0"/>
          <w:numId w:val="2"/>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负责县城规划区内城市管理综合执法以及城市管理部门可以实施法律法规定的行政处罚权有关的行政强制措施；</w:t>
      </w:r>
    </w:p>
    <w:p>
      <w:pPr>
        <w:numPr>
          <w:ilvl w:val="0"/>
          <w:numId w:val="0"/>
        </w:numPr>
        <w:ind w:firstLine="640" w:firstLineChars="200"/>
        <w:rPr>
          <w:rFonts w:hint="eastAsia" w:ascii="宋体" w:hAnsi="宋体" w:eastAsia="宋体" w:cs="宋体"/>
          <w:sz w:val="32"/>
          <w:szCs w:val="32"/>
        </w:rPr>
      </w:pPr>
      <w:r>
        <w:rPr>
          <w:rFonts w:hint="eastAsia" w:ascii="宋体" w:hAnsi="宋体" w:eastAsia="宋体" w:cs="宋体"/>
          <w:sz w:val="32"/>
          <w:szCs w:val="32"/>
        </w:rPr>
        <w:t>（十三）承办县委、县政府交办的其他任务。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rPr>
          <w:rFonts w:hint="eastAsia" w:ascii="宋体" w:hAnsi="宋体" w:eastAsia="宋体" w:cs="宋体"/>
          <w:b/>
          <w:kern w:val="0"/>
          <w:sz w:val="32"/>
          <w:szCs w:val="32"/>
        </w:rPr>
      </w:pPr>
      <w:r>
        <w:rPr>
          <w:rFonts w:hint="eastAsia" w:ascii="宋体" w:hAnsi="宋体" w:eastAsia="宋体" w:cs="宋体"/>
          <w:bCs/>
          <w:kern w:val="0"/>
          <w:sz w:val="32"/>
          <w:szCs w:val="32"/>
        </w:rPr>
        <w:t>（一）内设机构设置</w:t>
      </w:r>
    </w:p>
    <w:p>
      <w:pPr>
        <w:widowControl/>
        <w:spacing w:line="600" w:lineRule="exact"/>
        <w:ind w:firstLine="640" w:firstLineChars="200"/>
        <w:rPr>
          <w:rFonts w:hint="eastAsia" w:ascii="宋体" w:hAnsi="宋体" w:eastAsia="宋体" w:cs="宋体"/>
          <w:kern w:val="0"/>
          <w:sz w:val="32"/>
          <w:szCs w:val="32"/>
        </w:rPr>
      </w:pPr>
      <w:r>
        <w:rPr>
          <w:rFonts w:hint="eastAsia" w:ascii="宋体" w:hAnsi="宋体" w:eastAsia="宋体" w:cs="宋体"/>
          <w:sz w:val="32"/>
          <w:szCs w:val="32"/>
        </w:rPr>
        <w:t>本单位是财政全额拨款事业单位，为溆浦县人民政府工作部门，为正科级，内设办公室（人事股、财务股）、政策法规股（行政审批股）、城市公共管理股（督查考评股）三大股室，局所属事业单位科级事</w:t>
      </w:r>
      <w:r>
        <w:rPr>
          <w:rFonts w:hint="eastAsia" w:ascii="宋体" w:hAnsi="宋体" w:eastAsia="宋体" w:cs="宋体"/>
          <w:sz w:val="32"/>
          <w:szCs w:val="32"/>
          <w:lang w:eastAsia="zh-CN"/>
        </w:rPr>
        <w:t>业</w:t>
      </w:r>
      <w:r>
        <w:rPr>
          <w:rFonts w:hint="eastAsia" w:ascii="宋体" w:hAnsi="宋体" w:eastAsia="宋体" w:cs="宋体"/>
          <w:sz w:val="32"/>
          <w:szCs w:val="32"/>
        </w:rPr>
        <w:t>单位为溆浦县城市管理</w:t>
      </w:r>
      <w:r>
        <w:rPr>
          <w:rFonts w:hint="eastAsia" w:ascii="宋体" w:hAnsi="宋体" w:eastAsia="宋体" w:cs="宋体"/>
          <w:sz w:val="32"/>
          <w:szCs w:val="32"/>
          <w:lang w:eastAsia="zh-CN"/>
        </w:rPr>
        <w:t>和综合</w:t>
      </w:r>
      <w:r>
        <w:rPr>
          <w:rFonts w:hint="eastAsia" w:ascii="宋体" w:hAnsi="宋体" w:eastAsia="宋体" w:cs="宋体"/>
          <w:sz w:val="32"/>
          <w:szCs w:val="32"/>
        </w:rPr>
        <w:t>行政执法大队、溆浦县城市管理事务中心；股级单位为溆浦县垃圾处理场、溆浦县市政</w:t>
      </w:r>
      <w:r>
        <w:rPr>
          <w:rFonts w:hint="eastAsia" w:ascii="宋体" w:hAnsi="宋体" w:eastAsia="宋体" w:cs="宋体"/>
          <w:sz w:val="32"/>
          <w:szCs w:val="32"/>
          <w:lang w:eastAsia="zh-CN"/>
        </w:rPr>
        <w:t>所</w:t>
      </w:r>
      <w:r>
        <w:rPr>
          <w:rFonts w:hint="eastAsia" w:ascii="宋体" w:hAnsi="宋体" w:eastAsia="宋体" w:cs="宋体"/>
          <w:sz w:val="32"/>
          <w:szCs w:val="32"/>
        </w:rPr>
        <w:t>、溆浦县污水处理厂；所属企业溆浦县自来水公司。核定编制23</w:t>
      </w:r>
      <w:r>
        <w:rPr>
          <w:rFonts w:hint="eastAsia" w:ascii="宋体" w:hAnsi="宋体" w:eastAsia="宋体" w:cs="宋体"/>
          <w:sz w:val="32"/>
          <w:szCs w:val="32"/>
          <w:lang w:val="en-US" w:eastAsia="zh-CN"/>
        </w:rPr>
        <w:t>9</w:t>
      </w:r>
      <w:r>
        <w:rPr>
          <w:rFonts w:hint="eastAsia" w:ascii="宋体" w:hAnsi="宋体" w:eastAsia="宋体" w:cs="宋体"/>
          <w:sz w:val="32"/>
          <w:szCs w:val="32"/>
        </w:rPr>
        <w:t>名，其中行政编制数7人，事业编制数23</w:t>
      </w:r>
      <w:r>
        <w:rPr>
          <w:rFonts w:hint="eastAsia" w:ascii="宋体" w:hAnsi="宋体" w:eastAsia="宋体" w:cs="宋体"/>
          <w:sz w:val="32"/>
          <w:szCs w:val="32"/>
          <w:lang w:val="en-US" w:eastAsia="zh-CN"/>
        </w:rPr>
        <w:t>2</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rPr>
        <w:t>实有在职人数</w:t>
      </w:r>
      <w:r>
        <w:rPr>
          <w:rFonts w:hint="eastAsia" w:ascii="宋体" w:hAnsi="宋体" w:eastAsia="宋体" w:cs="宋体"/>
          <w:sz w:val="32"/>
          <w:szCs w:val="32"/>
          <w:lang w:val="en-US" w:eastAsia="zh-CN"/>
        </w:rPr>
        <w:t>230</w:t>
      </w:r>
      <w:r>
        <w:rPr>
          <w:rFonts w:hint="eastAsia" w:ascii="宋体" w:hAnsi="宋体" w:eastAsia="宋体" w:cs="宋体"/>
          <w:sz w:val="32"/>
          <w:szCs w:val="32"/>
        </w:rPr>
        <w:t>人，其中：行政编制数1</w:t>
      </w:r>
      <w:r>
        <w:rPr>
          <w:rFonts w:hint="eastAsia" w:ascii="宋体" w:hAnsi="宋体" w:eastAsia="宋体" w:cs="宋体"/>
          <w:sz w:val="32"/>
          <w:szCs w:val="32"/>
          <w:lang w:val="en-US" w:eastAsia="zh-CN"/>
        </w:rPr>
        <w:t>6</w:t>
      </w:r>
      <w:r>
        <w:rPr>
          <w:rFonts w:hint="eastAsia" w:ascii="宋体" w:hAnsi="宋体" w:eastAsia="宋体" w:cs="宋体"/>
          <w:sz w:val="32"/>
          <w:szCs w:val="32"/>
        </w:rPr>
        <w:t>人，事业人员2</w:t>
      </w:r>
      <w:r>
        <w:rPr>
          <w:rFonts w:hint="eastAsia" w:ascii="宋体" w:hAnsi="宋体" w:eastAsia="宋体" w:cs="宋体"/>
          <w:sz w:val="32"/>
          <w:szCs w:val="32"/>
          <w:lang w:val="en-US" w:eastAsia="zh-CN"/>
        </w:rPr>
        <w:t>14</w:t>
      </w:r>
      <w:r>
        <w:rPr>
          <w:rFonts w:hint="eastAsia" w:ascii="宋体" w:hAnsi="宋体" w:eastAsia="宋体" w:cs="宋体"/>
          <w:sz w:val="32"/>
          <w:szCs w:val="32"/>
        </w:rPr>
        <w:t>人</w:t>
      </w:r>
      <w:r>
        <w:rPr>
          <w:rFonts w:hint="eastAsia" w:ascii="宋体" w:hAnsi="宋体" w:eastAsia="宋体" w:cs="宋体"/>
          <w:sz w:val="32"/>
          <w:szCs w:val="32"/>
          <w:lang w:eastAsia="zh-CN"/>
        </w:rPr>
        <w:t>；</w:t>
      </w:r>
      <w:r>
        <w:rPr>
          <w:rFonts w:hint="eastAsia" w:ascii="宋体" w:hAnsi="宋体" w:eastAsia="宋体" w:cs="宋体"/>
          <w:sz w:val="32"/>
          <w:szCs w:val="32"/>
        </w:rPr>
        <w:t xml:space="preserve">离退休人员 </w:t>
      </w:r>
      <w:r>
        <w:rPr>
          <w:rFonts w:hint="eastAsia" w:ascii="宋体" w:hAnsi="宋体" w:eastAsia="宋体" w:cs="宋体"/>
          <w:sz w:val="32"/>
          <w:szCs w:val="32"/>
          <w:lang w:val="en-US" w:eastAsia="zh-CN"/>
        </w:rPr>
        <w:t>47</w:t>
      </w:r>
      <w:r>
        <w:rPr>
          <w:rFonts w:hint="eastAsia" w:ascii="宋体" w:hAnsi="宋体" w:eastAsia="宋体" w:cs="宋体"/>
          <w:sz w:val="32"/>
          <w:szCs w:val="32"/>
        </w:rPr>
        <w:t>人。</w:t>
      </w:r>
    </w:p>
    <w:p>
      <w:pPr>
        <w:jc w:val="left"/>
        <w:rPr>
          <w:rFonts w:ascii="仿宋_GB2312" w:eastAsia="仿宋_GB2312" w:hAnsiTheme="minorEastAsia"/>
          <w:sz w:val="28"/>
          <w:szCs w:val="32"/>
        </w:rPr>
      </w:pPr>
      <w:r>
        <w:rPr>
          <w:rFonts w:hint="eastAsia" w:ascii="宋体" w:hAnsi="宋体" w:eastAsia="宋体" w:cs="宋体"/>
          <w:bCs/>
          <w:sz w:val="32"/>
          <w:szCs w:val="32"/>
        </w:rPr>
        <w:t>（二）决算单位构成。</w:t>
      </w:r>
      <w:r>
        <w:rPr>
          <w:rFonts w:hint="eastAsia" w:ascii="宋体" w:hAnsi="宋体" w:eastAsia="宋体" w:cs="宋体"/>
          <w:sz w:val="32"/>
          <w:szCs w:val="32"/>
        </w:rPr>
        <w:t>溆浦县城市管理和综合执法局</w:t>
      </w:r>
      <w:r>
        <w:rPr>
          <w:rFonts w:hint="eastAsia" w:ascii="宋体" w:hAnsi="宋体" w:eastAsia="宋体" w:cs="宋体"/>
          <w:bCs/>
          <w:sz w:val="32"/>
          <w:szCs w:val="32"/>
        </w:rPr>
        <w:t>20</w:t>
      </w:r>
      <w:r>
        <w:rPr>
          <w:rFonts w:hint="eastAsia" w:ascii="宋体" w:hAnsi="宋体" w:eastAsia="宋体" w:cs="宋体"/>
          <w:bCs/>
          <w:sz w:val="32"/>
          <w:szCs w:val="32"/>
          <w:lang w:val="en-US" w:eastAsia="zh-CN"/>
        </w:rPr>
        <w:t>22</w:t>
      </w:r>
      <w:r>
        <w:rPr>
          <w:rFonts w:hint="eastAsia" w:ascii="宋体" w:hAnsi="宋体" w:eastAsia="宋体" w:cs="宋体"/>
          <w:bCs/>
          <w:sz w:val="32"/>
          <w:szCs w:val="32"/>
        </w:rPr>
        <w:t>年部门决算公开单位构成包括：</w:t>
      </w:r>
      <w:r>
        <w:rPr>
          <w:rFonts w:hint="eastAsia" w:ascii="宋体" w:hAnsi="宋体" w:eastAsia="宋体" w:cs="宋体"/>
          <w:sz w:val="32"/>
          <w:szCs w:val="32"/>
        </w:rPr>
        <w:t>溆浦县城市管理行政执法局</w:t>
      </w:r>
      <w:r>
        <w:rPr>
          <w:rFonts w:hint="eastAsia" w:ascii="宋体" w:hAnsi="宋体" w:eastAsia="宋体" w:cs="宋体"/>
          <w:sz w:val="32"/>
          <w:szCs w:val="32"/>
          <w:lang w:eastAsia="zh-CN"/>
        </w:rPr>
        <w:t>本级</w:t>
      </w:r>
      <w:r>
        <w:rPr>
          <w:rFonts w:hint="eastAsia" w:ascii="宋体" w:hAnsi="宋体" w:eastAsia="宋体" w:cs="宋体"/>
          <w:sz w:val="32"/>
          <w:szCs w:val="32"/>
        </w:rPr>
        <w:t>、溆浦县城市管理行政执法大队、溆浦县垃圾处理场、溆浦县市政</w:t>
      </w:r>
      <w:r>
        <w:rPr>
          <w:rFonts w:hint="eastAsia" w:ascii="宋体" w:hAnsi="宋体" w:eastAsia="宋体" w:cs="宋体"/>
          <w:sz w:val="32"/>
          <w:szCs w:val="32"/>
          <w:lang w:eastAsia="zh-CN"/>
        </w:rPr>
        <w:t>所</w:t>
      </w:r>
      <w:r>
        <w:rPr>
          <w:rFonts w:hint="eastAsia" w:ascii="宋体" w:hAnsi="宋体" w:eastAsia="宋体" w:cs="宋体"/>
          <w:sz w:val="32"/>
          <w:szCs w:val="32"/>
        </w:rPr>
        <w:t>、溆浦县污水处理厂</w:t>
      </w:r>
      <w:r>
        <w:rPr>
          <w:rFonts w:hint="eastAsia" w:ascii="宋体" w:hAnsi="宋体" w:eastAsia="宋体" w:cs="宋体"/>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rFonts w:hint="eastAsia"/>
          <w:b/>
          <w:bCs/>
          <w:sz w:val="72"/>
          <w:szCs w:val="72"/>
        </w:rPr>
      </w:pPr>
    </w:p>
    <w:p>
      <w:pPr>
        <w:jc w:val="center"/>
        <w:rPr>
          <w:b/>
          <w:bCs/>
          <w:sz w:val="72"/>
          <w:szCs w:val="72"/>
        </w:rPr>
      </w:pPr>
      <w:r>
        <w:rPr>
          <w:rFonts w:hint="eastAsia"/>
          <w:b/>
          <w:bCs/>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3"/>
        <w:gridCol w:w="805"/>
        <w:gridCol w:w="1480"/>
        <w:gridCol w:w="4315"/>
        <w:gridCol w:w="805"/>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部门：溆浦县城市管理和综合行政执法局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9,182.23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10,417.23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10,417.23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tbl>
      <w:tblPr>
        <w:tblStyle w:val="6"/>
        <w:tblW w:w="157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90"/>
        <w:gridCol w:w="83"/>
        <w:gridCol w:w="138"/>
        <w:gridCol w:w="84"/>
        <w:gridCol w:w="138"/>
        <w:gridCol w:w="84"/>
        <w:gridCol w:w="5084"/>
        <w:gridCol w:w="213"/>
        <w:gridCol w:w="988"/>
        <w:gridCol w:w="236"/>
        <w:gridCol w:w="964"/>
        <w:gridCol w:w="148"/>
        <w:gridCol w:w="506"/>
        <w:gridCol w:w="600"/>
        <w:gridCol w:w="54"/>
        <w:gridCol w:w="611"/>
        <w:gridCol w:w="43"/>
        <w:gridCol w:w="621"/>
        <w:gridCol w:w="33"/>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47" w:type="dxa"/>
            <w:gridSpan w:val="2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638"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3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638"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部门：溆浦县城市管理和综合行政执法局</w:t>
            </w: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3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18" w:type="dxa"/>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6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16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3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63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3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63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236"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3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36"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3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18" w:type="dxa"/>
            <w:gridSpan w:val="7"/>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6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18" w:type="dxa"/>
            <w:gridSpan w:val="7"/>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10,417.23</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10,417.23</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794.64</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794.64</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2110304</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7,720.33</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7,720.33</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3,283.79</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3,283.79</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2,298.99</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2,298.99</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955.63</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955.63</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922.78</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922.78</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794.84</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794.84</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127.94</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127.94</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3,513.75</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3,513.75</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3,513.75</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3,513.75</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2140136</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水路运输管理支出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523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16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47" w:type="dxa"/>
            <w:gridSpan w:val="2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747" w:type="dxa"/>
            <w:gridSpan w:val="2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722"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5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722"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部门：溆浦县城市管理和综合行政执法局</w:t>
            </w: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5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524" w:type="dxa"/>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8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08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8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4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4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79"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358"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58"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58"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8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524"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8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8"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9"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524"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10,417.23</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3,824.04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6,593.19</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874.81</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874.81</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794.64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29.83</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764.81</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2110304</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7,720.33</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3,236.95</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4,483.38</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3,283.79</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3,015.63</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268.16</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2,298.99</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2,283.93</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955.63</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731.70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223.92</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922.78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821.88</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794.84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100.79</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694.05</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127.94</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127.84</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3,513.75</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120.42</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3,393.33</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3,513.75</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120.42</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3,393.33</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2140136</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水路运输管理支出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6"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535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1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47" w:type="dxa"/>
            <w:gridSpan w:val="2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tbl>
      <w:tblPr>
        <w:tblStyle w:val="6"/>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499"/>
        <w:gridCol w:w="1370"/>
        <w:gridCol w:w="3525"/>
        <w:gridCol w:w="499"/>
        <w:gridCol w:w="1206"/>
        <w:gridCol w:w="1256"/>
        <w:gridCol w:w="124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64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部门：溆浦县城市管理和综合行政执法局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1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9,182.23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7,720.33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7,720.33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10,417.23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9,182.23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10,417.23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10,417.23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9,182.23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tbl>
      <w:tblPr>
        <w:tblStyle w:val="6"/>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222"/>
        <w:gridCol w:w="222"/>
        <w:gridCol w:w="3956"/>
        <w:gridCol w:w="1103"/>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部门：溆浦县城市管理和综合行政执法局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9,182.23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3,824.04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5,358.19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7,720.33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3,283.79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水路运输管理支出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both"/>
        <w:rPr>
          <w:rFonts w:ascii="黑体" w:hAnsi="黑体" w:eastAsia="黑体"/>
          <w:sz w:val="28"/>
          <w:szCs w:val="28"/>
        </w:rPr>
      </w:pPr>
    </w:p>
    <w:tbl>
      <w:tblPr>
        <w:tblStyle w:val="6"/>
        <w:tblpPr w:leftFromText="180" w:rightFromText="180" w:vertAnchor="text" w:horzAnchor="page" w:tblpX="661" w:tblpY="26"/>
        <w:tblOverlap w:val="never"/>
        <w:tblW w:w="15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81"/>
        <w:gridCol w:w="2389"/>
        <w:gridCol w:w="1107"/>
        <w:gridCol w:w="427"/>
        <w:gridCol w:w="1912"/>
        <w:gridCol w:w="724"/>
        <w:gridCol w:w="640"/>
        <w:gridCol w:w="3438"/>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5521" w:type="dxa"/>
            <w:gridSpan w:val="9"/>
            <w:tcBorders>
              <w:top w:val="nil"/>
              <w:left w:val="nil"/>
              <w:bottom w:val="nil"/>
              <w:right w:val="nil"/>
            </w:tcBorders>
            <w:shd w:val="clear" w:color="auto" w:fill="auto"/>
            <w:noWrap/>
            <w:vAlign w:val="bottom"/>
          </w:tcPr>
          <w:p>
            <w:pPr>
              <w:keepNext w:val="0"/>
              <w:keepLines w:val="0"/>
              <w:widowControl/>
              <w:suppressLineNumbers w:val="0"/>
              <w:ind w:firstLine="4800" w:firstLineChars="1600"/>
              <w:jc w:val="both"/>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ind w:firstLine="4800" w:firstLineChars="1600"/>
              <w:jc w:val="both"/>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ind w:firstLine="4800" w:firstLineChars="1600"/>
              <w:jc w:val="both"/>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ind w:firstLine="4800" w:firstLineChars="1600"/>
              <w:jc w:val="both"/>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ind w:firstLine="4800" w:firstLineChars="1600"/>
              <w:jc w:val="both"/>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ind w:firstLine="4800" w:firstLineChars="1600"/>
              <w:jc w:val="both"/>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ind w:firstLine="4800" w:firstLineChars="1600"/>
              <w:jc w:val="both"/>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ind w:firstLine="4800" w:firstLineChars="1600"/>
              <w:jc w:val="both"/>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481"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部门：溆浦县城市管理和综合行政执法局</w:t>
            </w:r>
          </w:p>
        </w:tc>
        <w:tc>
          <w:tcPr>
            <w:tcW w:w="2389" w:type="dxa"/>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110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8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7"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27"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912"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2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4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43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0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7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8544"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38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0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4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9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2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6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43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0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38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10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9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2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6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343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40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3,082.01</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675.92</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1,085.40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514.55</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16.95</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278.24</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284.61</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67.39</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232.57</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64.85</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121.93</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65.22</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111.36</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63.82</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400.85</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33.88</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25.19</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26.56</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137.96</w:t>
            </w:r>
          </w:p>
        </w:tc>
        <w:tc>
          <w:tcPr>
            <w:tcW w:w="6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343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3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w:t>
            </w: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343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4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81"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389"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10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9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72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164.26</w:t>
            </w:r>
          </w:p>
        </w:tc>
        <w:tc>
          <w:tcPr>
            <w:tcW w:w="64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343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4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7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1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3,115.89</w:t>
            </w:r>
          </w:p>
        </w:tc>
        <w:tc>
          <w:tcPr>
            <w:tcW w:w="7141"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4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widowControl/>
        <w:ind w:left="93"/>
        <w:jc w:val="center"/>
        <w:rPr>
          <w:rFonts w:ascii="Times New Roman" w:hAnsi="Times New Roman" w:eastAsia="方正小标宋_GBK" w:cs="Times New Roman"/>
          <w:color w:val="000000"/>
          <w:kern w:val="0"/>
          <w:sz w:val="36"/>
          <w:szCs w:val="21"/>
        </w:rPr>
      </w:pPr>
    </w:p>
    <w:tbl>
      <w:tblPr>
        <w:tblStyle w:val="6"/>
        <w:tblW w:w="15747" w:type="dxa"/>
        <w:tblInd w:w="93" w:type="dxa"/>
        <w:tblLayout w:type="autofit"/>
        <w:tblCellMar>
          <w:top w:w="0" w:type="dxa"/>
          <w:left w:w="108" w:type="dxa"/>
          <w:bottom w:w="0" w:type="dxa"/>
          <w:right w:w="108" w:type="dxa"/>
        </w:tblCellMar>
      </w:tblPr>
      <w:tblGrid>
        <w:gridCol w:w="3579"/>
        <w:gridCol w:w="153"/>
        <w:gridCol w:w="222"/>
        <w:gridCol w:w="60"/>
        <w:gridCol w:w="162"/>
        <w:gridCol w:w="1406"/>
        <w:gridCol w:w="3531"/>
        <w:gridCol w:w="434"/>
        <w:gridCol w:w="5"/>
        <w:gridCol w:w="658"/>
        <w:gridCol w:w="925"/>
        <w:gridCol w:w="173"/>
        <w:gridCol w:w="1099"/>
        <w:gridCol w:w="137"/>
        <w:gridCol w:w="520"/>
        <w:gridCol w:w="888"/>
        <w:gridCol w:w="211"/>
        <w:gridCol w:w="1358"/>
        <w:gridCol w:w="226"/>
      </w:tblGrid>
      <w:tr>
        <w:tblPrEx>
          <w:tblCellMar>
            <w:top w:w="0" w:type="dxa"/>
            <w:left w:w="108" w:type="dxa"/>
            <w:bottom w:w="0" w:type="dxa"/>
            <w:right w:w="108" w:type="dxa"/>
          </w:tblCellMar>
        </w:tblPrEx>
        <w:trPr>
          <w:gridAfter w:val="1"/>
          <w:wAfter w:w="226" w:type="dxa"/>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47" w:type="dxa"/>
            <w:gridSpan w:val="1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749"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99"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749"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部门：溆浦县城市管理和综合行政执法局</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99"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0"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92" w:type="dxa"/>
            <w:gridSpan w:val="9"/>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87"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826" w:type="dxa"/>
            <w:gridSpan w:val="5"/>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9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399" w:type="dxa"/>
            <w:gridSpan w:val="4"/>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52"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87"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9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99" w:type="dxa"/>
            <w:gridSpan w:val="4"/>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52"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99" w:type="dxa"/>
            <w:gridSpan w:val="4"/>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52"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7"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92" w:type="dxa"/>
            <w:gridSpan w:val="9"/>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7"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7"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9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92" w:type="dxa"/>
            <w:gridSpan w:val="9"/>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1,235.00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1,235.00</w:t>
            </w:r>
          </w:p>
        </w:tc>
        <w:tc>
          <w:tcPr>
            <w:tcW w:w="6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1,235.00</w:t>
            </w:r>
          </w:p>
        </w:tc>
        <w:tc>
          <w:tcPr>
            <w:tcW w:w="15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539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6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5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539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6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5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539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0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6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1,235.00</w:t>
            </w:r>
          </w:p>
        </w:tc>
        <w:tc>
          <w:tcPr>
            <w:tcW w:w="159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9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9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9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9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93" w:type="dxa"/>
            <w:gridSpan w:val="5"/>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399"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52"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8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747"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74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99"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hint="eastAsia"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宋体" w:eastAsia="宋体" w:cs="宋体"/>
          <w:kern w:val="0"/>
          <w:sz w:val="24"/>
          <w:szCs w:val="24"/>
        </w:rPr>
      </w:pPr>
    </w:p>
    <w:tbl>
      <w:tblPr>
        <w:tblStyle w:val="6"/>
        <w:tblW w:w="13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16"/>
        <w:gridCol w:w="222"/>
        <w:gridCol w:w="222"/>
        <w:gridCol w:w="1940"/>
        <w:gridCol w:w="1840"/>
        <w:gridCol w:w="1130"/>
        <w:gridCol w:w="4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17"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1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部门：溆浦县城市管理和综合行政执法局</w:t>
            </w: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4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0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71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4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74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4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4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0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0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7"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60"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4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4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17"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widowControl/>
        <w:jc w:val="left"/>
        <w:rPr>
          <w:rFonts w:ascii="黑体" w:hAnsi="黑体" w:eastAsia="黑体"/>
          <w:szCs w:val="21"/>
        </w:rPr>
      </w:pPr>
      <w:r>
        <w:rPr>
          <w:rFonts w:ascii="黑体" w:hAnsi="黑体" w:eastAsia="黑体"/>
          <w:szCs w:val="21"/>
        </w:rPr>
        <w:br w:type="page"/>
      </w:r>
    </w:p>
    <w:p>
      <w:pPr>
        <w:pStyle w:val="10"/>
        <w:rPr>
          <w:sz w:val="72"/>
          <w:szCs w:val="72"/>
        </w:rPr>
      </w:pPr>
    </w:p>
    <w:tbl>
      <w:tblPr>
        <w:tblStyle w:val="6"/>
        <w:tblW w:w="14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6"/>
        <w:gridCol w:w="1187"/>
        <w:gridCol w:w="918"/>
        <w:gridCol w:w="909"/>
        <w:gridCol w:w="937"/>
        <w:gridCol w:w="942"/>
        <w:gridCol w:w="931"/>
        <w:gridCol w:w="1183"/>
        <w:gridCol w:w="909"/>
        <w:gridCol w:w="922"/>
        <w:gridCol w:w="929"/>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9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部门：溆浦县城市管理和综合执法局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8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410"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4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4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79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pStyle w:val="10"/>
        <w:rPr>
          <w:sz w:val="72"/>
          <w:szCs w:val="72"/>
        </w:rPr>
        <w:sectPr>
          <w:pgSz w:w="16838" w:h="11906" w:orient="landscape"/>
          <w:pgMar w:top="607" w:right="607" w:bottom="607" w:left="607"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w:t>
      </w:r>
      <w:r>
        <w:rPr>
          <w:rFonts w:hint="eastAsia"/>
          <w:sz w:val="70"/>
          <w:szCs w:val="70"/>
          <w:lang w:val="en-US" w:eastAsia="zh-CN"/>
        </w:rPr>
        <w:t>2</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10417.23</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2208.57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17.49</w:t>
      </w:r>
      <w:r>
        <w:rPr>
          <w:rFonts w:hint="eastAsia" w:asciiTheme="minorEastAsia" w:hAnsiTheme="minorEastAsia" w:eastAsiaTheme="minorEastAsia"/>
          <w:sz w:val="32"/>
          <w:szCs w:val="32"/>
        </w:rPr>
        <w:t>%，主要因为</w:t>
      </w:r>
      <w:r>
        <w:rPr>
          <w:rFonts w:hint="eastAsia" w:asciiTheme="minorEastAsia" w:hAnsiTheme="minorEastAsia" w:eastAsiaTheme="minorEastAsia"/>
          <w:sz w:val="32"/>
          <w:szCs w:val="32"/>
          <w:lang w:eastAsia="zh-CN"/>
        </w:rPr>
        <w:t>自来水厂二期扩建及自来水提质改造项目资金收支减少。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年度收入合计</w:t>
      </w:r>
      <w:r>
        <w:rPr>
          <w:rFonts w:hint="eastAsia" w:asciiTheme="minorEastAsia" w:hAnsiTheme="minorEastAsia" w:eastAsiaTheme="minorEastAsia"/>
          <w:sz w:val="32"/>
          <w:szCs w:val="32"/>
          <w:lang w:val="en-US" w:eastAsia="zh-CN"/>
        </w:rPr>
        <w:t>10417.23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10417.23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年度支出合计</w:t>
      </w:r>
      <w:r>
        <w:rPr>
          <w:rFonts w:hint="eastAsia" w:asciiTheme="minorEastAsia" w:hAnsiTheme="minorEastAsia" w:eastAsiaTheme="minorEastAsia"/>
          <w:sz w:val="32"/>
          <w:szCs w:val="32"/>
          <w:lang w:val="en-US" w:eastAsia="zh-CN"/>
        </w:rPr>
        <w:t>10417.23</w:t>
      </w:r>
      <w:r>
        <w:rPr>
          <w:rFonts w:hint="eastAsia" w:asciiTheme="minorEastAsia" w:hAnsiTheme="minorEastAsia" w:eastAsiaTheme="minorEastAsia"/>
          <w:sz w:val="32"/>
          <w:szCs w:val="32"/>
        </w:rPr>
        <w:t>元，其中：基本支出</w:t>
      </w:r>
      <w:r>
        <w:rPr>
          <w:rFonts w:hint="eastAsia" w:asciiTheme="minorEastAsia" w:hAnsiTheme="minorEastAsia" w:eastAsiaTheme="minorEastAsia"/>
          <w:sz w:val="32"/>
          <w:szCs w:val="32"/>
          <w:lang w:val="en-US" w:eastAsia="zh-CN"/>
        </w:rPr>
        <w:t>3824.04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36.71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6593.19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63.29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10417.23</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2208.57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17.49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自来水厂二期扩建及自来水提质改造项目资金收支减少。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9182.23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88.14</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549.78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6.37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财政资金投入的项目减少而基本养老、医疗等基本支出增加。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9182.23</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一般公共服务（类）支出</w:t>
      </w:r>
      <w:r>
        <w:rPr>
          <w:rFonts w:hint="eastAsia" w:asciiTheme="minorEastAsia" w:hAnsiTheme="minorEastAsia" w:eastAsiaTheme="minorEastAsia"/>
          <w:sz w:val="32"/>
          <w:szCs w:val="32"/>
          <w:lang w:val="en-US" w:eastAsia="zh-CN"/>
        </w:rPr>
        <w:t>30.09万元，占0.33%；</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251.82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122.67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节能环保（类）支出</w:t>
      </w:r>
      <w:r>
        <w:rPr>
          <w:rFonts w:hint="eastAsia" w:asciiTheme="minorEastAsia" w:hAnsiTheme="minorEastAsia" w:eastAsiaTheme="minorEastAsia"/>
          <w:sz w:val="32"/>
          <w:szCs w:val="32"/>
          <w:lang w:val="en-US" w:eastAsia="zh-CN"/>
        </w:rPr>
        <w:t>909.64万元，占9.91%；城乡社区（类）支出7720.33万元，占84.07%；农林水（类）支出6.8万元，占0.07%；交通运输（类）支出33.7万元，占0.37%；住房保障（类）支出107.18万元，占1.17%。</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9544.72</w:t>
      </w:r>
      <w:r>
        <w:rPr>
          <w:rFonts w:hint="eastAsia" w:asciiTheme="minorEastAsia" w:hAnsiTheme="minorEastAsia" w:eastAsiaTheme="minorEastAsia"/>
          <w:sz w:val="32"/>
          <w:szCs w:val="32"/>
        </w:rPr>
        <w:t>元，支出决算数为</w:t>
      </w:r>
      <w:r>
        <w:rPr>
          <w:rFonts w:hint="eastAsia" w:asciiTheme="minorEastAsia" w:hAnsiTheme="minorEastAsia" w:eastAsiaTheme="minorEastAsia"/>
          <w:sz w:val="32"/>
          <w:szCs w:val="32"/>
          <w:lang w:val="en-US" w:eastAsia="zh-CN"/>
        </w:rPr>
        <w:t>9182.23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96.20</w:t>
      </w:r>
      <w:r>
        <w:rPr>
          <w:rFonts w:hint="eastAsia" w:asciiTheme="minorEastAsia" w:hAnsiTheme="minorEastAsia" w:eastAsiaTheme="minorEastAsia"/>
          <w:sz w:val="32"/>
          <w:szCs w:val="32"/>
        </w:rPr>
        <w:t>%，其中：</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一般公共服务支出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政协事务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年初预算为0万元，支出决算为4.15万元，超出年初预算的100%，决算数大于年初预算数的主要原因是：临时解决经费不足的困难报告。</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一般公共服务支出（类）其他共产党事务支出（款）行政运行（项）。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年初预算为0万元，支出决算为25.94万元，超出年初预算的100%，决算数大于年初预算数的主要原因是：临时解决经费不足的困难报告。</w:t>
      </w:r>
    </w:p>
    <w:p>
      <w:pPr>
        <w:pStyle w:val="10"/>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社会保障和就业支出（类）行政事业单位养老支出（款）机关事业单位基本养老保险缴费支出（项）。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239.91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232.64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。决算数小于年初预算数的主要原因是：由于资金困难，集中在</w:t>
      </w:r>
      <w:r>
        <w:rPr>
          <w:rFonts w:hint="eastAsia" w:asciiTheme="minorEastAsia" w:hAnsiTheme="minorEastAsia" w:eastAsiaTheme="minorEastAsia"/>
          <w:sz w:val="32"/>
          <w:szCs w:val="32"/>
          <w:lang w:val="en-US" w:eastAsia="zh-CN"/>
        </w:rPr>
        <w:t>2023年的1月份支付，影响了本年的决算数。</w:t>
      </w:r>
    </w:p>
    <w:p>
      <w:pPr>
        <w:pStyle w:val="10"/>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社会保障和就业支出（类）抚恤（款）死亡抚恤（项）。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299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。决算数大于年初预算数的主要原因是：垃圾处理场有一死亡人员未列入财政预算</w:t>
      </w:r>
      <w:r>
        <w:rPr>
          <w:rFonts w:hint="eastAsia" w:asciiTheme="minorEastAsia" w:hAnsiTheme="minorEastAsia" w:eastAsiaTheme="minorEastAsia"/>
          <w:sz w:val="32"/>
          <w:szCs w:val="32"/>
          <w:lang w:val="en-US" w:eastAsia="zh-CN"/>
        </w:rPr>
        <w:t>。</w:t>
      </w:r>
    </w:p>
    <w:p>
      <w:pPr>
        <w:pStyle w:val="10"/>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卫生健康支出（类）行政事业单位医疗（款）行政单位医疗（项）。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126.09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122.67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97.29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。决算数小于年初预算数的主要原因是：由于资金困难，集中在</w:t>
      </w:r>
      <w:r>
        <w:rPr>
          <w:rFonts w:hint="eastAsia" w:asciiTheme="minorEastAsia" w:hAnsiTheme="minorEastAsia" w:eastAsiaTheme="minorEastAsia"/>
          <w:sz w:val="32"/>
          <w:szCs w:val="32"/>
          <w:lang w:val="en-US" w:eastAsia="zh-CN"/>
        </w:rPr>
        <w:t>2023年的1月份支付，影响了本年的决算数。</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6、节能环保支出（类）污染防治（款）水体（项）。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794.64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75.68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。决算数小于年初预算数的主要原因是：由于资金困难，项目集中在</w:t>
      </w:r>
      <w:r>
        <w:rPr>
          <w:rFonts w:hint="eastAsia" w:asciiTheme="minorEastAsia" w:hAnsiTheme="minorEastAsia" w:eastAsiaTheme="minorEastAsia"/>
          <w:sz w:val="32"/>
          <w:szCs w:val="32"/>
          <w:lang w:val="en-US" w:eastAsia="zh-CN"/>
        </w:rPr>
        <w:t>2023年的1月份支付，影响了本年的决算数。</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7、节能环保支出（类）污染防治（款）固体废弃物与化学品（项）。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。决算数小于年初预算数的主要原因是：年初项目预算划分有误</w:t>
      </w:r>
      <w:r>
        <w:rPr>
          <w:rFonts w:hint="eastAsia" w:asciiTheme="minorEastAsia" w:hAnsiTheme="minorEastAsia" w:eastAsiaTheme="minorEastAsia"/>
          <w:sz w:val="32"/>
          <w:szCs w:val="32"/>
          <w:lang w:val="en-US" w:eastAsia="zh-CN"/>
        </w:rPr>
        <w:t>。</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8、城乡社区支出（类）城乡社区管理事务（款）行政运行（项）。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2100.78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2298.99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9.44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。决算数大于年初预算数的主要原因是：工资调整增加行政运行开支。</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9、城乡社区支出（类）城乡社区管理事务（款）城管执法（项）。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591.59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955.63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61.54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。决算数大于年初预算数的主要原因是：项目支出有上一年度未付完款项，影响决算数。</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10、城乡社区支出（类）城乡社区管理事务（款）其他城乡社区管理事务支出（项）。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。决算数大于年初预算数的主要原因是：项目预算和决算在支出划分时有区别。</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11、城乡社区支出（类）城乡社区公共设施（款）小城镇基础设施建设（项）。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54.96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794.84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1346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。决算数大于年初预算数的主要原因是：项目预算和决算在支出划分时有区别。</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12、城乡社区支出（类）城乡社区公共设施（款）其他城乡社区公共设施支出（项）。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1097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127.94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。决算数小于年初预算数的主要原因是：项目预算和决算在支出划分时有区别。</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13、城乡社区支出（类）城乡社区环境卫生（款）城乡社区环境卫生（项）。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3920.92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3513.75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89.62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。决算数小于年初预算数的主要原因是：由于资金困难，集中在</w:t>
      </w:r>
      <w:r>
        <w:rPr>
          <w:rFonts w:hint="eastAsia" w:asciiTheme="minorEastAsia" w:hAnsiTheme="minorEastAsia" w:eastAsiaTheme="minorEastAsia"/>
          <w:sz w:val="32"/>
          <w:szCs w:val="32"/>
          <w:lang w:val="en-US" w:eastAsia="zh-CN"/>
        </w:rPr>
        <w:t>2023年的1月份支付，影响了本年的决算数。</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14、农林水支出（类）水利（款）防汛（项）。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决算数大于年初预算数的主要原因是：乡村振兴开支没有列入预算。</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15、农林水支出（类）巩固脱贫衔接乡村振兴（款）其他巩固脱贫衔接乡村振兴支出（项）。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决算数大于年初预算数的主要原因是：乡村振兴开支没有列入预算。</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16、交通运输支出（类）公路水路运输（款）水路运输管理支出（项）。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决算数大于年初预算数的主要原因是：交通补贴列支。</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17、住房保障支出（类）住房改革支出（款）住房公积金（项）。</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107.18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103.23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 xml:space="preserve">决算数大于年初预算数的主要原因是：工资调整，住房公积金相应调整。 </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18、其他支出（类）其他政府性基金及对应专项债务收入安排的支出（款）其他地方自行试点项目收益专项债券收入安排的支出（项）。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1235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决算数大于年初预算数的主要原因是：此项为新增专项债券项目的自来水厂二期城西北加压站入管网工程改造。</w:t>
      </w:r>
    </w:p>
    <w:p>
      <w:pPr>
        <w:pStyle w:val="10"/>
        <w:numPr>
          <w:ilvl w:val="0"/>
          <w:numId w:val="0"/>
        </w:numPr>
        <w:ind w:firstLine="640" w:firstLineChars="200"/>
        <w:rPr>
          <w:rFonts w:hint="default" w:asciiTheme="minorEastAsia" w:hAnsiTheme="minorEastAsia" w:eastAsiaTheme="minorEastAsia"/>
          <w:sz w:val="32"/>
          <w:szCs w:val="32"/>
          <w:lang w:val="en-US" w:eastAsia="zh-CN"/>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3824.04</w:t>
      </w:r>
      <w:r>
        <w:rPr>
          <w:rFonts w:hint="eastAsia" w:asciiTheme="minorEastAsia" w:hAnsiTheme="minorEastAsia" w:eastAsiaTheme="minorEastAsia"/>
          <w:sz w:val="32"/>
          <w:szCs w:val="32"/>
        </w:rPr>
        <w:t>万元，其中：</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人员经费</w:t>
      </w:r>
      <w:r>
        <w:rPr>
          <w:rFonts w:hint="eastAsia" w:asciiTheme="minorEastAsia" w:hAnsiTheme="minorEastAsia" w:eastAsiaTheme="minorEastAsia"/>
          <w:sz w:val="32"/>
          <w:szCs w:val="32"/>
          <w:lang w:val="en-US" w:eastAsia="zh-CN"/>
        </w:rPr>
        <w:t>3115.89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81.48</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1085.40万元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514.55万元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278.24万元</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val="en-US" w:eastAsia="zh-CN"/>
        </w:rPr>
        <w:t>44.8万元，绩效工资284.61万元，机关事业单位基本养老保险缴费232.57万元，职工基本医疗保险缴费121.93万元，其他社会保障缴费7.71万元，住房公积金111.36万元，其他工资福利支出400.85万元，对个人和家庭的补助33.88万元</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708.15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18.52</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14.89万元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16.95万元</w:t>
      </w:r>
      <w:r>
        <w:rPr>
          <w:rFonts w:hint="eastAsia" w:asciiTheme="minorEastAsia" w:hAnsiTheme="minorEastAsia" w:eastAsiaTheme="minorEastAsia"/>
          <w:sz w:val="32"/>
          <w:szCs w:val="32"/>
        </w:rPr>
        <w:t>、咨询费</w:t>
      </w:r>
      <w:r>
        <w:rPr>
          <w:rFonts w:hint="eastAsia" w:asciiTheme="minorEastAsia" w:hAnsiTheme="minorEastAsia" w:eastAsiaTheme="minorEastAsia"/>
          <w:sz w:val="32"/>
          <w:szCs w:val="32"/>
          <w:lang w:val="en-US" w:eastAsia="zh-CN"/>
        </w:rPr>
        <w:t>0.7万元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水费</w:t>
      </w:r>
      <w:r>
        <w:rPr>
          <w:rFonts w:hint="eastAsia" w:asciiTheme="minorEastAsia" w:hAnsiTheme="minorEastAsia" w:eastAsiaTheme="minorEastAsia"/>
          <w:sz w:val="32"/>
          <w:szCs w:val="32"/>
          <w:lang w:val="en-US" w:eastAsia="zh-CN"/>
        </w:rPr>
        <w:t>67.39万元，电费64.85万元，邮电费5.9万元，差旅费65.22万元，维修费63.82万元，租赁费9.5万元，培训费4.17万元，专用材料费1.45万元，专用燃料费3.53万元，劳务费25.19万元，工会经费26.56万元，福利费0.9万元，公务用车运行维护费2.68万元，其他交通费用137.96万元，其他商品和服务支出164.26万元，其他资本支出32.22万元</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89.33</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89.33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车辆油料费用控制较好，</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41.26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车辆维修费用控制较好，并且把项目所用的维修费和油料费区分开了</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2.68</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0辆，</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2.68</w:t>
      </w:r>
      <w:r>
        <w:rPr>
          <w:rFonts w:hint="eastAsia" w:asciiTheme="minorEastAsia" w:hAnsiTheme="minorEastAsia"/>
          <w:sz w:val="32"/>
          <w:szCs w:val="32"/>
        </w:rPr>
        <w:t>万元，主要</w:t>
      </w:r>
      <w:r>
        <w:rPr>
          <w:rFonts w:hint="eastAsia" w:asciiTheme="minorEastAsia" w:hAnsiTheme="minorEastAsia"/>
          <w:sz w:val="32"/>
          <w:szCs w:val="32"/>
          <w:lang w:eastAsia="zh-CN"/>
        </w:rPr>
        <w:t>车辆维修及车辆油料</w:t>
      </w:r>
      <w:r>
        <w:rPr>
          <w:rFonts w:hint="eastAsia" w:asciiTheme="minorEastAsia" w:hAnsiTheme="minorEastAsia"/>
          <w:sz w:val="32"/>
          <w:szCs w:val="32"/>
        </w:rPr>
        <w:t>支出，截止202</w:t>
      </w:r>
      <w:r>
        <w:rPr>
          <w:rFonts w:hint="eastAsia" w:asciiTheme="minorEastAsia" w:hAnsiTheme="minorEastAsia"/>
          <w:sz w:val="32"/>
          <w:szCs w:val="32"/>
          <w:lang w:val="en-US" w:eastAsia="zh-CN"/>
        </w:rPr>
        <w:t>2</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15</w:t>
      </w:r>
      <w:r>
        <w:rPr>
          <w:rFonts w:hint="eastAsia" w:asciiTheme="minorEastAsia" w:hAnsiTheme="minorEastAsia"/>
          <w:b w:val="0"/>
          <w:bCs w:val="0"/>
          <w:color w:val="auto"/>
          <w:sz w:val="32"/>
          <w:szCs w:val="32"/>
        </w:rPr>
        <w:t>辆</w:t>
      </w:r>
      <w:r>
        <w:rPr>
          <w:rFonts w:hint="eastAsia" w:asciiTheme="minorEastAsia" w:hAnsiTheme="minorEastAsia"/>
          <w:sz w:val="32"/>
          <w:szCs w:val="32"/>
        </w:rPr>
        <w:t>。</w:t>
      </w:r>
    </w:p>
    <w:p>
      <w:pPr>
        <w:pStyle w:val="10"/>
        <w:rPr>
          <w:rFonts w:hAnsi="黑体"/>
          <w:b/>
          <w:sz w:val="32"/>
          <w:szCs w:val="32"/>
        </w:rPr>
      </w:pPr>
      <w:r>
        <w:rPr>
          <w:rFonts w:hint="eastAsia" w:hAnsi="黑体"/>
          <w:b/>
          <w:sz w:val="32"/>
          <w:szCs w:val="32"/>
        </w:rPr>
        <w:t>八、政府性基金预算收入支出决算情况</w:t>
      </w:r>
    </w:p>
    <w:p>
      <w:pPr>
        <w:pStyle w:val="10"/>
        <w:rPr>
          <w:rFonts w:hint="default"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1235</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1235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1235</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r>
        <w:rPr>
          <w:rFonts w:hint="eastAsia" w:asciiTheme="minorEastAsia" w:hAnsiTheme="minorEastAsia" w:eastAsiaTheme="minorEastAsia"/>
          <w:sz w:val="32"/>
          <w:szCs w:val="32"/>
          <w:lang w:eastAsia="zh-CN"/>
        </w:rPr>
        <w:t>支付自来水二期扩建及水质提升改造资金</w:t>
      </w:r>
      <w:r>
        <w:rPr>
          <w:rFonts w:hint="eastAsia" w:asciiTheme="minorEastAsia" w:hAnsiTheme="minorEastAsia" w:eastAsiaTheme="minorEastAsia"/>
          <w:sz w:val="32"/>
          <w:szCs w:val="32"/>
          <w:lang w:val="en-US" w:eastAsia="zh-CN"/>
        </w:rPr>
        <w:t>1235万元。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其他地方自行试点项目收益专项债券收入安排的支出</w:t>
      </w:r>
      <w:r>
        <w:rPr>
          <w:rFonts w:hint="eastAsia" w:asciiTheme="minorEastAsia" w:hAnsiTheme="minorEastAsia" w:eastAsiaTheme="minorEastAsia"/>
          <w:sz w:val="32"/>
          <w:szCs w:val="32"/>
        </w:rPr>
        <w:t>。</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1235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，卷算数等于预算数。</w:t>
      </w:r>
      <w:r>
        <w:rPr>
          <w:rFonts w:hint="eastAsia" w:asciiTheme="minorEastAsia" w:hAnsiTheme="minorEastAsia" w:eastAsiaTheme="minorEastAsia"/>
          <w:sz w:val="32"/>
          <w:szCs w:val="32"/>
          <w:lang w:val="en-US" w:eastAsia="zh-CN"/>
        </w:rPr>
        <w:t xml:space="preserve">   </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color w:val="FF0000"/>
          <w:sz w:val="32"/>
          <w:szCs w:val="32"/>
          <w:lang w:eastAsia="zh-CN"/>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708.15</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198.15</w:t>
      </w:r>
      <w:r>
        <w:rPr>
          <w:rFonts w:hint="eastAsia" w:asciiTheme="minorEastAsia" w:hAnsiTheme="minorEastAsia" w:eastAsiaTheme="minorEastAsia"/>
          <w:sz w:val="32"/>
          <w:szCs w:val="32"/>
        </w:rPr>
        <w:t xml:space="preserve"> 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27.98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b w:val="0"/>
          <w:bCs w:val="0"/>
          <w:color w:val="auto"/>
          <w:sz w:val="32"/>
          <w:szCs w:val="32"/>
        </w:rPr>
        <w:t>主要原因是：</w:t>
      </w:r>
      <w:r>
        <w:rPr>
          <w:rFonts w:hint="eastAsia" w:asciiTheme="minorEastAsia" w:hAnsiTheme="minorEastAsia" w:eastAsiaTheme="minorEastAsia"/>
          <w:b w:val="0"/>
          <w:bCs w:val="0"/>
          <w:color w:val="auto"/>
          <w:sz w:val="32"/>
          <w:szCs w:val="32"/>
          <w:lang w:val="en-US" w:eastAsia="zh-CN"/>
        </w:rPr>
        <w:t>1、原工资福利支出中的交通补贴调入其他交通费用；2、增加了乡村振兴支出和综合治理费支出</w:t>
      </w:r>
      <w:r>
        <w:rPr>
          <w:rFonts w:hint="eastAsia" w:asciiTheme="minorEastAsia" w:hAnsiTheme="minorEastAsia" w:eastAsiaTheme="minorEastAsia"/>
          <w:b w:val="0"/>
          <w:bCs w:val="0"/>
          <w:color w:val="auto"/>
          <w:sz w:val="32"/>
          <w:szCs w:val="32"/>
          <w:lang w:eastAsia="zh-CN"/>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4.17</w:t>
      </w:r>
      <w:r>
        <w:rPr>
          <w:rFonts w:hint="eastAsia" w:asciiTheme="minorEastAsia" w:hAnsiTheme="minorEastAsia" w:eastAsiaTheme="minorEastAsia"/>
          <w:sz w:val="32"/>
          <w:szCs w:val="32"/>
        </w:rPr>
        <w:t>万元，用于</w:t>
      </w:r>
      <w:r>
        <w:rPr>
          <w:rFonts w:hint="eastAsia" w:asciiTheme="minorEastAsia" w:hAnsiTheme="minorEastAsia" w:eastAsiaTheme="minorEastAsia"/>
          <w:sz w:val="32"/>
          <w:szCs w:val="32"/>
          <w:lang w:eastAsia="zh-CN"/>
        </w:rPr>
        <w:t>参加线上业务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214</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事业单位干部职工晋级学习培训</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lang w:eastAsia="zh-CN"/>
        </w:rPr>
        <w:t>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ab/>
      </w: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1230.31</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301.96</w:t>
      </w:r>
      <w:r>
        <w:rPr>
          <w:rFonts w:hint="eastAsia" w:asciiTheme="minorEastAsia" w:hAnsiTheme="minorEastAsia" w:eastAsiaTheme="minorEastAsia"/>
          <w:sz w:val="32"/>
          <w:szCs w:val="32"/>
        </w:rPr>
        <w:t>万元、政府采购服务支</w:t>
      </w:r>
      <w:r>
        <w:rPr>
          <w:rFonts w:hint="eastAsia" w:asciiTheme="minorEastAsia" w:hAnsiTheme="minorEastAsia" w:eastAsiaTheme="minorEastAsia"/>
          <w:sz w:val="32"/>
          <w:szCs w:val="32"/>
          <w:lang w:val="en-US" w:eastAsia="zh-CN"/>
        </w:rPr>
        <w:t>出</w:t>
      </w:r>
      <w:r>
        <w:rPr>
          <w:rFonts w:hint="eastAsia" w:asciiTheme="minorEastAsia" w:hAnsiTheme="minorEastAsia" w:eastAsiaTheme="minorEastAsia"/>
          <w:sz w:val="32"/>
          <w:szCs w:val="32"/>
          <w:lang w:val="en-US" w:eastAsia="zh-CN"/>
        </w:rPr>
        <w:t>928.35万元。授予中小企业合同金额1230.31万元，占政府采购支出总额的100%，其中：授予小微企业合同金额0万元，占授予中小企业合同金额的0%；货物采购授予中小企业合同金额占货物支出金额的0%，工程采购授予中小企业合同金额占工程支出金额的24.54%，服务采购授予中小企业合同金额占服务支出金额的75.46%。</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年12月31日，部门（单位）共有车辆</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color w:val="auto"/>
          <w:sz w:val="32"/>
          <w:szCs w:val="32"/>
        </w:rPr>
      </w:pPr>
      <w:r>
        <w:rPr>
          <w:rFonts w:hint="eastAsia" w:hAnsi="黑体"/>
          <w:b/>
          <w:color w:val="auto"/>
          <w:sz w:val="32"/>
          <w:szCs w:val="32"/>
        </w:rPr>
        <w:t>十三、</w:t>
      </w:r>
      <w:r>
        <w:rPr>
          <w:rFonts w:hint="eastAsia" w:hAnsi="黑体"/>
          <w:b/>
          <w:color w:val="auto"/>
          <w:sz w:val="32"/>
          <w:szCs w:val="32"/>
          <w:lang w:eastAsia="zh-CN"/>
        </w:rPr>
        <w:t>关于</w:t>
      </w:r>
      <w:r>
        <w:rPr>
          <w:rFonts w:hint="eastAsia" w:hAnsi="黑体"/>
          <w:b/>
          <w:color w:val="auto"/>
          <w:sz w:val="32"/>
          <w:szCs w:val="32"/>
        </w:rPr>
        <w:t>202</w:t>
      </w:r>
      <w:r>
        <w:rPr>
          <w:rFonts w:hint="eastAsia" w:hAnsi="黑体"/>
          <w:b/>
          <w:color w:val="auto"/>
          <w:sz w:val="32"/>
          <w:szCs w:val="32"/>
          <w:lang w:val="en-US" w:eastAsia="zh-CN"/>
        </w:rPr>
        <w:t>2</w:t>
      </w:r>
      <w:r>
        <w:rPr>
          <w:rFonts w:hint="eastAsia" w:hAnsi="黑体"/>
          <w:b/>
          <w:color w:val="auto"/>
          <w:sz w:val="32"/>
          <w:szCs w:val="32"/>
        </w:rPr>
        <w:t>年度预算绩效情况说明</w:t>
      </w:r>
    </w:p>
    <w:p>
      <w:pPr>
        <w:autoSpaceDE w:val="0"/>
        <w:autoSpaceDN w:val="0"/>
        <w:adjustRightInd w:val="0"/>
        <w:ind w:firstLine="640" w:firstLineChars="200"/>
        <w:jc w:val="left"/>
        <w:rPr>
          <w:rFonts w:hint="eastAsia" w:cs="黑体" w:asciiTheme="minorEastAsia" w:hAnsiTheme="minorEastAsia"/>
          <w:b/>
          <w:color w:val="auto"/>
          <w:kern w:val="0"/>
          <w:sz w:val="32"/>
          <w:szCs w:val="32"/>
          <w:lang w:eastAsia="zh-CN"/>
        </w:rPr>
      </w:pPr>
      <w:r>
        <w:rPr>
          <w:rFonts w:hint="eastAsia" w:cs="黑体" w:asciiTheme="minorEastAsia" w:hAnsiTheme="minorEastAsia"/>
          <w:b/>
          <w:color w:val="auto"/>
          <w:kern w:val="0"/>
          <w:sz w:val="32"/>
          <w:szCs w:val="32"/>
        </w:rPr>
        <w:t>（</w:t>
      </w:r>
      <w:r>
        <w:rPr>
          <w:rFonts w:hint="eastAsia" w:cs="黑体" w:asciiTheme="minorEastAsia" w:hAnsiTheme="minorEastAsia"/>
          <w:b/>
          <w:color w:val="auto"/>
          <w:kern w:val="0"/>
          <w:sz w:val="32"/>
          <w:szCs w:val="32"/>
          <w:lang w:eastAsia="zh-CN"/>
        </w:rPr>
        <w:t>一</w:t>
      </w:r>
      <w:r>
        <w:rPr>
          <w:rFonts w:hint="eastAsia" w:cs="黑体" w:asciiTheme="minorEastAsia" w:hAnsiTheme="minorEastAsia"/>
          <w:b/>
          <w:color w:val="auto"/>
          <w:kern w:val="0"/>
          <w:sz w:val="32"/>
          <w:szCs w:val="32"/>
        </w:rPr>
        <w:t>）</w:t>
      </w:r>
      <w:r>
        <w:rPr>
          <w:rFonts w:hint="eastAsia" w:cs="黑体" w:asciiTheme="minorEastAsia" w:hAnsiTheme="minorEastAsia"/>
          <w:b/>
          <w:color w:val="auto"/>
          <w:kern w:val="0"/>
          <w:sz w:val="32"/>
          <w:szCs w:val="32"/>
          <w:lang w:eastAsia="zh-CN"/>
        </w:rPr>
        <w:t>部门整体支出绩效情况</w:t>
      </w:r>
    </w:p>
    <w:p>
      <w:pPr>
        <w:tabs>
          <w:tab w:val="left" w:pos="6075"/>
        </w:tabs>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绩效如下：一是认真落实县委县政府在城市改造上的重大举措，加强城市管理及执法力度，年内市容中队重点对街道上流动摊贩、出店经营以及车辆乱停乱摆进行整治，尤其是对警予路样板街的整治，做到无出店经营、流动摊贩、无车辆乱摆的情况，树立了县城市容的标杆，两违办加大对两违建筑的处罚，制止及拆除两违建筑百余起，有效地遏制了两违建筑的违建苗头，广告办重点对城区内的大型违建、破旧广告进行拆除，即美化、亮化了城市，又消除了安全隐患，通过县政府招标成立了渣土运输公司，渣土运输实行专业化管理，渣土办对排污、乱撒渣土，破坏公共设施等情况进行处罚，为县城的整洁有序提供了有效保障；二是加强城管执法队伍建设，提高队员执法能力，做到科学执法，文明执法，对协管人员进行培训，提高执法业务能力水平；三是严格执行责任追究制度，做到责权分明，四是加大市政维修，方便群众、美化城市，五是加强垃圾处理及污水处理工作，确保环保无污染。</w:t>
      </w:r>
    </w:p>
    <w:p>
      <w:pPr>
        <w:pStyle w:val="5"/>
        <w:widowControl w:val="0"/>
        <w:overflowPunct w:val="0"/>
        <w:spacing w:before="0" w:beforeAutospacing="0" w:after="0" w:afterAutospacing="0" w:line="560" w:lineRule="exact"/>
        <w:ind w:firstLine="640" w:firstLineChars="200"/>
        <w:jc w:val="both"/>
        <w:rPr>
          <w:rFonts w:hint="eastAsia" w:cs="黑体" w:asciiTheme="minorEastAsia" w:hAnsiTheme="minorEastAsia" w:eastAsiaTheme="minorEastAsia"/>
          <w:b/>
          <w:color w:val="auto"/>
          <w:kern w:val="0"/>
          <w:sz w:val="32"/>
          <w:szCs w:val="32"/>
          <w:lang w:val="en-US" w:eastAsia="zh-CN" w:bidi="ar-SA"/>
        </w:rPr>
      </w:pPr>
      <w:r>
        <w:rPr>
          <w:rFonts w:hint="eastAsia" w:cs="黑体" w:asciiTheme="minorEastAsia" w:hAnsiTheme="minorEastAsia" w:eastAsiaTheme="minorEastAsia"/>
          <w:b/>
          <w:color w:val="auto"/>
          <w:kern w:val="0"/>
          <w:sz w:val="32"/>
          <w:szCs w:val="32"/>
          <w:lang w:val="en-US" w:eastAsia="zh-CN" w:bidi="ar-SA"/>
        </w:rPr>
        <w:t>（二）存在的问题及原因分析</w:t>
      </w:r>
    </w:p>
    <w:p>
      <w:pPr>
        <w:tabs>
          <w:tab w:val="left" w:pos="6075"/>
        </w:tabs>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一是当年的财务不能真实的反映单位的财务状况</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（1）是单位收入少，支出大，不能及时支付当年的费用；（2）是财务结算日期的差别，财务以公历年结算上报，而实际工作中以农历年结算；</w:t>
      </w:r>
    </w:p>
    <w:p>
      <w:pPr>
        <w:tabs>
          <w:tab w:val="left" w:pos="6075"/>
        </w:tabs>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二是固定资产管理难度大</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因单位人员多，执法装备分散在各执法队里，并且使用频繁，容易损坏。</w:t>
      </w:r>
    </w:p>
    <w:p>
      <w:pPr>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三是项目费用较难区分，因城市管理行政执法大队、市政所、污水处厂、垃圾处理场财务跟局统一核算，无专门财务帐套，在财务</w:t>
      </w:r>
      <w:r>
        <w:rPr>
          <w:rFonts w:hint="eastAsia" w:asciiTheme="minorEastAsia" w:hAnsiTheme="minorEastAsia" w:cstheme="minorEastAsia"/>
          <w:sz w:val="32"/>
          <w:szCs w:val="32"/>
          <w:lang w:eastAsia="zh-CN"/>
        </w:rPr>
        <w:t>处</w:t>
      </w:r>
      <w:r>
        <w:rPr>
          <w:rFonts w:hint="eastAsia" w:asciiTheme="minorEastAsia" w:hAnsiTheme="minorEastAsia" w:eastAsiaTheme="minorEastAsia" w:cstheme="minorEastAsia"/>
          <w:sz w:val="32"/>
          <w:szCs w:val="32"/>
        </w:rPr>
        <w:t>理时，将市政所、污水处理厂、垃圾处理场的工作经费及相关项目开支列项目核算。</w:t>
      </w:r>
    </w:p>
    <w:p>
      <w:pPr>
        <w:overflowPunct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四是部门项目资金实施绩效管理的难度大</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一是通过本单位预算，而实际支付未经过本单位核算，二是单位无预算，二级机构的项目资金通过单位帐户拨付。</w:t>
      </w:r>
    </w:p>
    <w:p>
      <w:pPr>
        <w:autoSpaceDE w:val="0"/>
        <w:autoSpaceDN w:val="0"/>
        <w:adjustRightInd w:val="0"/>
        <w:ind w:firstLine="640" w:firstLineChars="200"/>
        <w:jc w:val="left"/>
        <w:rPr>
          <w:rFonts w:hint="eastAsia" w:cs="黑体" w:asciiTheme="minorEastAsia" w:hAnsiTheme="minorEastAsia"/>
          <w:b/>
          <w:color w:val="auto"/>
          <w:kern w:val="0"/>
          <w:sz w:val="32"/>
          <w:szCs w:val="32"/>
          <w:lang w:eastAsia="zh-CN"/>
        </w:rPr>
      </w:pPr>
    </w:p>
    <w:p>
      <w:pPr>
        <w:pStyle w:val="10"/>
        <w:jc w:val="center"/>
        <w:rPr>
          <w:rFonts w:hint="eastAsia" w:ascii="宋体" w:hAnsi="宋体" w:eastAsia="宋体" w:cs="宋体"/>
          <w:b w:val="0"/>
          <w:bCs/>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both"/>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both"/>
        <w:rPr>
          <w:rFonts w:hint="eastAsia" w:ascii="宋体" w:hAnsi="宋体" w:eastAsia="宋体" w:cs="宋体"/>
          <w:sz w:val="72"/>
          <w:szCs w:val="72"/>
        </w:rPr>
      </w:pPr>
    </w:p>
    <w:p>
      <w:pPr>
        <w:pStyle w:val="10"/>
        <w:jc w:val="both"/>
        <w:rPr>
          <w:rFonts w:hint="eastAsia" w:ascii="宋体" w:hAnsi="宋体" w:eastAsia="宋体" w:cs="宋体"/>
          <w:sz w:val="72"/>
          <w:szCs w:val="72"/>
        </w:rPr>
      </w:pPr>
      <w:bookmarkStart w:id="2" w:name="_GoBack"/>
      <w:bookmarkEnd w:id="2"/>
    </w:p>
    <w:p>
      <w:pPr>
        <w:pStyle w:val="10"/>
        <w:jc w:val="center"/>
        <w:rPr>
          <w:rFonts w:hint="eastAsia" w:ascii="宋体" w:hAnsi="宋体" w:eastAsia="宋体" w:cs="宋体"/>
          <w:sz w:val="72"/>
          <w:szCs w:val="72"/>
        </w:rPr>
      </w:pPr>
    </w:p>
    <w:p>
      <w:pPr>
        <w:pStyle w:val="10"/>
        <w:jc w:val="center"/>
        <w:rPr>
          <w:rFonts w:hint="eastAsia" w:ascii="宋体" w:hAnsi="宋体" w:eastAsia="宋体" w:cs="宋体"/>
          <w:b/>
          <w:bCs/>
          <w:sz w:val="72"/>
          <w:szCs w:val="72"/>
        </w:rPr>
      </w:pPr>
      <w:r>
        <w:rPr>
          <w:rFonts w:hint="eastAsia" w:ascii="宋体" w:hAnsi="宋体" w:eastAsia="宋体" w:cs="宋体"/>
          <w:b/>
          <w:bCs/>
          <w:sz w:val="72"/>
          <w:szCs w:val="72"/>
        </w:rPr>
        <w:t>第四部分</w:t>
      </w:r>
    </w:p>
    <w:p>
      <w:pPr>
        <w:jc w:val="center"/>
        <w:rPr>
          <w:rFonts w:hint="eastAsia" w:ascii="宋体" w:hAnsi="宋体" w:eastAsia="宋体" w:cs="宋体"/>
          <w:b/>
          <w:bCs/>
          <w:color w:val="000000"/>
          <w:kern w:val="0"/>
          <w:sz w:val="70"/>
          <w:szCs w:val="70"/>
        </w:rPr>
      </w:pPr>
    </w:p>
    <w:p>
      <w:pPr>
        <w:jc w:val="center"/>
        <w:rPr>
          <w:rFonts w:hint="eastAsia" w:ascii="宋体" w:hAnsi="宋体" w:eastAsia="宋体" w:cs="宋体"/>
          <w:b/>
          <w:bCs/>
          <w:color w:val="000000"/>
          <w:kern w:val="0"/>
          <w:sz w:val="70"/>
          <w:szCs w:val="70"/>
        </w:rPr>
      </w:pPr>
      <w:r>
        <w:rPr>
          <w:rFonts w:hint="eastAsia" w:ascii="宋体" w:hAnsi="宋体" w:eastAsia="宋体" w:cs="宋体"/>
          <w:b/>
          <w:bCs/>
          <w:color w:val="000000"/>
          <w:kern w:val="0"/>
          <w:sz w:val="70"/>
          <w:szCs w:val="70"/>
        </w:rPr>
        <w:t>名词解释</w:t>
      </w:r>
    </w:p>
    <w:p>
      <w:pPr>
        <w:widowControl/>
        <w:jc w:val="left"/>
        <w:rPr>
          <w:rFonts w:hint="eastAsia" w:ascii="宋体" w:hAnsi="宋体" w:eastAsia="宋体" w:cs="宋体"/>
          <w:color w:val="000000"/>
          <w:kern w:val="0"/>
          <w:sz w:val="70"/>
          <w:szCs w:val="70"/>
        </w:rPr>
      </w:pPr>
      <w:r>
        <w:rPr>
          <w:rFonts w:hint="eastAsia" w:ascii="宋体" w:hAnsi="宋体" w:eastAsia="宋体" w:cs="宋体"/>
          <w:color w:val="000000"/>
          <w:kern w:val="0"/>
          <w:sz w:val="70"/>
          <w:szCs w:val="70"/>
        </w:rPr>
        <w:br w:type="page"/>
      </w:r>
    </w:p>
    <w:p>
      <w:pPr>
        <w:ind w:firstLine="640" w:firstLineChars="200"/>
        <w:jc w:val="left"/>
        <w:rPr>
          <w:rFonts w:hint="eastAsia" w:ascii="宋体" w:hAnsi="宋体" w:eastAsia="宋体" w:cs="宋体"/>
          <w:color w:val="000000"/>
          <w:kern w:val="0"/>
          <w:sz w:val="32"/>
          <w:szCs w:val="32"/>
        </w:rPr>
      </w:pPr>
    </w:p>
    <w:p>
      <w:pPr>
        <w:widowControl/>
        <w:spacing w:line="600" w:lineRule="exact"/>
        <w:ind w:firstLine="640" w:firstLineChars="2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机关运行经费;是指各部门的公用经费，包括办公及印刷费、邮电费、差旅费、会议费、福利费、日常维修费、专用资料及一般设备购置、办公用房水电费、办公用主房取暖费、办公用房物业管理费、公务用车运行维护费以及其他费用。</w:t>
      </w:r>
    </w:p>
    <w:p>
      <w:pPr>
        <w:widowControl/>
        <w:spacing w:line="600" w:lineRule="exact"/>
        <w:ind w:firstLine="640" w:firstLineChars="2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2、“三公”经费：纳入省、市 、县财政预算管理的“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center"/>
        <w:rPr>
          <w:rFonts w:hint="eastAsia" w:ascii="宋体" w:hAnsi="宋体" w:eastAsia="宋体" w:cs="宋体"/>
          <w:sz w:val="72"/>
          <w:szCs w:val="72"/>
        </w:rPr>
      </w:pPr>
    </w:p>
    <w:p>
      <w:pPr>
        <w:pStyle w:val="10"/>
        <w:jc w:val="both"/>
        <w:rPr>
          <w:sz w:val="72"/>
          <w:szCs w:val="72"/>
        </w:rPr>
      </w:pPr>
    </w:p>
    <w:p>
      <w:pPr>
        <w:ind w:firstLine="640" w:firstLineChars="200"/>
        <w:jc w:val="left"/>
        <w:rPr>
          <w:rFonts w:hint="eastAsia" w:asciiTheme="minorEastAsia" w:hAnsiTheme="minorEastAsia" w:eastAsiaTheme="minorEastAsia" w:cs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9DCA0"/>
    <w:multiLevelType w:val="singleLevel"/>
    <w:tmpl w:val="8919DCA0"/>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61DA"/>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40691"/>
    <w:rsid w:val="011D339B"/>
    <w:rsid w:val="01834514"/>
    <w:rsid w:val="023E6CBE"/>
    <w:rsid w:val="02C170CB"/>
    <w:rsid w:val="02DA63DE"/>
    <w:rsid w:val="031A67DB"/>
    <w:rsid w:val="040B0D40"/>
    <w:rsid w:val="04745C27"/>
    <w:rsid w:val="047A1C27"/>
    <w:rsid w:val="04894962"/>
    <w:rsid w:val="05080FE1"/>
    <w:rsid w:val="068E3768"/>
    <w:rsid w:val="06AB256C"/>
    <w:rsid w:val="07464042"/>
    <w:rsid w:val="07CA62A6"/>
    <w:rsid w:val="08DB4765"/>
    <w:rsid w:val="09265ED9"/>
    <w:rsid w:val="099E1F14"/>
    <w:rsid w:val="0A232419"/>
    <w:rsid w:val="0B2C354F"/>
    <w:rsid w:val="0B907517"/>
    <w:rsid w:val="0D554FDF"/>
    <w:rsid w:val="0D933D59"/>
    <w:rsid w:val="0DDC300B"/>
    <w:rsid w:val="0EB126E9"/>
    <w:rsid w:val="0EB2737A"/>
    <w:rsid w:val="0F20786F"/>
    <w:rsid w:val="0F364D48"/>
    <w:rsid w:val="0FC226D4"/>
    <w:rsid w:val="102B2027"/>
    <w:rsid w:val="103C5FE2"/>
    <w:rsid w:val="104430E9"/>
    <w:rsid w:val="104D01F0"/>
    <w:rsid w:val="105C6685"/>
    <w:rsid w:val="10E943BC"/>
    <w:rsid w:val="11087E02"/>
    <w:rsid w:val="11380EA0"/>
    <w:rsid w:val="11425331"/>
    <w:rsid w:val="11DD55A3"/>
    <w:rsid w:val="12372F05"/>
    <w:rsid w:val="1331204B"/>
    <w:rsid w:val="138C54D3"/>
    <w:rsid w:val="13CE1647"/>
    <w:rsid w:val="13FF7A53"/>
    <w:rsid w:val="1432607A"/>
    <w:rsid w:val="150A2B53"/>
    <w:rsid w:val="16297009"/>
    <w:rsid w:val="1672275E"/>
    <w:rsid w:val="16734728"/>
    <w:rsid w:val="167A69AA"/>
    <w:rsid w:val="16C15493"/>
    <w:rsid w:val="16DC407B"/>
    <w:rsid w:val="16E82A20"/>
    <w:rsid w:val="16EA4F4E"/>
    <w:rsid w:val="178F5592"/>
    <w:rsid w:val="18147845"/>
    <w:rsid w:val="18E13BCB"/>
    <w:rsid w:val="196877CC"/>
    <w:rsid w:val="19730A76"/>
    <w:rsid w:val="199B1FCC"/>
    <w:rsid w:val="1A291640"/>
    <w:rsid w:val="1A693E78"/>
    <w:rsid w:val="1AB71087"/>
    <w:rsid w:val="1BB43819"/>
    <w:rsid w:val="1BBB4BA7"/>
    <w:rsid w:val="1BD45C69"/>
    <w:rsid w:val="1C6B037B"/>
    <w:rsid w:val="1C8109AD"/>
    <w:rsid w:val="1CEE2D5A"/>
    <w:rsid w:val="1D022362"/>
    <w:rsid w:val="1D320E99"/>
    <w:rsid w:val="1D5C1A72"/>
    <w:rsid w:val="1DB773E5"/>
    <w:rsid w:val="1E937715"/>
    <w:rsid w:val="1F0028D1"/>
    <w:rsid w:val="1F6B6501"/>
    <w:rsid w:val="1F9239C1"/>
    <w:rsid w:val="1FD04999"/>
    <w:rsid w:val="210B5C89"/>
    <w:rsid w:val="211A2370"/>
    <w:rsid w:val="21470C8B"/>
    <w:rsid w:val="22161C04"/>
    <w:rsid w:val="22A87507"/>
    <w:rsid w:val="22B10AB2"/>
    <w:rsid w:val="23533917"/>
    <w:rsid w:val="246B4C91"/>
    <w:rsid w:val="247104F9"/>
    <w:rsid w:val="24A563F4"/>
    <w:rsid w:val="24DA37D0"/>
    <w:rsid w:val="24EE479E"/>
    <w:rsid w:val="25593D68"/>
    <w:rsid w:val="264A7253"/>
    <w:rsid w:val="26761255"/>
    <w:rsid w:val="267C4F33"/>
    <w:rsid w:val="273D46C2"/>
    <w:rsid w:val="275B723E"/>
    <w:rsid w:val="28697739"/>
    <w:rsid w:val="289F315B"/>
    <w:rsid w:val="28E05B40"/>
    <w:rsid w:val="28E31299"/>
    <w:rsid w:val="28E60EAC"/>
    <w:rsid w:val="29177195"/>
    <w:rsid w:val="2B9920E3"/>
    <w:rsid w:val="2C026F0B"/>
    <w:rsid w:val="2C124352"/>
    <w:rsid w:val="2C4209CD"/>
    <w:rsid w:val="2C5524AE"/>
    <w:rsid w:val="2CBA306E"/>
    <w:rsid w:val="2D284670"/>
    <w:rsid w:val="2E4D7C61"/>
    <w:rsid w:val="2E7F7CB6"/>
    <w:rsid w:val="2E8B0409"/>
    <w:rsid w:val="313034EA"/>
    <w:rsid w:val="313308E4"/>
    <w:rsid w:val="31660CB9"/>
    <w:rsid w:val="316F4012"/>
    <w:rsid w:val="317258B0"/>
    <w:rsid w:val="31A57A34"/>
    <w:rsid w:val="31CA36F0"/>
    <w:rsid w:val="3203475A"/>
    <w:rsid w:val="326C5A56"/>
    <w:rsid w:val="32D3237F"/>
    <w:rsid w:val="33034158"/>
    <w:rsid w:val="33154745"/>
    <w:rsid w:val="33AD0E22"/>
    <w:rsid w:val="34560C04"/>
    <w:rsid w:val="345B262C"/>
    <w:rsid w:val="349618B6"/>
    <w:rsid w:val="34BB131C"/>
    <w:rsid w:val="35213875"/>
    <w:rsid w:val="35857BDD"/>
    <w:rsid w:val="35D419DA"/>
    <w:rsid w:val="375F4C8C"/>
    <w:rsid w:val="37695060"/>
    <w:rsid w:val="377063EE"/>
    <w:rsid w:val="37893954"/>
    <w:rsid w:val="37A95DA4"/>
    <w:rsid w:val="382443D8"/>
    <w:rsid w:val="384C064E"/>
    <w:rsid w:val="38A93A95"/>
    <w:rsid w:val="392A6A70"/>
    <w:rsid w:val="39D4535A"/>
    <w:rsid w:val="3B196D9D"/>
    <w:rsid w:val="3B225C51"/>
    <w:rsid w:val="3BA50630"/>
    <w:rsid w:val="3BE93D20"/>
    <w:rsid w:val="3C1E0B0E"/>
    <w:rsid w:val="3C4E2A76"/>
    <w:rsid w:val="3CD92C87"/>
    <w:rsid w:val="3DAF5796"/>
    <w:rsid w:val="3DC254CA"/>
    <w:rsid w:val="3DCC6B0C"/>
    <w:rsid w:val="3E015FF2"/>
    <w:rsid w:val="3E18158D"/>
    <w:rsid w:val="3E6A6849"/>
    <w:rsid w:val="3E9B798C"/>
    <w:rsid w:val="40604161"/>
    <w:rsid w:val="408A49C4"/>
    <w:rsid w:val="40BE01CA"/>
    <w:rsid w:val="413B7A6D"/>
    <w:rsid w:val="41984EBF"/>
    <w:rsid w:val="41C6232F"/>
    <w:rsid w:val="42164036"/>
    <w:rsid w:val="423D7335"/>
    <w:rsid w:val="43295A14"/>
    <w:rsid w:val="44250560"/>
    <w:rsid w:val="44476729"/>
    <w:rsid w:val="45920FA3"/>
    <w:rsid w:val="45EA380F"/>
    <w:rsid w:val="45EE6BEC"/>
    <w:rsid w:val="45FD79E7"/>
    <w:rsid w:val="461D3D13"/>
    <w:rsid w:val="46F27EB6"/>
    <w:rsid w:val="49BC1967"/>
    <w:rsid w:val="4A1D0657"/>
    <w:rsid w:val="4AD36F68"/>
    <w:rsid w:val="4B676592"/>
    <w:rsid w:val="4B895879"/>
    <w:rsid w:val="4BDC1E4C"/>
    <w:rsid w:val="4CF51418"/>
    <w:rsid w:val="4D6449AF"/>
    <w:rsid w:val="4D957E1D"/>
    <w:rsid w:val="4DF07E31"/>
    <w:rsid w:val="4DF96CE5"/>
    <w:rsid w:val="4DFE42FC"/>
    <w:rsid w:val="4E137F0B"/>
    <w:rsid w:val="4E1A4EAE"/>
    <w:rsid w:val="4EFB083B"/>
    <w:rsid w:val="4F905428"/>
    <w:rsid w:val="4FD74E04"/>
    <w:rsid w:val="50435922"/>
    <w:rsid w:val="506852D1"/>
    <w:rsid w:val="50B213CE"/>
    <w:rsid w:val="51345064"/>
    <w:rsid w:val="525C5A95"/>
    <w:rsid w:val="533D5B12"/>
    <w:rsid w:val="538F59F6"/>
    <w:rsid w:val="53C25DCC"/>
    <w:rsid w:val="53C82F88"/>
    <w:rsid w:val="54484523"/>
    <w:rsid w:val="54A35BFD"/>
    <w:rsid w:val="55904D8A"/>
    <w:rsid w:val="55DB13C7"/>
    <w:rsid w:val="56B35D49"/>
    <w:rsid w:val="56D227CA"/>
    <w:rsid w:val="571701DC"/>
    <w:rsid w:val="57340D8E"/>
    <w:rsid w:val="57D61E46"/>
    <w:rsid w:val="57E55B1E"/>
    <w:rsid w:val="598B11C4"/>
    <w:rsid w:val="5B2B03A6"/>
    <w:rsid w:val="5B461090"/>
    <w:rsid w:val="5B7E082A"/>
    <w:rsid w:val="5C003935"/>
    <w:rsid w:val="5CBD35D4"/>
    <w:rsid w:val="5CE46DB3"/>
    <w:rsid w:val="5D635F29"/>
    <w:rsid w:val="5DCE2D82"/>
    <w:rsid w:val="5F750196"/>
    <w:rsid w:val="5F7E34EF"/>
    <w:rsid w:val="602315CC"/>
    <w:rsid w:val="602C2DF4"/>
    <w:rsid w:val="608A1A1F"/>
    <w:rsid w:val="60DD5FF3"/>
    <w:rsid w:val="6112360A"/>
    <w:rsid w:val="614147D4"/>
    <w:rsid w:val="614442C4"/>
    <w:rsid w:val="618532BF"/>
    <w:rsid w:val="61EE5FDE"/>
    <w:rsid w:val="622A34BA"/>
    <w:rsid w:val="625B3673"/>
    <w:rsid w:val="629A29F6"/>
    <w:rsid w:val="63373B3E"/>
    <w:rsid w:val="63797642"/>
    <w:rsid w:val="63FA3360"/>
    <w:rsid w:val="64151F48"/>
    <w:rsid w:val="645C36D2"/>
    <w:rsid w:val="64A82DBC"/>
    <w:rsid w:val="64F46001"/>
    <w:rsid w:val="65566374"/>
    <w:rsid w:val="66903B07"/>
    <w:rsid w:val="67185FD7"/>
    <w:rsid w:val="67654F94"/>
    <w:rsid w:val="67AB0BF9"/>
    <w:rsid w:val="67B6759E"/>
    <w:rsid w:val="67E31343"/>
    <w:rsid w:val="6852376A"/>
    <w:rsid w:val="687C07E7"/>
    <w:rsid w:val="68D138EC"/>
    <w:rsid w:val="68F640F6"/>
    <w:rsid w:val="69137FE0"/>
    <w:rsid w:val="69564DD6"/>
    <w:rsid w:val="69D361E5"/>
    <w:rsid w:val="6AA67A50"/>
    <w:rsid w:val="6B2D401B"/>
    <w:rsid w:val="6B821FFD"/>
    <w:rsid w:val="6C700663"/>
    <w:rsid w:val="6C8D2FC3"/>
    <w:rsid w:val="6D0112BB"/>
    <w:rsid w:val="6D594C53"/>
    <w:rsid w:val="6D8D2B4F"/>
    <w:rsid w:val="6DA555EC"/>
    <w:rsid w:val="6EF410D7"/>
    <w:rsid w:val="6F176B74"/>
    <w:rsid w:val="6F3F60CB"/>
    <w:rsid w:val="704C6CF1"/>
    <w:rsid w:val="707B1384"/>
    <w:rsid w:val="707E7AF0"/>
    <w:rsid w:val="71D76A8E"/>
    <w:rsid w:val="71EA67C2"/>
    <w:rsid w:val="720D24B0"/>
    <w:rsid w:val="724F462E"/>
    <w:rsid w:val="726A16B0"/>
    <w:rsid w:val="728A3B01"/>
    <w:rsid w:val="73A62BBC"/>
    <w:rsid w:val="73B726D3"/>
    <w:rsid w:val="74171ED2"/>
    <w:rsid w:val="74CC0400"/>
    <w:rsid w:val="77043E82"/>
    <w:rsid w:val="77BF5FFA"/>
    <w:rsid w:val="77D870BC"/>
    <w:rsid w:val="77E31CE9"/>
    <w:rsid w:val="78BE4504"/>
    <w:rsid w:val="78E51A91"/>
    <w:rsid w:val="79F24465"/>
    <w:rsid w:val="7A8F43AA"/>
    <w:rsid w:val="7AAA59F1"/>
    <w:rsid w:val="7AF42B49"/>
    <w:rsid w:val="7B4F58E7"/>
    <w:rsid w:val="7B586F5F"/>
    <w:rsid w:val="7D5471E5"/>
    <w:rsid w:val="7DA41F1A"/>
    <w:rsid w:val="7E9E1A4A"/>
    <w:rsid w:val="7EB919F5"/>
    <w:rsid w:val="7EC62364"/>
    <w:rsid w:val="7F5A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15160</Words>
  <Characters>19078</Characters>
  <Lines>69</Lines>
  <Paragraphs>19</Paragraphs>
  <TotalTime>84</TotalTime>
  <ScaleCrop>false</ScaleCrop>
  <LinksUpToDate>false</LinksUpToDate>
  <CharactersWithSpaces>20441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2023-10-13T02:47:22Z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954C5504E12D441DA9711AAFE7095E84_13</vt:lpwstr>
  </property>
</Properties>
</file>