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02D5C">
      <w:pPr>
        <w:keepNext w:val="0"/>
        <w:keepLines w:val="0"/>
        <w:widowControl w:val="0"/>
        <w:kinsoku/>
        <w:wordWrap/>
        <w:overflowPunct/>
        <w:topLinePunct w:val="0"/>
        <w:bidi w:val="0"/>
        <w:adjustRightInd w:val="0"/>
        <w:snapToGrid w:val="0"/>
        <w:spacing w:line="560" w:lineRule="exact"/>
        <w:jc w:val="center"/>
        <w:rPr>
          <w:rFonts w:hint="default" w:ascii="Times New Roman" w:hAnsi="Times New Roman" w:eastAsia="方正小标宋简体" w:cs="Times New Roman"/>
          <w:color w:val="auto"/>
          <w:kern w:val="0"/>
          <w:sz w:val="44"/>
          <w:szCs w:val="44"/>
          <w:u w:val="none"/>
          <w:shd w:val="clear" w:color="auto" w:fill="auto"/>
        </w:rPr>
      </w:pPr>
      <w:r>
        <w:rPr>
          <w:rFonts w:hint="default" w:ascii="Times New Roman" w:hAnsi="Times New Roman" w:eastAsia="方正小标宋简体" w:cs="Times New Roman"/>
          <w:color w:val="auto"/>
          <w:kern w:val="0"/>
          <w:sz w:val="44"/>
          <w:szCs w:val="44"/>
          <w:u w:val="none"/>
          <w:shd w:val="clear" w:color="auto" w:fill="auto"/>
        </w:rPr>
        <w:t>评定残疾情况公示书</w:t>
      </w:r>
    </w:p>
    <w:p w14:paraId="736F9091">
      <w:pPr>
        <w:keepNext w:val="0"/>
        <w:keepLines w:val="0"/>
        <w:widowControl w:val="0"/>
        <w:kinsoku/>
        <w:wordWrap/>
        <w:overflowPunct/>
        <w:topLinePunct w:val="0"/>
        <w:bidi w:val="0"/>
        <w:adjustRightInd w:val="0"/>
        <w:snapToGrid w:val="0"/>
        <w:spacing w:line="560" w:lineRule="exact"/>
        <w:ind w:firstLine="640" w:firstLineChars="200"/>
        <w:jc w:val="left"/>
        <w:rPr>
          <w:rFonts w:hint="default" w:ascii="Times New Roman" w:hAnsi="Times New Roman" w:eastAsia="仿宋_GB2312" w:cs="Times New Roman"/>
          <w:color w:val="auto"/>
          <w:kern w:val="13"/>
          <w:sz w:val="32"/>
          <w:szCs w:val="32"/>
          <w:u w:val="none"/>
          <w:shd w:val="clear" w:color="auto" w:fill="auto"/>
        </w:rPr>
      </w:pPr>
    </w:p>
    <w:p w14:paraId="72AC361C">
      <w:pPr>
        <w:keepNext w:val="0"/>
        <w:keepLines w:val="0"/>
        <w:widowControl w:val="0"/>
        <w:kinsoku/>
        <w:wordWrap/>
        <w:overflowPunct/>
        <w:topLinePunct w:val="0"/>
        <w:bidi w:val="0"/>
        <w:adjustRightInd w:val="0"/>
        <w:snapToGrid w:val="0"/>
        <w:spacing w:line="560" w:lineRule="exact"/>
        <w:ind w:firstLine="640" w:firstLineChars="200"/>
        <w:jc w:val="left"/>
        <w:rPr>
          <w:rFonts w:hint="default" w:ascii="Times New Roman" w:hAnsi="Times New Roman" w:eastAsia="方正仿宋_GBK" w:cs="Times New Roman"/>
          <w:color w:val="auto"/>
          <w:sz w:val="32"/>
          <w:szCs w:val="32"/>
          <w:u w:val="none"/>
          <w:shd w:val="clear" w:color="auto" w:fill="auto"/>
        </w:rPr>
      </w:pPr>
      <w:r>
        <w:rPr>
          <w:rFonts w:hint="default" w:ascii="Times New Roman" w:hAnsi="Times New Roman" w:eastAsia="方正仿宋_GBK" w:cs="Times New Roman"/>
          <w:color w:val="auto"/>
          <w:sz w:val="32"/>
          <w:szCs w:val="32"/>
          <w:u w:val="none"/>
          <w:shd w:val="clear" w:color="auto" w:fill="auto"/>
        </w:rPr>
        <w:t>根据《伤残抚恤管理办法》第十条第一款的规定，现将申请人评残有关情况公示如下，在公示期内，如有异议可通过信函、电话或直接到本局反映该申请人相关情况。</w:t>
      </w:r>
    </w:p>
    <w:p w14:paraId="0D201C43">
      <w:pPr>
        <w:pStyle w:val="2"/>
        <w:rPr>
          <w:rFonts w:hint="default"/>
        </w:rPr>
      </w:pPr>
    </w:p>
    <w:p w14:paraId="034ABBE7">
      <w:pPr>
        <w:keepNext w:val="0"/>
        <w:keepLines w:val="0"/>
        <w:pageBreakBefore w:val="0"/>
        <w:widowControl w:val="0"/>
        <w:kinsoku/>
        <w:wordWrap/>
        <w:overflowPunct/>
        <w:topLinePunct w:val="0"/>
        <w:autoSpaceDE/>
        <w:autoSpaceDN/>
        <w:bidi w:val="0"/>
        <w:adjustRightInd w:val="0"/>
        <w:snapToGrid w:val="0"/>
        <w:spacing w:line="240" w:lineRule="auto"/>
        <w:ind w:firstLine="576" w:firstLineChars="200"/>
        <w:jc w:val="both"/>
        <w:textAlignment w:val="auto"/>
        <w:rPr>
          <w:rFonts w:hint="default" w:ascii="Times New Roman" w:hAnsi="Times New Roman" w:eastAsia="方正仿宋_GBK" w:cs="Times New Roman"/>
          <w:color w:val="auto"/>
          <w:w w:val="90"/>
          <w:sz w:val="32"/>
          <w:szCs w:val="32"/>
          <w:u w:val="none"/>
          <w:shd w:val="clear" w:color="auto" w:fill="auto"/>
        </w:rPr>
      </w:pPr>
      <w:r>
        <w:rPr>
          <w:rFonts w:hint="default" w:ascii="Times New Roman" w:hAnsi="Times New Roman" w:eastAsia="方正仿宋_GBK" w:cs="Times New Roman"/>
          <w:color w:val="auto"/>
          <w:w w:val="90"/>
          <w:sz w:val="32"/>
          <w:szCs w:val="32"/>
          <w:u w:val="none"/>
          <w:shd w:val="clear" w:color="auto" w:fill="auto"/>
        </w:rPr>
        <w:t xml:space="preserve">公示时间为7个工作日，从 </w:t>
      </w:r>
      <w:r>
        <w:rPr>
          <w:rFonts w:hint="eastAsia" w:ascii="Times New Roman" w:hAnsi="Times New Roman" w:eastAsia="方正仿宋_GBK" w:cs="Times New Roman"/>
          <w:color w:val="auto"/>
          <w:w w:val="90"/>
          <w:sz w:val="32"/>
          <w:szCs w:val="32"/>
          <w:u w:val="none"/>
          <w:shd w:val="clear" w:color="auto" w:fill="auto"/>
          <w:lang w:val="en-US" w:eastAsia="zh-CN"/>
        </w:rPr>
        <w:t>2024</w:t>
      </w:r>
      <w:r>
        <w:rPr>
          <w:rFonts w:hint="default" w:ascii="Times New Roman" w:hAnsi="Times New Roman" w:eastAsia="方正仿宋_GBK" w:cs="Times New Roman"/>
          <w:color w:val="auto"/>
          <w:w w:val="90"/>
          <w:sz w:val="32"/>
          <w:szCs w:val="32"/>
          <w:u w:val="none"/>
          <w:shd w:val="clear" w:color="auto" w:fill="auto"/>
        </w:rPr>
        <w:t>年</w:t>
      </w:r>
      <w:r>
        <w:rPr>
          <w:rFonts w:hint="eastAsia" w:ascii="Times New Roman" w:hAnsi="Times New Roman" w:eastAsia="方正仿宋_GBK" w:cs="Times New Roman"/>
          <w:color w:val="auto"/>
          <w:w w:val="90"/>
          <w:sz w:val="32"/>
          <w:szCs w:val="32"/>
          <w:u w:val="none"/>
          <w:shd w:val="clear" w:color="auto" w:fill="auto"/>
          <w:lang w:val="en-US" w:eastAsia="zh-CN"/>
        </w:rPr>
        <w:t>1</w:t>
      </w:r>
      <w:r>
        <w:rPr>
          <w:rFonts w:hint="default" w:ascii="Times New Roman" w:hAnsi="Times New Roman" w:eastAsia="方正仿宋_GBK" w:cs="Times New Roman"/>
          <w:color w:val="auto"/>
          <w:w w:val="90"/>
          <w:sz w:val="32"/>
          <w:szCs w:val="32"/>
          <w:u w:val="none"/>
          <w:shd w:val="clear" w:color="auto" w:fill="auto"/>
        </w:rPr>
        <w:t>月</w:t>
      </w:r>
      <w:bookmarkStart w:id="0" w:name="OPENSTART_DATE__1"/>
      <w:bookmarkEnd w:id="0"/>
      <w:bookmarkStart w:id="1" w:name="OPENEND_DATE__1"/>
      <w:bookmarkEnd w:id="1"/>
      <w:r>
        <w:rPr>
          <w:rFonts w:hint="eastAsia" w:ascii="Times New Roman" w:hAnsi="Times New Roman" w:eastAsia="方正仿宋_GBK" w:cs="Times New Roman"/>
          <w:color w:val="auto"/>
          <w:w w:val="90"/>
          <w:sz w:val="32"/>
          <w:szCs w:val="32"/>
          <w:u w:val="none"/>
          <w:shd w:val="clear" w:color="auto" w:fill="auto"/>
          <w:lang w:val="en-US" w:eastAsia="zh-CN"/>
        </w:rPr>
        <w:t>3日至2024</w:t>
      </w:r>
      <w:r>
        <w:rPr>
          <w:rFonts w:hint="default" w:ascii="Times New Roman" w:hAnsi="Times New Roman" w:eastAsia="方正仿宋_GBK" w:cs="Times New Roman"/>
          <w:color w:val="auto"/>
          <w:w w:val="90"/>
          <w:sz w:val="32"/>
          <w:szCs w:val="32"/>
          <w:u w:val="none"/>
          <w:shd w:val="clear" w:color="auto" w:fill="auto"/>
        </w:rPr>
        <w:t>年</w:t>
      </w:r>
      <w:r>
        <w:rPr>
          <w:rFonts w:hint="eastAsia" w:ascii="Times New Roman" w:hAnsi="Times New Roman" w:eastAsia="方正仿宋_GBK" w:cs="Times New Roman"/>
          <w:color w:val="auto"/>
          <w:w w:val="90"/>
          <w:sz w:val="32"/>
          <w:szCs w:val="32"/>
          <w:u w:val="none"/>
          <w:shd w:val="clear" w:color="auto" w:fill="auto"/>
          <w:lang w:val="en-US" w:eastAsia="zh-CN"/>
        </w:rPr>
        <w:t>1</w:t>
      </w:r>
      <w:r>
        <w:rPr>
          <w:rFonts w:hint="default" w:ascii="Times New Roman" w:hAnsi="Times New Roman" w:eastAsia="方正仿宋_GBK" w:cs="Times New Roman"/>
          <w:color w:val="auto"/>
          <w:w w:val="90"/>
          <w:sz w:val="32"/>
          <w:szCs w:val="32"/>
          <w:u w:val="none"/>
          <w:shd w:val="clear" w:color="auto" w:fill="auto"/>
        </w:rPr>
        <w:t>月</w:t>
      </w:r>
      <w:r>
        <w:rPr>
          <w:rFonts w:hint="eastAsia" w:ascii="Times New Roman" w:hAnsi="Times New Roman" w:eastAsia="方正仿宋_GBK" w:cs="Times New Roman"/>
          <w:color w:val="auto"/>
          <w:w w:val="90"/>
          <w:sz w:val="32"/>
          <w:szCs w:val="32"/>
          <w:u w:val="none"/>
          <w:shd w:val="clear" w:color="auto" w:fill="auto"/>
          <w:lang w:val="en-US" w:eastAsia="zh-CN"/>
        </w:rPr>
        <w:t>11</w:t>
      </w:r>
      <w:r>
        <w:rPr>
          <w:rFonts w:hint="default" w:ascii="Times New Roman" w:hAnsi="Times New Roman" w:eastAsia="方正仿宋_GBK" w:cs="Times New Roman"/>
          <w:color w:val="auto"/>
          <w:w w:val="90"/>
          <w:sz w:val="32"/>
          <w:szCs w:val="32"/>
          <w:u w:val="none"/>
          <w:shd w:val="clear" w:color="auto" w:fill="auto"/>
        </w:rPr>
        <w:t>日。</w:t>
      </w:r>
    </w:p>
    <w:p w14:paraId="55356723">
      <w:pPr>
        <w:pStyle w:val="2"/>
        <w:keepNext w:val="0"/>
        <w:keepLines w:val="0"/>
        <w:pageBreakBefore w:val="0"/>
        <w:widowControl w:val="0"/>
        <w:kinsoku/>
        <w:wordWrap/>
        <w:overflowPunct/>
        <w:topLinePunct w:val="0"/>
        <w:autoSpaceDE/>
        <w:autoSpaceDN/>
        <w:bidi w:val="0"/>
        <w:ind w:firstLine="420" w:firstLineChars="200"/>
        <w:textAlignment w:val="auto"/>
        <w:rPr>
          <w:rFonts w:hint="default"/>
        </w:rPr>
      </w:pPr>
    </w:p>
    <w:p w14:paraId="62AD11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sz w:val="32"/>
          <w:szCs w:val="32"/>
          <w:u w:val="none"/>
          <w:shd w:val="clear" w:color="auto" w:fill="auto"/>
        </w:rPr>
      </w:pPr>
      <w:r>
        <w:rPr>
          <w:rFonts w:hint="default" w:ascii="Times New Roman" w:hAnsi="Times New Roman" w:eastAsia="方正仿宋_GBK" w:cs="Times New Roman"/>
          <w:color w:val="auto"/>
          <w:sz w:val="32"/>
          <w:szCs w:val="32"/>
          <w:u w:val="none"/>
          <w:shd w:val="clear" w:color="auto" w:fill="auto"/>
        </w:rPr>
        <w:t>注：对涉及隐私或不宜公开的，不公示；公示期不计入审批办事时间。</w:t>
      </w:r>
    </w:p>
    <w:p w14:paraId="2487988F">
      <w:pPr>
        <w:pStyle w:val="2"/>
        <w:rPr>
          <w:rFonts w:hint="default" w:ascii="Times New Roman" w:hAnsi="Times New Roman" w:eastAsia="方正仿宋_GBK" w:cs="Times New Roman"/>
          <w:color w:val="auto"/>
          <w:sz w:val="32"/>
          <w:szCs w:val="32"/>
          <w:u w:val="none"/>
          <w:shd w:val="clear" w:color="auto" w:fill="auto"/>
        </w:rPr>
      </w:pPr>
    </w:p>
    <w:p w14:paraId="1ADF648A">
      <w:pPr>
        <w:pStyle w:val="2"/>
        <w:rPr>
          <w:rFonts w:hint="default" w:ascii="Times New Roman" w:hAnsi="Times New Roman" w:eastAsia="方正仿宋_GBK" w:cs="Times New Roman"/>
          <w:color w:val="auto"/>
          <w:sz w:val="32"/>
          <w:szCs w:val="32"/>
          <w:u w:val="none"/>
          <w:shd w:val="clear" w:color="auto" w:fill="auto"/>
        </w:rPr>
      </w:pPr>
    </w:p>
    <w:p w14:paraId="779571F8">
      <w:pPr>
        <w:pStyle w:val="2"/>
        <w:rPr>
          <w:rFonts w:hint="default" w:ascii="Times New Roman" w:hAnsi="Times New Roman" w:eastAsia="方正仿宋_GBK" w:cs="Times New Roman"/>
          <w:color w:val="auto"/>
          <w:sz w:val="32"/>
          <w:szCs w:val="32"/>
          <w:u w:val="none"/>
          <w:shd w:val="clear" w:color="auto" w:fill="auto"/>
        </w:rPr>
      </w:pPr>
    </w:p>
    <w:p w14:paraId="2A7C5724">
      <w:pPr>
        <w:pStyle w:val="2"/>
        <w:rPr>
          <w:rFonts w:hint="default" w:ascii="Times New Roman" w:hAnsi="Times New Roman" w:eastAsia="方正仿宋_GBK" w:cs="Times New Roman"/>
          <w:color w:val="auto"/>
          <w:sz w:val="32"/>
          <w:szCs w:val="32"/>
          <w:u w:val="none"/>
          <w:shd w:val="clear" w:color="auto" w:fill="auto"/>
        </w:rPr>
      </w:pPr>
    </w:p>
    <w:p w14:paraId="47756E34">
      <w:pPr>
        <w:keepNext w:val="0"/>
        <w:keepLines w:val="0"/>
        <w:widowControl w:val="0"/>
        <w:kinsoku/>
        <w:wordWrap/>
        <w:overflowPunct/>
        <w:topLinePunct w:val="0"/>
        <w:bidi w:val="0"/>
        <w:adjustRightInd w:val="0"/>
        <w:snapToGrid w:val="0"/>
        <w:spacing w:line="560" w:lineRule="exact"/>
        <w:ind w:firstLine="640" w:firstLineChars="200"/>
        <w:jc w:val="left"/>
        <w:rPr>
          <w:rFonts w:hint="default" w:ascii="Times New Roman" w:hAnsi="Times New Roman" w:eastAsia="方正仿宋_GBK" w:cs="Times New Roman"/>
          <w:color w:val="auto"/>
          <w:sz w:val="32"/>
          <w:szCs w:val="32"/>
          <w:u w:val="none"/>
          <w:shd w:val="clear" w:color="auto" w:fill="auto"/>
        </w:rPr>
      </w:pPr>
      <w:bookmarkStart w:id="2" w:name="ORGAN_NAME__1"/>
      <w:bookmarkEnd w:id="2"/>
      <w:r>
        <w:rPr>
          <w:rFonts w:hint="default" w:ascii="Times New Roman" w:hAnsi="Times New Roman" w:eastAsia="方正仿宋_GBK" w:cs="Times New Roman"/>
          <w:color w:val="auto"/>
          <w:sz w:val="32"/>
          <w:szCs w:val="32"/>
          <w:u w:val="none"/>
          <w:shd w:val="clear" w:color="auto" w:fill="auto"/>
        </w:rPr>
        <w:t xml:space="preserve">              </w:t>
      </w:r>
      <w:r>
        <w:rPr>
          <w:rFonts w:hint="eastAsia" w:ascii="Times New Roman" w:hAnsi="Times New Roman" w:eastAsia="方正仿宋_GBK" w:cs="Times New Roman"/>
          <w:color w:val="auto"/>
          <w:sz w:val="32"/>
          <w:szCs w:val="32"/>
          <w:u w:val="none"/>
          <w:shd w:val="clear" w:color="auto" w:fill="auto"/>
          <w:lang w:val="en-US" w:eastAsia="zh-CN"/>
        </w:rPr>
        <w:t xml:space="preserve">             溆浦县</w:t>
      </w:r>
      <w:r>
        <w:rPr>
          <w:rFonts w:hint="default" w:ascii="Times New Roman" w:hAnsi="Times New Roman" w:eastAsia="方正仿宋_GBK" w:cs="Times New Roman"/>
          <w:color w:val="auto"/>
          <w:sz w:val="32"/>
          <w:szCs w:val="32"/>
          <w:u w:val="none"/>
          <w:shd w:val="clear" w:color="auto" w:fill="auto"/>
        </w:rPr>
        <w:t>退役军人事务局</w:t>
      </w:r>
    </w:p>
    <w:p w14:paraId="264F0344">
      <w:pPr>
        <w:keepNext w:val="0"/>
        <w:keepLines w:val="0"/>
        <w:widowControl w:val="0"/>
        <w:kinsoku/>
        <w:wordWrap/>
        <w:overflowPunct/>
        <w:topLinePunct w:val="0"/>
        <w:bidi w:val="0"/>
        <w:adjustRightInd w:val="0"/>
        <w:snapToGrid w:val="0"/>
        <w:spacing w:line="560" w:lineRule="exact"/>
        <w:ind w:firstLine="640" w:firstLineChars="200"/>
        <w:jc w:val="left"/>
        <w:rPr>
          <w:rFonts w:hint="default" w:ascii="Times New Roman" w:hAnsi="Times New Roman" w:eastAsia="方正仿宋_GBK" w:cs="Times New Roman"/>
          <w:color w:val="auto"/>
          <w:sz w:val="32"/>
          <w:szCs w:val="32"/>
          <w:u w:val="none"/>
          <w:shd w:val="clear" w:color="auto" w:fill="auto"/>
        </w:rPr>
      </w:pPr>
      <w:r>
        <w:rPr>
          <w:rFonts w:hint="default" w:ascii="Times New Roman" w:hAnsi="Times New Roman" w:eastAsia="方正仿宋_GBK" w:cs="Times New Roman"/>
          <w:color w:val="auto"/>
          <w:sz w:val="32"/>
          <w:szCs w:val="32"/>
          <w:u w:val="none"/>
          <w:shd w:val="clear" w:color="auto" w:fill="auto"/>
        </w:rPr>
        <w:t xml:space="preserve">                            </w:t>
      </w:r>
      <w:r>
        <w:rPr>
          <w:rFonts w:hint="eastAsia" w:ascii="Times New Roman" w:hAnsi="Times New Roman" w:eastAsia="方正仿宋_GBK" w:cs="Times New Roman"/>
          <w:color w:val="auto"/>
          <w:sz w:val="32"/>
          <w:szCs w:val="32"/>
          <w:u w:val="none"/>
          <w:shd w:val="clear" w:color="auto" w:fill="auto"/>
          <w:lang w:val="en-US" w:eastAsia="zh-CN"/>
        </w:rPr>
        <w:t>2024</w:t>
      </w:r>
      <w:r>
        <w:rPr>
          <w:rFonts w:hint="default" w:ascii="Times New Roman" w:hAnsi="Times New Roman" w:eastAsia="方正仿宋_GBK" w:cs="Times New Roman"/>
          <w:color w:val="auto"/>
          <w:sz w:val="32"/>
          <w:szCs w:val="32"/>
          <w:u w:val="none"/>
          <w:shd w:val="clear" w:color="auto" w:fill="auto"/>
        </w:rPr>
        <w:t>年</w:t>
      </w:r>
      <w:r>
        <w:rPr>
          <w:rFonts w:hint="eastAsia" w:ascii="Times New Roman" w:hAnsi="Times New Roman" w:eastAsia="方正仿宋_GBK" w:cs="Times New Roman"/>
          <w:color w:val="auto"/>
          <w:sz w:val="32"/>
          <w:szCs w:val="32"/>
          <w:u w:val="none"/>
          <w:shd w:val="clear" w:color="auto" w:fill="auto"/>
          <w:lang w:val="en-US" w:eastAsia="zh-CN"/>
        </w:rPr>
        <w:t>1</w:t>
      </w:r>
      <w:r>
        <w:rPr>
          <w:rFonts w:hint="default" w:ascii="Times New Roman" w:hAnsi="Times New Roman" w:eastAsia="方正仿宋_GBK" w:cs="Times New Roman"/>
          <w:color w:val="auto"/>
          <w:sz w:val="32"/>
          <w:szCs w:val="32"/>
          <w:u w:val="none"/>
          <w:shd w:val="clear" w:color="auto" w:fill="auto"/>
        </w:rPr>
        <w:t>月</w:t>
      </w:r>
      <w:r>
        <w:rPr>
          <w:rFonts w:hint="eastAsia" w:ascii="Times New Roman" w:hAnsi="Times New Roman" w:eastAsia="方正仿宋_GBK" w:cs="Times New Roman"/>
          <w:color w:val="auto"/>
          <w:sz w:val="32"/>
          <w:szCs w:val="32"/>
          <w:u w:val="none"/>
          <w:shd w:val="clear" w:color="auto" w:fill="auto"/>
          <w:lang w:val="en-US" w:eastAsia="zh-CN"/>
        </w:rPr>
        <w:t>3</w:t>
      </w:r>
      <w:r>
        <w:rPr>
          <w:rFonts w:hint="default" w:ascii="Times New Roman" w:hAnsi="Times New Roman" w:eastAsia="方正仿宋_GBK" w:cs="Times New Roman"/>
          <w:color w:val="auto"/>
          <w:sz w:val="32"/>
          <w:szCs w:val="32"/>
          <w:u w:val="none"/>
          <w:shd w:val="clear" w:color="auto" w:fill="auto"/>
        </w:rPr>
        <w:t>日</w:t>
      </w:r>
    </w:p>
    <w:p w14:paraId="754F6FC5">
      <w:pPr>
        <w:pStyle w:val="2"/>
        <w:rPr>
          <w:rFonts w:hint="default" w:ascii="Times New Roman" w:hAnsi="Times New Roman" w:eastAsia="方正仿宋_GBK" w:cs="Times New Roman"/>
          <w:color w:val="auto"/>
          <w:sz w:val="32"/>
          <w:szCs w:val="32"/>
          <w:u w:val="none"/>
          <w:shd w:val="clear" w:color="auto" w:fill="auto"/>
        </w:rPr>
      </w:pPr>
    </w:p>
    <w:p w14:paraId="2EDF9464">
      <w:pPr>
        <w:pStyle w:val="2"/>
        <w:rPr>
          <w:rFonts w:hint="default" w:ascii="Times New Roman" w:hAnsi="Times New Roman" w:eastAsia="方正仿宋_GBK" w:cs="Times New Roman"/>
          <w:color w:val="auto"/>
          <w:sz w:val="32"/>
          <w:szCs w:val="32"/>
          <w:u w:val="none"/>
          <w:shd w:val="clear" w:color="auto" w:fill="auto"/>
        </w:rPr>
      </w:pPr>
    </w:p>
    <w:p w14:paraId="33A445B4">
      <w:pPr>
        <w:pStyle w:val="2"/>
        <w:rPr>
          <w:rFonts w:hint="default" w:ascii="Times New Roman" w:hAnsi="Times New Roman" w:eastAsia="方正仿宋_GBK" w:cs="Times New Roman"/>
          <w:color w:val="auto"/>
          <w:sz w:val="32"/>
          <w:szCs w:val="32"/>
          <w:u w:val="none"/>
          <w:shd w:val="clear" w:color="auto" w:fill="auto"/>
        </w:rPr>
      </w:pPr>
    </w:p>
    <w:p w14:paraId="76BEF4D5">
      <w:pPr>
        <w:pStyle w:val="2"/>
        <w:rPr>
          <w:rFonts w:hint="default" w:ascii="Times New Roman" w:hAnsi="Times New Roman" w:eastAsia="方正仿宋_GBK" w:cs="Times New Roman"/>
          <w:color w:val="auto"/>
          <w:sz w:val="32"/>
          <w:szCs w:val="32"/>
          <w:u w:val="none"/>
          <w:shd w:val="clear" w:color="auto" w:fill="auto"/>
        </w:rPr>
      </w:pPr>
    </w:p>
    <w:p w14:paraId="6E6B8895">
      <w:pPr>
        <w:keepNext w:val="0"/>
        <w:keepLines w:val="0"/>
        <w:widowControl w:val="0"/>
        <w:kinsoku/>
        <w:wordWrap/>
        <w:overflowPunct/>
        <w:topLinePunct w:val="0"/>
        <w:bidi w:val="0"/>
        <w:adjustRightInd w:val="0"/>
        <w:snapToGrid w:val="0"/>
        <w:spacing w:line="560" w:lineRule="exact"/>
        <w:jc w:val="left"/>
        <w:rPr>
          <w:rFonts w:hint="default" w:ascii="Times New Roman" w:hAnsi="Times New Roman" w:eastAsia="方正仿宋_GBK" w:cs="Times New Roman"/>
          <w:color w:val="auto"/>
          <w:sz w:val="32"/>
          <w:szCs w:val="32"/>
          <w:u w:val="none"/>
          <w:shd w:val="clear" w:color="auto" w:fill="auto"/>
        </w:rPr>
      </w:pPr>
      <w:bookmarkStart w:id="3" w:name="ORGAN_NAME__2"/>
      <w:bookmarkEnd w:id="3"/>
      <w:r>
        <w:rPr>
          <w:rFonts w:hint="default" w:ascii="Times New Roman" w:hAnsi="Times New Roman" w:eastAsia="方正仿宋_GBK" w:cs="Times New Roman"/>
          <w:color w:val="auto"/>
          <w:sz w:val="32"/>
          <w:szCs w:val="32"/>
          <w:u w:val="none"/>
          <w:shd w:val="clear" w:color="auto" w:fill="auto"/>
        </w:rPr>
        <w:t>（联系电话：</w:t>
      </w:r>
      <w:bookmarkStart w:id="4" w:name="xianphone__1"/>
      <w:bookmarkEnd w:id="4"/>
      <w:r>
        <w:rPr>
          <w:rFonts w:hint="eastAsia" w:asciiTheme="majorEastAsia" w:hAnsiTheme="majorEastAsia" w:eastAsiaTheme="majorEastAsia" w:cstheme="majorEastAsia"/>
          <w:color w:val="auto"/>
          <w:sz w:val="32"/>
          <w:szCs w:val="32"/>
          <w:u w:val="none"/>
          <w:shd w:val="clear" w:color="auto" w:fill="auto"/>
          <w:lang w:val="en-US" w:eastAsia="zh-CN"/>
        </w:rPr>
        <w:t>0745-3338099</w:t>
      </w:r>
      <w:r>
        <w:rPr>
          <w:rFonts w:hint="default" w:ascii="Times New Roman" w:hAnsi="Times New Roman" w:eastAsia="方正仿宋_GBK" w:cs="Times New Roman"/>
          <w:color w:val="auto"/>
          <w:sz w:val="32"/>
          <w:szCs w:val="32"/>
          <w:u w:val="none"/>
          <w:shd w:val="clear" w:color="auto" w:fill="auto"/>
        </w:rPr>
        <w:t>地址：</w:t>
      </w:r>
      <w:bookmarkStart w:id="5" w:name="xianaddress__1"/>
      <w:bookmarkEnd w:id="5"/>
      <w:r>
        <w:rPr>
          <w:rFonts w:hint="eastAsia" w:ascii="Times New Roman" w:hAnsi="Times New Roman" w:eastAsia="方正仿宋_GBK" w:cs="Times New Roman"/>
          <w:color w:val="auto"/>
          <w:sz w:val="32"/>
          <w:szCs w:val="32"/>
          <w:u w:val="none"/>
          <w:shd w:val="clear" w:color="auto" w:fill="auto"/>
          <w:lang w:val="en-US" w:eastAsia="zh-CN"/>
        </w:rPr>
        <w:t>卢峰镇钟家路与溆水南路交汇处</w:t>
      </w:r>
      <w:r>
        <w:rPr>
          <w:rFonts w:hint="default" w:ascii="Times New Roman" w:hAnsi="Times New Roman" w:eastAsia="方正仿宋_GBK" w:cs="Times New Roman"/>
          <w:color w:val="auto"/>
          <w:sz w:val="32"/>
          <w:szCs w:val="32"/>
          <w:u w:val="none"/>
          <w:shd w:val="clear" w:color="auto" w:fill="auto"/>
        </w:rPr>
        <w:t>）</w:t>
      </w:r>
    </w:p>
    <w:p w14:paraId="0D45978A">
      <w:pPr>
        <w:pStyle w:val="2"/>
        <w:rPr>
          <w:rFonts w:hint="default" w:ascii="Times New Roman" w:hAnsi="Times New Roman" w:eastAsia="方正仿宋_GBK" w:cs="Times New Roman"/>
          <w:color w:val="auto"/>
          <w:sz w:val="32"/>
          <w:szCs w:val="32"/>
          <w:u w:val="none"/>
          <w:shd w:val="clear" w:color="auto" w:fill="auto"/>
        </w:rPr>
      </w:pPr>
    </w:p>
    <w:tbl>
      <w:tblPr>
        <w:tblStyle w:val="6"/>
        <w:tblpPr w:leftFromText="180" w:rightFromText="180" w:vertAnchor="text" w:horzAnchor="page" w:tblpX="1859" w:tblpY="146"/>
        <w:tblOverlap w:val="never"/>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240"/>
        <w:gridCol w:w="1259"/>
        <w:gridCol w:w="1064"/>
        <w:gridCol w:w="264"/>
        <w:gridCol w:w="908"/>
        <w:gridCol w:w="1852"/>
        <w:gridCol w:w="1608"/>
      </w:tblGrid>
      <w:tr w14:paraId="2BA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69457DC5">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姓名</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CB0E650">
            <w:pPr>
              <w:keepNext w:val="0"/>
              <w:keepLines w:val="0"/>
              <w:widowControl w:val="0"/>
              <w:kinsoku/>
              <w:wordWrap/>
              <w:overflowPunct/>
              <w:topLinePunct w:val="0"/>
              <w:bidi w:val="0"/>
              <w:adjustRightInd w:val="0"/>
              <w:snapToGrid w:val="0"/>
              <w:spacing w:line="560" w:lineRule="exact"/>
              <w:jc w:val="both"/>
              <w:rPr>
                <w:rFonts w:hint="eastAsia"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何厚奇</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C32CC8D">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性别</w:t>
            </w:r>
          </w:p>
        </w:tc>
        <w:tc>
          <w:tcPr>
            <w:tcW w:w="1172" w:type="dxa"/>
            <w:gridSpan w:val="2"/>
            <w:tcBorders>
              <w:top w:val="single" w:color="auto" w:sz="4" w:space="0"/>
              <w:left w:val="single" w:color="auto" w:sz="4" w:space="0"/>
              <w:bottom w:val="single" w:color="auto" w:sz="4" w:space="0"/>
              <w:right w:val="single" w:color="auto" w:sz="4" w:space="0"/>
            </w:tcBorders>
            <w:noWrap w:val="0"/>
            <w:vAlign w:val="center"/>
          </w:tcPr>
          <w:p w14:paraId="05AE89A4">
            <w:pPr>
              <w:keepNext w:val="0"/>
              <w:keepLines w:val="0"/>
              <w:widowControl w:val="0"/>
              <w:kinsoku/>
              <w:wordWrap/>
              <w:overflowPunct/>
              <w:topLinePunct w:val="0"/>
              <w:bidi w:val="0"/>
              <w:adjustRightInd w:val="0"/>
              <w:snapToGrid w:val="0"/>
              <w:spacing w:line="560" w:lineRule="exact"/>
              <w:ind w:firstLine="280" w:firstLineChars="100"/>
              <w:jc w:val="center"/>
              <w:rPr>
                <w:rFonts w:hint="eastAsia"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男</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478ED08E">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出生年月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9335020">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1989.11</w:t>
            </w:r>
          </w:p>
        </w:tc>
      </w:tr>
      <w:tr w14:paraId="085B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7CC2AAC0">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工作单位</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59D89276">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溆浦县大江口镇清江屯村三组</w:t>
            </w:r>
          </w:p>
        </w:tc>
      </w:tr>
      <w:tr w14:paraId="1A49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3D747090">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住址</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7AEC72D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仿宋_GB2312" w:hAnsi="仿宋_GB2312" w:eastAsia="仿宋_GB2312" w:cs="仿宋_GB2312"/>
                <w:color w:val="auto"/>
                <w:sz w:val="28"/>
                <w:szCs w:val="28"/>
                <w:u w:val="none"/>
                <w:shd w:val="clear" w:color="auto" w:fill="auto"/>
                <w:lang w:val="en-US" w:eastAsia="zh-CN"/>
              </w:rPr>
              <w:t>溆浦县大江口镇清江屯村三组</w:t>
            </w:r>
          </w:p>
        </w:tc>
      </w:tr>
      <w:tr w14:paraId="094D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4226E958">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致残时间</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190DBF9E">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bookmarkStart w:id="6" w:name="DISABILITY_DATE__1"/>
            <w:bookmarkEnd w:id="6"/>
            <w:r>
              <w:rPr>
                <w:rFonts w:hint="eastAsia" w:ascii="仿宋_GB2312" w:hAnsi="仿宋_GB2312" w:eastAsia="仿宋_GB2312" w:cs="仿宋_GB2312"/>
                <w:color w:val="auto"/>
                <w:sz w:val="28"/>
                <w:szCs w:val="28"/>
                <w:u w:val="none"/>
                <w:shd w:val="clear" w:color="auto" w:fill="auto"/>
                <w:lang w:val="en-US" w:eastAsia="zh-CN"/>
              </w:rPr>
              <w:t>2009</w:t>
            </w:r>
            <w:r>
              <w:rPr>
                <w:rFonts w:hint="eastAsia" w:ascii="仿宋_GB2312" w:hAnsi="仿宋_GB2312" w:eastAsia="仿宋_GB2312" w:cs="仿宋_GB2312"/>
                <w:color w:val="auto"/>
                <w:sz w:val="28"/>
                <w:szCs w:val="28"/>
                <w:u w:val="none"/>
                <w:shd w:val="clear" w:color="auto" w:fill="auto"/>
              </w:rPr>
              <w:t>年</w:t>
            </w:r>
            <w:r>
              <w:rPr>
                <w:rFonts w:hint="eastAsia" w:ascii="仿宋_GB2312" w:hAnsi="仿宋_GB2312" w:eastAsia="仿宋_GB2312" w:cs="仿宋_GB2312"/>
                <w:color w:val="auto"/>
                <w:sz w:val="28"/>
                <w:szCs w:val="28"/>
                <w:u w:val="none"/>
                <w:shd w:val="clear" w:color="auto" w:fill="auto"/>
                <w:lang w:val="en-US" w:eastAsia="zh-CN"/>
              </w:rPr>
              <w:t>10</w:t>
            </w:r>
            <w:r>
              <w:rPr>
                <w:rFonts w:hint="eastAsia" w:ascii="仿宋_GB2312" w:hAnsi="仿宋_GB2312" w:eastAsia="仿宋_GB2312" w:cs="仿宋_GB2312"/>
                <w:color w:val="auto"/>
                <w:sz w:val="28"/>
                <w:szCs w:val="28"/>
                <w:u w:val="none"/>
                <w:shd w:val="clear" w:color="auto" w:fill="auto"/>
              </w:rPr>
              <w:t>月</w:t>
            </w:r>
            <w:r>
              <w:rPr>
                <w:rFonts w:hint="eastAsia" w:ascii="仿宋_GB2312" w:hAnsi="仿宋_GB2312" w:eastAsia="仿宋_GB2312" w:cs="仿宋_GB2312"/>
                <w:color w:val="auto"/>
                <w:sz w:val="28"/>
                <w:szCs w:val="28"/>
                <w:u w:val="none"/>
                <w:shd w:val="clear" w:color="auto" w:fill="auto"/>
                <w:lang w:val="en-US" w:eastAsia="zh-CN"/>
              </w:rPr>
              <w:t>6日</w:t>
            </w:r>
          </w:p>
        </w:tc>
      </w:tr>
      <w:tr w14:paraId="4F0D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2428C490">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致残地点</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04679B81">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bookmarkStart w:id="7" w:name="DISABILITY_ADD__1"/>
            <w:bookmarkEnd w:id="7"/>
            <w:r>
              <w:rPr>
                <w:rFonts w:hint="eastAsia" w:ascii="仿宋_GB2312" w:hAnsi="仿宋_GB2312" w:eastAsia="仿宋_GB2312" w:cs="仿宋_GB2312"/>
                <w:color w:val="auto"/>
                <w:sz w:val="28"/>
                <w:szCs w:val="28"/>
                <w:u w:val="none"/>
                <w:shd w:val="clear" w:color="auto" w:fill="auto"/>
                <w:lang w:val="en-US" w:eastAsia="zh-CN"/>
              </w:rPr>
              <w:t>武警宁夏总队直属支队机动一大队</w:t>
            </w:r>
          </w:p>
        </w:tc>
      </w:tr>
      <w:tr w14:paraId="0261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6685654B">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致残原因</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624AF645">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lang w:val="en-US" w:eastAsia="zh-CN"/>
              </w:rPr>
            </w:pPr>
            <w:bookmarkStart w:id="8" w:name="DISABILITY_REASON__1"/>
            <w:bookmarkEnd w:id="8"/>
            <w:r>
              <w:rPr>
                <w:rFonts w:hint="eastAsia" w:ascii="仿宋_GB2312" w:hAnsi="仿宋_GB2312" w:eastAsia="仿宋_GB2312" w:cs="仿宋_GB2312"/>
                <w:color w:val="auto"/>
                <w:sz w:val="28"/>
                <w:szCs w:val="28"/>
                <w:u w:val="none"/>
                <w:shd w:val="clear" w:color="auto" w:fill="auto"/>
                <w:lang w:val="en-US" w:eastAsia="zh-CN"/>
              </w:rPr>
              <w:t>训练</w:t>
            </w:r>
          </w:p>
        </w:tc>
      </w:tr>
      <w:tr w14:paraId="7AD5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3A328F5E">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残疾性质</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2E0E0EB1">
            <w:pPr>
              <w:keepNext w:val="0"/>
              <w:keepLines w:val="0"/>
              <w:widowControl w:val="0"/>
              <w:kinsoku/>
              <w:wordWrap/>
              <w:overflowPunct/>
              <w:topLinePunct w:val="0"/>
              <w:bidi w:val="0"/>
              <w:adjustRightInd w:val="0"/>
              <w:snapToGrid w:val="0"/>
              <w:spacing w:line="560" w:lineRule="exact"/>
              <w:ind w:firstLine="560" w:firstLineChars="200"/>
              <w:jc w:val="center"/>
              <w:rPr>
                <w:rFonts w:hint="eastAsia" w:ascii="仿宋_GB2312" w:hAnsi="仿宋_GB2312" w:eastAsia="仿宋_GB2312" w:cs="仿宋_GB2312"/>
                <w:color w:val="auto"/>
                <w:sz w:val="28"/>
                <w:szCs w:val="28"/>
                <w:u w:val="none"/>
                <w:shd w:val="clear" w:color="auto" w:fill="auto"/>
                <w:lang w:val="en-US" w:eastAsia="zh-CN"/>
              </w:rPr>
            </w:pPr>
            <w:bookmarkStart w:id="9" w:name="DISABILITY_CASE_CODE__1"/>
            <w:bookmarkEnd w:id="9"/>
            <w:r>
              <w:rPr>
                <w:rFonts w:hint="eastAsia" w:ascii="仿宋_GB2312" w:hAnsi="仿宋_GB2312" w:eastAsia="仿宋_GB2312" w:cs="仿宋_GB2312"/>
                <w:color w:val="auto"/>
                <w:sz w:val="28"/>
                <w:szCs w:val="28"/>
                <w:u w:val="none"/>
                <w:shd w:val="clear" w:color="auto" w:fill="auto"/>
                <w:lang w:val="en-US" w:eastAsia="zh-CN"/>
              </w:rPr>
              <w:t>因公</w:t>
            </w:r>
          </w:p>
        </w:tc>
        <w:tc>
          <w:tcPr>
            <w:tcW w:w="2760" w:type="dxa"/>
            <w:gridSpan w:val="2"/>
            <w:tcBorders>
              <w:top w:val="single" w:color="auto" w:sz="4" w:space="0"/>
              <w:left w:val="single" w:color="auto" w:sz="4" w:space="0"/>
              <w:bottom w:val="single" w:color="auto" w:sz="4" w:space="0"/>
              <w:right w:val="single" w:color="auto" w:sz="4" w:space="0"/>
            </w:tcBorders>
            <w:noWrap w:val="0"/>
            <w:vAlign w:val="center"/>
          </w:tcPr>
          <w:p w14:paraId="54DC3742">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拟评残疾等级</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7072F848">
            <w:pPr>
              <w:keepNext w:val="0"/>
              <w:keepLines w:val="0"/>
              <w:widowControl w:val="0"/>
              <w:kinsoku/>
              <w:wordWrap/>
              <w:overflowPunct/>
              <w:topLinePunct w:val="0"/>
              <w:bidi w:val="0"/>
              <w:adjustRightInd w:val="0"/>
              <w:snapToGrid w:val="0"/>
              <w:spacing w:line="560" w:lineRule="exact"/>
              <w:ind w:firstLine="280" w:firstLineChars="100"/>
              <w:jc w:val="center"/>
              <w:rPr>
                <w:rFonts w:hint="eastAsia" w:ascii="仿宋_GB2312" w:hAnsi="仿宋_GB2312" w:eastAsia="仿宋_GB2312" w:cs="仿宋_GB2312"/>
                <w:color w:val="auto"/>
                <w:sz w:val="28"/>
                <w:szCs w:val="28"/>
                <w:u w:val="none"/>
                <w:shd w:val="clear" w:color="auto" w:fill="auto"/>
                <w:lang w:val="en-US" w:eastAsia="zh-CN"/>
              </w:rPr>
            </w:pPr>
            <w:bookmarkStart w:id="10" w:name="DISABILITY_LEVEL_CODE__1"/>
            <w:bookmarkEnd w:id="10"/>
            <w:r>
              <w:rPr>
                <w:rFonts w:hint="eastAsia" w:ascii="仿宋_GB2312" w:hAnsi="仿宋_GB2312" w:eastAsia="仿宋_GB2312" w:cs="仿宋_GB2312"/>
                <w:color w:val="auto"/>
                <w:sz w:val="28"/>
                <w:szCs w:val="28"/>
                <w:u w:val="none"/>
                <w:shd w:val="clear" w:color="auto" w:fill="auto"/>
                <w:lang w:val="en-US" w:eastAsia="zh-CN"/>
              </w:rPr>
              <w:t>十级</w:t>
            </w:r>
          </w:p>
        </w:tc>
      </w:tr>
      <w:tr w14:paraId="77E6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7585AE46">
            <w:pPr>
              <w:keepNext w:val="0"/>
              <w:keepLines w:val="0"/>
              <w:widowControl w:val="0"/>
              <w:kinsoku/>
              <w:wordWrap/>
              <w:overflowPunct/>
              <w:topLinePunct w:val="0"/>
              <w:bidi w:val="0"/>
              <w:adjustRightInd w:val="0"/>
              <w:snapToGrid w:val="0"/>
              <w:spacing w:line="560" w:lineRule="exact"/>
              <w:jc w:val="left"/>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残疾情况</w:t>
            </w:r>
          </w:p>
        </w:tc>
        <w:tc>
          <w:tcPr>
            <w:tcW w:w="8195" w:type="dxa"/>
            <w:gridSpan w:val="7"/>
            <w:tcBorders>
              <w:top w:val="single" w:color="auto" w:sz="4" w:space="0"/>
              <w:left w:val="single" w:color="auto" w:sz="4" w:space="0"/>
              <w:bottom w:val="single" w:color="auto" w:sz="4" w:space="0"/>
              <w:right w:val="single" w:color="auto" w:sz="4" w:space="0"/>
            </w:tcBorders>
            <w:noWrap w:val="0"/>
            <w:vAlign w:val="center"/>
          </w:tcPr>
          <w:p w14:paraId="1E197EA0">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2"/>
                <w:sz w:val="24"/>
                <w:szCs w:val="24"/>
                <w:u w:val="none"/>
                <w:lang w:val="en-US" w:eastAsia="zh-CN" w:bidi="ar-SA"/>
              </w:rPr>
            </w:pPr>
            <w:bookmarkStart w:id="11" w:name="DISABILITY_CONDITION__1"/>
            <w:bookmarkEnd w:id="11"/>
            <w:r>
              <w:rPr>
                <w:rFonts w:hint="eastAsia" w:ascii="仿宋_GB2312" w:hAnsi="仿宋_GB2312" w:eastAsia="仿宋_GB2312" w:cs="仿宋_GB2312"/>
                <w:color w:val="auto"/>
                <w:sz w:val="28"/>
                <w:szCs w:val="28"/>
                <w:u w:val="none"/>
                <w:shd w:val="clear" w:color="auto" w:fill="auto"/>
                <w:lang w:val="en-US" w:eastAsia="zh-CN"/>
              </w:rPr>
              <w:t>2009年10月6日，在部队训练器械时受伤，致使右手腕舟状骨骨折，2010年3月31日在宁夏武警总队医院被诊断为：右腕舟状骨陈旧性骨折。现经市二医院鉴定为十级。</w:t>
            </w:r>
          </w:p>
        </w:tc>
      </w:tr>
    </w:tbl>
    <w:p w14:paraId="2917725C">
      <w:pPr>
        <w:pStyle w:val="2"/>
        <w:rPr>
          <w:rFonts w:hint="default" w:ascii="Times New Roman" w:hAnsi="Times New Roman" w:eastAsia="方正仿宋_GBK" w:cs="Times New Roman"/>
          <w:color w:val="auto"/>
          <w:sz w:val="32"/>
          <w:szCs w:val="32"/>
          <w:u w:val="none"/>
          <w:shd w:val="clear" w:color="auto" w:fill="auto"/>
        </w:rPr>
      </w:pPr>
    </w:p>
    <w:tbl>
      <w:tblPr>
        <w:tblStyle w:val="6"/>
        <w:tblpPr w:leftFromText="180" w:rightFromText="180" w:vertAnchor="text" w:horzAnchor="page" w:tblpX="1859" w:tblpY="146"/>
        <w:tblOverlap w:val="never"/>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240"/>
        <w:gridCol w:w="1259"/>
        <w:gridCol w:w="1064"/>
        <w:gridCol w:w="264"/>
        <w:gridCol w:w="908"/>
        <w:gridCol w:w="1852"/>
        <w:gridCol w:w="1608"/>
      </w:tblGrid>
      <w:tr w14:paraId="4062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70D1C016">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姓名</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54C1451">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向晟晖</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24808FC">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性别</w:t>
            </w:r>
          </w:p>
        </w:tc>
        <w:tc>
          <w:tcPr>
            <w:tcW w:w="1172" w:type="dxa"/>
            <w:gridSpan w:val="2"/>
            <w:tcBorders>
              <w:top w:val="single" w:color="auto" w:sz="4" w:space="0"/>
              <w:left w:val="single" w:color="auto" w:sz="4" w:space="0"/>
              <w:bottom w:val="single" w:color="auto" w:sz="4" w:space="0"/>
              <w:right w:val="single" w:color="auto" w:sz="4" w:space="0"/>
            </w:tcBorders>
            <w:noWrap w:val="0"/>
            <w:vAlign w:val="center"/>
          </w:tcPr>
          <w:p w14:paraId="123FEE3D">
            <w:pPr>
              <w:keepNext w:val="0"/>
              <w:keepLines w:val="0"/>
              <w:widowControl w:val="0"/>
              <w:kinsoku/>
              <w:wordWrap/>
              <w:overflowPunct/>
              <w:topLinePunct w:val="0"/>
              <w:bidi w:val="0"/>
              <w:adjustRightInd w:val="0"/>
              <w:snapToGrid w:val="0"/>
              <w:spacing w:line="560" w:lineRule="exact"/>
              <w:ind w:firstLine="280" w:firstLineChars="100"/>
              <w:jc w:val="center"/>
              <w:rPr>
                <w:rFonts w:hint="eastAsia"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男</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1E4F9F49">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出生年月</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11534E8">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1999.11</w:t>
            </w:r>
          </w:p>
        </w:tc>
      </w:tr>
      <w:tr w14:paraId="04CE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047A0C43">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工作单位</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2424CCF8">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水东镇绿化居委会22组</w:t>
            </w:r>
          </w:p>
        </w:tc>
      </w:tr>
      <w:tr w14:paraId="26CB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3DF647CB">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住址</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53A22BCB">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rPr>
            </w:pPr>
            <w:r>
              <w:rPr>
                <w:rFonts w:hint="eastAsia" w:ascii="仿宋_GB2312" w:hAnsi="仿宋_GB2312" w:eastAsia="仿宋_GB2312" w:cs="仿宋_GB2312"/>
                <w:color w:val="auto"/>
                <w:sz w:val="28"/>
                <w:szCs w:val="28"/>
                <w:u w:val="none"/>
                <w:shd w:val="clear" w:color="auto" w:fill="auto"/>
                <w:lang w:val="en-US" w:eastAsia="zh-CN"/>
              </w:rPr>
              <w:t>水东镇绿化居委会22组</w:t>
            </w:r>
          </w:p>
        </w:tc>
      </w:tr>
      <w:tr w14:paraId="7D44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42D18E2C">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致残时间</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7B04F520">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2021年5月20日</w:t>
            </w:r>
          </w:p>
        </w:tc>
      </w:tr>
      <w:tr w14:paraId="5BFC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42F6AE9D">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致残地点</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07792683">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93986部队</w:t>
            </w:r>
          </w:p>
        </w:tc>
      </w:tr>
      <w:tr w14:paraId="3B84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2A695ECD">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致残原因</w:t>
            </w:r>
          </w:p>
        </w:tc>
        <w:tc>
          <w:tcPr>
            <w:tcW w:w="6955" w:type="dxa"/>
            <w:gridSpan w:val="6"/>
            <w:tcBorders>
              <w:top w:val="single" w:color="auto" w:sz="4" w:space="0"/>
              <w:left w:val="single" w:color="auto" w:sz="4" w:space="0"/>
              <w:bottom w:val="single" w:color="auto" w:sz="4" w:space="0"/>
              <w:right w:val="single" w:color="auto" w:sz="4" w:space="0"/>
            </w:tcBorders>
            <w:noWrap w:val="0"/>
            <w:vAlign w:val="center"/>
          </w:tcPr>
          <w:p w14:paraId="4335DFDF">
            <w:pPr>
              <w:keepNext w:val="0"/>
              <w:keepLines w:val="0"/>
              <w:widowControl w:val="0"/>
              <w:kinsoku/>
              <w:wordWrap/>
              <w:overflowPunct/>
              <w:topLinePunct w:val="0"/>
              <w:bidi w:val="0"/>
              <w:adjustRightInd w:val="0"/>
              <w:snapToGrid w:val="0"/>
              <w:spacing w:line="560" w:lineRule="exact"/>
              <w:jc w:val="center"/>
              <w:rPr>
                <w:rFonts w:hint="default"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训练</w:t>
            </w:r>
          </w:p>
        </w:tc>
      </w:tr>
      <w:tr w14:paraId="18D8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13B9DEE7">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残疾性质</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38FCC81A">
            <w:pPr>
              <w:keepNext w:val="0"/>
              <w:keepLines w:val="0"/>
              <w:widowControl w:val="0"/>
              <w:kinsoku/>
              <w:wordWrap/>
              <w:overflowPunct/>
              <w:topLinePunct w:val="0"/>
              <w:bidi w:val="0"/>
              <w:adjustRightInd w:val="0"/>
              <w:snapToGrid w:val="0"/>
              <w:spacing w:line="560" w:lineRule="exact"/>
              <w:ind w:firstLine="560" w:firstLineChars="200"/>
              <w:jc w:val="center"/>
              <w:rPr>
                <w:rFonts w:hint="default"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因公</w:t>
            </w:r>
          </w:p>
        </w:tc>
        <w:tc>
          <w:tcPr>
            <w:tcW w:w="2760" w:type="dxa"/>
            <w:gridSpan w:val="2"/>
            <w:tcBorders>
              <w:top w:val="single" w:color="auto" w:sz="4" w:space="0"/>
              <w:left w:val="single" w:color="auto" w:sz="4" w:space="0"/>
              <w:bottom w:val="single" w:color="auto" w:sz="4" w:space="0"/>
              <w:right w:val="single" w:color="auto" w:sz="4" w:space="0"/>
            </w:tcBorders>
            <w:noWrap w:val="0"/>
            <w:vAlign w:val="center"/>
          </w:tcPr>
          <w:p w14:paraId="67BB76D9">
            <w:pPr>
              <w:keepNext w:val="0"/>
              <w:keepLines w:val="0"/>
              <w:widowControl w:val="0"/>
              <w:kinsoku/>
              <w:wordWrap/>
              <w:overflowPunct/>
              <w:topLinePunct w:val="0"/>
              <w:bidi w:val="0"/>
              <w:adjustRightInd w:val="0"/>
              <w:snapToGrid w:val="0"/>
              <w:spacing w:line="560" w:lineRule="exact"/>
              <w:jc w:val="center"/>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拟评残疾等级</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8F344E3">
            <w:pPr>
              <w:keepNext w:val="0"/>
              <w:keepLines w:val="0"/>
              <w:widowControl w:val="0"/>
              <w:kinsoku/>
              <w:wordWrap/>
              <w:overflowPunct/>
              <w:topLinePunct w:val="0"/>
              <w:bidi w:val="0"/>
              <w:adjustRightInd w:val="0"/>
              <w:snapToGrid w:val="0"/>
              <w:spacing w:line="560" w:lineRule="exact"/>
              <w:ind w:firstLine="280" w:firstLineChars="100"/>
              <w:jc w:val="center"/>
              <w:rPr>
                <w:rFonts w:hint="eastAsia" w:ascii="仿宋_GB2312" w:hAnsi="仿宋_GB2312" w:eastAsia="仿宋_GB2312" w:cs="仿宋_GB2312"/>
                <w:color w:val="auto"/>
                <w:sz w:val="28"/>
                <w:szCs w:val="28"/>
                <w:u w:val="none"/>
                <w:shd w:val="clear" w:color="auto" w:fill="auto"/>
                <w:lang w:val="en-US" w:eastAsia="zh-CN"/>
              </w:rPr>
            </w:pPr>
            <w:r>
              <w:rPr>
                <w:rFonts w:hint="eastAsia" w:ascii="仿宋_GB2312" w:hAnsi="仿宋_GB2312" w:eastAsia="仿宋_GB2312" w:cs="仿宋_GB2312"/>
                <w:color w:val="auto"/>
                <w:sz w:val="28"/>
                <w:szCs w:val="28"/>
                <w:u w:val="none"/>
                <w:shd w:val="clear" w:color="auto" w:fill="auto"/>
                <w:lang w:val="en-US" w:eastAsia="zh-CN"/>
              </w:rPr>
              <w:t>八级</w:t>
            </w:r>
          </w:p>
        </w:tc>
      </w:tr>
      <w:tr w14:paraId="5F52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7"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0ABC5DC5">
            <w:pPr>
              <w:keepNext w:val="0"/>
              <w:keepLines w:val="0"/>
              <w:widowControl w:val="0"/>
              <w:kinsoku/>
              <w:wordWrap/>
              <w:overflowPunct/>
              <w:topLinePunct w:val="0"/>
              <w:bidi w:val="0"/>
              <w:adjustRightInd w:val="0"/>
              <w:snapToGrid w:val="0"/>
              <w:spacing w:line="560" w:lineRule="exact"/>
              <w:jc w:val="left"/>
              <w:rPr>
                <w:rFonts w:hint="eastAsia"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rPr>
              <w:t>残疾情况</w:t>
            </w:r>
          </w:p>
        </w:tc>
        <w:tc>
          <w:tcPr>
            <w:tcW w:w="8195" w:type="dxa"/>
            <w:gridSpan w:val="7"/>
            <w:tcBorders>
              <w:top w:val="single" w:color="auto" w:sz="4" w:space="0"/>
              <w:left w:val="single" w:color="auto" w:sz="4" w:space="0"/>
              <w:bottom w:val="single" w:color="auto" w:sz="4" w:space="0"/>
              <w:right w:val="single" w:color="auto" w:sz="4" w:space="0"/>
            </w:tcBorders>
            <w:noWrap w:val="0"/>
            <w:vAlign w:val="center"/>
          </w:tcPr>
          <w:p w14:paraId="48A7A8EB">
            <w:pPr>
              <w:keepNext w:val="0"/>
              <w:keepLines w:val="0"/>
              <w:widowControl/>
              <w:suppressLineNumbers w:val="0"/>
              <w:ind w:firstLine="560" w:firstLineChars="200"/>
              <w:jc w:val="both"/>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color w:val="auto"/>
                <w:sz w:val="28"/>
                <w:szCs w:val="28"/>
                <w:u w:val="none"/>
                <w:shd w:val="clear" w:color="auto" w:fill="auto"/>
                <w:lang w:val="en-US" w:eastAsia="zh-CN"/>
              </w:rPr>
              <w:t>2021年5月20日在部队训练场进行木马训练时跌落导致前叉韧带损伤及半月板撕裂伤，2022年</w:t>
            </w:r>
            <w:bookmarkStart w:id="12" w:name="_GoBack"/>
            <w:bookmarkEnd w:id="12"/>
            <w:r>
              <w:rPr>
                <w:rFonts w:hint="eastAsia" w:ascii="仿宋_GB2312" w:hAnsi="仿宋_GB2312" w:eastAsia="仿宋_GB2312" w:cs="仿宋_GB2312"/>
                <w:color w:val="auto"/>
                <w:sz w:val="28"/>
                <w:szCs w:val="28"/>
                <w:u w:val="none"/>
                <w:shd w:val="clear" w:color="auto" w:fill="auto"/>
                <w:lang w:val="en-US" w:eastAsia="zh-CN"/>
              </w:rPr>
              <w:t>12月被解放军西部战区空军保障部卫生处评为因公八级。现经市二医院鉴定为八级。</w:t>
            </w:r>
          </w:p>
        </w:tc>
      </w:tr>
    </w:tbl>
    <w:p w14:paraId="709506AE">
      <w:pPr>
        <w:tabs>
          <w:tab w:val="left" w:pos="7817"/>
        </w:tabs>
        <w:bidi w:val="0"/>
        <w:jc w:val="left"/>
        <w:rPr>
          <w:rFonts w:hint="default"/>
          <w:lang w:val="en-US" w:eastAsia="zh-CN"/>
        </w:rPr>
      </w:pPr>
    </w:p>
    <w:sectPr>
      <w:pgSz w:w="11906" w:h="16838"/>
      <w:pgMar w:top="1701" w:right="1134" w:bottom="1134"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2M5NzExMGU5NWIwNTk4N2ZlMTdjYzAxOWVmOWYifQ=="/>
  </w:docVars>
  <w:rsids>
    <w:rsidRoot w:val="3DFDD189"/>
    <w:rsid w:val="00927D67"/>
    <w:rsid w:val="00A26A24"/>
    <w:rsid w:val="01EB20C6"/>
    <w:rsid w:val="01FB1059"/>
    <w:rsid w:val="02A86B56"/>
    <w:rsid w:val="02FE0A12"/>
    <w:rsid w:val="0580769E"/>
    <w:rsid w:val="061A680B"/>
    <w:rsid w:val="06845B6B"/>
    <w:rsid w:val="06D64420"/>
    <w:rsid w:val="0729419D"/>
    <w:rsid w:val="08977C5C"/>
    <w:rsid w:val="08AF741B"/>
    <w:rsid w:val="09BB05E3"/>
    <w:rsid w:val="09F315AC"/>
    <w:rsid w:val="09F90567"/>
    <w:rsid w:val="0A116FE6"/>
    <w:rsid w:val="0BA13F4A"/>
    <w:rsid w:val="0D8501F9"/>
    <w:rsid w:val="0DD84CEC"/>
    <w:rsid w:val="0E2C67CC"/>
    <w:rsid w:val="0F21120F"/>
    <w:rsid w:val="112F3CAC"/>
    <w:rsid w:val="118C4BCE"/>
    <w:rsid w:val="11BA3ED7"/>
    <w:rsid w:val="12782163"/>
    <w:rsid w:val="13AB03C1"/>
    <w:rsid w:val="13E06053"/>
    <w:rsid w:val="152000AC"/>
    <w:rsid w:val="15521338"/>
    <w:rsid w:val="16423875"/>
    <w:rsid w:val="164C2C0A"/>
    <w:rsid w:val="16CF49DE"/>
    <w:rsid w:val="16EF6FDE"/>
    <w:rsid w:val="175F1AA5"/>
    <w:rsid w:val="17F536C2"/>
    <w:rsid w:val="18156A7D"/>
    <w:rsid w:val="18296B39"/>
    <w:rsid w:val="18B0756E"/>
    <w:rsid w:val="19A35D2C"/>
    <w:rsid w:val="1A1E7884"/>
    <w:rsid w:val="1A3C5EC8"/>
    <w:rsid w:val="1ADB0404"/>
    <w:rsid w:val="1B1F2BFE"/>
    <w:rsid w:val="1B665F88"/>
    <w:rsid w:val="1B830A98"/>
    <w:rsid w:val="1C183F03"/>
    <w:rsid w:val="1EDB1C4A"/>
    <w:rsid w:val="1F2D49A9"/>
    <w:rsid w:val="1F551809"/>
    <w:rsid w:val="20F87CEB"/>
    <w:rsid w:val="21593D39"/>
    <w:rsid w:val="21B906FF"/>
    <w:rsid w:val="222B604B"/>
    <w:rsid w:val="24DB7EEA"/>
    <w:rsid w:val="251B433B"/>
    <w:rsid w:val="27127D42"/>
    <w:rsid w:val="271B4380"/>
    <w:rsid w:val="277322A4"/>
    <w:rsid w:val="27B3472D"/>
    <w:rsid w:val="286004DD"/>
    <w:rsid w:val="28DA413B"/>
    <w:rsid w:val="28E1770D"/>
    <w:rsid w:val="29137773"/>
    <w:rsid w:val="29D536A4"/>
    <w:rsid w:val="2AE7148D"/>
    <w:rsid w:val="2B23582D"/>
    <w:rsid w:val="2B4E04BA"/>
    <w:rsid w:val="2BEA2AED"/>
    <w:rsid w:val="2C2E22C5"/>
    <w:rsid w:val="2D1B5B02"/>
    <w:rsid w:val="2D872B3B"/>
    <w:rsid w:val="2F474468"/>
    <w:rsid w:val="2F693A18"/>
    <w:rsid w:val="2FEFC31F"/>
    <w:rsid w:val="306C693F"/>
    <w:rsid w:val="308C3EEA"/>
    <w:rsid w:val="31C851FB"/>
    <w:rsid w:val="32B46145"/>
    <w:rsid w:val="336877E8"/>
    <w:rsid w:val="33EA0A03"/>
    <w:rsid w:val="33FF23E8"/>
    <w:rsid w:val="34927DB1"/>
    <w:rsid w:val="3562153B"/>
    <w:rsid w:val="368F4BE9"/>
    <w:rsid w:val="36C510B0"/>
    <w:rsid w:val="36D226AE"/>
    <w:rsid w:val="38494A47"/>
    <w:rsid w:val="390E4252"/>
    <w:rsid w:val="39197F78"/>
    <w:rsid w:val="3A352489"/>
    <w:rsid w:val="3A7A3A64"/>
    <w:rsid w:val="3A842D35"/>
    <w:rsid w:val="3B2074E8"/>
    <w:rsid w:val="3B641137"/>
    <w:rsid w:val="3C483F60"/>
    <w:rsid w:val="3CF60025"/>
    <w:rsid w:val="3D9A14DB"/>
    <w:rsid w:val="3DFDD189"/>
    <w:rsid w:val="3E497228"/>
    <w:rsid w:val="3EA51B73"/>
    <w:rsid w:val="3F1A563A"/>
    <w:rsid w:val="419016FF"/>
    <w:rsid w:val="42A7404E"/>
    <w:rsid w:val="4531141B"/>
    <w:rsid w:val="454C66B2"/>
    <w:rsid w:val="4651080B"/>
    <w:rsid w:val="47390F88"/>
    <w:rsid w:val="47895B9C"/>
    <w:rsid w:val="499B0C10"/>
    <w:rsid w:val="4A174164"/>
    <w:rsid w:val="4A7B0125"/>
    <w:rsid w:val="4AD95529"/>
    <w:rsid w:val="4B29698D"/>
    <w:rsid w:val="4B78722D"/>
    <w:rsid w:val="4CAE2668"/>
    <w:rsid w:val="4E135E71"/>
    <w:rsid w:val="4E2B2889"/>
    <w:rsid w:val="4F092021"/>
    <w:rsid w:val="4F737E41"/>
    <w:rsid w:val="4FD33A10"/>
    <w:rsid w:val="50551602"/>
    <w:rsid w:val="50FA4EE1"/>
    <w:rsid w:val="510769B0"/>
    <w:rsid w:val="532A6CEF"/>
    <w:rsid w:val="5339425D"/>
    <w:rsid w:val="53656E36"/>
    <w:rsid w:val="5415657A"/>
    <w:rsid w:val="5577303F"/>
    <w:rsid w:val="557E21DE"/>
    <w:rsid w:val="558E7FA3"/>
    <w:rsid w:val="56397D54"/>
    <w:rsid w:val="5770468E"/>
    <w:rsid w:val="579A58DB"/>
    <w:rsid w:val="581246CE"/>
    <w:rsid w:val="5A376315"/>
    <w:rsid w:val="5B1A0144"/>
    <w:rsid w:val="5B736006"/>
    <w:rsid w:val="5B8A663B"/>
    <w:rsid w:val="5C000ECD"/>
    <w:rsid w:val="5C7A48CD"/>
    <w:rsid w:val="5EFE2A70"/>
    <w:rsid w:val="5F0656FC"/>
    <w:rsid w:val="5FA43998"/>
    <w:rsid w:val="6064590C"/>
    <w:rsid w:val="60E10167"/>
    <w:rsid w:val="60F97C8E"/>
    <w:rsid w:val="61F52445"/>
    <w:rsid w:val="62645B1A"/>
    <w:rsid w:val="629B3C08"/>
    <w:rsid w:val="62D258BE"/>
    <w:rsid w:val="637846F9"/>
    <w:rsid w:val="6385774B"/>
    <w:rsid w:val="639F6976"/>
    <w:rsid w:val="63CB10FC"/>
    <w:rsid w:val="65D5568E"/>
    <w:rsid w:val="65FC6305"/>
    <w:rsid w:val="66592F3E"/>
    <w:rsid w:val="66796832"/>
    <w:rsid w:val="677A300E"/>
    <w:rsid w:val="68055658"/>
    <w:rsid w:val="686A40EA"/>
    <w:rsid w:val="6B0A6F2E"/>
    <w:rsid w:val="6B4474AA"/>
    <w:rsid w:val="6BFB9F5D"/>
    <w:rsid w:val="6C1D6E4C"/>
    <w:rsid w:val="6CFC628C"/>
    <w:rsid w:val="6D7970A3"/>
    <w:rsid w:val="6DA25601"/>
    <w:rsid w:val="6F4B25ED"/>
    <w:rsid w:val="6F625D62"/>
    <w:rsid w:val="6FA26CDF"/>
    <w:rsid w:val="70D05912"/>
    <w:rsid w:val="716A04DE"/>
    <w:rsid w:val="71727916"/>
    <w:rsid w:val="71872A16"/>
    <w:rsid w:val="73D74F6C"/>
    <w:rsid w:val="7527075B"/>
    <w:rsid w:val="75AD1113"/>
    <w:rsid w:val="75CB72E8"/>
    <w:rsid w:val="76293B04"/>
    <w:rsid w:val="76440B85"/>
    <w:rsid w:val="76C01281"/>
    <w:rsid w:val="77BFAAFA"/>
    <w:rsid w:val="77CD75D7"/>
    <w:rsid w:val="78403E58"/>
    <w:rsid w:val="78581CC1"/>
    <w:rsid w:val="79190CC0"/>
    <w:rsid w:val="79DE5BF0"/>
    <w:rsid w:val="7B7C0506"/>
    <w:rsid w:val="7B9F66BC"/>
    <w:rsid w:val="7C9576C6"/>
    <w:rsid w:val="7CB34BFE"/>
    <w:rsid w:val="7CD51CEA"/>
    <w:rsid w:val="7F555D5B"/>
    <w:rsid w:val="9FFF7CC0"/>
    <w:rsid w:val="BFBBEC1C"/>
    <w:rsid w:val="D7DCFD16"/>
    <w:rsid w:val="F1511184"/>
    <w:rsid w:val="FBF9C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after="12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Default"/>
    <w:autoRedefine/>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character" w:customStyle="1" w:styleId="9">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10">
    <w:name w:val="UserStyle_0"/>
    <w:autoRedefine/>
    <w:qFormat/>
    <w:uiPriority w:val="0"/>
    <w:pPr>
      <w:textAlignment w:val="baseline"/>
    </w:pPr>
    <w:rPr>
      <w:rFonts w:ascii="方正小标宋简体" w:hAnsi="方正小标宋简体" w:eastAsia="方正小标宋简体"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507</Words>
  <Characters>570</Characters>
  <Lines>0</Lines>
  <Paragraphs>0</Paragraphs>
  <TotalTime>8</TotalTime>
  <ScaleCrop>false</ScaleCrop>
  <LinksUpToDate>false</LinksUpToDate>
  <CharactersWithSpaces>626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2021-04-24T13:30:00Z</dcterms:created>
  <dc:creator>xjkp</dc:creator>
  <cp:lastModifiedBy>叶连</cp:lastModifiedBy>
  <cp:lastPrinted>2022-09-20T01:50:00Z</cp:lastPrinted>
  <dcterms:modified xsi:type="dcterms:W3CDTF">2026-07-07T03:25:07Z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BCA7BA5721014A98911DCD4E2A20C65F_13</vt:lpwstr>
  </property>
  <property fmtid="{D5CDD505-2E9C-101B-9397-08002B2CF9AE}" pid="4" name="KSOTemplateDocerSaveRecord">
    <vt:lpwstr>eyJoZGlkIjoiZTQzNzk3NDIyM2JkM2JkYmFlOWE0ODFlMDMwZjdhZTkiLCJ1c2VySWQiOiI2ODA5ODgzNzcifQ==</vt:lpwstr>
  </property>
</Properties>
</file>