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600" w:lineRule="atLeas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lang w:val="en-US" w:eastAsia="zh-CN" w:bidi="ar-SA"/>
        </w:rPr>
        <w:t>2025年四季度全县经济运行情况分析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600" w:lineRule="atLeas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全县坚持以习近平新时代中国特色社会主义思想为指导，经济运行总体平稳，延续向上向好态势，展现了高质量发展的韧性和活力。全县全年完成地区生产总值248.59亿元，按不变价格计算，同比增长5.8%，从三次产业来看：第一产业增加值50.91亿元，增长4.3%；第二产值增加值78.14亿元，增长6.9%；第三产业增加值119.54亿元，增长5.7%。主要经济运行情况如下：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1.农业生产形势稳定。全县农林牧渔业实现总产值86.92亿元，同比增长5.2%；完成农林牧渔专业及辅助性活动产值2.51亿元，同比增长7.1%。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工业发展态势稳固。全县规模以上工业增加值同比增长7.5%。全县25个行业大类中，15个行业同比实现正增长，增长面达到六成。其中：电力、热力生产和供应业增长7%，拉动规模以上工业增长0.5个百分点；黑色金属冶炼和压延加工业增长8.2%，拉动规模以上工业增长0.3个百分点；皮革、毛皮、羽毛及其制品和制鞋业增长10.5%，拉动规模以上工业增长0.3个百分点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3.消费市场稳中有进。全县实现社会消费品零售额98.85亿元，同比增长5.1%。全县限额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以上零售业中，粮油、食品类同比增长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8%，其中肉禽蛋类增长19%、水产品类增长16%、蔬菜类增长13%。饮料类、烟酒类、日用品类分别增长7%、9%和19%。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固定资产投资支撑有力。全县固定资产投资同比增长0.8%，其中，房地产开发投资受市场环境、行业周期等多重因素影响，下降速度较快；基础设施投资同比增长5.6%，有效对冲了房地产投资下行带来的不利影响，成为拉动固定资产投资增长的重要动力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服务行业增长有力。全县盈利性服务业增加值同比增长11.8%，对GDP增长贡献率8.5%。信息传输、软件和信息技术服务业，租赁和商务服务业，文化、体育和娱乐业，水利、环境和公共设施管理业，居民服务、修理和其他服务业均实现正向增长，增速分别为3.7%、22.5%、8.8%、9%和11.3%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6.居民收入不断提升。全县城乡居民人均可支配收入25512元，同比增长6.4%。其中，城镇居民人均可支配收入35477元，同比增长5.7%，农村居民人均可支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配收入19777元，同比增长6.5%。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C3812"/>
    <w:rsid w:val="08A415F9"/>
    <w:rsid w:val="0C1C3812"/>
    <w:rsid w:val="0E794B65"/>
    <w:rsid w:val="1CD01A55"/>
    <w:rsid w:val="2B690B76"/>
    <w:rsid w:val="34D06E57"/>
    <w:rsid w:val="3F5002A9"/>
    <w:rsid w:val="42EB5B22"/>
    <w:rsid w:val="447D29FB"/>
    <w:rsid w:val="57B77F78"/>
    <w:rsid w:val="5CD5525D"/>
    <w:rsid w:val="6D9C2422"/>
    <w:rsid w:val="7831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rFonts w:ascii="Times New Roman" w:hAnsi="Times New Roman"/>
    </w:rPr>
  </w:style>
  <w:style w:type="paragraph" w:styleId="4">
    <w:name w:val="annotation subject"/>
    <w:basedOn w:val="5"/>
    <w:next w:val="1"/>
    <w:qFormat/>
    <w:uiPriority w:val="0"/>
    <w:rPr>
      <w:rFonts w:ascii="Times New Roman" w:hAnsi="Times New Roman" w:eastAsia="仿宋_GB2312"/>
      <w:b/>
      <w:bCs/>
      <w:kern w:val="2"/>
      <w:sz w:val="32"/>
      <w:szCs w:val="24"/>
    </w:rPr>
  </w:style>
  <w:style w:type="paragraph" w:styleId="5">
    <w:name w:val="annotation text"/>
    <w:basedOn w:val="1"/>
    <w:qFormat/>
    <w:uiPriority w:val="0"/>
    <w:pPr>
      <w:jc w:val="left"/>
    </w:pPr>
    <w:rPr>
      <w:kern w:val="0"/>
      <w:sz w:val="20"/>
      <w:szCs w:val="20"/>
    </w:r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footer"/>
    <w:basedOn w:val="1"/>
    <w:next w:val="7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湖南分公司</Company>
  <Pages>2</Pages>
  <Words>735</Words>
  <Characters>902</Characters>
  <Lines>0</Lines>
  <Paragraphs>0</Paragraphs>
  <TotalTime>253</TotalTime>
  <ScaleCrop>false</ScaleCrop>
  <LinksUpToDate>false</LinksUpToDate>
  <CharactersWithSpaces>903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2025-07-30T01:13:00Z</dcterms:created>
  <dc:creator>Administrator</dc:creator>
  <cp:lastModifiedBy>Administrator</cp:lastModifiedBy>
  <dcterms:modified xsi:type="dcterms:W3CDTF">2026-01-28T07:52:06Z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6FEE0FAEAD0A4CA78860E11CF70C970F_13</vt:lpwstr>
  </property>
  <property fmtid="{D5CDD505-2E9C-101B-9397-08002B2CF9AE}" pid="4" name="KSOTemplateDocerSaveRecord">
    <vt:lpwstr>eyJoZGlkIjoiNDA4NjJkNGJjMWQzNTgzZTU0OGNiNjZmNjQ5MGY1YTYiLCJ1c2VySWQiOiIxMTQ0MDc5MTMxIn0=</vt:lpwstr>
  </property>
</Properties>
</file>