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A9" w:rsidRDefault="00642CA9" w:rsidP="00642CA9">
      <w:pPr>
        <w:pStyle w:val="a3"/>
        <w:spacing w:line="480" w:lineRule="atLeast"/>
        <w:ind w:firstLine="480"/>
        <w:jc w:val="both"/>
      </w:pPr>
      <w:r>
        <w:t>三季度，全县经济运行总体平稳，延续向上向好态势，全县地区生产总值完成172.67亿元，同比增长5.7%，增速高于全国（5.2%）0.5个百分点，高于全省（5.4%）0.3个百分点，低于全市增速（6%）0.3个百分点。主要经济指标完成情况如下：</w:t>
      </w:r>
    </w:p>
    <w:p w:rsidR="00642CA9" w:rsidRDefault="00642CA9" w:rsidP="00642CA9">
      <w:pPr>
        <w:pStyle w:val="a3"/>
        <w:spacing w:line="480" w:lineRule="atLeast"/>
        <w:ind w:firstLine="480"/>
        <w:jc w:val="both"/>
      </w:pPr>
      <w:r>
        <w:t>1.农业生产形势稳定。1-9月，全县农林牧渔业实现总产值60.56亿元，完成农林牧</w:t>
      </w:r>
      <w:proofErr w:type="gramStart"/>
      <w:r>
        <w:t>渔专业</w:t>
      </w:r>
      <w:proofErr w:type="gramEnd"/>
      <w:r>
        <w:t>及辅助性活动产值2.14亿元，同比增长7%，主要农产品：稻谷、大豆分别增长0.1%、0.8%。</w:t>
      </w:r>
    </w:p>
    <w:p w:rsidR="00642CA9" w:rsidRDefault="00642CA9" w:rsidP="00642CA9">
      <w:pPr>
        <w:pStyle w:val="a3"/>
        <w:spacing w:line="480" w:lineRule="atLeast"/>
        <w:ind w:firstLine="480"/>
        <w:jc w:val="both"/>
      </w:pPr>
      <w:r>
        <w:t>2.工业发展形势持续。1-9月，全县规模以上工业增加值同比增长3.7%，较二季度增速（6%）下滑2.3个百分点。全县25个行业大类中，15个行业同比实现正增长，增长面达到六成。重点行业表现亮眼，橡胶和塑料制品业、医药制造业、黑色金属冶炼和压延加工业拉动明显，增加值分别增加19.9%、19.3%、10.8%。</w:t>
      </w:r>
    </w:p>
    <w:p w:rsidR="00642CA9" w:rsidRDefault="00642CA9" w:rsidP="00642CA9">
      <w:pPr>
        <w:pStyle w:val="a3"/>
        <w:spacing w:line="480" w:lineRule="atLeast"/>
        <w:ind w:firstLine="480"/>
        <w:jc w:val="both"/>
      </w:pPr>
      <w:r>
        <w:t>3.消费市场升级扩容。1-9月，全县实现社会消费品零售额73.28亿元，同比增长5.8%，高于全市增速（5.6%）0.2个百分点。基本生活</w:t>
      </w:r>
      <w:proofErr w:type="gramStart"/>
      <w:r>
        <w:t>品商品</w:t>
      </w:r>
      <w:proofErr w:type="gramEnd"/>
      <w:r>
        <w:t>增长迅速，全县限额以上批发和零售业法人单位中，粮油、食品类同比增长32.8%，饮料类、烟酒类分别增长21%、20.8%。</w:t>
      </w:r>
    </w:p>
    <w:p w:rsidR="00642CA9" w:rsidRDefault="00642CA9" w:rsidP="00642CA9">
      <w:pPr>
        <w:pStyle w:val="a3"/>
        <w:spacing w:line="480" w:lineRule="atLeast"/>
        <w:ind w:firstLine="480"/>
        <w:jc w:val="both"/>
      </w:pPr>
      <w:r>
        <w:t>4.投资总量稳中有进。1-9月，全县固定资产投资同比增长10.4%，高于全市增速（9.1%）1.3个百分点。其中：基础设施投资同比增长27.7%，民间投资同比增长4.5%。</w:t>
      </w:r>
    </w:p>
    <w:p w:rsidR="00642CA9" w:rsidRDefault="00642CA9" w:rsidP="00642CA9">
      <w:pPr>
        <w:pStyle w:val="a3"/>
        <w:spacing w:line="480" w:lineRule="atLeast"/>
        <w:ind w:firstLine="480"/>
        <w:jc w:val="both"/>
      </w:pPr>
      <w:r>
        <w:t>5.服务行业增长有力。1-9月，全县盈利性服务业同比增长17%，对GDP的增长贡献率为16.6%。互联网及相关服务、软件和信息技术服务业，租赁和商务服务业，文化、体育和娱乐业，水利、环境和公共设施管理业，居民服务、修理和其他服务业均实现同比增长，增速分别为32.3%、29.1%、25.2%、25.9%、28.8%。</w:t>
      </w:r>
    </w:p>
    <w:p w:rsidR="00642CA9" w:rsidRDefault="00642CA9" w:rsidP="00642CA9">
      <w:pPr>
        <w:pStyle w:val="a3"/>
        <w:spacing w:line="480" w:lineRule="atLeast"/>
        <w:ind w:firstLine="480"/>
        <w:jc w:val="both"/>
      </w:pPr>
      <w:r>
        <w:t>6.居民收入平稳增长。三季度，全县城乡居民人均可支配收入18862元，同比增长6.5%。其中，城镇居民人均可支配收入25970元，同比增长5.2%，农村居民人均可支配收入14880元，同比增长6.9%。</w:t>
      </w:r>
    </w:p>
    <w:p w:rsidR="002A4F77" w:rsidRPr="00642CA9" w:rsidRDefault="002A4F77"/>
    <w:sectPr w:rsidR="002A4F77" w:rsidRPr="00642CA9" w:rsidSect="002A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2CA9"/>
    <w:rsid w:val="000935C4"/>
    <w:rsid w:val="00195CC7"/>
    <w:rsid w:val="002A4F77"/>
    <w:rsid w:val="006338A2"/>
    <w:rsid w:val="00642CA9"/>
    <w:rsid w:val="007911A7"/>
    <w:rsid w:val="008F6AD5"/>
    <w:rsid w:val="00D0765A"/>
    <w:rsid w:val="00E529CB"/>
    <w:rsid w:val="00FB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C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2025-11-28T08:15:00Z</dcterms:created>
  <dcterms:modified xsi:type="dcterms:W3CDTF">2025-11-28T08:16:00Z</dcterms:modified>
</cp:coreProperties>
</file>