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both"/>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龙</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jc w:val="both"/>
        <w:textAlignment w:val="auto"/>
        <w:rPr>
          <w:rFonts w:hint="default" w:ascii="方正小标宋简体" w:eastAsia="方正小标宋简体"/>
          <w:w w:val="97"/>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both"/>
        <w:textAlignment w:val="auto"/>
        <w:rPr>
          <w:rFonts w:hint="default" w:ascii="方正小标宋简体" w:eastAsia="方正小标宋简体"/>
          <w:w w:val="97"/>
          <w:sz w:val="44"/>
          <w:szCs w:val="44"/>
          <w:lang w:val="en-US" w:eastAsia="zh-CN"/>
        </w:rPr>
      </w:pPr>
    </w:p>
    <w:p>
      <w:pPr>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关于印发《2022年龙庄湾乡意识形态工作 计划》的通知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val="en-US" w:eastAsia="zh-CN"/>
        </w:rPr>
        <w:t>基层</w:t>
      </w:r>
      <w:r>
        <w:rPr>
          <w:rFonts w:hint="eastAsia" w:ascii="仿宋_GB2312" w:eastAsia="仿宋_GB2312"/>
          <w:sz w:val="32"/>
          <w:szCs w:val="32"/>
          <w:lang w:eastAsia="zh-CN"/>
        </w:rPr>
        <w:t>党组织、</w:t>
      </w:r>
      <w:r>
        <w:rPr>
          <w:rFonts w:hint="eastAsia" w:ascii="仿宋_GB2312" w:eastAsia="仿宋_GB2312"/>
          <w:sz w:val="32"/>
          <w:szCs w:val="32"/>
          <w:lang w:val="en-US" w:eastAsia="zh-CN"/>
        </w:rPr>
        <w:t>乡属各单位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《2022年龙庄湾乡意识形态工作计划》经乡党委政府研究同意，现印发给你们，请认真贯彻落实。</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5760" w:hanging="5760" w:hangingChars="18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中共溆浦县龙庄湾乡委员会          </w:t>
      </w:r>
    </w:p>
    <w:p>
      <w:pPr>
        <w:keepNext w:val="0"/>
        <w:keepLines w:val="0"/>
        <w:pageBreakBefore w:val="0"/>
        <w:widowControl w:val="0"/>
        <w:kinsoku/>
        <w:wordWrap/>
        <w:overflowPunct/>
        <w:topLinePunct w:val="0"/>
        <w:autoSpaceDE/>
        <w:autoSpaceDN/>
        <w:bidi w:val="0"/>
        <w:adjustRightInd/>
        <w:snapToGrid/>
        <w:spacing w:line="240" w:lineRule="auto"/>
        <w:ind w:left="5760" w:hanging="5760" w:hangingChars="18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2022年2月28</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ind w:left="5760" w:hanging="5760" w:hangingChars="18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5760" w:hanging="5760" w:hangingChars="18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简体" w:hAnsi="方正小标宋简体" w:eastAsia="方正小标宋简体" w:cs="方正小标宋简体"/>
          <w:color w:val="auto"/>
          <w:kern w:val="2"/>
          <w:sz w:val="44"/>
          <w:szCs w:val="44"/>
          <w:lang w:val="en-US" w:eastAsia="zh-CN" w:bidi="ar-SA"/>
        </w:rPr>
      </w:pPr>
    </w:p>
    <w:p>
      <w:pPr>
        <w:jc w:val="center"/>
        <w:rPr>
          <w:rFonts w:hint="eastAsia" w:ascii="仿宋" w:hAnsi="仿宋" w:eastAsia="仿宋" w:cs="仿宋"/>
          <w:sz w:val="32"/>
          <w:szCs w:val="32"/>
          <w:lang w:eastAsia="zh-CN"/>
        </w:rPr>
      </w:pPr>
      <w:r>
        <w:rPr>
          <w:rFonts w:hint="eastAsia" w:ascii="黑体" w:hAnsi="黑体" w:eastAsia="黑体" w:cs="黑体"/>
          <w:b/>
          <w:bCs/>
          <w:sz w:val="44"/>
          <w:szCs w:val="44"/>
          <w:lang w:val="en-US" w:eastAsia="zh-CN"/>
        </w:rPr>
        <w:t>2022年龙庄湾乡意识形态工作计划</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为进一步加强和改进意识形态工作，落实党管意识形态原则，明确党委领导班子、领导干部的意识形态工作责任，根据市县相关文件精神，结合我乡实际，特制订</w:t>
      </w:r>
      <w:r>
        <w:rPr>
          <w:rFonts w:hint="eastAsia" w:ascii="仿宋" w:hAnsi="仿宋" w:eastAsia="仿宋" w:cs="仿宋"/>
          <w:sz w:val="32"/>
          <w:szCs w:val="32"/>
          <w:lang w:val="en-US" w:eastAsia="zh-CN"/>
        </w:rPr>
        <w:t>2022年意识形态工作计划。</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一、总体要求</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意识形态工作是党的一项极端重要的工作，关乎旗帜、关乎道路、关乎国家政治安全。抓意识形态工作，必须高举中国特色社会主义思想，认真落实党委意识形态工作责任制，切实形成党委统一领导、党政齐抓共管、宣传部门组织协调、有关部门分工负责的工作格局，牢牢掌握意识形态工作的领导权主动权，巩固马克思主义在意识形态领域的指导地位，巩固全党全国人民团结奋斗的共同思想基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二、工作原则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属地管理、分级负责和谁主管谁负责、谁主办谁负责原则，党政领导班子对本领域意识形态工作亲临一线，带头抓意识形态工作，带头批评错误观点和错误倾向，重要工作亲自部署、重要问题亲自过问、重大事件亲自处置。党委分管意识形态工作的领导，作为直接负责人协助党委书记抓好统筹协调指导工作。党委其他成员根据工作分工，按照“一岗双责”要求，对职责范围内的意识形态工作负领导责任。</w:t>
      </w:r>
    </w:p>
    <w:p>
      <w:pPr>
        <w:numPr>
          <w:ilvl w:val="0"/>
          <w:numId w:val="0"/>
        </w:numPr>
        <w:ind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三、工作重点</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（一）切实加强组织领导</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2022年，乡党委要把意识形态工作作为党的建设和政权建设的重要内容，纳入重要议事议程，纳入党建工作责任制，纳入领导班子、领导干部目标管理，纳入党的纪律监督检查范围。</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分析研判。各村党组织在行政管理、行业管理、社会管理中体现意识形态工作要求，在制定政策、出台措施、开展工作时，充分考虑对社会思想文化的影响，考虑价值导向、舆情民意、社会效果，维护意识形态安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2.强化考核考评。乡宣传部门要知道和督促各村党组织意识形态工作，把意识形态工作纳入绩效目标管理体系，完善考核工作机制，明确考核内容、方法和程序，推动意识形态工作考核规范化、常态化。</w:t>
      </w:r>
    </w:p>
    <w:p>
      <w:pPr>
        <w:numPr>
          <w:ilvl w:val="0"/>
          <w:numId w:val="0"/>
        </w:numPr>
        <w:ind w:left="630" w:leftChars="0"/>
        <w:rPr>
          <w:rFonts w:hint="eastAsia" w:ascii="仿宋" w:hAnsi="仿宋" w:eastAsia="仿宋" w:cs="仿宋"/>
          <w:b/>
          <w:bCs/>
          <w:i w:val="0"/>
          <w:iCs w:val="0"/>
          <w:sz w:val="32"/>
          <w:szCs w:val="32"/>
          <w:lang w:val="en-US" w:eastAsia="zh-CN"/>
        </w:rPr>
      </w:pPr>
      <w:r>
        <w:rPr>
          <w:rFonts w:hint="eastAsia" w:ascii="仿宋" w:hAnsi="仿宋" w:eastAsia="仿宋" w:cs="仿宋"/>
          <w:b/>
          <w:bCs/>
          <w:i w:val="0"/>
          <w:iCs w:val="0"/>
          <w:sz w:val="32"/>
          <w:szCs w:val="32"/>
          <w:lang w:val="en-US" w:eastAsia="zh-CN"/>
        </w:rPr>
        <w:t>（二）把握正确方向导向</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村党组织要认真贯彻落实党中央和上级党委关于意识形态工作的决策部署及指示精神，牢牢把握正确政治方向，保持政治清醒和政治定力，严守政治纪律和政治规矩，严守组织纪律和宣传纪律，有令必行、有禁必止，坚决维护党中央权威，在思想上、政治上、行动上同党中央保持高度一致。</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1.强化意识形态能力建设。切实加强全乡党员领导干部意识形态工作的教育培训，增强领导干部的政治意识、大局意识、核心意识、看齐意识，提高领导干部的政治鉴别力和把关定向能力。</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2.建立会商研判机制。每季度召开一次意识形态形势分析会，研判意识形态领域情况，遇到突发问题和重要事项、重大舆论热点，及时专题研究。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3.建立督查问责机制。党委分管纪检、宣传的领导应立足职能，各司其职，各负其责，强化督查考核和责任追究，推动意识形态工作责任制落实。</w:t>
      </w:r>
    </w:p>
    <w:p>
      <w:pPr>
        <w:numPr>
          <w:ilvl w:val="0"/>
          <w:numId w:val="0"/>
        </w:numPr>
        <w:ind w:left="630" w:leftChars="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（三）维护网络意识形态安全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立健全网络意识形态工作领导体制和工作机制。乡党委主要负责同志要亲自抓网络意识形态安全工作，加强对互联网的管理，建立健全管用防并举、方方面面齐动手的制度体制。加强网络评论引导工作，加强构建大网络大舆情工作格局。</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2.做大做强网上正面思想舆论。坚持正确的舆论导向，积极探索运用网络媒体团结引导服务职工的途径和方法。加强信息发布、政策解读、网络评论。</w:t>
      </w:r>
    </w:p>
    <w:p>
      <w:pPr>
        <w:numPr>
          <w:ilvl w:val="0"/>
          <w:numId w:val="0"/>
        </w:numPr>
        <w:ind w:left="630"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（四）加强重点领域的意识形态工作</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严格落实重点领域意识形态工作责任。认真落实乡党委政府关于维护稳定、乡村振兴等各项工作部署。各村党组织应当旗帜鲜明地站在维护意识形态安全和反分裂、反渗透斗争的第一线，落实意识形态工作的领导责任和主体责任，结合工作职能，管好守好阵地。</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2.加强思想教育和舆论引导。加强社会主义核心价值观建设，加强中华民族伟大复兴中国梦宣传教育，加强马克思主义祖国观、民族观、宗教观、文化观教育，深化民族团结进步教育、感恩教育、法治宣传教育。</w:t>
      </w:r>
    </w:p>
    <w:p>
      <w:pPr>
        <w:numPr>
          <w:ilvl w:val="0"/>
          <w:numId w:val="0"/>
        </w:numPr>
        <w:ind w:left="630"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（五）做好意识形态领域重大问题处置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属地管理要求迅速分析研判，在向上级报告的同时，及时表明立场，第一时间妥善处理，防止问题发酵放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大张旗鼓同不良言论做斗争。对否定中国共产党的领导，攻击中国特色社会主义制度等错误思潮和言论，要敢抓敢管，敢于亮剑，要旗帜鲜明地表明立场、亮明态度，有理有利有节地开展思想舆论斗争。要坚决防止非法串联、造谣生事，同时采取座谈、约谈等多种方式加强教育引导，做好转化工作，对危害严重、触犯法律的要依法追究法律责任。</w:t>
      </w:r>
    </w:p>
    <w:p>
      <w:pPr>
        <w:numPr>
          <w:ilvl w:val="0"/>
          <w:numId w:val="0"/>
        </w:numPr>
        <w:ind w:left="630" w:leftChars="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（六）加强意识形态工作队伍建设</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乡党委政府要把意识形态工作队伍建设摆在重要位置，加强管理，着力打造一支敢打硬仗、能打硬仗的坚强队伍。</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1.加强宣传思想文化队伍建设，切实配齐配强工作力量，增强抓意识形态工作的力量。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2.畅通联系渠道，加强对各界人士的政治引领和政治吸纳。做好耐心细致的思想政治工作，引导他们与党同心同德、同向同行，最大限度地把他们团结凝聚在党的周围。</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严格党员干部纪律约束。加强对党员干部的党纪党规教育，加强对党员干部政治纪律、组织纪律的执行监督，决不允许公开发表违背党中央和上级党委精神的言论，决不允许参与各种非法组织和非法活动。在公开场合发表同党中央和上级党委精神相违背的言论，非议党的理论和路线方针政策及重大决策部署，散步传播政治谣言的党员干部，依纪依法严肃处理。</w:t>
      </w: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中共龙庄湾乡委员会</w:t>
      </w:r>
    </w:p>
    <w:p>
      <w:pPr>
        <w:numPr>
          <w:ilvl w:val="0"/>
          <w:numId w:val="0"/>
        </w:numPr>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2022年2月28日</w:t>
      </w:r>
    </w:p>
    <w:p>
      <w:pPr>
        <w:jc w:val="both"/>
        <w:rPr>
          <w:rFonts w:hint="eastAsia" w:ascii="方正小标宋简体" w:hAnsi="方正小标宋简体" w:eastAsia="方正小标宋简体" w:cs="方正小标宋简体"/>
          <w:color w:val="auto"/>
          <w:kern w:val="2"/>
          <w:sz w:val="44"/>
          <w:szCs w:val="4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E601F"/>
    <w:rsid w:val="03C24483"/>
    <w:rsid w:val="05EC0902"/>
    <w:rsid w:val="065071CF"/>
    <w:rsid w:val="0B7076F8"/>
    <w:rsid w:val="0C521BEE"/>
    <w:rsid w:val="151670C0"/>
    <w:rsid w:val="1A19657C"/>
    <w:rsid w:val="1D954C7E"/>
    <w:rsid w:val="1DB44899"/>
    <w:rsid w:val="2B6D1B2E"/>
    <w:rsid w:val="301306B6"/>
    <w:rsid w:val="31F75F76"/>
    <w:rsid w:val="323155F0"/>
    <w:rsid w:val="34BE79DD"/>
    <w:rsid w:val="3AA34D2C"/>
    <w:rsid w:val="3FEF61AF"/>
    <w:rsid w:val="41902BF4"/>
    <w:rsid w:val="46582E6F"/>
    <w:rsid w:val="57997DB4"/>
    <w:rsid w:val="585A3911"/>
    <w:rsid w:val="5C49708A"/>
    <w:rsid w:val="60161979"/>
    <w:rsid w:val="658D42D1"/>
    <w:rsid w:val="75FE601F"/>
    <w:rsid w:val="78AF6EF2"/>
    <w:rsid w:val="798C3D48"/>
    <w:rsid w:val="79A9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2312</Words>
  <Characters>2352</Characters>
  <Lines>0</Lines>
  <Paragraphs>0</Paragraphs>
  <TotalTime>0</TotalTime>
  <ScaleCrop>false</ScaleCrop>
  <LinksUpToDate>false</LinksUpToDate>
  <CharactersWithSpaces>2373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2022-03-18T04:57:00Z</dcterms:created>
  <dc:creator>Administrator</dc:creator>
  <cp:lastModifiedBy>56211</cp:lastModifiedBy>
  <cp:lastPrinted>2022-04-09T18:16:00Z</cp:lastPrinted>
  <dcterms:modified xsi:type="dcterms:W3CDTF">2022-04-11T15:30:55Z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6EF3B441B5CA499A83D39B1E84D1DBB1</vt:lpwstr>
  </property>
</Properties>
</file>