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0329E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outlineLvl w:val="9"/>
        <w:rPr>
          <w:rFonts w:hint="eastAsia" w:ascii="楷体_GB2312" w:hAnsi="楷体_GB2312" w:eastAsia="楷体_GB2312" w:cs="楷体_GB2312"/>
          <w:b w:val="0"/>
          <w:bCs/>
          <w:i w:val="0"/>
          <w:caps w:val="0"/>
          <w:color w:val="auto"/>
          <w:spacing w:val="0"/>
          <w:sz w:val="32"/>
          <w:szCs w:val="32"/>
          <w:lang w:val="en-US" w:eastAsia="zh-CN"/>
        </w:rPr>
      </w:pPr>
      <w:r>
        <w:rPr>
          <w:rFonts w:hint="eastAsia" w:ascii="方正小标宋简体" w:hAnsi="方正小标宋简体" w:eastAsia="方正小标宋简体" w:cs="方正小标宋简体"/>
          <w:b w:val="0"/>
          <w:bCs/>
          <w:i w:val="0"/>
          <w:caps w:val="0"/>
          <w:color w:val="auto"/>
          <w:spacing w:val="0"/>
          <w:sz w:val="44"/>
          <w:szCs w:val="44"/>
          <w:lang w:val="en-US" w:eastAsia="zh-CN"/>
        </w:rPr>
        <w:t>葛竹坪2023年法治政府建设工作报告</w:t>
      </w:r>
    </w:p>
    <w:p w14:paraId="0D6BBED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333333"/>
          <w:spacing w:val="0"/>
          <w:sz w:val="32"/>
          <w:szCs w:val="32"/>
        </w:rPr>
      </w:pPr>
    </w:p>
    <w:p w14:paraId="1DDBB15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000000"/>
          <w:spacing w:val="0"/>
          <w:sz w:val="32"/>
          <w:szCs w:val="32"/>
          <w:shd w:val="clear" w:fill="FFFFFF"/>
        </w:rPr>
        <w:t>在县委、县政府的正确领导下，我镇全面贯彻落实习近平总书记关于</w:t>
      </w:r>
      <w:bookmarkStart w:id="0" w:name="_GoBack"/>
      <w:bookmarkEnd w:id="0"/>
      <w:r>
        <w:rPr>
          <w:rFonts w:hint="eastAsia" w:ascii="仿宋_GB2312" w:hAnsi="仿宋_GB2312" w:eastAsia="仿宋_GB2312" w:cs="仿宋_GB2312"/>
          <w:i w:val="0"/>
          <w:iCs w:val="0"/>
          <w:caps w:val="0"/>
          <w:color w:val="000000"/>
          <w:spacing w:val="0"/>
          <w:sz w:val="32"/>
          <w:szCs w:val="32"/>
          <w:shd w:val="clear" w:fill="FFFFFF"/>
        </w:rPr>
        <w:t>依法治国的重要讲话精神，将法治政府建设纳入重要议程，为推动</w:t>
      </w:r>
      <w:r>
        <w:rPr>
          <w:rFonts w:hint="eastAsia" w:ascii="仿宋_GB2312" w:hAnsi="仿宋_GB2312" w:cs="仿宋_GB2312"/>
          <w:i w:val="0"/>
          <w:iCs w:val="0"/>
          <w:caps w:val="0"/>
          <w:color w:val="000000"/>
          <w:spacing w:val="0"/>
          <w:sz w:val="32"/>
          <w:szCs w:val="32"/>
          <w:shd w:val="clear" w:fill="FFFFFF"/>
          <w:lang w:eastAsia="zh-CN"/>
        </w:rPr>
        <w:t>葛竹坪</w:t>
      </w:r>
      <w:r>
        <w:rPr>
          <w:rFonts w:hint="eastAsia" w:ascii="仿宋_GB2312" w:hAnsi="仿宋_GB2312" w:eastAsia="仿宋_GB2312" w:cs="仿宋_GB2312"/>
          <w:i w:val="0"/>
          <w:iCs w:val="0"/>
          <w:caps w:val="0"/>
          <w:color w:val="000000"/>
          <w:spacing w:val="0"/>
          <w:sz w:val="32"/>
          <w:szCs w:val="32"/>
          <w:shd w:val="clear" w:fill="FFFFFF"/>
        </w:rPr>
        <w:t>镇</w:t>
      </w:r>
      <w:r>
        <w:rPr>
          <w:rFonts w:hint="eastAsia" w:ascii="仿宋_GB2312" w:hAnsi="仿宋_GB2312" w:cs="仿宋_GB2312"/>
          <w:i w:val="0"/>
          <w:iCs w:val="0"/>
          <w:caps w:val="0"/>
          <w:color w:val="000000"/>
          <w:spacing w:val="0"/>
          <w:sz w:val="32"/>
          <w:szCs w:val="32"/>
          <w:shd w:val="clear" w:fill="FFFFFF"/>
          <w:lang w:val="en-US" w:eastAsia="zh-CN"/>
        </w:rPr>
        <w:t>高质量</w:t>
      </w:r>
      <w:r>
        <w:rPr>
          <w:rFonts w:hint="eastAsia" w:ascii="仿宋_GB2312" w:hAnsi="仿宋_GB2312" w:eastAsia="仿宋_GB2312" w:cs="仿宋_GB2312"/>
          <w:i w:val="0"/>
          <w:iCs w:val="0"/>
          <w:caps w:val="0"/>
          <w:color w:val="000000"/>
          <w:spacing w:val="0"/>
          <w:sz w:val="32"/>
          <w:szCs w:val="32"/>
          <w:shd w:val="clear" w:fill="FFFFFF"/>
        </w:rPr>
        <w:t>建设创造了良好的法治环境，现将有关情况汇报如下：</w:t>
      </w:r>
    </w:p>
    <w:p w14:paraId="79C38CC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3"/>
        <w:jc w:val="left"/>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i w:val="0"/>
          <w:iCs w:val="0"/>
          <w:caps w:val="0"/>
          <w:color w:val="333333"/>
          <w:spacing w:val="0"/>
          <w:kern w:val="0"/>
          <w:sz w:val="32"/>
          <w:szCs w:val="32"/>
          <w:shd w:val="clear" w:fill="FFFFFF"/>
          <w:lang w:val="en-US" w:eastAsia="zh-CN" w:bidi="ar"/>
        </w:rPr>
        <w:t>一、工作开展情况</w:t>
      </w:r>
    </w:p>
    <w:p w14:paraId="1EADBBE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3"/>
        <w:jc w:val="left"/>
        <w:textAlignment w:val="auto"/>
        <w:rPr>
          <w:rFonts w:hint="eastAsia" w:ascii="仿宋_GB2312" w:hAnsi="仿宋_GB2312" w:eastAsia="仿宋_GB2312" w:cs="仿宋_GB2312"/>
          <w:b/>
          <w:bCs/>
          <w:i w:val="0"/>
          <w:iCs w:val="0"/>
          <w:caps w:val="0"/>
          <w:color w:val="333333"/>
          <w:spacing w:val="0"/>
          <w:sz w:val="32"/>
          <w:szCs w:val="32"/>
        </w:rPr>
      </w:pPr>
      <w:r>
        <w:rPr>
          <w:rFonts w:hint="eastAsia" w:ascii="仿宋_GB2312" w:hAnsi="仿宋_GB2312" w:eastAsia="仿宋_GB2312" w:cs="仿宋_GB2312"/>
          <w:b/>
          <w:bCs/>
          <w:i w:val="0"/>
          <w:iCs w:val="0"/>
          <w:caps w:val="0"/>
          <w:color w:val="333333"/>
          <w:spacing w:val="0"/>
          <w:kern w:val="0"/>
          <w:sz w:val="32"/>
          <w:szCs w:val="32"/>
          <w:shd w:val="clear" w:fill="FFFFFF"/>
          <w:lang w:val="en-US" w:eastAsia="zh-CN" w:bidi="ar"/>
        </w:rPr>
        <w:t>(一) 加强组织领导，明确责任抓落实</w:t>
      </w:r>
    </w:p>
    <w:p w14:paraId="0A6B17E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3"/>
        <w:jc w:val="left"/>
        <w:textAlignment w:val="auto"/>
        <w:rPr>
          <w:rFonts w:hint="eastAsia" w:ascii="仿宋_GB2312" w:hAnsi="仿宋_GB2312" w:eastAsia="仿宋_GB2312" w:cs="仿宋_GB2312"/>
          <w:i w:val="0"/>
          <w:iCs w:val="0"/>
          <w:caps w:val="0"/>
          <w:color w:val="333333"/>
          <w:spacing w:val="0"/>
          <w:sz w:val="32"/>
          <w:szCs w:val="32"/>
        </w:rPr>
      </w:pPr>
      <w:r>
        <w:rPr>
          <w:rFonts w:hint="eastAsia" w:ascii="楷体_GB2312" w:hAnsi="楷体_GB2312" w:eastAsia="楷体_GB2312" w:cs="楷体_GB2312"/>
          <w:b/>
          <w:bCs/>
          <w:i w:val="0"/>
          <w:iCs w:val="0"/>
          <w:caps w:val="0"/>
          <w:color w:val="333333"/>
          <w:spacing w:val="0"/>
          <w:kern w:val="0"/>
          <w:sz w:val="32"/>
          <w:szCs w:val="32"/>
          <w:shd w:val="clear" w:fill="FFFFFF"/>
          <w:lang w:val="en-US" w:eastAsia="zh-CN" w:bidi="ar"/>
        </w:rPr>
        <w:t>一是健全领导小组。</w:t>
      </w: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不断强化镇党委的主角定位，始终将法治建设主体责任扛在肩上、抓在手上，落实到行动上。我镇成立了以党委书记</w:t>
      </w:r>
      <w:r>
        <w:rPr>
          <w:rFonts w:hint="eastAsia" w:ascii="仿宋_GB2312" w:hAnsi="仿宋_GB2312" w:eastAsia="仿宋_GB2312" w:cs="仿宋_GB2312"/>
          <w:i w:val="0"/>
          <w:iCs w:val="0"/>
          <w:caps w:val="0"/>
          <w:color w:val="000000"/>
          <w:spacing w:val="0"/>
          <w:sz w:val="32"/>
          <w:szCs w:val="32"/>
          <w:shd w:val="clear" w:fill="FFFFFF"/>
        </w:rPr>
        <w:t>和镇长任组长,分管领导牵头负责的镇法治建设领导小组,</w:t>
      </w: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多次召开领导班子会议专题研究部署工作，进一步提升了镇党委、政府主要领导作为法治建设第一责任人的职责。</w:t>
      </w:r>
      <w:r>
        <w:rPr>
          <w:rFonts w:hint="eastAsia" w:ascii="楷体_GB2312" w:hAnsi="楷体_GB2312" w:eastAsia="楷体_GB2312" w:cs="楷体_GB2312"/>
          <w:b/>
          <w:bCs/>
          <w:i w:val="0"/>
          <w:iCs w:val="0"/>
          <w:caps w:val="0"/>
          <w:color w:val="333333"/>
          <w:spacing w:val="0"/>
          <w:kern w:val="0"/>
          <w:sz w:val="32"/>
          <w:szCs w:val="32"/>
          <w:shd w:val="clear" w:fill="FFFFFF"/>
          <w:lang w:val="en-US" w:eastAsia="zh-CN" w:bidi="ar"/>
        </w:rPr>
        <w:t>二是加强教育培训。</w:t>
      </w: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带头深入学习贯彻习近平法治思想，坚持以习近平新时代中国特色社会主义思想统领法治建设工作，全面系统准确把握习近平总书记重要讲话精神和重要指示批示精神，贯彻落实党中央关于全面依法治国的重大决策部署、省委关于全面依法治省工作要求。将宪法知识、《民法典》和《信访工作条例》列入</w:t>
      </w:r>
      <w:r>
        <w:rPr>
          <w:rFonts w:hint="eastAsia" w:ascii="仿宋_GB2312" w:hAnsi="仿宋_GB2312" w:cs="仿宋_GB2312"/>
          <w:i w:val="0"/>
          <w:iCs w:val="0"/>
          <w:caps w:val="0"/>
          <w:color w:val="333333"/>
          <w:spacing w:val="0"/>
          <w:kern w:val="0"/>
          <w:sz w:val="32"/>
          <w:szCs w:val="32"/>
          <w:shd w:val="clear" w:fill="FFFFFF"/>
          <w:lang w:val="en-US" w:eastAsia="zh-CN" w:bidi="ar"/>
        </w:rPr>
        <w:t>葛竹坪</w:t>
      </w: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镇中心组学习内容。同时依托干部在线学习、学习强国及学法用法考试等，采取讲座、自学等形式，开展干部学法用法工作。</w:t>
      </w:r>
      <w:r>
        <w:rPr>
          <w:rFonts w:hint="eastAsia" w:ascii="楷体_GB2312" w:hAnsi="楷体_GB2312" w:eastAsia="楷体_GB2312" w:cs="楷体_GB2312"/>
          <w:b/>
          <w:bCs/>
          <w:i w:val="0"/>
          <w:iCs w:val="0"/>
          <w:caps w:val="0"/>
          <w:color w:val="333333"/>
          <w:spacing w:val="0"/>
          <w:kern w:val="0"/>
          <w:sz w:val="32"/>
          <w:szCs w:val="32"/>
          <w:shd w:val="clear" w:fill="FFFFFF"/>
          <w:lang w:val="en-US" w:eastAsia="zh-CN" w:bidi="ar"/>
        </w:rPr>
        <w:t>三是优化监管制度。</w:t>
      </w: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严格执行财政资金监管制度，加强重大行政决策、规范性文件合法性审查，充分发挥法律顾问的作用，提高决策科学化、民主化、法治化水平。坚持重大事项请示报告制度，主动接受人大监督，自觉接受司法监督、社会监督和舆论监督。</w:t>
      </w:r>
    </w:p>
    <w:p w14:paraId="686ECC7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3"/>
        <w:jc w:val="left"/>
        <w:textAlignment w:val="auto"/>
        <w:rPr>
          <w:rFonts w:hint="eastAsia" w:ascii="仿宋_GB2312" w:hAnsi="仿宋_GB2312" w:eastAsia="仿宋_GB2312" w:cs="仿宋_GB2312"/>
          <w:b/>
          <w:bCs/>
          <w:i w:val="0"/>
          <w:iCs w:val="0"/>
          <w:caps w:val="0"/>
          <w:color w:val="333333"/>
          <w:spacing w:val="0"/>
          <w:sz w:val="32"/>
          <w:szCs w:val="32"/>
        </w:rPr>
      </w:pPr>
      <w:r>
        <w:rPr>
          <w:rFonts w:hint="eastAsia" w:ascii="仿宋_GB2312" w:hAnsi="仿宋_GB2312" w:eastAsia="仿宋_GB2312" w:cs="仿宋_GB2312"/>
          <w:b/>
          <w:bCs/>
          <w:i w:val="0"/>
          <w:iCs w:val="0"/>
          <w:caps w:val="0"/>
          <w:color w:val="333333"/>
          <w:spacing w:val="0"/>
          <w:kern w:val="0"/>
          <w:sz w:val="32"/>
          <w:szCs w:val="32"/>
          <w:shd w:val="clear" w:fill="FFFFFF"/>
          <w:lang w:val="en-US" w:eastAsia="zh-CN" w:bidi="ar"/>
        </w:rPr>
        <w:t>(二)加强依法行政，深度建立机制体系</w:t>
      </w:r>
    </w:p>
    <w:p w14:paraId="00CF21A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jc w:val="both"/>
        <w:textAlignment w:val="auto"/>
        <w:rPr>
          <w:rFonts w:hint="eastAsia" w:ascii="仿宋_GB2312" w:hAnsi="仿宋_GB2312" w:eastAsia="仿宋_GB2312" w:cs="仿宋_GB2312"/>
          <w:i w:val="0"/>
          <w:iCs w:val="0"/>
          <w:caps w:val="0"/>
          <w:color w:val="333333"/>
          <w:spacing w:val="0"/>
          <w:sz w:val="32"/>
          <w:szCs w:val="32"/>
        </w:rPr>
      </w:pPr>
      <w:r>
        <w:rPr>
          <w:rFonts w:hint="eastAsia" w:ascii="楷体_GB2312" w:hAnsi="楷体_GB2312" w:eastAsia="楷体_GB2312" w:cs="楷体_GB2312"/>
          <w:b/>
          <w:bCs/>
          <w:i w:val="0"/>
          <w:iCs w:val="0"/>
          <w:caps w:val="0"/>
          <w:color w:val="333333"/>
          <w:spacing w:val="0"/>
          <w:kern w:val="0"/>
          <w:sz w:val="32"/>
          <w:szCs w:val="32"/>
          <w:shd w:val="clear" w:fill="FFFFFF"/>
          <w:lang w:val="en-US" w:eastAsia="zh-CN" w:bidi="ar"/>
        </w:rPr>
        <w:t>一是完善各类制度。</w:t>
      </w:r>
      <w:r>
        <w:rPr>
          <w:rFonts w:hint="eastAsia" w:ascii="仿宋_GB2312" w:hAnsi="仿宋_GB2312" w:eastAsia="仿宋_GB2312" w:cs="仿宋_GB2312"/>
          <w:i w:val="0"/>
          <w:iCs w:val="0"/>
          <w:caps w:val="0"/>
          <w:color w:val="333333"/>
          <w:spacing w:val="0"/>
          <w:sz w:val="32"/>
          <w:szCs w:val="32"/>
          <w:shd w:val="clear" w:fill="FFFFFF"/>
        </w:rPr>
        <w:t>坚持依法决策，科学决策、民主决策，严格落实行政决策制度、重大事项集体讨论决策等制度，对事关经济社会发展全局和涉及群众切身利益的重大行政决策，广泛征求社会公众、基层组织、社会组织的意见。坚持发展“枫桥经验”，完善矛盾纠纷多元化预防调处化解综合机制，用法治思维调处化解矛盾纠纷，成立矛盾调解中心</w:t>
      </w:r>
      <w:r>
        <w:rPr>
          <w:rFonts w:hint="eastAsia" w:ascii="仿宋_GB2312" w:hAnsi="仿宋_GB2312" w:eastAsia="仿宋_GB2312" w:cs="仿宋_GB2312"/>
          <w:b w:val="0"/>
          <w:bCs w:val="0"/>
          <w:i w:val="0"/>
          <w:iCs w:val="0"/>
          <w:caps w:val="0"/>
          <w:color w:val="333333"/>
          <w:spacing w:val="0"/>
          <w:sz w:val="32"/>
          <w:szCs w:val="32"/>
          <w:shd w:val="clear" w:fill="FFFFFF"/>
        </w:rPr>
        <w:t>，</w:t>
      </w:r>
      <w:r>
        <w:rPr>
          <w:rFonts w:hint="eastAsia" w:ascii="仿宋_GB2312" w:hAnsi="仿宋_GB2312" w:eastAsia="仿宋_GB2312" w:cs="仿宋_GB2312"/>
          <w:i w:val="0"/>
          <w:iCs w:val="0"/>
          <w:caps w:val="0"/>
          <w:color w:val="333333"/>
          <w:spacing w:val="0"/>
          <w:sz w:val="32"/>
          <w:szCs w:val="32"/>
          <w:shd w:val="clear" w:fill="FFFFFF"/>
        </w:rPr>
        <w:t>把矛盾化解在萌芽状态。</w:t>
      </w:r>
      <w:r>
        <w:rPr>
          <w:rFonts w:hint="eastAsia" w:ascii="楷体_GB2312" w:hAnsi="楷体_GB2312" w:eastAsia="楷体_GB2312" w:cs="楷体_GB2312"/>
          <w:b/>
          <w:bCs/>
          <w:i w:val="0"/>
          <w:iCs w:val="0"/>
          <w:caps w:val="0"/>
          <w:color w:val="333333"/>
          <w:spacing w:val="0"/>
          <w:kern w:val="0"/>
          <w:sz w:val="32"/>
          <w:szCs w:val="32"/>
          <w:shd w:val="clear" w:fill="FFFFFF"/>
          <w:lang w:val="en-US" w:eastAsia="zh-CN" w:bidi="ar"/>
        </w:rPr>
        <w:t>二是自觉接受监督。</w:t>
      </w:r>
      <w:r>
        <w:rPr>
          <w:rFonts w:hint="eastAsia" w:ascii="仿宋_GB2312" w:hAnsi="仿宋_GB2312" w:eastAsia="仿宋_GB2312" w:cs="仿宋_GB2312"/>
          <w:i w:val="0"/>
          <w:iCs w:val="0"/>
          <w:caps w:val="0"/>
          <w:color w:val="333333"/>
          <w:spacing w:val="0"/>
          <w:sz w:val="32"/>
          <w:szCs w:val="32"/>
          <w:shd w:val="clear" w:fill="FFFFFF"/>
        </w:rPr>
        <w:t>严格人大监督，镇政府每年都向镇人大报告工作，自觉接受人大监督，虚心听取其对工作的意见和建议。硬化专项监督，成立了由镇纪委书记任组长的依法行政工作监督小组，定期不定期的检查依法行政工作。优化社会监督，通过召开座谈会，在镇便民中心大厅设立投诉和举报电话等随时接受群众的举报和监督，对群众反映的问题，镇法治建设工作领导小组认真调查、核实，及时作出决策处理。</w:t>
      </w:r>
      <w:r>
        <w:rPr>
          <w:rFonts w:hint="eastAsia" w:ascii="楷体_GB2312" w:hAnsi="楷体_GB2312" w:eastAsia="楷体_GB2312" w:cs="楷体_GB2312"/>
          <w:b/>
          <w:bCs/>
          <w:i w:val="0"/>
          <w:iCs w:val="0"/>
          <w:caps w:val="0"/>
          <w:color w:val="333333"/>
          <w:spacing w:val="0"/>
          <w:kern w:val="0"/>
          <w:sz w:val="32"/>
          <w:szCs w:val="32"/>
          <w:shd w:val="clear" w:fill="FFFFFF"/>
          <w:lang w:val="en-US" w:eastAsia="zh-CN" w:bidi="ar"/>
        </w:rPr>
        <w:t>三是完善工作机制。</w:t>
      </w:r>
      <w:r>
        <w:rPr>
          <w:rFonts w:hint="eastAsia" w:ascii="仿宋_GB2312" w:hAnsi="仿宋_GB2312" w:eastAsia="仿宋_GB2312" w:cs="仿宋_GB2312"/>
          <w:i w:val="0"/>
          <w:iCs w:val="0"/>
          <w:caps w:val="0"/>
          <w:color w:val="333333"/>
          <w:spacing w:val="0"/>
          <w:sz w:val="32"/>
          <w:szCs w:val="32"/>
          <w:shd w:val="clear" w:fill="FFFFFF"/>
        </w:rPr>
        <w:t>将法治建设纳入年度工作计划，制定详尽的工作细则，明确任务要求，把法治建设列入年度述职述廉述法报告内容之中。</w:t>
      </w:r>
    </w:p>
    <w:p w14:paraId="048D599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3"/>
        <w:jc w:val="left"/>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i w:val="0"/>
          <w:iCs w:val="0"/>
          <w:caps w:val="0"/>
          <w:color w:val="333333"/>
          <w:spacing w:val="0"/>
          <w:kern w:val="0"/>
          <w:sz w:val="32"/>
          <w:szCs w:val="32"/>
          <w:shd w:val="clear" w:fill="FFFFFF"/>
          <w:lang w:val="en-US" w:eastAsia="zh-CN" w:bidi="ar"/>
        </w:rPr>
        <w:t>二、存在问题</w:t>
      </w:r>
    </w:p>
    <w:p w14:paraId="4B000EA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0"/>
        <w:jc w:val="left"/>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法制宣传教育工作仍存薄弱环节，一是一些部门对法治建设重要性认识还不足，法治建设工作不够积极主动；二是基层执法力量不足。执法人员偏少，特别是缺乏高素质的法治工作专业人才，行政执法整体水平与人民群众的期待尚有距离。同时因经费人力有限，仍需加大村级层面法治建设的经费、人力投入，使法治深入人心。</w:t>
      </w:r>
    </w:p>
    <w:p w14:paraId="12BB294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3"/>
        <w:jc w:val="left"/>
        <w:textAlignment w:val="auto"/>
        <w:rPr>
          <w:rFonts w:hint="eastAsia" w:ascii="黑体" w:hAnsi="黑体" w:eastAsia="黑体" w:cs="黑体"/>
          <w:i w:val="0"/>
          <w:iCs w:val="0"/>
          <w:caps w:val="0"/>
          <w:color w:val="333333"/>
          <w:spacing w:val="0"/>
          <w:kern w:val="0"/>
          <w:sz w:val="32"/>
          <w:szCs w:val="32"/>
          <w:shd w:val="clear" w:fill="FFFFFF"/>
          <w:lang w:val="en-US" w:eastAsia="zh-CN" w:bidi="ar"/>
        </w:rPr>
      </w:pPr>
      <w:r>
        <w:rPr>
          <w:rFonts w:hint="eastAsia" w:ascii="黑体" w:hAnsi="黑体" w:eastAsia="黑体" w:cs="黑体"/>
          <w:i w:val="0"/>
          <w:iCs w:val="0"/>
          <w:caps w:val="0"/>
          <w:color w:val="333333"/>
          <w:spacing w:val="0"/>
          <w:kern w:val="0"/>
          <w:sz w:val="32"/>
          <w:szCs w:val="32"/>
          <w:shd w:val="clear" w:fill="FFFFFF"/>
          <w:lang w:val="en-US" w:eastAsia="zh-CN" w:bidi="ar"/>
        </w:rPr>
        <w:t>三、下一步工作计划</w:t>
      </w:r>
    </w:p>
    <w:p w14:paraId="679419C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0"/>
        <w:jc w:val="both"/>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我镇将按照上级要求，切实提高依法治镇的水平和实效，全面推进政府法治工作各项任务全面落实。</w:t>
      </w:r>
    </w:p>
    <w:p w14:paraId="22399C5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3"/>
        <w:jc w:val="both"/>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b/>
          <w:bCs/>
          <w:i w:val="0"/>
          <w:iCs w:val="0"/>
          <w:caps w:val="0"/>
          <w:color w:val="333333"/>
          <w:spacing w:val="0"/>
          <w:kern w:val="0"/>
          <w:sz w:val="32"/>
          <w:szCs w:val="32"/>
          <w:shd w:val="clear" w:fill="FFFFFF"/>
          <w:lang w:val="en-US" w:eastAsia="zh-CN" w:bidi="ar"/>
        </w:rPr>
        <w:t>一是进一步压实责任。</w:t>
      </w: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充分发挥法治建设工作责任人的作用建立健全普法制度，认真建立健全领导干部学法用法制度，坚持开展镇村干部学习制度、理论学习中心组学法制度、领导干部学法考试制度等，使普法工作形成制度化。</w:t>
      </w:r>
    </w:p>
    <w:p w14:paraId="5D5B397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3"/>
        <w:jc w:val="both"/>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b/>
          <w:bCs/>
          <w:i w:val="0"/>
          <w:iCs w:val="0"/>
          <w:caps w:val="0"/>
          <w:color w:val="333333"/>
          <w:spacing w:val="0"/>
          <w:kern w:val="0"/>
          <w:sz w:val="32"/>
          <w:szCs w:val="32"/>
          <w:shd w:val="clear" w:fill="FFFFFF"/>
          <w:lang w:val="en-US" w:eastAsia="zh-CN" w:bidi="ar"/>
        </w:rPr>
        <w:t>二是加大法治宣传和教育力度。</w:t>
      </w: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提高广大干部群众对依法行政认识，支持并参与到依法行政中来，同时通过送法进校园、树立先进典型，传递法治建设正能量，不断推动我镇各项事业全面发展。</w:t>
      </w:r>
    </w:p>
    <w:p w14:paraId="63656A4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3"/>
        <w:jc w:val="both"/>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b/>
          <w:bCs/>
          <w:i w:val="0"/>
          <w:iCs w:val="0"/>
          <w:caps w:val="0"/>
          <w:color w:val="333333"/>
          <w:spacing w:val="0"/>
          <w:kern w:val="0"/>
          <w:sz w:val="32"/>
          <w:szCs w:val="32"/>
          <w:shd w:val="clear" w:fill="FFFFFF"/>
          <w:lang w:val="en-US" w:eastAsia="zh-CN" w:bidi="ar"/>
        </w:rPr>
        <w:t>三是深化社会稳定和信访工作。</w:t>
      </w: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加强阳光信访，严格落实信访案件依法终结制度，完善信访化解工作，选优选强信访矛盾处理人员，将问题化解在萌芽，将矛盾稳控在基层。</w:t>
      </w:r>
    </w:p>
    <w:p w14:paraId="43BAF8EF">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14:paraId="48BB93A0"/>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C10C44B-BFD9-4564-90E4-137A27CE31E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25E3706E-3858-4D47-B224-366C06E812BF}"/>
  </w:font>
  <w:font w:name="仿宋_GB2312">
    <w:altName w:val="仿宋"/>
    <w:panose1 w:val="02010609030101010101"/>
    <w:charset w:val="86"/>
    <w:family w:val="auto"/>
    <w:pitch w:val="default"/>
    <w:sig w:usb0="00000000" w:usb1="00000000" w:usb2="00000000" w:usb3="00000000" w:csb0="00040000" w:csb1="00000000"/>
    <w:embedRegular r:id="rId3" w:fontKey="{E286AA5B-458F-4111-8F92-E5F924E2111E}"/>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embedRegular r:id="rId4" w:fontKey="{B58FCED0-9E71-4F73-BA3B-952C7F71433F}"/>
  </w:font>
  <w:font w:name="楷体">
    <w:panose1 w:val="02010609060101010101"/>
    <w:charset w:val="86"/>
    <w:family w:val="auto"/>
    <w:pitch w:val="default"/>
    <w:sig w:usb0="800002BF" w:usb1="38CF7CFA" w:usb2="00000016" w:usb3="00000000" w:csb0="00040001" w:csb1="00000000"/>
  </w:font>
  <w:font w:name="方正小标宋简体">
    <w:panose1 w:val="02000000000000000000"/>
    <w:charset w:val="86"/>
    <w:family w:val="script"/>
    <w:pitch w:val="default"/>
    <w:sig w:usb0="00000001" w:usb1="08000000" w:usb2="00000000" w:usb3="00000000" w:csb0="00040000" w:csb1="00000000"/>
    <w:embedRegular r:id="rId5" w:fontKey="{528229F2-85A7-4C8E-B74A-8373E0BC44B9}"/>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840DEB"/>
    <w:rsid w:val="35840DEB"/>
    <w:rsid w:val="64FB41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712" w:firstLineChars="200"/>
      <w:jc w:val="both"/>
    </w:pPr>
    <w:rPr>
      <w:rFonts w:ascii="Times New Roman" w:hAnsi="Times New Roman" w:eastAsia="仿宋_GB2312" w:cs="Times New Roman"/>
      <w:kern w:val="2"/>
      <w:sz w:val="32"/>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1576</Words>
  <Characters>1580</Characters>
  <Lines>0</Lines>
  <Paragraphs>0</Paragraphs>
  <TotalTime>9</TotalTime>
  <ScaleCrop>false</ScaleCrop>
  <LinksUpToDate>false</LinksUpToDate>
  <CharactersWithSpaces>1580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2026-09-23T04:07:00Z</dcterms:created>
  <dc:creator>鲨大鱼</dc:creator>
  <cp:lastModifiedBy>鲨大鱼</cp:lastModifiedBy>
  <dcterms:modified xsi:type="dcterms:W3CDTF">2026-09-23T05:39:30Z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89A807E0E98A400DB6646EEC91B7A37F_11</vt:lpwstr>
  </property>
  <property fmtid="{D5CDD505-2E9C-101B-9397-08002B2CF9AE}" pid="4" name="KSOTemplateDocerSaveRecord">
    <vt:lpwstr>eyJoZGlkIjoiZjk2YmUzN2NlMWYzNDRiN2MyOTdjNTI2NDg2YzJiNzMiLCJ1c2VySWQiOiIzMDk0MzQyOTMifQ==</vt:lpwstr>
  </property>
</Properties>
</file>