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auto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auto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auto"/>
        </w:rPr>
        <w:t>年财政预算执行情况和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auto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auto"/>
        </w:rPr>
        <w:t>年财政预算（草案）的报告</w:t>
      </w:r>
    </w:p>
    <w:p>
      <w:pPr>
        <w:jc w:val="center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--在溆浦县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黄茅园镇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第</w:t>
      </w: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eastAsia="zh-CN"/>
        </w:rPr>
        <w:t>七</w:t>
      </w: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</w:rPr>
        <w:t>届人民代表大会第</w:t>
      </w: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</w:rPr>
        <w:t>次会议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上</w:t>
      </w:r>
    </w:p>
    <w:p>
      <w:pPr>
        <w:jc w:val="center"/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张军国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各位代表：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我受镇人民政府的委托，向大会作《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黄茅园镇2023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instrText xml:space="preserve"> HYPERLINK "http://www.wm114.cn/0v/7/index.html"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财政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预算执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行情况和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年财政预算（草案）的报告》，请各位代表予以审议，并请列席人员提出意见。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2023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年财政预算收支总体执行情况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年，我镇财政工作按照县财政局、镇党委、政府的总体工作部署，在镇人大、政协的依法监督下，镇属各部门的密切配合下，全体财政干部紧紧围绕年初制定的工作目标，积极组织财政收入，不断优化支出结构，深化各项财政改革，落实各项财政政策，强化财政管理，推进财政职能转变，不断提高财政资金使用效益，完成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年的各项财政收支任务。推动了全镇经济社会全面协调和可持续发展，现将预算执行情况报告如下：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</w:rPr>
        <w:t>（一）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  <w:lang w:eastAsia="zh-CN"/>
        </w:rPr>
        <w:t>2023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</w:rPr>
        <w:t>年财政预算收入年初预算数为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2065.53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</w:rPr>
        <w:t>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年财政决算收入数为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2165.4万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元。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auto"/>
        </w:rPr>
        <w:t>其中一般公共预算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auto"/>
          <w:lang w:val="en-US" w:eastAsia="zh-CN"/>
        </w:rPr>
        <w:t>2133.53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auto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auto"/>
          <w:lang w:val="en-US" w:eastAsia="zh-CN"/>
        </w:rPr>
        <w:t>政府性基金财政预算31.87元。分别占比为98.53%，1.47%。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财政决算收入全部为上级财政拨款收入。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</w:rPr>
        <w:t>（二）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  <w:lang w:eastAsia="zh-CN"/>
        </w:rPr>
        <w:t>2023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</w:rPr>
        <w:t>年财政预算支出年初预算数为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2065.53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</w:rPr>
        <w:t>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年财政决算支出数为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auto"/>
          <w:lang w:val="en-US" w:eastAsia="zh-CN"/>
        </w:rPr>
        <w:t xml:space="preserve"> 3165.4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</w:rPr>
        <w:t>财政预算支出按功能分类执行情况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1、一般公共服务支出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auto"/>
          <w:lang w:val="en-US" w:eastAsia="zh-CN"/>
        </w:rPr>
        <w:t>831.02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auto"/>
          <w:lang w:val="en-US" w:eastAsia="zh-CN"/>
        </w:rPr>
        <w:t>公共安全支出22.72万元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3、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城乡社区支出 72.9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auto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4、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auto"/>
          <w:lang w:val="en-US" w:eastAsia="zh-CN"/>
        </w:rPr>
        <w:t>农林水支出 950.36 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5、文化旅游体育与传媒支出 27万元。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6、社会保障和就业支出 146.27万元。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7、卫生健康支出 51.61万元。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8、节能环保支出 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9、住房保障支出 36.93万元。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10、灾害防治及应急管理支出 34.5万元。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  <w:lang w:eastAsia="zh-CN"/>
        </w:rPr>
        <w:t>（四）财政预算支出按部门经济分类执行情况：全部用于基本支出：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1、工资福利支出843.27万元。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2、商品和服务支出267.84万元。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3、对个人和家庭的补助支出552.35万元。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4、资本性支出501.83万元。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  <w:lang w:eastAsia="zh-CN"/>
        </w:rPr>
        <w:t>五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</w:rPr>
        <w:t>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  <w:lang w:eastAsia="zh-CN"/>
        </w:rPr>
        <w:t>2023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</w:rPr>
        <w:t>年三公经费支出执行情况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年“三公”经费财政预算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13.11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其中公务接待费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5.71万元，公务用车运行维护费7.4万元。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具体执行情况：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1、公务接待费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5.71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2022年持平。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2、公车购置及运行维护费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7.4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万元，全部资金用于公车运行维护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，与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2022年持平。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年，全镇实现财政收入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2165.53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万元，财政支出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2165.53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万元，财政预算执行情况良好。回顾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年我镇财政工作，主要呈现以下特点：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</w:rPr>
        <w:t>（一）严格支出管理，规范审批流程。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一是认真执行预算资金管理制度，规范预算编制。二是强化财政审核，落实预算项目执行情况监督检查。三是加强支出进度管理，编制支出计划，加快资金拨付，切实保障重点支出。四是较好地执行中央“八项规定”，“三公”经费得到控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</w:rPr>
        <w:t>（二）深化财政管理体制改革。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一是进一步规范项目建设资金和财政专项扶贫资金的支付管理，在项目建设资金支付环节，实行镇政府和财政共同审核把关确保镇财政资金的规范、安全、合理、有效使用。二是切实做好“村账乡代理”工作，通过加强对“村账乡代理”工作的组织指导和来务培训，依托乡镇财政信息网络的资源优势，增设村级财务账套，实现了村级财务管理的规范化、信息化和网络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</w:rPr>
        <w:t>（三）做好镇党委镇政府交办的其他中心工作。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积极配合全镇文明卫生创建、党建、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乡村振兴等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工作，发挥财政职能，确保工作有序推进。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</w:rPr>
        <w:t>（四）提高服务水平，落实惠民政策。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年全镇通过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湖南省财政惠农补贴一卡通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发放耕地地力保护补贴、五保户供养补贴、农机具购置补贴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shd w:val="clear" w:color="auto" w:fill="auto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shd w:val="clear" w:color="auto" w:fill="auto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shd w:val="clear" w:color="auto" w:fill="auto"/>
        </w:rPr>
        <w:t>项，共计金额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shd w:val="clear" w:color="auto" w:fill="auto"/>
          <w:lang w:val="en-US" w:eastAsia="zh-CN"/>
        </w:rPr>
        <w:t>2678.34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shd w:val="clear" w:color="auto" w:fill="auto"/>
        </w:rPr>
        <w:t>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shd w:val="clear" w:color="auto" w:fill="auto"/>
          <w:lang w:eastAsia="zh-CN"/>
        </w:rPr>
        <w:t>惠及全镇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shd w:val="clear" w:color="auto" w:fill="auto"/>
          <w:lang w:val="en-US" w:eastAsia="zh-CN"/>
        </w:rPr>
        <w:t>75938人。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</w:rPr>
        <w:t>（五）加强项目资金监管，确保资金使用绩效。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为了规范项目建设资金的使用，保证资金的安全与效益，财政所建立专账，对项目的立项、建设、竣工验收、资金拨付坚持事前、事中、事后全程参与监管，发现问题及时报告、纠正，确保“两个安全”资金安全和干部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各位代表，在肯定成绩的同时，我们更应清醒地认识到我镇财政工作仍面临着不少矛盾、问题和困难。突出表现在收支矛盾大。由于我镇经济竞争力差，没有固定的财政收入来源，过份依赖于上级财政的转移支付等补助收入，这对我镇的基础设施建设、经济建设等支出以及债务化解、村级（社区）集体经济的培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等工作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是一个巨大的压力。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当然，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有压力、就有动力；有困难，就有办法；有矛盾，就有发展；有挑战，就有机遇。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在党委政府的带领下，迎难而上，想方设法，开源节流，想尽一切办法筹集资金保政府运转，保民生资金，保惠农补贴，圆满完成了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2023年各项预算支出，收支平衡。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年我们将紧紧围绕财政增收节支各个环节，夯实财政管理基础，严控支出，提高监督效能，提高财政信息化水平，号召全体干部勤学习抓创新，讲服务重效率，适应经济发展新常态，圆满完成全年任务，确保预算执行情况良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2024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年财政预算草案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年，按照镇党委政府的总体部署，我镇财政工作将结合新《预算法》和县有关预算管理的要求，围绕建立现代财政制度目标，规范财政管理，提高财政收入质量，优化财政支出结构，盘活财政资金，加大社会治理，基层建设，民生保障等方面投入；健全厉行节约长效机制，从严控制一般非生产性支出，提高财政支出公共性；深化镇级财政改革，加强项目建设资金监管，实施项目绩效目标管理，进一步推进财政信息公开，建立全面规范、公开透明的现代预算制度。坚持“量入为出、量力而行”，确保收支平衡；强化预算执行，坚持勤俭节约，发挥财政在我镇经济发展中的引导作用。具体预算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</w:rPr>
        <w:t>（一）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  <w:lang w:eastAsia="zh-CN"/>
        </w:rPr>
        <w:t>2024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</w:rPr>
        <w:t>年财政预算收入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年财政收入预算为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auto"/>
          <w:lang w:val="en-US" w:eastAsia="zh-CN"/>
        </w:rPr>
        <w:t>879.35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万元，比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年预算收入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auto"/>
          <w:lang w:val="en-US" w:eastAsia="zh-CN"/>
        </w:rPr>
        <w:t>2065.53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万元减少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1186.18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万元，减少收入原因主要是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村级转移支付资金没有列入到乡镇预算。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</w:rPr>
        <w:t>（二）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  <w:lang w:eastAsia="zh-CN"/>
        </w:rPr>
        <w:t>2024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</w:rPr>
        <w:t>年财政预算支出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年财政预算支出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auto"/>
          <w:lang w:val="en-US" w:eastAsia="zh-CN"/>
        </w:rPr>
        <w:t>879.35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万元。按功能分类具体情况如下：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1、一般公共服务支出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auto"/>
          <w:lang w:val="en-US" w:eastAsia="zh-CN"/>
        </w:rPr>
        <w:t>679.33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auto"/>
          <w:lang w:val="en-US" w:eastAsia="zh-CN"/>
        </w:rPr>
        <w:t>社会保障和就业支出94.25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3、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auto"/>
          <w:lang w:val="en-US" w:eastAsia="zh-CN"/>
        </w:rPr>
        <w:t>卫生健康支出36.75万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4、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auto"/>
          <w:lang w:val="en-US" w:eastAsia="zh-CN"/>
        </w:rPr>
        <w:t>住房保障支出36.49万元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</w:rPr>
        <w:t>（三）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  <w:lang w:eastAsia="zh-CN"/>
        </w:rPr>
        <w:t>2024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shd w:val="clear" w:color="auto" w:fill="auto"/>
        </w:rPr>
        <w:t>年“三公”经费预算情况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年“三公”经费财政预算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shd w:val="clear" w:color="auto" w:fill="auto"/>
          <w:lang w:val="en-US" w:eastAsia="zh-CN"/>
        </w:rPr>
        <w:t>13.11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万，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shd w:val="clear" w:color="auto" w:fill="auto"/>
          <w:lang w:eastAsia="zh-CN"/>
        </w:rPr>
        <w:t>其中公务接待费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shd w:val="clear" w:color="auto" w:fill="auto"/>
          <w:lang w:val="en-US" w:eastAsia="zh-CN"/>
        </w:rPr>
        <w:t>5.71万元，公务用车运行维护费7.4万元。</w:t>
      </w:r>
    </w:p>
    <w:p>
      <w:pPr>
        <w:widowControl/>
        <w:shd w:val="clear" w:color="auto" w:fill="FFFFFF"/>
        <w:spacing w:line="585" w:lineRule="atLeast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shd w:val="clear" w:color="auto" w:fill="auto"/>
        </w:rPr>
        <w:t>各位代表，面对经济发展的新常态，财政工作任务艰巨，但使命光荣，让我们在镇党委、镇政府的坚强领导下，在镇人大的依法监督和大力支持下，认真落实本次会议决议，以全新思维应对新常态，以良好生态孕育好形象，以扎实作风推动我镇财政事业新发展，坚定信心，迎接挑战，齐心协力，顽强拼搏，努力完成各项工作任务，为我镇的经济又好又快发展作出新的更大的贡献！谢谢大家！</w:t>
      </w:r>
    </w:p>
    <w:p>
      <w:pPr>
        <w:widowControl/>
        <w:shd w:val="clear" w:color="auto" w:fill="FFFFFF"/>
        <w:spacing w:line="585" w:lineRule="atLeast"/>
        <w:ind w:firstLine="645"/>
        <w:rPr>
          <w:rFonts w:hint="eastAsia" w:ascii="仿宋" w:hAnsi="仿宋" w:eastAsia="仿宋"/>
          <w:color w:val="000000"/>
          <w:kern w:val="0"/>
          <w:sz w:val="32"/>
          <w:szCs w:val="32"/>
          <w:highlight w:val="none"/>
          <w:shd w:val="clear" w:color="auto" w:fill="auto"/>
        </w:rPr>
      </w:pPr>
    </w:p>
    <w:p>
      <w:pPr>
        <w:widowControl/>
        <w:shd w:val="clear" w:color="auto" w:fill="FFFFFF"/>
        <w:spacing w:line="585" w:lineRule="atLeast"/>
        <w:ind w:firstLine="645"/>
        <w:rPr>
          <w:rFonts w:hint="eastAsia" w:ascii="仿宋" w:hAnsi="仿宋" w:eastAsia="仿宋"/>
          <w:color w:val="000000"/>
          <w:kern w:val="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ZWY3M2JkYzFkM2Q0YzZiMjUwZTJjNjM4ZWI3MTQifQ=="/>
  </w:docVars>
  <w:rsids>
    <w:rsidRoot w:val="006809AC"/>
    <w:rsid w:val="00071455"/>
    <w:rsid w:val="000815A1"/>
    <w:rsid w:val="000A4051"/>
    <w:rsid w:val="000A7E8C"/>
    <w:rsid w:val="000B6901"/>
    <w:rsid w:val="00141FDF"/>
    <w:rsid w:val="00161611"/>
    <w:rsid w:val="001D534C"/>
    <w:rsid w:val="00231E75"/>
    <w:rsid w:val="00254FE3"/>
    <w:rsid w:val="002859F1"/>
    <w:rsid w:val="003260F4"/>
    <w:rsid w:val="00346B1E"/>
    <w:rsid w:val="0039169E"/>
    <w:rsid w:val="00394C7A"/>
    <w:rsid w:val="003B11A0"/>
    <w:rsid w:val="00562510"/>
    <w:rsid w:val="00594696"/>
    <w:rsid w:val="005A3A67"/>
    <w:rsid w:val="006809AC"/>
    <w:rsid w:val="00685F1B"/>
    <w:rsid w:val="006A558D"/>
    <w:rsid w:val="006D588A"/>
    <w:rsid w:val="006E22BE"/>
    <w:rsid w:val="0073055E"/>
    <w:rsid w:val="00754156"/>
    <w:rsid w:val="00777235"/>
    <w:rsid w:val="00777676"/>
    <w:rsid w:val="007B180C"/>
    <w:rsid w:val="007B6B44"/>
    <w:rsid w:val="0082114B"/>
    <w:rsid w:val="00821EA9"/>
    <w:rsid w:val="00827668"/>
    <w:rsid w:val="00873786"/>
    <w:rsid w:val="008C108C"/>
    <w:rsid w:val="008C3EBE"/>
    <w:rsid w:val="008E4FB7"/>
    <w:rsid w:val="0090455E"/>
    <w:rsid w:val="009D3350"/>
    <w:rsid w:val="009E5A9A"/>
    <w:rsid w:val="00A25F96"/>
    <w:rsid w:val="00A35BAC"/>
    <w:rsid w:val="00A615C6"/>
    <w:rsid w:val="00A66E5A"/>
    <w:rsid w:val="00A764FD"/>
    <w:rsid w:val="00AA64ED"/>
    <w:rsid w:val="00AB7517"/>
    <w:rsid w:val="00B2536D"/>
    <w:rsid w:val="00B70A6C"/>
    <w:rsid w:val="00B92A29"/>
    <w:rsid w:val="00BA49CB"/>
    <w:rsid w:val="00BF54F2"/>
    <w:rsid w:val="00C405BA"/>
    <w:rsid w:val="00C4472B"/>
    <w:rsid w:val="00C977E5"/>
    <w:rsid w:val="00CA0A2D"/>
    <w:rsid w:val="00CE428F"/>
    <w:rsid w:val="00D06A9C"/>
    <w:rsid w:val="00D563B9"/>
    <w:rsid w:val="00D563E2"/>
    <w:rsid w:val="00D60CB2"/>
    <w:rsid w:val="00D74D2C"/>
    <w:rsid w:val="00DF3AC1"/>
    <w:rsid w:val="00E3348E"/>
    <w:rsid w:val="00E41BE5"/>
    <w:rsid w:val="00E61FA8"/>
    <w:rsid w:val="00F5057E"/>
    <w:rsid w:val="00F51396"/>
    <w:rsid w:val="00F579A2"/>
    <w:rsid w:val="00FA3DA4"/>
    <w:rsid w:val="00FB6672"/>
    <w:rsid w:val="0C6D3767"/>
    <w:rsid w:val="133F0ED0"/>
    <w:rsid w:val="14A2723C"/>
    <w:rsid w:val="19CF200D"/>
    <w:rsid w:val="22F04444"/>
    <w:rsid w:val="243E38AC"/>
    <w:rsid w:val="26B0656B"/>
    <w:rsid w:val="29557EB3"/>
    <w:rsid w:val="2BCD3E1D"/>
    <w:rsid w:val="2CB00F1D"/>
    <w:rsid w:val="56DD788C"/>
    <w:rsid w:val="59D54E4F"/>
    <w:rsid w:val="5BDD291A"/>
    <w:rsid w:val="5BF46F4E"/>
    <w:rsid w:val="619A49B4"/>
    <w:rsid w:val="68B052FE"/>
    <w:rsid w:val="6DD4139C"/>
    <w:rsid w:val="6E256E59"/>
    <w:rsid w:val="730D6770"/>
    <w:rsid w:val="7749746B"/>
    <w:rsid w:val="7C342EC1"/>
    <w:rsid w:val="E47FC5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uiPriority w:val="0"/>
    <w:rPr>
      <w:b/>
      <w:bCs/>
    </w:rPr>
  </w:style>
  <w:style w:type="character" w:customStyle="1" w:styleId="7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6</Pages>
  <Words>2366</Words>
  <Characters>2610</Characters>
  <Lines>23</Lines>
  <Paragraphs>6</Paragraphs>
  <TotalTime>112</TotalTime>
  <ScaleCrop>false</ScaleCrop>
  <LinksUpToDate>false</LinksUpToDate>
  <CharactersWithSpaces>2627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2016-10-24T10:15:00Z</dcterms:created>
  <dc:creator>PC</dc:creator>
  <cp:lastModifiedBy>.　MASQUE</cp:lastModifiedBy>
  <cp:lastPrinted>2016-10-24T18:40:00Z</cp:lastPrinted>
  <dcterms:modified xsi:type="dcterms:W3CDTF">2024-03-25T15:21:53Z</dcterms:modified>
  <dc:title>关于2015年财政预算执行情况和2016年财政预算的报告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1DD8115CBAC00AF711260166AFE5EBBB_43</vt:lpwstr>
  </property>
</Properties>
</file>