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320" w:lineRule="exac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440" w:lineRule="exact"/>
        <w:jc w:val="center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pacing w:val="-11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2021年年度工作总结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中共溆浦县黄茅园镇委员会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2021年12月15日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pacing w:val="4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镇党委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始终坚持以习近平新时代中国特色社会主义思想为指导，以政治建设为统领，切实履行管党治党政治责任，常抓不懈，久久为功，推动发展的凝聚力和战斗力显著增强。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现将工作汇报如下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始终把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党的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政治建设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作为基础性工作来抓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严守政治规矩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</w:rPr>
        <w:t>，提高政治站位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严守党的政治纪律和政治规矩，严格执行重大问题请示报告制度，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镇党委每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年向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委作一次全面工作情况报告，重要情况及时向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委请示报告；严格执行新形势下党内政治生活若干准则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党内民主生活会制度，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党政领导班子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带头以“双重身份”过组织生活。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旗帜鲜明坚持党管宣传、党管意识形态。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镇党委牢固树立“四个意识”、增强“四个自信”，牢牢把握正确的政治方向，严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守组织纪律和宣传工作纪律。6月28日，</w:t>
      </w:r>
      <w:r>
        <w:rPr>
          <w:rFonts w:hint="eastAsia" w:ascii="仿宋" w:hAnsi="仿宋" w:eastAsia="仿宋"/>
          <w:sz w:val="32"/>
          <w:szCs w:val="32"/>
        </w:rPr>
        <w:t>黄茅园镇金中村9组村民自拍视频反映金中村土地征收问题，并在朋友圈、微信群、抖音等网络媒体转发传播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黄茅园镇</w:t>
      </w:r>
      <w:r>
        <w:rPr>
          <w:rFonts w:hint="eastAsia" w:ascii="仿宋" w:hAnsi="仿宋" w:eastAsia="仿宋"/>
          <w:sz w:val="32"/>
          <w:szCs w:val="32"/>
        </w:rPr>
        <w:t>政府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采用强制手段征地，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欺瞒哄骗手段诱导老人签字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等不实问题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镇党委第一时间监测到该不实言论，随即做出安排部署，以村（社区）为单位密切关注朋友圈、微信群、抖音等网络平台，同时作出正面回复，确保不实言论不扩散、网民不信谣不传谣，守住了宣传阵地，已依规依法对造谣当事人进行调查处理。一年来，党委专题研究意识形态工作4次，网络舆情分析研判4次。严格落实意识形态工作“一岗双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扎实开展党史学习教育。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全镇各级党委、党组织扎实开展“学史明理”、“学史增信”、“学史崇德”、“学史力行”主题教育，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个人自学与集体研讨、理论学习与调查研究、专项学习与工作推进“三结合”，不断推动党史学习教育往深里走、往心里走、往实里走，为全镇统一思想、狠抓工作落实保驾护航。一年来，镇党委理论中心组集体学习7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坚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决贯彻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落实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中央、省委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市委和县委的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决策部署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一年来，镇党委组织召开会议35次，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传达贯彻中央、省委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市委和县委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重要会议精神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研究部署我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压紧压实责任，各项工作由驻村干部包村，村干部包组，明确驻村干部与村党组织书记为第一责任人，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以“马上办、钉钉子”精神坚决把中央大政方针、省委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市委和县委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决策部署落到实处。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（二）认真履行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党要管党，全面从严治党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责任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000000"/>
          <w:sz w:val="32"/>
          <w:shd w:val="clear" w:color="auto" w:fill="FFFFFF"/>
        </w:rPr>
        <w:t>严肃换届纪律，党委</w:t>
      </w:r>
      <w:r>
        <w:rPr>
          <w:rFonts w:hint="eastAsia" w:ascii="楷体" w:hAnsi="楷体" w:eastAsia="楷体" w:cs="楷体"/>
          <w:b/>
          <w:color w:val="000000"/>
          <w:sz w:val="32"/>
          <w:shd w:val="clear" w:color="auto" w:fill="FFFFFF"/>
          <w:lang w:eastAsia="zh-CN"/>
        </w:rPr>
        <w:t>、</w:t>
      </w:r>
      <w:r>
        <w:rPr>
          <w:rFonts w:hint="eastAsia" w:ascii="楷体" w:hAnsi="楷体" w:eastAsia="楷体" w:cs="楷体"/>
          <w:b/>
          <w:color w:val="000000"/>
          <w:sz w:val="32"/>
          <w:shd w:val="clear" w:color="auto" w:fill="FFFFFF"/>
          <w:lang w:val="en-US" w:eastAsia="zh-CN"/>
        </w:rPr>
        <w:t>政府</w:t>
      </w:r>
      <w:r>
        <w:rPr>
          <w:rFonts w:hint="eastAsia" w:ascii="楷体" w:hAnsi="楷体" w:eastAsia="楷体" w:cs="楷体"/>
          <w:b/>
          <w:color w:val="000000"/>
          <w:sz w:val="32"/>
          <w:shd w:val="clear" w:color="auto" w:fill="FFFFFF"/>
        </w:rPr>
        <w:t>换届风清气正。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今年是换届之年，根据县委的部署，镇党委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各村（社区）党组织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多次召开专题会议，学习换届文件精神，严明换届纪律，观看警示教育片，签订换届纪律承诺书，</w:t>
      </w: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  <w:lang w:val="en-US" w:eastAsia="zh-CN"/>
        </w:rPr>
        <w:t>选出了新一届镇党委、政府、人大领导班子。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9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</w:rPr>
        <w:t>以政治建设为统领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强化纪律作风建设。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始终秉持良好的精神状态，俯下身子抓落实、说实话、干实事、求实效。坚决不搞空架子，不摆花架子，不搞形式主义，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扎实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基层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党组织整顿、严格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管理乡村振兴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工作队，进一步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夯实基层党建工作，</w:t>
      </w:r>
      <w:r>
        <w:rPr>
          <w:rFonts w:hint="default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加强对各项制度和各项决策部署执行情况的监督检查,不定期对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各部门、各村（社区）</w:t>
      </w:r>
      <w:r>
        <w:rPr>
          <w:rFonts w:hint="default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开展督查,强化检查结果的运用,提高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党委</w:t>
      </w:r>
      <w:r>
        <w:rPr>
          <w:rFonts w:hint="default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工作执行力。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一年来，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委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专题研究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纪律作风建设12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次，党委成员每月到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指导工作不少于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200" w:right="0" w:rightChars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扎实开展党性党风党纪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专题教育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FF0000"/>
          <w:spacing w:val="4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坚持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挺纪在前、不越禁区、不触底线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集中整治“四风”突出问题，推动作风建设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向纵深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发展。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通过观看专题警示教育片，以震慑人心的案例教育全镇党员领导干部筑牢拒腐防变的思想防线；党政主要领导干部讲廉政党课，进一步提高党员领导干部的政治素质和思想素质；组织党员干部开展廉政文化建设活动，进一步提高基层干部依法依规行使公权力的意识。一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年来，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全镇开展廉政谈话6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highlight w:val="none"/>
          <w:lang w:val="en-US" w:eastAsia="zh-CN"/>
        </w:rPr>
        <w:t>场次，提醒谈话17人次，约谈1人次，书面检讨5人次，诫勉谈话1人次。立案审查5件，3人给予党内严重警告处分、1人免予党纪处理。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压紧压实党风廉政建设主体责任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kern w:val="2"/>
          <w:sz w:val="32"/>
          <w:szCs w:val="32"/>
          <w:lang w:val="en-US" w:eastAsia="zh-CN" w:bidi="ar-SA"/>
        </w:rPr>
        <w:t xml:space="preserve">    镇党委切实担负起党风廉政建设主体责任，党委书记履行第一责任人责任，领导班子成员履行“一岗双责”，纪委监委履行监督责任，严格落实中央八项规定和省市县廉政规定、“三公”经费管理制度、培训会议、办公室面积等方面工作管理规定，进一步完善了《财务管理制度》《食堂管理办法》《办公用房管理办法》等规章制度，自觉接受和主动配合上级部门和社会各界监督检查。大力开展廉政风险防控机制建设，加强风险点收集分析和研判，及时发出预警信息，做到舆情动态及时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（五）加强干部队伍和人才队伍建设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坚持忠诚、干净、担当和业绩导向，突出政治标准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在政治上、工作上、生活上关心干部</w:t>
      </w:r>
      <w:r>
        <w:rPr>
          <w:rFonts w:hint="eastAsia" w:ascii="PingFang SC" w:hAnsi="PingFang SC" w:eastAsia="宋体" w:cs="PingFang SC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按照“树尽其材、材尽其用”的用人原则，大胆使用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优秀政府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干部，让能干事、肯干事、会干事的干部有舞台，选拔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年轻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干部担任正副片长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选拔4名年轻干部担任部门负责人。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深入贯彻执行民主集中制原则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认真贯彻落实《中国共产党地方委员会工作条例》等党内法规，贯彻落实“三重一大”事项集体决策制度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健全集体领导与个人分工负责相结合的工作机制，严格按制度办事、按程序办事、按规矩办事，做到科学民主依法决策。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来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，召开党政领导会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35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次，召开镇村干部座谈会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次，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会商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全镇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经济社会发展、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疫情防控、乡村振兴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绩效考核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、产业发展等大事要事，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制定了一系列行之有效的措施，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为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黄茅园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全面开展乡村振兴建设汇聚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了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坚持党对一切工作的领导，统筹推进群团工作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顺利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“两委”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班子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换届，选出了一批勇于担当、敢于作为的村（社区）“两委”干部；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落实党管人才工作，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储备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年轻后备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村干部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highlight w:val="none"/>
          <w:lang w:val="en-US" w:eastAsia="zh-CN"/>
        </w:rPr>
        <w:t>58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highlight w:val="none"/>
          <w:lang w:val="en-US" w:eastAsia="zh-CN"/>
        </w:rPr>
        <w:t>按程序发展党员30名，培养入党积极分子42名。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9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4"/>
          <w:sz w:val="32"/>
          <w:szCs w:val="32"/>
          <w:lang w:val="en-US" w:eastAsia="zh-CN"/>
        </w:rPr>
        <w:t>坚持党管武装求实效。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在镇党委的领导下，扎实开展民兵组织整顿工作，通过调整我镇现有民兵总数50人，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highlight w:val="none"/>
          <w:lang w:val="en-US" w:eastAsia="zh-CN"/>
        </w:rPr>
        <w:t>其中应急排30人，伪装防护分队20人。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依法征兵，高质量开展征兵工作。扎实做好征兵的各项准备工作，严把“体检关、年龄关、学历关、走访关、政审关”,细致全面地进行政审和走访。一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年来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eastAsia="zh-CN"/>
        </w:rPr>
        <w:t>为部队输送了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4"/>
          <w:sz w:val="32"/>
          <w:szCs w:val="32"/>
          <w:lang w:eastAsia="zh-CN"/>
        </w:rPr>
        <w:t>名高素质兵员,圆满完成了上级交予的征兵任务。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党员联系服务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</w:rPr>
        <w:t>群众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五个到户”工作全面铺开。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党员走进田间地头，与群众面对面话家常、谈政策，听取群众心声，了解群众情绪，为群众解决“急、难、愁、盼”之事，搭起了党员服务群众的桥梁，发放政策明白卡6601张，召开民情化解会179场次，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解决群众问题236个，调解矛盾纠纷101个。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6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FF0000"/>
          <w:sz w:val="36"/>
          <w:szCs w:val="36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eastAsia="zh-CN"/>
        </w:rPr>
        <w:t>坚持党总揽全局、协调各方的领导核心地位，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镇党委引导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共青团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妇联积极开展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公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益活动，对全镇留守儿童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孤寡老人、困难群众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心贴心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</w:rPr>
        <w:t>送温暖”活动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4"/>
          <w:sz w:val="32"/>
          <w:szCs w:val="32"/>
          <w:lang w:val="en-US" w:eastAsia="zh-CN"/>
        </w:rPr>
        <w:t>一年来共慰问困难群众539人次，发放慰问物资67.97万元，群众之间互帮互助、互相扶持的良好氛围蔚然成风。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不断加强班子自身建设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开展清廉黄茅园建设，营造一流营商环境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牢固树立“发展靠产业、产业靠项目、项目靠招商、招商靠环境、环境靠作风”的理念，制定了《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黄茅园镇关于加强镇村干部工作效能管理实施方案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》，明确奖惩措施，严明工作纪律，进一步规范干部着装，提振了干部干事创业的精气神。努力营造廉洁的政府环境、温暖的服务环境、高效的审批环境、公正的法治环境，全面落实“马上办、网上办、就近办、一次办”“一件事”一次办要求，当好企业家的“娘家人”、“店小二”，让更多的企业能够在黄茅园发展壮大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59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党政领导班子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</w:rPr>
        <w:t>坚持廉洁从政干净干事</w:t>
      </w: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带头遵守《中国共产党廉洁自律准则》，严格落实党风廉政建设“一岗双责”要求，执行领导干部报告个人有关事项制度，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注重个人德行修养，做到八小时外与八小时内一样，净化朋友圈、生活圈，行廉政之事，做廉洁之人，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树立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</w:rPr>
        <w:t>忠诚干净担当的良好形象。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Chars="200"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（九）全力以赴打赢疫情防控阻击战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在常态化疫情防控阻击战中出实招，党员干部包农户，点对点入户宣传疫情防控、疫苗接种工作，动员群众主动投身于常态化疫情防控工作、积极接种新冠疫苗，全年新冠疫苗接种21460人，全镇未发生新冠疫情。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（十）精准施策巩固脱贫成效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对脱贫不稳定户、边缘易致贫户以及因其他原因收入骤减或支出骤增户加强监测，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及时开展防返贫动态调整，纳入防返贫监测系统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对各类监测对象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明确帮扶责任人、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采取针对性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帮扶措施，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确保不发生返贫现象，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切实巩固脱贫攻坚成果。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（十一）扎扎实实开展耕地抛荒整改工作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始终把粮食安全摆在突出位置来抓，组织镇村干部采取地毯式摸排的方式走进田间地头，摸排耕地抛荒情况，因地制宜采取针对性措施开展耕地抛荒整改工作。全镇共摸排出耕地抛荒面积840.34亩，已全部整改到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主要成效及亮点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为民办事惠民生。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成立重点民生实事工作领导小组，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民生实事项目责任到人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，全年重点民生实事工作基本完成，城镇新增就业198人；完成职业技能培训426人次，其中农村转移就业劳动者培训380人次；建设乡村公共部位安防设备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highlight w:val="none"/>
          <w:lang w:val="en-US" w:eastAsia="zh-CN"/>
        </w:rPr>
        <w:t>57个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；实施困难残疾人家庭无障碍改造1户；完成孕产妇免费产前筛查225人次；康复救助残疾儿童6人；改新建农村户用厕所316个；完成乡镇应急能力建设；完成乡镇应急分会场建设；实现新增农村劳动力转移就业320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产业发展有特色。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黄茅园镇的农业发展有着良好的条件，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镇村干部进村入组号召群众进行水稻制种</w:t>
      </w:r>
      <w:r>
        <w:rPr>
          <w:rFonts w:hint="eastAsia" w:ascii="仿宋_GB2312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，目前全镇水稻制种面积达10000余亩，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年产值达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500万元；金银花等药材种植规模达3000余亩，年产值达1080万元；金秋梨年产值达500万元；年出栏生猪8万余头，年产值达3.5亿元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白丝糯糍粑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年产值达650万元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白丝糯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产业被湖南卫视、怀化电视台、边城晚报等新闻媒体推荐报道</w:t>
      </w:r>
      <w:r>
        <w:rPr>
          <w:rFonts w:hint="eastAsia" w:eastAsia="仿宋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生态宜居显成效。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  <w:t>坚定不移贯彻绿色发展理念，着力解决环境突出问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裸露山体复绿栽种树木8200棵，高质量完成湾潭石材厂整改工作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4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统筹推进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农村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人居环境整治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建成垃圾中转站1座，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人居环境实行精细化管理，各村（社区）公路沿线、溪旁河畔、房前屋后等公共卫生区域责任到人，各区域由一名村干部、一名特岗人员包保环境卫生，做到一日一巡查、一日一清理，全镇环境卫生秩序井然，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今年成功创建湖南省级卫生镇。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27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  <w:t>乡风文明出示范。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以20个新时代文明实践站所为阵地，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38支党员志愿服务队和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文明志愿服务队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积极开展“美化家园”“爱满四方”等志愿活动，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群众之间互帮互助，互相监督的良好氛围蔚然成风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荣获县新时代文明实践先进乡镇。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开展“村规民约正风气·幸福基金聚人心”行动，其中金中村募集幸福基金55.3万元，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金中村连续两年被评为县新时代文明实践模范村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27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  <w:t>社会治理更和谐。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发扬新时代“枫桥经验”，完善信访制度和各类调解联动工作体系，畅通群众诉求表达，建设标准化信访接待中心，完善党组织书记坐班、党政领导接访制度。以网格化矛盾排查调解为抓手，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变群众上访为干部下访，深入排查化解矛盾纠纷，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有效化解纠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纷问题90余起，成功率达95.2%。2021年综治民调工作在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全市名列前茅，连续四年被评为怀化市平安乡镇，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荣获怀化市综治工作优秀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乡镇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四连冠。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存在问题及不足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虽然今年镇党委工作取得了一定的成绩，但也还存在一定的问题。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一是思想觉悟有待提高。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部分党员干部思想解放程度不够，创新意识不强，一定程度上影响到工作效率；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是产业发展路子不广。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产业发展单一，产业链不够完善，没有形成集群效应，工业发展仍然滞后。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是农业产业化水平不高。</w:t>
      </w:r>
      <w:r>
        <w:rPr>
          <w:rFonts w:hint="eastAsia" w:ascii="Times New Roman" w:hAnsi="Times New Roman" w:eastAsia="仿宋_GB2312"/>
          <w:sz w:val="32"/>
          <w:szCs w:val="32"/>
        </w:rPr>
        <w:t>我镇产业发展正处于关键时期，前期投入大，产出低，部分群众发展积极性不高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四是基础设施建设有待进一步完善。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部分路段在主汛期被雨水冲毁，由于镇村财政困难，目前仍在争取资金修复桥梁、公路等基础设施。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四、2022年工作打算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9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4"/>
          <w:sz w:val="32"/>
          <w:szCs w:val="32"/>
          <w:lang w:val="en-US" w:eastAsia="zh-CN"/>
        </w:rPr>
        <w:t>狠抓基层组织建设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严肃党内政治生活，落实“三会一课”、民主生活会、民主评议党员等党内制度。坚持党管干部原则，贯彻新时期好干部标准，突出“有为有位”用人导向，把解决难题有方法、能啃“硬骨头”的干部推上重要岗位，激发干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干事创业的热情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抓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党建促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乡村振兴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，加强对驻村工作队的管理，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最大限度发挥村级党组织战斗堡垒作用，进一步增强基层党组织凝聚力。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563" w:firstLineChars="200"/>
        <w:jc w:val="both"/>
        <w:textAlignment w:val="bottom"/>
        <w:outlineLvl w:val="9"/>
        <w:rPr>
          <w:rFonts w:hint="eastAsia" w:ascii="Times New Roman" w:hAnsi="Times New Roman" w:eastAsia="楷体_GB2312" w:cs="Times New Roman"/>
          <w:b/>
          <w:bCs w:val="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pacing w:val="-20"/>
          <w:sz w:val="32"/>
          <w:szCs w:val="32"/>
          <w:lang w:eastAsia="zh-CN"/>
        </w:rPr>
        <w:t>突出政治建设统领地位</w:t>
      </w:r>
      <w:r>
        <w:rPr>
          <w:rFonts w:hint="eastAsia" w:ascii="Times New Roman" w:hAnsi="Times New Roman" w:eastAsia="楷体_GB2312" w:cs="Times New Roman"/>
          <w:b/>
          <w:bCs w:val="0"/>
          <w:spacing w:val="-20"/>
          <w:sz w:val="32"/>
          <w:szCs w:val="32"/>
          <w:lang w:eastAsia="zh-CN"/>
        </w:rPr>
        <w:t>，牢牢掌握意识</w:t>
      </w:r>
      <w:r>
        <w:rPr>
          <w:rFonts w:hint="eastAsia" w:ascii="Times New Roman" w:hAnsi="Times New Roman" w:eastAsia="楷体_GB2312" w:cs="Times New Roman"/>
          <w:b/>
          <w:bCs w:val="0"/>
          <w:spacing w:val="-20"/>
          <w:sz w:val="32"/>
          <w:szCs w:val="32"/>
          <w:lang w:val="en-US" w:eastAsia="zh-CN"/>
        </w:rPr>
        <w:t>形态</w:t>
      </w:r>
      <w:r>
        <w:rPr>
          <w:rFonts w:hint="eastAsia" w:ascii="Times New Roman" w:hAnsi="Times New Roman" w:eastAsia="楷体_GB2312" w:cs="Times New Roman"/>
          <w:b/>
          <w:bCs w:val="0"/>
          <w:spacing w:val="-20"/>
          <w:sz w:val="32"/>
          <w:szCs w:val="32"/>
          <w:lang w:eastAsia="zh-CN"/>
        </w:rPr>
        <w:t>工作领导权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坚持把党的政治建设摆在首位，牢固树立“四个意识”，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坚定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“四个自信”，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“两个维护”。深入学习贯彻习近平新时代中国特色社会主义思想，坚持用党章规范言行、按党章要求办事，始终在政治立场、政治方向、政治原则、政治道路上同以习近平同志为核心的党中央保持高度一致。牢牢把握意识形态工作领导权，始终坚持正确舆论导向，加强阵地建设和管理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种好意识形态责任田。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织密廉政网，切实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改进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干部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工作作风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大力开展党风廉政建设，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坚持问题导向，抓住“关键少数”，深化标本兼治，持续推进风清气正政治生态；坚持挺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纪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在前、严抓严管，持之以恒贯彻落实中央八项规定精神，驰而不息纠正“四风”，着力解决损害人民群众利益的突出问题；强化纪律执行，把握运用监督执纪“四种形态”，及时发现问题、纠正偏差，让红红脸、出出汗成为常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全面巩固脱贫攻坚成果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“四个不摘"要求,及时做好帮扶政策延续、优化、调整工作,确保政策连续性。加强防止返贫动态监测和帮扶,定期上门核查、动态管理,及时跟进帮扶,坚决防止规模性返贫。持续巩固“两不愁三保障”和安全饮水成果,加强易地扶贫搬迁后续扶持,大力发展脱贫后产业,抓好农村劳动力稳岗就业,确保脱贫成果更稳固更可持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（五）狠抓产业、大抓产业、猛抓产业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加快石材产业提质升级，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方位规范开采加工。对矿山开采总体进行控制，保持现有花岗岩石材加工企业规模，不再新进石材企业，加大非法开采、排污打击力度，在建设、生产、管理等多领域实现规范化运作，引进废石废料综合利用加工企业，实现资源二次利用，确保石材行业安全、有序、快速发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鼓励引导企业抱团发展、形成合力，做大白丝糯、水稻制种、金秋梨、中药材等产业规模，增强区域竞争力。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大力发展农产品精加工，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推动白丝糯、油茶、中药材等精深加工产业发展，提升产品附加值。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打造特色农业品牌，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“种植规模化，管理目标化，宣传品牌化，销售集约化”发展思路，在全镇开展白丝糯故事征文活动，挖掘白丝糯文化，讲好白丝糯故事，将“白丝糯”推向全市、全省，壮大白丝糯产业，让“白丝糯”在黄茅园种得下、卖得出、能致富。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拓宽农产品销售渠道，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主动对接大市场，借船出海，与大的农业公司寻求合作，签订收购合同，确保农户种得下、养得了、收得成、卖得出。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打造远山高山药材园，近地平地物流园。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依托山地海拔优势，引进中药材种植企业，集中流转土地，种植黄精、杜仲、玉竹等中药材，打造独具特色的中药材种植基地；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依托黄茅园优越的交通区位优势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，推动商贸物流业发展，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抓好物流体系建设特别是农业、电子商务物流体系建设，打造四县边境物流重镇。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27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  <w:t>（六）坚定不移抓村集体经济发展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以调优结构，提高效益为目标，盘集体资产，对村集体所有土地、林地、水塘等集体资产，通过发包、租赁、参股、联营、合资、合作等方式加以开发利用，增加集体收入。鼓励在外创业能手回乡创业，采取“能人投资+村集体资金入股”的方式，进一步壮大村集体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楷体" w:hAnsi="楷体" w:eastAsia="楷体" w:cs="楷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扎实开展农村人居环境整治工作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以“一拆二改三清四化"为总抓手,按照“六无一全”要求,扎实开展农村人居环境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整治工作，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重点做好主要干道、村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、中心屋场等重点区域环境治理。坚决打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污染防治攻坚战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和蓝天、碧水、净土保卫战，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狠抓突出生态环保问题整改，大力实施河塘沟渠清淤疏浚行动,全面推行林长制,加大森林资源管护力度，让生态黄茅园跨上新台阶。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both"/>
        <w:textAlignment w:val="bottom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（八）以“一张蓝图绘到底”的战略定力持续推进新型城镇化建设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站位，高起点谋篇布局，打造四县边境中心城镇。扎实推进金中市场开发，致力于打造商贸、办公、居住三位一体的综合性市场；修建两座集休闲、娱乐于一体的生活广场，提升群众幸福生活指数；加强镇区电路、网络通信等线路整改，进一步美化、亮化城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27" w:firstLineChars="200"/>
        <w:jc w:val="both"/>
        <w:textAlignment w:val="bottom"/>
        <w:outlineLvl w:val="9"/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  <w:t>（九）着力维护社会和谐稳定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24" w:firstLineChars="200"/>
        <w:jc w:val="both"/>
        <w:textAlignment w:val="bottom"/>
        <w:outlineLvl w:val="9"/>
        <w:rPr>
          <w:rFonts w:hint="eastAsia" w:ascii="楷体" w:hAnsi="楷体" w:eastAsia="楷体" w:cs="楷体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大力宣传疫情防控政策，号召广大村民及时接种疫苗，让常态化疫情防控走进群众心里，确保不发生疫情。深入开展平安建设，常态化推进扫黑除恶，严厉打击各类违法犯罪活动。进一步巩固、提升“溆浦经验”，提升基层管理效能，把问题解决在“起点”，把矛盾化解在基层。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严格落实安全生产责任制，深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入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开展安全生产专项整治，严厉打击各类非法生产行为，确保安全生产态势平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稳，提高人民群众安全感、满意度。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夯实基础设施建设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积极与县行业部门对接，争取项目资金，号召群众积极参与道路、桥梁等公共基础设施维修建设，努力把主汛期受损的道路、桥梁等基础设施建设好。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/>
        </w:rPr>
        <w:t>特此报告。</w:t>
      </w: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tabs>
          <w:tab w:val="left" w:pos="5536"/>
        </w:tabs>
        <w:spacing w:line="240" w:lineRule="exact"/>
      </w:pPr>
    </w:p>
    <w:p/>
    <w:sectPr>
      <w:footerReference r:id="rId3" w:type="default"/>
      <w:pgSz w:w="11906" w:h="16838"/>
      <w:pgMar w:top="1701" w:right="1502" w:bottom="1531" w:left="1502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sqg8f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6836"/>
    <w:multiLevelType w:val="singleLevel"/>
    <w:tmpl w:val="61B86836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1B95E86"/>
    <w:multiLevelType w:val="singleLevel"/>
    <w:tmpl w:val="61B95E86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1B96CCB"/>
    <w:multiLevelType w:val="singleLevel"/>
    <w:tmpl w:val="61B96CCB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61B96D5A"/>
    <w:multiLevelType w:val="singleLevel"/>
    <w:tmpl w:val="61B96D5A"/>
    <w:lvl w:ilvl="0" w:tentative="0">
      <w:start w:val="10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D22DE"/>
    <w:rsid w:val="00CD6249"/>
    <w:rsid w:val="01D60EA9"/>
    <w:rsid w:val="025E588B"/>
    <w:rsid w:val="039C27FF"/>
    <w:rsid w:val="04123B55"/>
    <w:rsid w:val="0532163A"/>
    <w:rsid w:val="056B56D0"/>
    <w:rsid w:val="0665770B"/>
    <w:rsid w:val="0774107F"/>
    <w:rsid w:val="08336851"/>
    <w:rsid w:val="084D4063"/>
    <w:rsid w:val="0A4448C8"/>
    <w:rsid w:val="0ADB4EEE"/>
    <w:rsid w:val="0D817193"/>
    <w:rsid w:val="0E5904BA"/>
    <w:rsid w:val="0ECE5AC9"/>
    <w:rsid w:val="0EDE3CD8"/>
    <w:rsid w:val="0EEF1426"/>
    <w:rsid w:val="0FB46B38"/>
    <w:rsid w:val="105F4DF4"/>
    <w:rsid w:val="10C5220F"/>
    <w:rsid w:val="129670A8"/>
    <w:rsid w:val="12E61BF3"/>
    <w:rsid w:val="138C577F"/>
    <w:rsid w:val="13EA1406"/>
    <w:rsid w:val="14712169"/>
    <w:rsid w:val="17164107"/>
    <w:rsid w:val="1854739F"/>
    <w:rsid w:val="1A5822E4"/>
    <w:rsid w:val="1A925433"/>
    <w:rsid w:val="1CF810F1"/>
    <w:rsid w:val="1D4D64B2"/>
    <w:rsid w:val="1DA51F74"/>
    <w:rsid w:val="1E1777EF"/>
    <w:rsid w:val="1E5855B1"/>
    <w:rsid w:val="1E7838BA"/>
    <w:rsid w:val="1EFF57AB"/>
    <w:rsid w:val="204E45CB"/>
    <w:rsid w:val="20C635CF"/>
    <w:rsid w:val="21FC5879"/>
    <w:rsid w:val="225520DB"/>
    <w:rsid w:val="225A7128"/>
    <w:rsid w:val="22687509"/>
    <w:rsid w:val="227C1121"/>
    <w:rsid w:val="22EC0BDA"/>
    <w:rsid w:val="233473BD"/>
    <w:rsid w:val="24F76589"/>
    <w:rsid w:val="25FE3CFF"/>
    <w:rsid w:val="26006E50"/>
    <w:rsid w:val="26E2483C"/>
    <w:rsid w:val="28AB07BD"/>
    <w:rsid w:val="29AF6FCA"/>
    <w:rsid w:val="2A143C97"/>
    <w:rsid w:val="2A2A545C"/>
    <w:rsid w:val="2B621DE4"/>
    <w:rsid w:val="2B8A13B3"/>
    <w:rsid w:val="2C034474"/>
    <w:rsid w:val="2C115CD2"/>
    <w:rsid w:val="2C4869B7"/>
    <w:rsid w:val="2C4C3142"/>
    <w:rsid w:val="2C8C453C"/>
    <w:rsid w:val="2CDC05A3"/>
    <w:rsid w:val="2D984A91"/>
    <w:rsid w:val="2FD93E7F"/>
    <w:rsid w:val="30692A26"/>
    <w:rsid w:val="30952642"/>
    <w:rsid w:val="30E30B2E"/>
    <w:rsid w:val="314C6AD7"/>
    <w:rsid w:val="326E25FC"/>
    <w:rsid w:val="32DC42D6"/>
    <w:rsid w:val="33325C05"/>
    <w:rsid w:val="333A2822"/>
    <w:rsid w:val="33566A76"/>
    <w:rsid w:val="345A32F2"/>
    <w:rsid w:val="34A0389D"/>
    <w:rsid w:val="35ED3F0C"/>
    <w:rsid w:val="394F3D19"/>
    <w:rsid w:val="39BB4E88"/>
    <w:rsid w:val="3A401753"/>
    <w:rsid w:val="3AD5735F"/>
    <w:rsid w:val="3B417420"/>
    <w:rsid w:val="3B7661BE"/>
    <w:rsid w:val="3DA626AF"/>
    <w:rsid w:val="3F743846"/>
    <w:rsid w:val="3F916399"/>
    <w:rsid w:val="40182734"/>
    <w:rsid w:val="402F5678"/>
    <w:rsid w:val="40576638"/>
    <w:rsid w:val="40750C8F"/>
    <w:rsid w:val="415450BE"/>
    <w:rsid w:val="426D6C66"/>
    <w:rsid w:val="4301524C"/>
    <w:rsid w:val="432024BD"/>
    <w:rsid w:val="43F243EB"/>
    <w:rsid w:val="44A464B8"/>
    <w:rsid w:val="455F1C9B"/>
    <w:rsid w:val="45BD7197"/>
    <w:rsid w:val="46871FDE"/>
    <w:rsid w:val="48F02617"/>
    <w:rsid w:val="48FD711D"/>
    <w:rsid w:val="49DA0CCA"/>
    <w:rsid w:val="4B4B2A38"/>
    <w:rsid w:val="4C030712"/>
    <w:rsid w:val="4C13259F"/>
    <w:rsid w:val="4D5E25D9"/>
    <w:rsid w:val="4E543DEC"/>
    <w:rsid w:val="512B28F8"/>
    <w:rsid w:val="516A2FCE"/>
    <w:rsid w:val="51767953"/>
    <w:rsid w:val="518B430F"/>
    <w:rsid w:val="51986E37"/>
    <w:rsid w:val="52A7467B"/>
    <w:rsid w:val="52E07289"/>
    <w:rsid w:val="52E3628D"/>
    <w:rsid w:val="536E247B"/>
    <w:rsid w:val="537721F9"/>
    <w:rsid w:val="53F34C6B"/>
    <w:rsid w:val="546D7964"/>
    <w:rsid w:val="54932A5E"/>
    <w:rsid w:val="55761577"/>
    <w:rsid w:val="567951F9"/>
    <w:rsid w:val="572B56B3"/>
    <w:rsid w:val="57C457CB"/>
    <w:rsid w:val="57D31533"/>
    <w:rsid w:val="58A223AF"/>
    <w:rsid w:val="58DD0E13"/>
    <w:rsid w:val="59791985"/>
    <w:rsid w:val="59804255"/>
    <w:rsid w:val="5A663A40"/>
    <w:rsid w:val="5ACD0BA0"/>
    <w:rsid w:val="5DE34DE3"/>
    <w:rsid w:val="5E86734C"/>
    <w:rsid w:val="5F2367BB"/>
    <w:rsid w:val="5FCE548E"/>
    <w:rsid w:val="610356C7"/>
    <w:rsid w:val="63B8430F"/>
    <w:rsid w:val="641403DB"/>
    <w:rsid w:val="669217BD"/>
    <w:rsid w:val="69371154"/>
    <w:rsid w:val="69771EEE"/>
    <w:rsid w:val="6A366290"/>
    <w:rsid w:val="6A571CC5"/>
    <w:rsid w:val="6C2B6FCF"/>
    <w:rsid w:val="70F1316E"/>
    <w:rsid w:val="71854A92"/>
    <w:rsid w:val="72C34B6C"/>
    <w:rsid w:val="72FA4007"/>
    <w:rsid w:val="734415AF"/>
    <w:rsid w:val="734E700B"/>
    <w:rsid w:val="74335506"/>
    <w:rsid w:val="74C64DA5"/>
    <w:rsid w:val="74DF6792"/>
    <w:rsid w:val="74EF09D2"/>
    <w:rsid w:val="78FB4C8F"/>
    <w:rsid w:val="790316CC"/>
    <w:rsid w:val="7A791099"/>
    <w:rsid w:val="7A7A63D3"/>
    <w:rsid w:val="7AFA77AB"/>
    <w:rsid w:val="7BC545D4"/>
    <w:rsid w:val="7BCD393A"/>
    <w:rsid w:val="7CCC00B3"/>
    <w:rsid w:val="7E4D22DE"/>
    <w:rsid w:val="7E6D7EA5"/>
    <w:rsid w:val="7E7F1010"/>
    <w:rsid w:val="7F6E109F"/>
    <w:rsid w:val="7FD468B3"/>
    <w:rsid w:val="7FDD30E9"/>
    <w:rsid w:val="7FE62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0" w:firstLineChars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2021-12-14T05:36:00Z</dcterms:created>
  <dc:creator>Administrator</dc:creator>
  <cp:lastModifiedBy>Administrator</cp:lastModifiedBy>
  <cp:lastPrinted>2021-12-15T01:56:00Z</cp:lastPrinted>
  <dcterms:modified xsi:type="dcterms:W3CDTF">2022-01-11T05:24:34Z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