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jc w:val="both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580" w:lineRule="exact"/>
        <w:ind w:firstLine="893" w:firstLineChars="203"/>
        <w:jc w:val="center"/>
        <w:rPr>
          <w:rFonts w:hint="eastAsia" w:ascii="仿宋_GB2312" w:hAnsi="宋体" w:eastAsia="仿宋_GB2312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黄委发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23〕29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360"/>
          <w:tab w:val="left" w:pos="900"/>
        </w:tabs>
        <w:spacing w:line="600" w:lineRule="exact"/>
        <w:ind w:firstLine="897" w:firstLineChars="203"/>
        <w:jc w:val="center"/>
        <w:rPr>
          <w:rFonts w:hint="eastAsia" w:ascii="宋体" w:hAnsi="宋体"/>
          <w:b/>
          <w:w w:val="100"/>
          <w:sz w:val="44"/>
          <w:szCs w:val="44"/>
        </w:rPr>
      </w:pPr>
    </w:p>
    <w:p>
      <w:pPr>
        <w:tabs>
          <w:tab w:val="left" w:pos="360"/>
          <w:tab w:val="left" w:pos="90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湾潭村村民委员会委员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补选结果的</w:t>
      </w:r>
    </w:p>
    <w:p>
      <w:pPr>
        <w:tabs>
          <w:tab w:val="left" w:pos="360"/>
          <w:tab w:val="left" w:pos="90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报</w:t>
      </w:r>
    </w:p>
    <w:bookmarkEnd w:id="0"/>
    <w:p>
      <w:pPr>
        <w:tabs>
          <w:tab w:val="left" w:pos="360"/>
          <w:tab w:val="left" w:pos="900"/>
        </w:tabs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各村（社区）党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华文中宋" w:eastAsia="仿宋_GB2312"/>
          <w:sz w:val="32"/>
          <w:szCs w:val="32"/>
        </w:rPr>
        <w:t>，镇属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机关各党支部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ind w:firstLine="600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根据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中华人民共和国村民委员会组织法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和《湖南省村民委员会选举办法》的</w:t>
      </w:r>
      <w:r>
        <w:rPr>
          <w:rFonts w:hint="eastAsia" w:ascii="仿宋_GB2312" w:hAnsi="华文中宋" w:eastAsia="仿宋_GB2312"/>
          <w:sz w:val="32"/>
          <w:szCs w:val="32"/>
        </w:rPr>
        <w:t>有关规定，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9月20日湾潭村召开了村民代表大会</w:t>
      </w:r>
      <w:r>
        <w:rPr>
          <w:rFonts w:hint="eastAsia" w:ascii="仿宋_GB2312" w:hAnsi="华文中宋" w:eastAsia="仿宋_GB2312"/>
          <w:sz w:val="32"/>
          <w:szCs w:val="32"/>
        </w:rPr>
        <w:t>补选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村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民委员会委员</w:t>
      </w:r>
      <w:r>
        <w:rPr>
          <w:rFonts w:hint="eastAsia" w:ascii="仿宋_GB2312" w:hAnsi="华文中宋" w:eastAsia="仿宋_GB2312"/>
          <w:sz w:val="32"/>
          <w:szCs w:val="32"/>
        </w:rPr>
        <w:t>，选举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吴水英同志为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湾潭村村民委员会副主任。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经2023年9月21日镇党委研究决定，同意吴水英同志补选为湾潭村村委会副主任。</w:t>
      </w:r>
    </w:p>
    <w:p>
      <w:pPr>
        <w:tabs>
          <w:tab w:val="left" w:pos="360"/>
          <w:tab w:val="left" w:pos="900"/>
        </w:tabs>
        <w:spacing w:line="600" w:lineRule="exact"/>
        <w:ind w:right="16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900"/>
        </w:tabs>
        <w:spacing w:line="600" w:lineRule="exact"/>
        <w:ind w:right="160" w:firstLine="649" w:firstLineChars="203"/>
        <w:jc w:val="righ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60"/>
          <w:tab w:val="left" w:pos="900"/>
        </w:tabs>
        <w:spacing w:line="600" w:lineRule="exact"/>
        <w:ind w:right="160" w:firstLine="649" w:firstLineChars="203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中共溆浦县黄茅园镇委员会     </w:t>
      </w:r>
    </w:p>
    <w:p>
      <w:pPr>
        <w:tabs>
          <w:tab w:val="left" w:pos="360"/>
          <w:tab w:val="left" w:pos="900"/>
        </w:tabs>
        <w:wordWrap w:val="0"/>
        <w:spacing w:line="600" w:lineRule="exact"/>
        <w:ind w:right="8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Mjg4NzU2ZGZhODMwMTQ2YjQ2MjY0YWM0NzQ4MzYifQ=="/>
  </w:docVars>
  <w:rsids>
    <w:rsidRoot w:val="64356C99"/>
    <w:rsid w:val="010A789B"/>
    <w:rsid w:val="043C2443"/>
    <w:rsid w:val="145652F3"/>
    <w:rsid w:val="1A702C72"/>
    <w:rsid w:val="26A22893"/>
    <w:rsid w:val="2E672C1C"/>
    <w:rsid w:val="31D40319"/>
    <w:rsid w:val="36126C81"/>
    <w:rsid w:val="64356C99"/>
    <w:rsid w:val="7002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363</Characters>
  <Lines>0</Lines>
  <Paragraphs>0</Paragraphs>
  <TotalTime>3</TotalTime>
  <ScaleCrop>false</ScaleCrop>
  <LinksUpToDate>false</LinksUpToDate>
  <CharactersWithSpaces>405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2022-11-21T10:11:00Z</dcterms:created>
  <dc:creator>罗宏</dc:creator>
  <cp:lastModifiedBy>Administrator</cp:lastModifiedBy>
  <cp:lastPrinted>2022-11-22T08:42:00Z</cp:lastPrinted>
  <dcterms:modified xsi:type="dcterms:W3CDTF">2023-09-24T02:55:27Z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3F2129D0639448CD87892150ADE5BB28_13</vt:lpwstr>
  </property>
</Properties>
</file>