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20" w:lineRule="atLeast"/>
        <w:jc w:val="center"/>
        <w:rPr>
          <w:rFonts w:hint="eastAsia" w:ascii="仿宋" w:hAnsi="仿宋" w:eastAsia="仿宋" w:cs="宋体"/>
          <w:b/>
          <w:color w:val="333333"/>
          <w:kern w:val="0"/>
          <w:sz w:val="28"/>
          <w:szCs w:val="28"/>
        </w:rPr>
      </w:pPr>
    </w:p>
    <w:p>
      <w:pPr>
        <w:widowControl/>
        <w:spacing w:before="100" w:beforeAutospacing="1" w:after="100" w:afterAutospacing="1" w:line="420" w:lineRule="atLeast"/>
        <w:jc w:val="both"/>
        <w:rPr>
          <w:rFonts w:hint="eastAsia" w:ascii="仿宋_GB2312" w:hAnsi="仿宋_GB2312" w:eastAsia="仿宋_GB2312" w:cs="仿宋_GB2312"/>
          <w:b/>
          <w:color w:val="333333"/>
          <w:kern w:val="0"/>
          <w:sz w:val="28"/>
          <w:szCs w:val="28"/>
        </w:rPr>
      </w:pPr>
      <w:bookmarkStart w:id="0" w:name="_GoBack"/>
      <w:bookmarkEnd w:id="0"/>
    </w:p>
    <w:p>
      <w:pPr>
        <w:widowControl/>
        <w:spacing w:before="100" w:beforeAutospacing="1" w:after="100" w:afterAutospacing="1" w:line="420" w:lineRule="atLeast"/>
        <w:jc w:val="center"/>
        <w:rPr>
          <w:rFonts w:hint="eastAsia" w:ascii="仿宋_GB2312" w:hAnsi="仿宋_GB2312" w:eastAsia="仿宋_GB2312" w:cs="仿宋_GB2312"/>
          <w:b/>
          <w:color w:val="333333"/>
          <w:kern w:val="0"/>
          <w:sz w:val="28"/>
          <w:szCs w:val="28"/>
        </w:rPr>
      </w:pPr>
    </w:p>
    <w:p>
      <w:pPr>
        <w:widowControl/>
        <w:spacing w:before="100" w:beforeAutospacing="1" w:after="100" w:afterAutospacing="1" w:line="420" w:lineRule="atLeast"/>
        <w:jc w:val="center"/>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333333"/>
          <w:kern w:val="0"/>
          <w:sz w:val="32"/>
          <w:szCs w:val="32"/>
        </w:rPr>
        <w:t>黄政发</w:t>
      </w: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lang w:val="en-US" w:eastAsia="zh-CN"/>
        </w:rPr>
        <w:t>22</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w:t>
      </w:r>
      <w:r>
        <w:rPr>
          <w:rFonts w:hint="eastAsia" w:ascii="仿宋_GB2312" w:hAnsi="仿宋_GB2312" w:eastAsia="仿宋_GB2312" w:cs="仿宋_GB2312"/>
          <w:b w:val="0"/>
          <w:bCs/>
          <w:color w:val="333333"/>
          <w:kern w:val="0"/>
          <w:sz w:val="32"/>
          <w:szCs w:val="32"/>
        </w:rPr>
        <w:t>号</w:t>
      </w:r>
      <w:r>
        <w:rPr>
          <w:rFonts w:hint="eastAsia" w:ascii="仿宋_GB2312" w:hAnsi="仿宋_GB2312" w:eastAsia="仿宋_GB2312" w:cs="仿宋_GB2312"/>
          <w:b w:val="0"/>
          <w:bCs/>
          <w:color w:val="000000"/>
          <w:kern w:val="0"/>
          <w:sz w:val="32"/>
          <w:szCs w:val="32"/>
        </w:rPr>
        <w:t xml:space="preserve"> </w:t>
      </w:r>
    </w:p>
    <w:p>
      <w:pPr>
        <w:jc w:val="center"/>
        <w:rPr>
          <w:rFonts w:hint="eastAsia" w:ascii="方正小标宋简体" w:hAnsi="方正小标宋简体" w:eastAsia="方正小标宋简体" w:cs="方正小标宋简体"/>
          <w:sz w:val="44"/>
          <w:szCs w:val="44"/>
          <w:lang w:eastAsia="zh-CN"/>
        </w:rPr>
      </w:pPr>
    </w:p>
    <w:p>
      <w:pPr>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color w:val="auto"/>
          <w:kern w:val="0"/>
          <w:sz w:val="44"/>
          <w:szCs w:val="44"/>
          <w:lang w:val="en-US" w:eastAsia="zh-CN" w:bidi="ar"/>
        </w:rPr>
        <w:t>黄茅园镇农村户用卫生厕所管护机制</w:t>
      </w:r>
      <w:r>
        <w:rPr>
          <w:rFonts w:hint="eastAsia" w:ascii="方正小标宋简体" w:hAnsi="方正小标宋简体" w:eastAsia="方正小标宋简体" w:cs="方正小标宋简体"/>
          <w:sz w:val="44"/>
          <w:szCs w:val="44"/>
          <w:lang w:eastAsia="zh-CN"/>
        </w:rPr>
        <w:t>》的通知</w:t>
      </w:r>
    </w:p>
    <w:p>
      <w:pPr>
        <w:spacing w:line="600" w:lineRule="exact"/>
        <w:rPr>
          <w:rFonts w:hint="eastAsia" w:ascii="仿宋_GB2312" w:eastAsia="仿宋_GB2312"/>
          <w:sz w:val="32"/>
          <w:szCs w:val="32"/>
        </w:rPr>
      </w:pPr>
    </w:p>
    <w:p>
      <w:pPr>
        <w:spacing w:line="600" w:lineRule="exact"/>
        <w:rPr>
          <w:rFonts w:ascii="仿宋_GB2312" w:hAnsi="仿宋_GB2312" w:eastAsia="仿宋_GB2312" w:cs="仿宋_GB2312"/>
          <w:sz w:val="32"/>
          <w:szCs w:val="32"/>
        </w:rPr>
      </w:pPr>
      <w:r>
        <w:rPr>
          <w:rFonts w:hint="eastAsia" w:ascii="仿宋_GB2312" w:eastAsia="仿宋_GB2312"/>
          <w:sz w:val="32"/>
          <w:szCs w:val="32"/>
        </w:rPr>
        <w:t>各村</w:t>
      </w:r>
      <w:r>
        <w:rPr>
          <w:rFonts w:hint="eastAsia" w:ascii="仿宋_GB2312" w:eastAsia="仿宋_GB2312"/>
          <w:sz w:val="32"/>
          <w:szCs w:val="32"/>
          <w:lang w:eastAsia="zh-CN"/>
        </w:rPr>
        <w:t>（社区）</w:t>
      </w:r>
      <w:r>
        <w:rPr>
          <w:rFonts w:hint="eastAsia" w:ascii="仿宋_GB2312" w:eastAsia="仿宋_GB2312"/>
          <w:sz w:val="32"/>
          <w:szCs w:val="32"/>
        </w:rPr>
        <w:t>、镇属</w:t>
      </w:r>
      <w:r>
        <w:rPr>
          <w:rFonts w:hint="eastAsia" w:ascii="仿宋_GB2312" w:eastAsia="仿宋_GB2312"/>
          <w:sz w:val="32"/>
          <w:szCs w:val="32"/>
          <w:lang w:eastAsia="zh-CN"/>
        </w:rPr>
        <w:t>机关</w:t>
      </w:r>
      <w:r>
        <w:rPr>
          <w:rFonts w:hint="eastAsia" w:ascii="仿宋_GB2312" w:eastAsia="仿宋_GB2312"/>
          <w:sz w:val="32"/>
          <w:szCs w:val="32"/>
        </w:rPr>
        <w:t>各单位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0"/>
          <w:sz w:val="32"/>
          <w:szCs w:val="32"/>
          <w:lang w:val="en-US" w:eastAsia="zh-CN" w:bidi="ar"/>
        </w:rPr>
        <w:t>黄茅园镇农村户用卫生厕所管护机制</w:t>
      </w:r>
      <w:r>
        <w:rPr>
          <w:rFonts w:hint="eastAsia" w:ascii="仿宋_GB2312" w:hAnsi="仿宋_GB2312" w:eastAsia="仿宋_GB2312" w:cs="仿宋_GB2312"/>
          <w:sz w:val="32"/>
          <w:szCs w:val="32"/>
          <w:lang w:eastAsia="zh-CN"/>
        </w:rPr>
        <w:t>》经研究同</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意，现印发给你们，请认真贯彻落实。</w:t>
      </w:r>
    </w:p>
    <w:p>
      <w:pPr>
        <w:pStyle w:val="2"/>
        <w:rPr>
          <w:rFonts w:hint="eastAsia" w:ascii="仿宋_GB2312" w:hAnsi="仿宋_GB2312" w:eastAsia="仿宋_GB2312" w:cs="仿宋_GB2312"/>
          <w:sz w:val="32"/>
          <w:szCs w:val="32"/>
          <w:lang w:eastAsia="zh-CN"/>
        </w:rPr>
      </w:pPr>
    </w:p>
    <w:p>
      <w:pPr>
        <w:pStyle w:val="3"/>
        <w:rPr>
          <w:rFonts w:hint="eastAsia" w:ascii="仿宋_GB2312" w:hAnsi="仿宋_GB2312" w:eastAsia="仿宋_GB2312" w:cs="仿宋_GB2312"/>
          <w:sz w:val="32"/>
          <w:szCs w:val="32"/>
          <w:lang w:eastAsia="zh-CN"/>
        </w:rPr>
      </w:pPr>
    </w:p>
    <w:p>
      <w:pPr>
        <w:pStyle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溆浦县黄茅园镇人民政府</w:t>
      </w:r>
    </w:p>
    <w:p>
      <w:pPr>
        <w:pStyle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2022年8月5日</w:t>
      </w:r>
    </w:p>
    <w:p>
      <w:pPr>
        <w:jc w:val="center"/>
        <w:rPr>
          <w:rFonts w:hint="eastAsia" w:ascii="仿宋_GB2312" w:hAnsi="仿宋_GB2312" w:eastAsia="仿宋_GB2312" w:cs="仿宋_GB2312"/>
          <w:color w:val="auto"/>
          <w:kern w:val="0"/>
          <w:sz w:val="32"/>
          <w:szCs w:val="32"/>
          <w:lang w:val="en-US" w:eastAsia="zh-CN" w:bidi="ar"/>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kern w:val="0"/>
          <w:sz w:val="44"/>
          <w:szCs w:val="44"/>
          <w:lang w:val="en-US" w:eastAsia="zh-CN" w:bidi="ar"/>
        </w:rPr>
        <w:t>黄茅园镇农村户用卫生厕所管护机制</w:t>
      </w:r>
    </w:p>
    <w:p>
      <w:pPr>
        <w:pStyle w:val="4"/>
        <w:keepNext w:val="0"/>
        <w:keepLines w:val="0"/>
        <w:widowControl/>
        <w:suppressLineNumbers w:val="0"/>
        <w:shd w:val="clear" w:fill="FFFFFF"/>
        <w:spacing w:before="225" w:beforeAutospacing="0" w:after="225" w:afterAutospacing="0" w:line="27" w:lineRule="atLeast"/>
        <w:ind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近年来，我镇深入贯彻落实市、县关于改善农村人居环境、加强生态文明建设的一系列决策部署，全面推进农村卫生厕所改造工作，农村生产生活条件明显改善，农民生活质量显著提高。为巩固农村改厕成果，做好日常管护，确保农村厕所“用得上、用得好、用得久”，结合我镇实际，建立全镇农村改厕长效管护机制。</w:t>
      </w:r>
    </w:p>
    <w:p>
      <w:pPr>
        <w:pStyle w:val="4"/>
        <w:keepNext w:val="0"/>
        <w:keepLines w:val="0"/>
        <w:widowControl/>
        <w:suppressLineNumbers w:val="0"/>
        <w:shd w:val="clear" w:fill="FFFFFF"/>
        <w:spacing w:before="225" w:beforeAutospacing="0" w:after="225" w:afterAutospacing="0" w:line="27" w:lineRule="atLeast"/>
        <w:ind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我镇坚持把建立农村卫生厕所和卫生公厕长效管护机制作为推进全镇农村人居环境整治和美丽乡村建设的重要任务，着眼于改厕工作的规范化、制度化、长效化，加快建立符合农村实际的卫生厕所和卫生公厕长效管护机制，从根本上解决农村改厕后的管理、维修及粪污处理问题，促进农村人居环境改善，实现绿色、生态、可持续发展。在建管并重、政府主导、依靠群众等基本原则的基础上，主要以以下几方面作为建立农村卫生厕所和卫生公厕长效管护机制的工作重点。</w:t>
      </w:r>
    </w:p>
    <w:p>
      <w:pPr>
        <w:pStyle w:val="4"/>
        <w:keepNext w:val="0"/>
        <w:keepLines w:val="0"/>
        <w:widowControl/>
        <w:suppressLineNumbers w:val="0"/>
        <w:shd w:val="clear" w:fill="FFFFFF"/>
        <w:spacing w:before="225" w:beforeAutospacing="0" w:after="225" w:afterAutospacing="0" w:line="27" w:lineRule="atLeast"/>
        <w:ind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华文楷体" w:hAnsi="华文楷体" w:eastAsia="华文楷体" w:cs="华文楷体"/>
          <w:color w:val="auto"/>
          <w:kern w:val="0"/>
          <w:sz w:val="32"/>
          <w:szCs w:val="32"/>
          <w:lang w:val="en-US" w:eastAsia="zh-CN" w:bidi="ar"/>
        </w:rPr>
        <w:t>一是引导农户正确使用厕所。</w:t>
      </w:r>
      <w:r>
        <w:rPr>
          <w:rFonts w:hint="eastAsia" w:ascii="仿宋_GB2312" w:hAnsi="仿宋_GB2312" w:eastAsia="仿宋_GB2312" w:cs="仿宋_GB2312"/>
          <w:color w:val="auto"/>
          <w:kern w:val="0"/>
          <w:sz w:val="32"/>
          <w:szCs w:val="32"/>
          <w:lang w:val="en-US" w:eastAsia="zh-CN" w:bidi="ar"/>
        </w:rPr>
        <w:t>明确农户对户厕管护的主体责任。政府、村采取张贴告知、发放手册、开展宣讲等方式，告知农户正确使用和维护厕所的方法和注意事项。将粪便和生活用水（洗澡、洗衣等用水）分离，防止生活用水进入“三格式”化粪池后，粪污达不到无害化处理效果；严禁将卫生纸、报纸、菜叶、食物残渣等扔入便器，以免造成堵塞影响发酵效果；要加强冬季保暖，防止厕具产品和配件发生冻裂；保持厕室内通风、采光，防止厕室渗漏。加强化粪池（贮粪池）管护，利用盖板对粪池口进行封闭，打开盖板取粪后，要重新将盖板盖严；结合实际，及时清理粪渣、粪皮，鼓励将粪渣、粪皮通过沤肥方式进行无害化处理后直接还土还田，禁止未经无害化处理的粪渣、粪皮随意堆放和还土还田。严防粪池渗漏和粪便溢出。贮粪池应禁止烟火，禁止儿童在附近玩耍，防止引发爆炸、溺亡等安全事故。</w:t>
      </w:r>
    </w:p>
    <w:p>
      <w:pPr>
        <w:pStyle w:val="4"/>
        <w:keepNext w:val="0"/>
        <w:keepLines w:val="0"/>
        <w:widowControl/>
        <w:suppressLineNumbers w:val="0"/>
        <w:shd w:val="clear" w:fill="FFFFFF"/>
        <w:spacing w:before="225" w:beforeAutospacing="0" w:after="225" w:afterAutospacing="0" w:line="27" w:lineRule="atLeast"/>
        <w:ind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华文楷体" w:hAnsi="华文楷体" w:eastAsia="华文楷体" w:cs="华文楷体"/>
          <w:color w:val="auto"/>
          <w:kern w:val="0"/>
          <w:sz w:val="32"/>
          <w:szCs w:val="32"/>
          <w:lang w:val="en-US" w:eastAsia="zh-CN" w:bidi="ar"/>
        </w:rPr>
        <w:t>二是建立农村公厕管护体系。</w:t>
      </w:r>
      <w:r>
        <w:rPr>
          <w:rFonts w:hint="eastAsia" w:ascii="仿宋_GB2312" w:hAnsi="仿宋_GB2312" w:eastAsia="仿宋_GB2312" w:cs="仿宋_GB2312"/>
          <w:color w:val="auto"/>
          <w:kern w:val="0"/>
          <w:sz w:val="32"/>
          <w:szCs w:val="32"/>
          <w:lang w:val="en-US" w:eastAsia="zh-CN" w:bidi="ar"/>
        </w:rPr>
        <w:t>建立农村公厕镇、村两级管护体系，明确镇、村（居）对农村公厕管护的主体责任，建立好公厕管护台账，落实公厕管护人员，成立维护服务队伍，配齐维修工具和厕具零配件，做到“事有人干，责有人负”。</w:t>
      </w:r>
    </w:p>
    <w:p>
      <w:pPr>
        <w:pStyle w:val="4"/>
        <w:keepNext w:val="0"/>
        <w:keepLines w:val="0"/>
        <w:widowControl/>
        <w:suppressLineNumbers w:val="0"/>
        <w:shd w:val="clear" w:fill="FFFFFF"/>
        <w:spacing w:before="225" w:beforeAutospacing="0" w:after="225" w:afterAutospacing="0" w:line="27" w:lineRule="atLeast"/>
        <w:ind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华文楷体" w:hAnsi="华文楷体" w:eastAsia="华文楷体" w:cs="华文楷体"/>
          <w:color w:val="auto"/>
          <w:kern w:val="0"/>
          <w:sz w:val="32"/>
          <w:szCs w:val="32"/>
          <w:lang w:val="en-US" w:eastAsia="zh-CN" w:bidi="ar"/>
        </w:rPr>
        <w:t>三是规范处置粪渣粪液。</w:t>
      </w:r>
      <w:r>
        <w:rPr>
          <w:rFonts w:hint="eastAsia" w:ascii="仿宋_GB2312" w:hAnsi="仿宋_GB2312" w:eastAsia="仿宋_GB2312" w:cs="仿宋_GB2312"/>
          <w:color w:val="auto"/>
          <w:kern w:val="0"/>
          <w:sz w:val="32"/>
          <w:szCs w:val="32"/>
          <w:lang w:val="en-US" w:eastAsia="zh-CN" w:bidi="ar"/>
        </w:rPr>
        <w:t>严禁随意堆放、倾倒、排放粪渣、粪液，以免造成新的环境污染。鼓励农户、农业合作社、家庭农场、种粮大户收集粪渣、粪液，通过沤肥等方式无害化处理后作为有机肥使用，还土还田。把粪污处理同农村污水集中治理有机结合，将有条件的户厕和公厕粪污引入污水处理厂进行集中处理，达到水质净化、无害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mY3ZmMxZTQ0MzI5MjE5M2VhYzJiNWRmZWM1OTkifQ=="/>
  </w:docVars>
  <w:rsids>
    <w:rsidRoot w:val="33281CC0"/>
    <w:rsid w:val="18FC0F9D"/>
    <w:rsid w:val="33281CC0"/>
    <w:rsid w:val="4A8C758B"/>
    <w:rsid w:val="7A641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autoSpaceDE w:val="0"/>
      <w:autoSpaceDN w:val="0"/>
      <w:adjustRightInd/>
      <w:snapToGrid/>
      <w:spacing w:after="0"/>
      <w:ind w:left="146"/>
    </w:pPr>
    <w:rPr>
      <w:rFonts w:ascii="宋体" w:hAnsi="宋体" w:eastAsia="宋体" w:cs="宋体"/>
      <w:sz w:val="32"/>
      <w:szCs w:val="32"/>
      <w:lang w:val="zh-CN"/>
    </w:rPr>
  </w:style>
  <w:style w:type="paragraph" w:styleId="3">
    <w:name w:val="Normal Indent"/>
    <w:basedOn w:val="1"/>
    <w:qFormat/>
    <w:uiPriority w:val="0"/>
    <w:pPr>
      <w:ind w:firstLine="420" w:firstLineChars="200"/>
    </w:pPr>
    <w:rPr>
      <w:rFonts w:eastAsia="仿宋"/>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1084</Words>
  <Characters>1094</Characters>
  <Lines>0</Lines>
  <Paragraphs>0</Paragraphs>
  <TotalTime>0</TotalTime>
  <ScaleCrop>false</ScaleCrop>
  <LinksUpToDate>false</LinksUpToDate>
  <CharactersWithSpaces>1145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2022-10-10T01:57:00Z</dcterms:created>
  <dc:creator>罗宏</dc:creator>
  <cp:lastModifiedBy>罗宏</cp:lastModifiedBy>
  <cp:lastPrinted>2022-10-10T02:52:01Z</cp:lastPrinted>
  <dcterms:modified xsi:type="dcterms:W3CDTF">2022-10-10T02:52:03Z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A515C402BBE04D6CBD2F53B98EB95F13</vt:lpwstr>
  </property>
</Properties>
</file>