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BDDA3">
      <w:pPr>
        <w:pStyle w:val="12"/>
        <w:jc w:val="center"/>
        <w:rPr>
          <w:sz w:val="56"/>
          <w:szCs w:val="56"/>
        </w:rPr>
      </w:pPr>
    </w:p>
    <w:p w14:paraId="330C2C2D">
      <w:pPr>
        <w:pStyle w:val="12"/>
        <w:jc w:val="center"/>
        <w:rPr>
          <w:sz w:val="56"/>
          <w:szCs w:val="56"/>
        </w:rPr>
      </w:pPr>
    </w:p>
    <w:p w14:paraId="5D53C9AC">
      <w:pPr>
        <w:pStyle w:val="12"/>
        <w:jc w:val="center"/>
        <w:rPr>
          <w:sz w:val="84"/>
          <w:szCs w:val="84"/>
        </w:rPr>
      </w:pPr>
    </w:p>
    <w:p w14:paraId="7DCA8666">
      <w:pPr>
        <w:pStyle w:val="12"/>
        <w:jc w:val="center"/>
        <w:rPr>
          <w:sz w:val="84"/>
          <w:szCs w:val="84"/>
        </w:rPr>
      </w:pPr>
    </w:p>
    <w:p w14:paraId="3041DF7A">
      <w:pPr>
        <w:pStyle w:val="12"/>
        <w:jc w:val="center"/>
        <w:rPr>
          <w:rFonts w:hint="eastAsia"/>
          <w:kern w:val="0"/>
          <w:sz w:val="84"/>
          <w:szCs w:val="84"/>
        </w:rPr>
      </w:pPr>
      <w:r>
        <w:rPr>
          <w:rFonts w:hint="eastAsia"/>
          <w:kern w:val="0"/>
          <w:sz w:val="84"/>
          <w:szCs w:val="84"/>
        </w:rPr>
        <w:t>202</w:t>
      </w:r>
      <w:r>
        <w:rPr>
          <w:rFonts w:hint="eastAsia"/>
          <w:kern w:val="0"/>
          <w:sz w:val="84"/>
          <w:szCs w:val="84"/>
          <w:lang w:val="en-US" w:eastAsia="zh-CN"/>
        </w:rPr>
        <w:t>2</w:t>
      </w:r>
      <w:r>
        <w:rPr>
          <w:rFonts w:hint="eastAsia"/>
          <w:kern w:val="0"/>
          <w:sz w:val="84"/>
          <w:szCs w:val="84"/>
        </w:rPr>
        <w:t>年度</w:t>
      </w:r>
    </w:p>
    <w:p w14:paraId="77A99170">
      <w:pPr>
        <w:pStyle w:val="12"/>
        <w:jc w:val="center"/>
        <w:rPr>
          <w:rFonts w:hint="eastAsia"/>
          <w:kern w:val="0"/>
          <w:sz w:val="84"/>
          <w:szCs w:val="84"/>
          <w:lang w:val="en-US" w:eastAsia="zh-CN"/>
        </w:rPr>
      </w:pPr>
      <w:r>
        <w:rPr>
          <w:rFonts w:hint="eastAsia"/>
          <w:kern w:val="0"/>
          <w:sz w:val="84"/>
          <w:szCs w:val="84"/>
          <w:lang w:val="en-US" w:eastAsia="zh-CN"/>
        </w:rPr>
        <w:t>溆浦县龙潭镇人民政府</w:t>
      </w:r>
    </w:p>
    <w:p w14:paraId="7B2B907D">
      <w:pPr>
        <w:pStyle w:val="12"/>
        <w:jc w:val="center"/>
        <w:rPr>
          <w:rFonts w:hint="eastAsia"/>
          <w:kern w:val="0"/>
          <w:sz w:val="84"/>
          <w:szCs w:val="84"/>
        </w:rPr>
      </w:pPr>
      <w:r>
        <w:rPr>
          <w:rFonts w:hint="eastAsia"/>
          <w:kern w:val="0"/>
          <w:sz w:val="84"/>
          <w:szCs w:val="84"/>
        </w:rPr>
        <w:t>部门决算</w:t>
      </w:r>
    </w:p>
    <w:p w14:paraId="786DD71E">
      <w:pPr>
        <w:pStyle w:val="12"/>
        <w:jc w:val="center"/>
        <w:rPr>
          <w:rFonts w:hint="eastAsia" w:ascii="方正小标宋_GBK" w:hAnsi="方正小标宋_GBK" w:eastAsia="方正小标宋_GBK" w:cs="方正小标宋_GBK"/>
          <w:sz w:val="56"/>
          <w:szCs w:val="56"/>
        </w:rPr>
      </w:pPr>
    </w:p>
    <w:p w14:paraId="1A5B8945">
      <w:pPr>
        <w:pStyle w:val="12"/>
        <w:jc w:val="center"/>
        <w:rPr>
          <w:sz w:val="56"/>
          <w:szCs w:val="56"/>
        </w:rPr>
      </w:pPr>
    </w:p>
    <w:p w14:paraId="776F8BCA">
      <w:pPr>
        <w:pStyle w:val="12"/>
        <w:jc w:val="center"/>
        <w:rPr>
          <w:sz w:val="56"/>
          <w:szCs w:val="56"/>
        </w:rPr>
      </w:pPr>
    </w:p>
    <w:p w14:paraId="0E359661">
      <w:pPr>
        <w:pStyle w:val="12"/>
        <w:jc w:val="center"/>
        <w:rPr>
          <w:sz w:val="56"/>
          <w:szCs w:val="56"/>
        </w:rPr>
      </w:pPr>
    </w:p>
    <w:p w14:paraId="2989F10E">
      <w:pPr>
        <w:pStyle w:val="12"/>
        <w:jc w:val="center"/>
        <w:rPr>
          <w:sz w:val="32"/>
          <w:szCs w:val="32"/>
        </w:rPr>
      </w:pPr>
    </w:p>
    <w:p w14:paraId="492E69E1">
      <w:pPr>
        <w:pStyle w:val="12"/>
        <w:jc w:val="center"/>
        <w:rPr>
          <w:sz w:val="32"/>
          <w:szCs w:val="32"/>
        </w:rPr>
      </w:pPr>
    </w:p>
    <w:p w14:paraId="2F593A1E">
      <w:pPr>
        <w:pStyle w:val="12"/>
        <w:jc w:val="center"/>
        <w:rPr>
          <w:sz w:val="32"/>
          <w:szCs w:val="32"/>
        </w:rPr>
      </w:pPr>
    </w:p>
    <w:p w14:paraId="3550D5F0">
      <w:pPr>
        <w:pStyle w:val="12"/>
        <w:jc w:val="center"/>
        <w:rPr>
          <w:sz w:val="32"/>
          <w:szCs w:val="32"/>
        </w:rPr>
      </w:pPr>
    </w:p>
    <w:p w14:paraId="33782BDD">
      <w:pPr>
        <w:pStyle w:val="12"/>
        <w:jc w:val="center"/>
        <w:rPr>
          <w:sz w:val="32"/>
          <w:szCs w:val="32"/>
        </w:rPr>
      </w:pPr>
    </w:p>
    <w:p w14:paraId="003C5D5B">
      <w:pPr>
        <w:pStyle w:val="12"/>
        <w:spacing w:line="500" w:lineRule="exact"/>
        <w:jc w:val="center"/>
        <w:rPr>
          <w:b/>
          <w:sz w:val="36"/>
          <w:szCs w:val="28"/>
        </w:rPr>
      </w:pPr>
      <w:r>
        <w:rPr>
          <w:rFonts w:hint="eastAsia"/>
          <w:b/>
          <w:sz w:val="36"/>
          <w:szCs w:val="28"/>
        </w:rPr>
        <w:t>目录</w:t>
      </w:r>
    </w:p>
    <w:p w14:paraId="45008A56">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溆浦县龙潭镇人民政府</w:t>
      </w:r>
      <w:r>
        <w:rPr>
          <w:rFonts w:hint="eastAsia" w:ascii="黑体" w:hAnsi="黑体" w:eastAsia="黑体" w:cs="黑体"/>
          <w:b w:val="0"/>
          <w:bCs/>
          <w:sz w:val="28"/>
          <w:szCs w:val="28"/>
        </w:rPr>
        <w:t>概况</w:t>
      </w:r>
    </w:p>
    <w:p w14:paraId="383E808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435E0A9">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46B30467">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37E0288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5521B9B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50110D43">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9E0C87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D9D130A">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006914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6132B21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416FC23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AE84DEC">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5895D7C">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7042A4EC">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E0E04F9">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60A4EF6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E51224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0BADD3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1AA137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16B1D6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七、一般公共预算财政拨款三公经费支出决算情况说明</w:t>
      </w:r>
    </w:p>
    <w:p w14:paraId="3CDF7A2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663D15B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7687BD1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1B827AD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2F65E5B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04C9CA6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14:paraId="58694977">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6A3B131">
      <w:pPr>
        <w:pStyle w:val="12"/>
        <w:spacing w:line="500" w:lineRule="exact"/>
        <w:rPr>
          <w:rFonts w:hint="eastAsia" w:ascii="黑体" w:hAnsi="黑体" w:eastAsia="黑体" w:cs="黑体"/>
          <w:b w:val="0"/>
          <w:bCs/>
          <w:sz w:val="28"/>
          <w:szCs w:val="28"/>
        </w:rPr>
      </w:pPr>
    </w:p>
    <w:p w14:paraId="45A35CA5">
      <w:pPr>
        <w:jc w:val="center"/>
        <w:rPr>
          <w:sz w:val="72"/>
          <w:szCs w:val="72"/>
        </w:rPr>
      </w:pPr>
    </w:p>
    <w:p w14:paraId="7C982B96">
      <w:pPr>
        <w:jc w:val="center"/>
        <w:rPr>
          <w:sz w:val="72"/>
          <w:szCs w:val="72"/>
        </w:rPr>
      </w:pPr>
    </w:p>
    <w:p w14:paraId="70DE91AF">
      <w:pPr>
        <w:jc w:val="center"/>
        <w:rPr>
          <w:sz w:val="72"/>
          <w:szCs w:val="72"/>
        </w:rPr>
      </w:pPr>
    </w:p>
    <w:p w14:paraId="789B6207">
      <w:pPr>
        <w:jc w:val="center"/>
        <w:rPr>
          <w:sz w:val="72"/>
          <w:szCs w:val="72"/>
        </w:rPr>
      </w:pPr>
    </w:p>
    <w:p w14:paraId="170A5594">
      <w:pPr>
        <w:rPr>
          <w:rFonts w:hint="eastAsia" w:ascii="方正小标宋_GBK" w:hAnsi="方正小标宋_GBK" w:eastAsia="方正小标宋_GBK" w:cs="方正小标宋_GBK"/>
          <w:sz w:val="72"/>
          <w:szCs w:val="72"/>
        </w:rPr>
      </w:pPr>
    </w:p>
    <w:p w14:paraId="46F918DE">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5E8F71C7">
      <w:pPr>
        <w:pStyle w:val="12"/>
        <w:jc w:val="center"/>
        <w:rPr>
          <w:rFonts w:hint="eastAsia" w:ascii="方正小标宋_GBK" w:hAnsi="方正小标宋_GBK" w:eastAsia="方正小标宋_GBK" w:cs="方正小标宋_GBK"/>
          <w:sz w:val="84"/>
          <w:szCs w:val="84"/>
        </w:rPr>
      </w:pPr>
    </w:p>
    <w:p w14:paraId="6109EA18">
      <w:pPr>
        <w:pStyle w:val="12"/>
        <w:jc w:val="center"/>
        <w:rPr>
          <w:rFonts w:hint="eastAsia" w:ascii="方正小标宋_GBK" w:hAnsi="方正小标宋_GBK" w:eastAsia="方正小标宋_GBK" w:cs="方正小标宋_GBK"/>
          <w:b/>
          <w:bCs/>
          <w:sz w:val="84"/>
          <w:szCs w:val="84"/>
        </w:rPr>
      </w:pPr>
      <w:r>
        <w:rPr>
          <w:rFonts w:hint="eastAsia" w:ascii="方正小标宋_GBK" w:hAnsi="方正小标宋_GBK" w:eastAsia="方正小标宋_GBK" w:cs="方正小标宋_GBK"/>
          <w:b/>
          <w:bCs/>
          <w:sz w:val="84"/>
          <w:szCs w:val="84"/>
          <w:lang w:val="en-US" w:eastAsia="zh-CN"/>
        </w:rPr>
        <w:t>溆浦县龙潭镇人民政府单位</w:t>
      </w:r>
      <w:r>
        <w:rPr>
          <w:rFonts w:hint="eastAsia" w:ascii="方正小标宋_GBK" w:hAnsi="方正小标宋_GBK" w:eastAsia="方正小标宋_GBK" w:cs="方正小标宋_GBK"/>
          <w:b/>
          <w:bCs/>
          <w:sz w:val="84"/>
          <w:szCs w:val="84"/>
        </w:rPr>
        <w:t>概况</w:t>
      </w:r>
    </w:p>
    <w:p w14:paraId="0941665F">
      <w:pPr>
        <w:jc w:val="center"/>
        <w:rPr>
          <w:rFonts w:hint="eastAsia" w:ascii="方正小标宋_GBK" w:hAnsi="方正小标宋_GBK" w:eastAsia="方正小标宋_GBK" w:cs="方正小标宋_GBK"/>
          <w:sz w:val="72"/>
          <w:szCs w:val="72"/>
        </w:rPr>
      </w:pPr>
    </w:p>
    <w:p w14:paraId="3184982D">
      <w:pPr>
        <w:jc w:val="center"/>
        <w:rPr>
          <w:rFonts w:hint="eastAsia" w:ascii="方正小标宋_GBK" w:hAnsi="方正小标宋_GBK" w:eastAsia="方正小标宋_GBK" w:cs="方正小标宋_GBK"/>
          <w:sz w:val="72"/>
          <w:szCs w:val="72"/>
        </w:rPr>
      </w:pPr>
    </w:p>
    <w:p w14:paraId="31BA59F4">
      <w:pPr>
        <w:jc w:val="center"/>
        <w:rPr>
          <w:sz w:val="72"/>
          <w:szCs w:val="72"/>
        </w:rPr>
      </w:pPr>
    </w:p>
    <w:p w14:paraId="4E1E507D">
      <w:pPr>
        <w:jc w:val="center"/>
        <w:rPr>
          <w:sz w:val="72"/>
          <w:szCs w:val="72"/>
        </w:rPr>
      </w:pPr>
    </w:p>
    <w:p w14:paraId="4BCCD0F5">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37ED19DF">
      <w:pPr>
        <w:ind w:firstLine="800" w:firstLineChars="250"/>
        <w:jc w:val="left"/>
        <w:rPr>
          <w:rFonts w:hint="eastAsia" w:ascii="Times New Roman" w:hAnsi="Times New Roman" w:eastAsia="仿宋_GB2312" w:cs="仿宋_GB2312"/>
          <w:sz w:val="32"/>
          <w:szCs w:val="32"/>
        </w:rPr>
      </w:pPr>
      <w:r>
        <w:rPr>
          <w:rFonts w:hint="eastAsia" w:asciiTheme="minorEastAsia" w:hAnsiTheme="minorEastAsia"/>
          <w:bCs/>
          <w:kern w:val="0"/>
          <w:sz w:val="32"/>
          <w:szCs w:val="32"/>
        </w:rPr>
        <w:t>龙潭镇人民政府隶属溆浦县人民政府，行政单位，全额拨款单位。编制数152人，年末在职人员</w:t>
      </w:r>
      <w:r>
        <w:rPr>
          <w:rFonts w:hint="eastAsia" w:asciiTheme="minorEastAsia" w:hAnsiTheme="minorEastAsia"/>
          <w:bCs/>
          <w:kern w:val="0"/>
          <w:sz w:val="32"/>
          <w:szCs w:val="32"/>
          <w:lang w:val="en-US" w:eastAsia="zh-CN"/>
        </w:rPr>
        <w:t>109</w:t>
      </w:r>
      <w:r>
        <w:rPr>
          <w:rFonts w:hint="eastAsia" w:asciiTheme="minorEastAsia" w:hAnsiTheme="minorEastAsia"/>
          <w:bCs/>
          <w:kern w:val="0"/>
          <w:sz w:val="32"/>
          <w:szCs w:val="32"/>
        </w:rPr>
        <w:t>人。主要职能是(1)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(2)制定并组织实施村镇建设规划，部署重点工程建设，地方道路建设及公共设施，水利设施的管理，负责土地、林木、水等自然资源和生态环境的保护，做好护林防火工作。(3)负责本行政区域内的民政、计划生育、文化教育、卫生、体育等社会公益事业的综合性工作，维护一切经济单位和个人的正当经济权益，取缔非法经济活动，调解和处理民事纠纷，打击刑事犯罪维护社会稳定。(4)按计划组织本级财政收入和地方税的征收，完成国家财政计划，不断培植税源，管好财政资金，增强财政实力。(5)抓好精神文明建设，丰富群众文化生活，提倡移风易俗，反对封建迷信，破除陈规陋习，树立社会主义新风尚。(6)完成上级政府交办的其它事项。</w:t>
      </w:r>
    </w:p>
    <w:p w14:paraId="0560773F">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09999F5A">
      <w:pPr>
        <w:widowControl/>
        <w:spacing w:line="60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（一）内设机构设置。本单位是行政单位，内设行政业务机构十个；分别是：党政办公室、社会管理综合治理办公室、卫生和计划生育办公室、经济发展办公室、</w:t>
      </w:r>
      <w:r>
        <w:rPr>
          <w:rFonts w:hint="eastAsia" w:asciiTheme="minorEastAsia" w:hAnsiTheme="minorEastAsia"/>
          <w:bCs/>
          <w:kern w:val="0"/>
          <w:sz w:val="32"/>
          <w:szCs w:val="32"/>
          <w:lang w:val="en-US" w:eastAsia="zh-CN"/>
        </w:rPr>
        <w:t>乡村振兴</w:t>
      </w:r>
      <w:r>
        <w:rPr>
          <w:rFonts w:hint="eastAsia" w:asciiTheme="minorEastAsia" w:hAnsiTheme="minorEastAsia"/>
          <w:bCs/>
          <w:kern w:val="0"/>
          <w:sz w:val="32"/>
          <w:szCs w:val="32"/>
        </w:rPr>
        <w:t>工作站、安全生产监督管理站、文化旅游和卫生计生服务中心、农业综合服务中心、建设环保服务中心、社会保障服务中心；核定编制15</w:t>
      </w:r>
      <w:r>
        <w:rPr>
          <w:rFonts w:hint="eastAsia" w:asciiTheme="minorEastAsia" w:hAnsiTheme="minorEastAsia"/>
          <w:bCs/>
          <w:kern w:val="0"/>
          <w:sz w:val="32"/>
          <w:szCs w:val="32"/>
          <w:lang w:val="en-US" w:eastAsia="zh-CN"/>
        </w:rPr>
        <w:t>2</w:t>
      </w:r>
      <w:r>
        <w:rPr>
          <w:rFonts w:hint="eastAsia" w:asciiTheme="minorEastAsia" w:hAnsiTheme="minorEastAsia"/>
          <w:bCs/>
          <w:kern w:val="0"/>
          <w:sz w:val="32"/>
          <w:szCs w:val="32"/>
        </w:rPr>
        <w:t>名，实有人数1</w:t>
      </w:r>
      <w:r>
        <w:rPr>
          <w:rFonts w:hint="eastAsia" w:asciiTheme="minorEastAsia" w:hAnsiTheme="minorEastAsia"/>
          <w:bCs/>
          <w:kern w:val="0"/>
          <w:sz w:val="32"/>
          <w:szCs w:val="32"/>
          <w:lang w:val="en-US" w:eastAsia="zh-CN"/>
        </w:rPr>
        <w:t>09</w:t>
      </w:r>
      <w:r>
        <w:rPr>
          <w:rFonts w:hint="eastAsia" w:asciiTheme="minorEastAsia" w:hAnsiTheme="minorEastAsia"/>
          <w:bCs/>
          <w:kern w:val="0"/>
          <w:sz w:val="32"/>
          <w:szCs w:val="32"/>
        </w:rPr>
        <w:t>人，其中：行政人员4</w:t>
      </w:r>
      <w:r>
        <w:rPr>
          <w:rFonts w:hint="eastAsia" w:asciiTheme="minorEastAsia" w:hAnsiTheme="minorEastAsia"/>
          <w:bCs/>
          <w:kern w:val="0"/>
          <w:sz w:val="32"/>
          <w:szCs w:val="32"/>
          <w:lang w:val="en-US" w:eastAsia="zh-CN"/>
        </w:rPr>
        <w:t>3</w:t>
      </w:r>
      <w:r>
        <w:rPr>
          <w:rFonts w:hint="eastAsia" w:asciiTheme="minorEastAsia" w:hAnsiTheme="minorEastAsia"/>
          <w:bCs/>
          <w:kern w:val="0"/>
          <w:sz w:val="32"/>
          <w:szCs w:val="32"/>
        </w:rPr>
        <w:t>人、事业人员6</w:t>
      </w:r>
      <w:r>
        <w:rPr>
          <w:rFonts w:hint="eastAsia" w:asciiTheme="minorEastAsia" w:hAnsiTheme="minorEastAsia"/>
          <w:bCs/>
          <w:kern w:val="0"/>
          <w:sz w:val="32"/>
          <w:szCs w:val="32"/>
          <w:lang w:val="en-US" w:eastAsia="zh-CN"/>
        </w:rPr>
        <w:t>6</w:t>
      </w:r>
      <w:r>
        <w:rPr>
          <w:rFonts w:hint="eastAsia" w:asciiTheme="minorEastAsia" w:hAnsiTheme="minorEastAsia"/>
          <w:bCs/>
          <w:kern w:val="0"/>
          <w:sz w:val="32"/>
          <w:szCs w:val="32"/>
        </w:rPr>
        <w:t>人。本单位无独立核算的二级机构。</w:t>
      </w:r>
    </w:p>
    <w:p w14:paraId="2CA411BF">
      <w:pPr>
        <w:widowControl/>
        <w:spacing w:line="60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rPr>
        <w:t>（二）决算单位构成。溆浦县龙潭镇</w:t>
      </w:r>
      <w:r>
        <w:rPr>
          <w:rFonts w:asciiTheme="minorEastAsia" w:hAnsiTheme="minorEastAsia"/>
          <w:bCs/>
          <w:kern w:val="0"/>
          <w:sz w:val="32"/>
          <w:szCs w:val="32"/>
        </w:rPr>
        <w:t>20</w:t>
      </w:r>
      <w:r>
        <w:rPr>
          <w:rFonts w:hint="eastAsia" w:asciiTheme="minorEastAsia" w:hAnsiTheme="minorEastAsia"/>
          <w:bCs/>
          <w:kern w:val="0"/>
          <w:sz w:val="32"/>
          <w:szCs w:val="32"/>
        </w:rPr>
        <w:t>2</w:t>
      </w:r>
      <w:r>
        <w:rPr>
          <w:rFonts w:hint="eastAsia" w:asciiTheme="minorEastAsia" w:hAnsiTheme="minorEastAsia"/>
          <w:bCs/>
          <w:kern w:val="0"/>
          <w:sz w:val="32"/>
          <w:szCs w:val="32"/>
          <w:lang w:val="en-US" w:eastAsia="zh-CN"/>
        </w:rPr>
        <w:t>2</w:t>
      </w:r>
      <w:r>
        <w:rPr>
          <w:rFonts w:hint="eastAsia" w:asciiTheme="minorEastAsia" w:hAnsiTheme="minorEastAsia"/>
          <w:bCs/>
          <w:kern w:val="0"/>
          <w:sz w:val="32"/>
          <w:szCs w:val="32"/>
        </w:rPr>
        <w:t>年部门决算汇总公开单位构成包括：溆浦县龙潭镇本级，无二级机构部门决算。</w:t>
      </w:r>
    </w:p>
    <w:p w14:paraId="7BFE3642">
      <w:pPr>
        <w:jc w:val="left"/>
        <w:rPr>
          <w:rFonts w:ascii="仿宋_GB2312" w:eastAsia="仿宋_GB2312" w:hAnsiTheme="minorEastAsia"/>
          <w:sz w:val="28"/>
          <w:szCs w:val="32"/>
        </w:rPr>
      </w:pPr>
    </w:p>
    <w:p w14:paraId="4A10B797">
      <w:pPr>
        <w:jc w:val="center"/>
        <w:rPr>
          <w:rFonts w:ascii="黑体" w:hAnsi="黑体" w:eastAsia="黑体"/>
          <w:sz w:val="28"/>
          <w:szCs w:val="28"/>
        </w:rPr>
      </w:pPr>
    </w:p>
    <w:p w14:paraId="00E2BF39">
      <w:pPr>
        <w:jc w:val="center"/>
        <w:rPr>
          <w:rFonts w:ascii="黑体" w:hAnsi="黑体" w:eastAsia="黑体"/>
          <w:sz w:val="28"/>
          <w:szCs w:val="28"/>
        </w:rPr>
      </w:pPr>
    </w:p>
    <w:p w14:paraId="7ABAA39C">
      <w:pPr>
        <w:jc w:val="center"/>
        <w:rPr>
          <w:rFonts w:ascii="黑体" w:hAnsi="黑体" w:eastAsia="黑体"/>
          <w:sz w:val="28"/>
          <w:szCs w:val="28"/>
        </w:rPr>
      </w:pPr>
    </w:p>
    <w:p w14:paraId="6E47B927">
      <w:pPr>
        <w:jc w:val="center"/>
        <w:rPr>
          <w:rFonts w:ascii="黑体" w:hAnsi="黑体" w:eastAsia="黑体"/>
          <w:sz w:val="28"/>
          <w:szCs w:val="28"/>
        </w:rPr>
      </w:pPr>
    </w:p>
    <w:p w14:paraId="569227F6">
      <w:pPr>
        <w:jc w:val="center"/>
        <w:rPr>
          <w:rFonts w:ascii="黑体" w:hAnsi="黑体" w:eastAsia="黑体"/>
          <w:sz w:val="28"/>
          <w:szCs w:val="28"/>
        </w:rPr>
      </w:pPr>
    </w:p>
    <w:p w14:paraId="7B83E81F">
      <w:pPr>
        <w:jc w:val="center"/>
        <w:rPr>
          <w:rFonts w:ascii="黑体" w:hAnsi="黑体" w:eastAsia="黑体"/>
          <w:sz w:val="28"/>
          <w:szCs w:val="28"/>
        </w:rPr>
      </w:pPr>
    </w:p>
    <w:p w14:paraId="53745D24">
      <w:pPr>
        <w:jc w:val="center"/>
        <w:rPr>
          <w:rFonts w:ascii="黑体" w:hAnsi="黑体" w:eastAsia="黑体"/>
          <w:sz w:val="28"/>
          <w:szCs w:val="28"/>
        </w:rPr>
      </w:pPr>
    </w:p>
    <w:p w14:paraId="72DA07F5">
      <w:pPr>
        <w:jc w:val="center"/>
        <w:rPr>
          <w:rFonts w:ascii="黑体" w:hAnsi="黑体" w:eastAsia="黑体"/>
          <w:sz w:val="28"/>
          <w:szCs w:val="28"/>
        </w:rPr>
      </w:pPr>
    </w:p>
    <w:p w14:paraId="1D58B643">
      <w:pPr>
        <w:jc w:val="center"/>
        <w:rPr>
          <w:rFonts w:ascii="黑体" w:hAnsi="黑体" w:eastAsia="黑体"/>
          <w:sz w:val="28"/>
          <w:szCs w:val="28"/>
        </w:rPr>
      </w:pPr>
    </w:p>
    <w:p w14:paraId="5E869CE8">
      <w:pPr>
        <w:jc w:val="center"/>
        <w:rPr>
          <w:rFonts w:ascii="黑体" w:hAnsi="黑体" w:eastAsia="黑体"/>
          <w:sz w:val="28"/>
          <w:szCs w:val="28"/>
        </w:rPr>
      </w:pPr>
    </w:p>
    <w:p w14:paraId="5875D14B">
      <w:pPr>
        <w:jc w:val="center"/>
        <w:rPr>
          <w:rFonts w:ascii="黑体" w:hAnsi="黑体" w:eastAsia="黑体"/>
          <w:sz w:val="28"/>
          <w:szCs w:val="28"/>
        </w:rPr>
      </w:pPr>
    </w:p>
    <w:p w14:paraId="6B0E349E">
      <w:pPr>
        <w:jc w:val="center"/>
        <w:rPr>
          <w:rFonts w:ascii="黑体" w:hAnsi="黑体" w:eastAsia="黑体"/>
          <w:sz w:val="28"/>
          <w:szCs w:val="28"/>
        </w:rPr>
      </w:pPr>
    </w:p>
    <w:p w14:paraId="7E519D5B">
      <w:pPr>
        <w:jc w:val="center"/>
        <w:rPr>
          <w:sz w:val="72"/>
          <w:szCs w:val="72"/>
        </w:rPr>
      </w:pPr>
    </w:p>
    <w:p w14:paraId="6C919A1C">
      <w:pPr>
        <w:jc w:val="center"/>
        <w:rPr>
          <w:sz w:val="72"/>
          <w:szCs w:val="72"/>
        </w:rPr>
      </w:pPr>
    </w:p>
    <w:p w14:paraId="24283229">
      <w:pPr>
        <w:jc w:val="center"/>
        <w:rPr>
          <w:sz w:val="72"/>
          <w:szCs w:val="72"/>
        </w:rPr>
      </w:pPr>
    </w:p>
    <w:p w14:paraId="7857A63D">
      <w:pPr>
        <w:jc w:val="center"/>
        <w:rPr>
          <w:sz w:val="72"/>
          <w:szCs w:val="72"/>
        </w:rPr>
      </w:pPr>
    </w:p>
    <w:p w14:paraId="5049BFF8">
      <w:pPr>
        <w:pStyle w:val="12"/>
        <w:jc w:val="center"/>
        <w:rPr>
          <w:rFonts w:hint="eastAsia" w:ascii="方正小标宋_GBK" w:hAnsi="方正小标宋_GBK" w:eastAsia="方正小标宋_GBK" w:cs="方正小标宋_GBK"/>
          <w:sz w:val="84"/>
          <w:szCs w:val="84"/>
        </w:rPr>
      </w:pPr>
    </w:p>
    <w:p w14:paraId="139751E7">
      <w:pPr>
        <w:pStyle w:val="12"/>
        <w:jc w:val="center"/>
        <w:rPr>
          <w:rFonts w:hint="eastAsia" w:ascii="方正小标宋_GBK" w:hAnsi="方正小标宋_GBK" w:eastAsia="方正小标宋_GBK" w:cs="方正小标宋_GBK"/>
          <w:sz w:val="84"/>
          <w:szCs w:val="84"/>
        </w:rPr>
      </w:pPr>
    </w:p>
    <w:p w14:paraId="2C047A8D">
      <w:pPr>
        <w:pStyle w:val="12"/>
        <w:jc w:val="center"/>
        <w:rPr>
          <w:rFonts w:hint="eastAsia" w:ascii="方正小标宋_GBK" w:hAnsi="方正小标宋_GBK" w:eastAsia="方正小标宋_GBK" w:cs="方正小标宋_GBK"/>
          <w:sz w:val="84"/>
          <w:szCs w:val="84"/>
        </w:rPr>
      </w:pPr>
    </w:p>
    <w:p w14:paraId="24D2C616">
      <w:pPr>
        <w:pStyle w:val="12"/>
        <w:jc w:val="center"/>
        <w:rPr>
          <w:rFonts w:hint="eastAsia" w:ascii="方正小标宋_GBK" w:hAnsi="方正小标宋_GBK" w:eastAsia="方正小标宋_GBK" w:cs="方正小标宋_GBK"/>
          <w:sz w:val="84"/>
          <w:szCs w:val="84"/>
        </w:rPr>
      </w:pPr>
    </w:p>
    <w:p w14:paraId="71D5D888">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FC92153">
      <w:pPr>
        <w:pStyle w:val="12"/>
        <w:jc w:val="center"/>
        <w:rPr>
          <w:rFonts w:hint="eastAsia" w:ascii="方正小标宋_GBK" w:hAnsi="方正小标宋_GBK" w:eastAsia="方正小标宋_GBK" w:cs="方正小标宋_GBK"/>
          <w:sz w:val="84"/>
          <w:szCs w:val="84"/>
        </w:rPr>
      </w:pPr>
    </w:p>
    <w:p w14:paraId="6068E31E">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1E956023">
      <w:pPr>
        <w:jc w:val="center"/>
        <w:rPr>
          <w:sz w:val="72"/>
          <w:szCs w:val="72"/>
        </w:rPr>
      </w:pPr>
    </w:p>
    <w:p w14:paraId="0CA456C8">
      <w:pPr>
        <w:jc w:val="center"/>
        <w:rPr>
          <w:sz w:val="72"/>
          <w:szCs w:val="72"/>
        </w:rPr>
      </w:pPr>
    </w:p>
    <w:p w14:paraId="485F6830">
      <w:pPr>
        <w:jc w:val="center"/>
        <w:rPr>
          <w:sz w:val="72"/>
          <w:szCs w:val="72"/>
        </w:rPr>
      </w:pPr>
    </w:p>
    <w:p w14:paraId="5DE45555">
      <w:pPr>
        <w:jc w:val="center"/>
        <w:rPr>
          <w:sz w:val="72"/>
          <w:szCs w:val="72"/>
        </w:rPr>
      </w:pPr>
    </w:p>
    <w:p w14:paraId="443BE03A">
      <w:pPr>
        <w:jc w:val="center"/>
        <w:rPr>
          <w:sz w:val="72"/>
          <w:szCs w:val="72"/>
        </w:rPr>
      </w:pPr>
    </w:p>
    <w:p w14:paraId="5BE90268">
      <w:pPr>
        <w:jc w:val="left"/>
        <w:rPr>
          <w:rFonts w:asciiTheme="minorEastAsia" w:hAnsiTheme="minorEastAsia"/>
          <w:sz w:val="32"/>
          <w:szCs w:val="32"/>
        </w:rPr>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71"/>
        <w:gridCol w:w="906"/>
        <w:gridCol w:w="1521"/>
        <w:gridCol w:w="4865"/>
        <w:gridCol w:w="906"/>
        <w:gridCol w:w="2245"/>
      </w:tblGrid>
      <w:tr w14:paraId="35C39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shd w:val="clear" w:color="auto" w:fill="auto"/>
            <w:noWrap/>
            <w:vAlign w:val="bottom"/>
          </w:tcPr>
          <w:p w14:paraId="47FE1A69">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收入支出决算总表</w:t>
            </w:r>
          </w:p>
        </w:tc>
      </w:tr>
      <w:tr w14:paraId="019E4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656" w:type="pct"/>
            <w:tcBorders>
              <w:top w:val="nil"/>
              <w:left w:val="nil"/>
              <w:bottom w:val="nil"/>
              <w:right w:val="nil"/>
            </w:tcBorders>
            <w:shd w:val="clear" w:color="auto" w:fill="auto"/>
            <w:noWrap/>
            <w:vAlign w:val="bottom"/>
          </w:tcPr>
          <w:p w14:paraId="41B3CE3E">
            <w:pPr>
              <w:rPr>
                <w:rFonts w:hint="eastAsia"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4B58DEFD">
            <w:pPr>
              <w:rPr>
                <w:rFonts w:hint="default" w:ascii="Arial" w:hAnsi="Arial" w:cs="Arial"/>
                <w:i w:val="0"/>
                <w:iCs w:val="0"/>
                <w:color w:val="000000"/>
                <w:sz w:val="20"/>
                <w:szCs w:val="20"/>
                <w:u w:val="none"/>
              </w:rPr>
            </w:pPr>
          </w:p>
        </w:tc>
        <w:tc>
          <w:tcPr>
            <w:tcW w:w="486" w:type="pct"/>
            <w:tcBorders>
              <w:top w:val="nil"/>
              <w:left w:val="nil"/>
              <w:bottom w:val="nil"/>
              <w:right w:val="nil"/>
            </w:tcBorders>
            <w:shd w:val="clear" w:color="auto" w:fill="auto"/>
            <w:noWrap/>
            <w:vAlign w:val="bottom"/>
          </w:tcPr>
          <w:p w14:paraId="5A5E3FAF">
            <w:pPr>
              <w:rPr>
                <w:rFonts w:hint="default" w:ascii="Arial" w:hAnsi="Arial" w:cs="Arial"/>
                <w:i w:val="0"/>
                <w:iCs w:val="0"/>
                <w:color w:val="000000"/>
                <w:sz w:val="20"/>
                <w:szCs w:val="20"/>
                <w:u w:val="none"/>
              </w:rPr>
            </w:pPr>
          </w:p>
        </w:tc>
        <w:tc>
          <w:tcPr>
            <w:tcW w:w="1558" w:type="pct"/>
            <w:tcBorders>
              <w:top w:val="nil"/>
              <w:left w:val="nil"/>
              <w:bottom w:val="nil"/>
              <w:right w:val="nil"/>
            </w:tcBorders>
            <w:shd w:val="clear" w:color="auto" w:fill="auto"/>
            <w:noWrap/>
            <w:vAlign w:val="bottom"/>
          </w:tcPr>
          <w:p w14:paraId="44A18364">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4A9F017F">
            <w:pPr>
              <w:rPr>
                <w:rFonts w:hint="default" w:ascii="Arial" w:hAnsi="Arial" w:cs="Arial"/>
                <w:i w:val="0"/>
                <w:iCs w:val="0"/>
                <w:color w:val="000000"/>
                <w:sz w:val="20"/>
                <w:szCs w:val="20"/>
                <w:u w:val="none"/>
              </w:rPr>
            </w:pPr>
          </w:p>
        </w:tc>
        <w:tc>
          <w:tcPr>
            <w:tcW w:w="716" w:type="pct"/>
            <w:tcBorders>
              <w:top w:val="nil"/>
              <w:left w:val="nil"/>
              <w:bottom w:val="nil"/>
              <w:right w:val="nil"/>
            </w:tcBorders>
            <w:shd w:val="clear" w:color="auto" w:fill="auto"/>
            <w:noWrap/>
            <w:vAlign w:val="bottom"/>
          </w:tcPr>
          <w:p w14:paraId="45F3F81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03FE3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656" w:type="pct"/>
            <w:tcBorders>
              <w:top w:val="nil"/>
              <w:left w:val="nil"/>
              <w:bottom w:val="nil"/>
              <w:right w:val="nil"/>
            </w:tcBorders>
            <w:shd w:val="clear" w:color="auto" w:fill="auto"/>
            <w:noWrap/>
            <w:vAlign w:val="bottom"/>
          </w:tcPr>
          <w:p w14:paraId="6BE8B5C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290" w:type="pct"/>
            <w:tcBorders>
              <w:top w:val="nil"/>
              <w:left w:val="nil"/>
              <w:bottom w:val="nil"/>
              <w:right w:val="nil"/>
            </w:tcBorders>
            <w:shd w:val="clear" w:color="auto" w:fill="auto"/>
            <w:noWrap/>
            <w:vAlign w:val="bottom"/>
          </w:tcPr>
          <w:p w14:paraId="24A8E1C3">
            <w:pPr>
              <w:rPr>
                <w:rFonts w:hint="default" w:ascii="Arial" w:hAnsi="Arial" w:cs="Arial"/>
                <w:i w:val="0"/>
                <w:iCs w:val="0"/>
                <w:color w:val="000000"/>
                <w:sz w:val="20"/>
                <w:szCs w:val="20"/>
                <w:u w:val="none"/>
              </w:rPr>
            </w:pPr>
          </w:p>
        </w:tc>
        <w:tc>
          <w:tcPr>
            <w:tcW w:w="486" w:type="pct"/>
            <w:tcBorders>
              <w:top w:val="nil"/>
              <w:left w:val="nil"/>
              <w:bottom w:val="nil"/>
              <w:right w:val="nil"/>
            </w:tcBorders>
            <w:shd w:val="clear" w:color="auto" w:fill="auto"/>
            <w:noWrap/>
            <w:vAlign w:val="bottom"/>
          </w:tcPr>
          <w:p w14:paraId="44F499D8">
            <w:pPr>
              <w:rPr>
                <w:rFonts w:hint="default" w:ascii="Arial" w:hAnsi="Arial" w:cs="Arial"/>
                <w:i w:val="0"/>
                <w:iCs w:val="0"/>
                <w:color w:val="000000"/>
                <w:sz w:val="20"/>
                <w:szCs w:val="20"/>
                <w:u w:val="none"/>
              </w:rPr>
            </w:pPr>
          </w:p>
        </w:tc>
        <w:tc>
          <w:tcPr>
            <w:tcW w:w="1558" w:type="pct"/>
            <w:tcBorders>
              <w:top w:val="nil"/>
              <w:left w:val="nil"/>
              <w:bottom w:val="nil"/>
              <w:right w:val="nil"/>
            </w:tcBorders>
            <w:shd w:val="clear" w:color="auto" w:fill="auto"/>
            <w:noWrap/>
            <w:vAlign w:val="bottom"/>
          </w:tcPr>
          <w:p w14:paraId="41458489">
            <w:pPr>
              <w:rPr>
                <w:rFonts w:hint="default" w:ascii="Arial" w:hAnsi="Arial" w:cs="Arial"/>
                <w:i w:val="0"/>
                <w:iCs w:val="0"/>
                <w:color w:val="000000"/>
                <w:sz w:val="20"/>
                <w:szCs w:val="20"/>
                <w:u w:val="none"/>
              </w:rPr>
            </w:pPr>
          </w:p>
        </w:tc>
        <w:tc>
          <w:tcPr>
            <w:tcW w:w="290" w:type="pct"/>
            <w:tcBorders>
              <w:top w:val="nil"/>
              <w:left w:val="nil"/>
              <w:bottom w:val="nil"/>
              <w:right w:val="nil"/>
            </w:tcBorders>
            <w:shd w:val="clear" w:color="auto" w:fill="auto"/>
            <w:noWrap/>
            <w:vAlign w:val="bottom"/>
          </w:tcPr>
          <w:p w14:paraId="56416146">
            <w:pPr>
              <w:rPr>
                <w:rFonts w:hint="default" w:ascii="Arial" w:hAnsi="Arial" w:cs="Arial"/>
                <w:i w:val="0"/>
                <w:iCs w:val="0"/>
                <w:color w:val="000000"/>
                <w:sz w:val="20"/>
                <w:szCs w:val="20"/>
                <w:u w:val="none"/>
              </w:rPr>
            </w:pPr>
          </w:p>
        </w:tc>
        <w:tc>
          <w:tcPr>
            <w:tcW w:w="716" w:type="pct"/>
            <w:tcBorders>
              <w:top w:val="nil"/>
              <w:left w:val="nil"/>
              <w:bottom w:val="nil"/>
              <w:right w:val="nil"/>
            </w:tcBorders>
            <w:shd w:val="clear" w:color="auto" w:fill="auto"/>
            <w:noWrap/>
            <w:vAlign w:val="bottom"/>
          </w:tcPr>
          <w:p w14:paraId="44E3EC2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084A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33"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882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2566" w:type="pct"/>
            <w:gridSpan w:val="3"/>
            <w:tcBorders>
              <w:top w:val="single" w:color="000000" w:sz="4" w:space="0"/>
              <w:left w:val="nil"/>
              <w:bottom w:val="single" w:color="000000" w:sz="4" w:space="0"/>
              <w:right w:val="single" w:color="000000" w:sz="4" w:space="0"/>
            </w:tcBorders>
            <w:shd w:val="clear" w:color="auto" w:fill="FFFFFF" w:themeFill="background1"/>
            <w:noWrap/>
            <w:vAlign w:val="center"/>
          </w:tcPr>
          <w:p w14:paraId="60890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704F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7007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40E6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10358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41315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43170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58128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1E6C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B3CB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640D97BF">
            <w:pPr>
              <w:jc w:val="center"/>
              <w:rPr>
                <w:rFonts w:hint="eastAsia" w:ascii="宋体" w:hAnsi="宋体" w:eastAsia="宋体" w:cs="宋体"/>
                <w:i w:val="0"/>
                <w:iCs w:val="0"/>
                <w:color w:val="000000"/>
                <w:sz w:val="22"/>
                <w:szCs w:val="22"/>
                <w:u w:val="none"/>
              </w:rPr>
            </w:pP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0EB4C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40467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49D5644">
            <w:pPr>
              <w:jc w:val="center"/>
              <w:rPr>
                <w:rFonts w:hint="eastAsia" w:ascii="宋体" w:hAnsi="宋体" w:eastAsia="宋体" w:cs="宋体"/>
                <w:i w:val="0"/>
                <w:iCs w:val="0"/>
                <w:color w:val="000000"/>
                <w:sz w:val="22"/>
                <w:szCs w:val="22"/>
                <w:u w:val="none"/>
              </w:rPr>
            </w:pP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2B95B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4943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EAB10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07639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7F530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4,423.46</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4CC39A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C567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21FBA5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1,622.86</w:t>
            </w:r>
          </w:p>
        </w:tc>
      </w:tr>
      <w:tr w14:paraId="65A77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35980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50FE5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05FFA0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121.53</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BF75B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5C716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34740D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A3D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3A38B6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0CF7D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12FB20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2D381C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8895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52521A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ADA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30921B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47F92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598C26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080F92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CCAB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29EFB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r>
      <w:tr w14:paraId="6962E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3BCDB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E166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7BA905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2C61F2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ACA0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4717C0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09E6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0FBBB7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1E62A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1A29C6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70A100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0F27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22A3EA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r>
      <w:tr w14:paraId="29E2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70F59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E847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4DCB9C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64C272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6D934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47C276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r>
      <w:tr w14:paraId="57B5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4F4E5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1F40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1A455D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7C711E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39B1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711DF0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r>
      <w:tr w14:paraId="3F85B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07505C4D">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5FEC8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5D89F3A">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063FE2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6B4C0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7ECE1A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r>
      <w:tr w14:paraId="6523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C195D3F">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5AD4A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B11D8F2">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2300D7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429DF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0E44B9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248EF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4F2FFAF1">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1A8D1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F82D18D">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44FE4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2CCA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1B35DA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390.13</w:t>
            </w:r>
          </w:p>
        </w:tc>
      </w:tr>
      <w:tr w14:paraId="03044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4AB9AE57">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5F2CA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0B333EAF">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3C2B4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62E1D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3C737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1,924.04</w:t>
            </w:r>
          </w:p>
        </w:tc>
      </w:tr>
      <w:tr w14:paraId="0AF1D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F6C0539">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F828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417CEA9E">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6AC7B1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62979D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607DEE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28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5B070CF">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1086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3F080D9">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7DBDB3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3328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6351C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E4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31FB0118">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16FF4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78E324A7">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3209CB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460F4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07E6EA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877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41ED9A1">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8A5B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0840BEFA">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FC6B3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3221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535CC3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71C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88B9ED8">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CA1A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2CAE9201">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4452C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1003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358860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909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46E8D75E">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F18D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BDB4B68">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60D234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F555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7473F9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E2E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88FEF50">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69AC3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726AB53">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38D58A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9849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4BC19F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99.75</w:t>
            </w:r>
          </w:p>
        </w:tc>
      </w:tr>
      <w:tr w14:paraId="179F1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4B41461">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00DD1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0744CA4B">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7F0AC2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18E6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3C0716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E96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FC2F676">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67D2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3019A784">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74124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A4A0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487C68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87F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DB5DAEB">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0259E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3B418A5F">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080A8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BB38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56A4A8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r>
      <w:tr w14:paraId="76FD4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1B2F258">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4A5E1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1F5EE9C6">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0DCAE2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1530F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065E6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r>
      <w:tr w14:paraId="5E12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1D9A42F">
            <w:pPr>
              <w:jc w:val="center"/>
              <w:rPr>
                <w:rFonts w:hint="eastAsia" w:ascii="宋体" w:hAnsi="宋体" w:eastAsia="宋体" w:cs="宋体"/>
                <w:b/>
                <w:bCs/>
                <w:i w:val="0"/>
                <w:iCs w:val="0"/>
                <w:color w:val="000000"/>
                <w:sz w:val="20"/>
                <w:szCs w:val="20"/>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03EFE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58F1E04E">
            <w:pPr>
              <w:jc w:val="right"/>
              <w:rPr>
                <w:rFonts w:hint="eastAsia" w:ascii="宋体" w:hAnsi="宋体" w:eastAsia="宋体" w:cs="宋体"/>
                <w:i w:val="0"/>
                <w:iCs w:val="0"/>
                <w:color w:val="000000"/>
                <w:sz w:val="20"/>
                <w:szCs w:val="20"/>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43A537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38686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2AD9C3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52B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D862F74">
            <w:pPr>
              <w:jc w:val="left"/>
              <w:rPr>
                <w:rFonts w:hint="eastAsia" w:ascii="宋体" w:hAnsi="宋体" w:eastAsia="宋体" w:cs="宋体"/>
                <w:i w:val="0"/>
                <w:iCs w:val="0"/>
                <w:color w:val="000000"/>
                <w:sz w:val="20"/>
                <w:szCs w:val="20"/>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1E3B8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378B748A">
            <w:pPr>
              <w:jc w:val="right"/>
              <w:rPr>
                <w:rFonts w:hint="eastAsia" w:ascii="宋体" w:hAnsi="宋体" w:eastAsia="宋体" w:cs="宋体"/>
                <w:i w:val="0"/>
                <w:iCs w:val="0"/>
                <w:color w:val="000000"/>
                <w:sz w:val="20"/>
                <w:szCs w:val="20"/>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47BC41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4B3C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30C83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0D0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78B33E4">
            <w:pPr>
              <w:jc w:val="left"/>
              <w:rPr>
                <w:rFonts w:hint="eastAsia" w:ascii="宋体" w:hAnsi="宋体" w:eastAsia="宋体" w:cs="宋体"/>
                <w:i w:val="0"/>
                <w:iCs w:val="0"/>
                <w:color w:val="000000"/>
                <w:sz w:val="20"/>
                <w:szCs w:val="20"/>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E234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7BEE167F">
            <w:pPr>
              <w:jc w:val="right"/>
              <w:rPr>
                <w:rFonts w:hint="eastAsia" w:ascii="宋体" w:hAnsi="宋体" w:eastAsia="宋体" w:cs="宋体"/>
                <w:i w:val="0"/>
                <w:iCs w:val="0"/>
                <w:color w:val="000000"/>
                <w:sz w:val="20"/>
                <w:szCs w:val="20"/>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EB57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6327F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74C015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02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5C87FB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2413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1AE6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5E076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12B2D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7D4878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r>
      <w:tr w14:paraId="10974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21CF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00FC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39402D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3E202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17B5B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5191B4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385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92E9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7BC6F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63F08D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5CB5A8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0D338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4F8CEB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80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71C70C8">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099B7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2D205E64">
            <w:pPr>
              <w:jc w:val="right"/>
              <w:rPr>
                <w:rFonts w:hint="eastAsia" w:ascii="宋体" w:hAnsi="宋体" w:eastAsia="宋体" w:cs="宋体"/>
                <w:i w:val="0"/>
                <w:iCs w:val="0"/>
                <w:color w:val="000000"/>
                <w:sz w:val="22"/>
                <w:szCs w:val="22"/>
                <w:u w:val="none"/>
              </w:rPr>
            </w:pP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1099E848">
            <w:pPr>
              <w:jc w:val="left"/>
              <w:rPr>
                <w:rFonts w:hint="eastAsia" w:ascii="宋体" w:hAnsi="宋体" w:eastAsia="宋体" w:cs="宋体"/>
                <w:i w:val="0"/>
                <w:iCs w:val="0"/>
                <w:color w:val="000000"/>
                <w:sz w:val="22"/>
                <w:szCs w:val="22"/>
                <w:u w:val="none"/>
              </w:rPr>
            </w:pP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5EB6D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219E07F4">
            <w:pPr>
              <w:jc w:val="left"/>
              <w:rPr>
                <w:rFonts w:hint="eastAsia" w:ascii="宋体" w:hAnsi="宋体" w:eastAsia="宋体" w:cs="宋体"/>
                <w:i w:val="0"/>
                <w:iCs w:val="0"/>
                <w:color w:val="000000"/>
                <w:sz w:val="22"/>
                <w:szCs w:val="22"/>
                <w:u w:val="none"/>
              </w:rPr>
            </w:pPr>
          </w:p>
        </w:tc>
      </w:tr>
      <w:tr w14:paraId="40C3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255F9A9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2AFA9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486" w:type="pct"/>
            <w:tcBorders>
              <w:top w:val="nil"/>
              <w:left w:val="nil"/>
              <w:bottom w:val="single" w:color="000000" w:sz="4" w:space="0"/>
              <w:right w:val="single" w:color="000000" w:sz="4" w:space="0"/>
            </w:tcBorders>
            <w:shd w:val="clear" w:color="auto" w:fill="FFFFFF" w:themeFill="background1"/>
            <w:noWrap/>
            <w:vAlign w:val="center"/>
          </w:tcPr>
          <w:p w14:paraId="27E0FB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c>
          <w:tcPr>
            <w:tcW w:w="1558" w:type="pct"/>
            <w:tcBorders>
              <w:top w:val="nil"/>
              <w:left w:val="nil"/>
              <w:bottom w:val="single" w:color="000000" w:sz="4" w:space="0"/>
              <w:right w:val="single" w:color="000000" w:sz="4" w:space="0"/>
            </w:tcBorders>
            <w:shd w:val="clear" w:color="auto" w:fill="FFFFFF" w:themeFill="background1"/>
            <w:noWrap/>
            <w:vAlign w:val="center"/>
          </w:tcPr>
          <w:p w14:paraId="59D215B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290" w:type="pct"/>
            <w:tcBorders>
              <w:top w:val="nil"/>
              <w:left w:val="nil"/>
              <w:bottom w:val="single" w:color="000000" w:sz="4" w:space="0"/>
              <w:right w:val="single" w:color="000000" w:sz="4" w:space="0"/>
            </w:tcBorders>
            <w:shd w:val="clear" w:color="auto" w:fill="FFFFFF" w:themeFill="background1"/>
            <w:noWrap/>
            <w:vAlign w:val="center"/>
          </w:tcPr>
          <w:p w14:paraId="5CBEC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716" w:type="pct"/>
            <w:tcBorders>
              <w:top w:val="nil"/>
              <w:left w:val="nil"/>
              <w:bottom w:val="single" w:color="000000" w:sz="4" w:space="0"/>
              <w:right w:val="single" w:color="000000" w:sz="4" w:space="0"/>
            </w:tcBorders>
            <w:shd w:val="clear" w:color="auto" w:fill="FFFFFF" w:themeFill="background1"/>
            <w:noWrap/>
            <w:vAlign w:val="center"/>
          </w:tcPr>
          <w:p w14:paraId="411930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r>
      <w:tr w14:paraId="291E0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6"/>
            <w:tcBorders>
              <w:top w:val="nil"/>
              <w:left w:val="nil"/>
              <w:bottom w:val="nil"/>
              <w:right w:val="nil"/>
            </w:tcBorders>
            <w:shd w:val="clear" w:color="auto" w:fill="auto"/>
            <w:noWrap/>
            <w:vAlign w:val="center"/>
          </w:tcPr>
          <w:p w14:paraId="25C71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4AB3A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6"/>
            <w:tcBorders>
              <w:top w:val="nil"/>
              <w:left w:val="nil"/>
              <w:bottom w:val="nil"/>
              <w:right w:val="nil"/>
            </w:tcBorders>
            <w:shd w:val="clear" w:color="auto" w:fill="auto"/>
            <w:noWrap/>
            <w:vAlign w:val="center"/>
          </w:tcPr>
          <w:p w14:paraId="5B9676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393929F4">
      <w:pPr>
        <w:widowControl/>
        <w:jc w:val="left"/>
        <w:rPr>
          <w:rFonts w:ascii="Times New Roman" w:hAnsi="Times New Roman" w:eastAsia="黑体" w:cs="Times New Roman"/>
          <w:bCs/>
          <w:kern w:val="0"/>
          <w:sz w:val="32"/>
          <w:szCs w:val="32"/>
        </w:rPr>
      </w:pPr>
    </w:p>
    <w:p w14:paraId="4E11854F">
      <w:pPr>
        <w:widowControl/>
        <w:jc w:val="left"/>
        <w:rPr>
          <w:rFonts w:ascii="Times New Roman" w:hAnsi="Times New Roman" w:eastAsia="黑体" w:cs="Times New Roman"/>
          <w:bCs/>
          <w:kern w:val="0"/>
          <w:sz w:val="32"/>
          <w:szCs w:val="32"/>
        </w:rPr>
      </w:pPr>
    </w:p>
    <w:p w14:paraId="5A6E1717">
      <w:pPr>
        <w:widowControl/>
        <w:jc w:val="left"/>
        <w:rPr>
          <w:rFonts w:ascii="Times New Roman" w:hAnsi="Times New Roman" w:eastAsia="黑体" w:cs="Times New Roman"/>
          <w:bCs/>
          <w:kern w:val="0"/>
          <w:sz w:val="32"/>
          <w:szCs w:val="32"/>
        </w:rPr>
      </w:pPr>
    </w:p>
    <w:p w14:paraId="18923349">
      <w:pPr>
        <w:widowControl/>
        <w:jc w:val="left"/>
        <w:rPr>
          <w:rFonts w:ascii="Times New Roman" w:hAnsi="Times New Roman" w:eastAsia="黑体" w:cs="Times New Roman"/>
          <w:bCs/>
          <w:kern w:val="0"/>
          <w:sz w:val="32"/>
          <w:szCs w:val="32"/>
        </w:rPr>
      </w:pPr>
    </w:p>
    <w:p w14:paraId="33FBD6DC">
      <w:pPr>
        <w:widowControl/>
        <w:jc w:val="left"/>
        <w:rPr>
          <w:rFonts w:ascii="Times New Roman" w:hAnsi="Times New Roman" w:eastAsia="黑体" w:cs="Times New Roman"/>
          <w:bCs/>
          <w:kern w:val="0"/>
          <w:sz w:val="32"/>
          <w:szCs w:val="32"/>
        </w:rPr>
      </w:pPr>
    </w:p>
    <w:p w14:paraId="794A987F">
      <w:pPr>
        <w:widowControl/>
        <w:jc w:val="left"/>
        <w:rPr>
          <w:rFonts w:ascii="Times New Roman" w:hAnsi="Times New Roman" w:eastAsia="黑体" w:cs="Times New Roman"/>
          <w:bCs/>
          <w:kern w:val="0"/>
          <w:sz w:val="32"/>
          <w:szCs w:val="32"/>
        </w:rPr>
      </w:pPr>
    </w:p>
    <w:p w14:paraId="4572EBD5">
      <w:pPr>
        <w:widowControl/>
        <w:jc w:val="left"/>
        <w:rPr>
          <w:rFonts w:ascii="Times New Roman" w:hAnsi="Times New Roman" w:eastAsia="黑体" w:cs="Times New Roman"/>
          <w:bCs/>
          <w:kern w:val="0"/>
          <w:sz w:val="32"/>
          <w:szCs w:val="32"/>
        </w:rPr>
      </w:pPr>
    </w:p>
    <w:p w14:paraId="1B632B81">
      <w:pPr>
        <w:widowControl/>
        <w:jc w:val="left"/>
        <w:rPr>
          <w:rFonts w:ascii="Times New Roman" w:hAnsi="Times New Roman" w:eastAsia="黑体" w:cs="Times New Roman"/>
          <w:bCs/>
          <w:kern w:val="0"/>
          <w:sz w:val="32"/>
          <w:szCs w:val="32"/>
        </w:rPr>
      </w:pPr>
    </w:p>
    <w:p w14:paraId="70542620">
      <w:pPr>
        <w:widowControl/>
        <w:jc w:val="left"/>
        <w:rPr>
          <w:rFonts w:ascii="Times New Roman" w:hAnsi="Times New Roman" w:eastAsia="黑体" w:cs="Times New Roman"/>
          <w:bCs/>
          <w:kern w:val="0"/>
          <w:sz w:val="32"/>
          <w:szCs w:val="32"/>
        </w:rPr>
      </w:pPr>
    </w:p>
    <w:p w14:paraId="284A351F">
      <w:pPr>
        <w:widowControl/>
        <w:jc w:val="left"/>
        <w:rPr>
          <w:rFonts w:ascii="Times New Roman" w:hAnsi="Times New Roman" w:eastAsia="黑体" w:cs="Times New Roman"/>
          <w:bCs/>
          <w:kern w:val="0"/>
          <w:sz w:val="32"/>
          <w:szCs w:val="32"/>
        </w:rPr>
      </w:pPr>
    </w:p>
    <w:p w14:paraId="2C28E618">
      <w:pPr>
        <w:widowControl/>
        <w:jc w:val="left"/>
        <w:rPr>
          <w:rFonts w:ascii="Times New Roman" w:hAnsi="Times New Roman" w:eastAsia="黑体" w:cs="Times New Roman"/>
          <w:bCs/>
          <w:kern w:val="0"/>
          <w:sz w:val="32"/>
          <w:szCs w:val="32"/>
        </w:rPr>
      </w:pPr>
    </w:p>
    <w:p w14:paraId="274200AA">
      <w:pPr>
        <w:widowControl/>
        <w:jc w:val="left"/>
        <w:rPr>
          <w:rFonts w:ascii="Times New Roman" w:hAnsi="Times New Roman" w:eastAsia="黑体" w:cs="Times New Roman"/>
          <w:bCs/>
          <w:kern w:val="0"/>
          <w:sz w:val="32"/>
          <w:szCs w:val="32"/>
        </w:rPr>
      </w:pP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233"/>
        <w:gridCol w:w="1233"/>
        <w:gridCol w:w="924"/>
        <w:gridCol w:w="791"/>
        <w:gridCol w:w="791"/>
        <w:gridCol w:w="1056"/>
        <w:gridCol w:w="1617"/>
      </w:tblGrid>
      <w:tr w14:paraId="5354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11"/>
            <w:tcBorders>
              <w:top w:val="nil"/>
              <w:left w:val="nil"/>
              <w:bottom w:val="nil"/>
              <w:right w:val="nil"/>
            </w:tcBorders>
            <w:shd w:val="clear" w:color="auto" w:fill="FFFFFF" w:themeFill="background1"/>
            <w:noWrap/>
            <w:vAlign w:val="bottom"/>
          </w:tcPr>
          <w:p w14:paraId="3749A700">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收入决算表</w:t>
            </w:r>
          </w:p>
        </w:tc>
      </w:tr>
      <w:tr w14:paraId="39E5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1D471065">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D5C7C3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0D7C32A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229B11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6A7511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D8BE04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5D713A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86B1B1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2EA534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3DCC60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BB0668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6B850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60E28D6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0" w:type="auto"/>
            <w:tcBorders>
              <w:top w:val="nil"/>
              <w:left w:val="nil"/>
              <w:bottom w:val="nil"/>
              <w:right w:val="nil"/>
            </w:tcBorders>
            <w:shd w:val="clear" w:color="auto" w:fill="FFFFFF" w:themeFill="background1"/>
            <w:noWrap/>
            <w:vAlign w:val="bottom"/>
          </w:tcPr>
          <w:p w14:paraId="3BEFAA4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849C70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7BDC64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80F44C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CBDCA1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314E21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8E080F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63AD4F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609D27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E81A381">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F63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2A81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493B5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3F1B0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81C4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7252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DD4D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29855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56808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1835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70025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FFFFFF" w:themeFill="background1"/>
            <w:noWrap/>
            <w:vAlign w:val="center"/>
          </w:tcPr>
          <w:p w14:paraId="5BE5F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BD9733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A21EFA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14E2CF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30E3F80">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7221CF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9F9DF5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F93B2DB">
            <w:pPr>
              <w:jc w:val="center"/>
              <w:rPr>
                <w:rFonts w:hint="eastAsia" w:ascii="宋体" w:hAnsi="宋体" w:eastAsia="宋体" w:cs="宋体"/>
                <w:i w:val="0"/>
                <w:iCs w:val="0"/>
                <w:color w:val="000000"/>
                <w:sz w:val="22"/>
                <w:szCs w:val="22"/>
                <w:u w:val="none"/>
              </w:rPr>
            </w:pPr>
          </w:p>
        </w:tc>
      </w:tr>
      <w:tr w14:paraId="7386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15AC6CF8">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noWrap/>
            <w:vAlign w:val="center"/>
          </w:tcPr>
          <w:p w14:paraId="7D32B42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8AE375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A572B7B">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06CAA6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EB853D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AFF98D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196377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58E51D7">
            <w:pPr>
              <w:jc w:val="center"/>
              <w:rPr>
                <w:rFonts w:hint="eastAsia" w:ascii="宋体" w:hAnsi="宋体" w:eastAsia="宋体" w:cs="宋体"/>
                <w:i w:val="0"/>
                <w:iCs w:val="0"/>
                <w:color w:val="000000"/>
                <w:sz w:val="22"/>
                <w:szCs w:val="22"/>
                <w:u w:val="none"/>
              </w:rPr>
            </w:pPr>
          </w:p>
        </w:tc>
      </w:tr>
      <w:tr w14:paraId="2AEAD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11EF163B">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noWrap/>
            <w:vAlign w:val="center"/>
          </w:tcPr>
          <w:p w14:paraId="4523FCC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19D553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FD847E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4635BB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A65292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1FE0FF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17FA31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002B329">
            <w:pPr>
              <w:jc w:val="center"/>
              <w:rPr>
                <w:rFonts w:hint="eastAsia" w:ascii="宋体" w:hAnsi="宋体" w:eastAsia="宋体" w:cs="宋体"/>
                <w:i w:val="0"/>
                <w:iCs w:val="0"/>
                <w:color w:val="000000"/>
                <w:sz w:val="22"/>
                <w:szCs w:val="22"/>
                <w:u w:val="none"/>
              </w:rPr>
            </w:pPr>
          </w:p>
        </w:tc>
      </w:tr>
      <w:tr w14:paraId="6C5EF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3C9C1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FFFFFF" w:themeFill="background1"/>
            <w:vAlign w:val="center"/>
          </w:tcPr>
          <w:p w14:paraId="40926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FFFFFF" w:themeFill="background1"/>
            <w:vAlign w:val="center"/>
          </w:tcPr>
          <w:p w14:paraId="2DFE1F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FFFFFF" w:themeFill="background1"/>
            <w:vAlign w:val="center"/>
          </w:tcPr>
          <w:p w14:paraId="6F490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FFFFFF" w:themeFill="background1"/>
            <w:vAlign w:val="center"/>
          </w:tcPr>
          <w:p w14:paraId="4ED08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FFFFFF" w:themeFill="background1"/>
            <w:vAlign w:val="center"/>
          </w:tcPr>
          <w:p w14:paraId="68194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FFFFFF" w:themeFill="background1"/>
            <w:vAlign w:val="center"/>
          </w:tcPr>
          <w:p w14:paraId="700EA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FFFFFF" w:themeFill="background1"/>
            <w:vAlign w:val="center"/>
          </w:tcPr>
          <w:p w14:paraId="27AF99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252F2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465F1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860BD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4,544.99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71243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4,544.99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E43C65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5939C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EF60E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6103E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B8A989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07C6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FFFFFF" w:themeFill="background1"/>
            <w:noWrap/>
            <w:vAlign w:val="center"/>
          </w:tcPr>
          <w:p w14:paraId="5B0A3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4C544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F1A9A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1,622.86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8A9C8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1,622.86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39595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6A5DB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FC12C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96AEC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FAB6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5B7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FFFFFF" w:themeFill="background1"/>
            <w:noWrap/>
            <w:vAlign w:val="center"/>
          </w:tcPr>
          <w:p w14:paraId="4E0F95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96393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28CAE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1,438.16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701EC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1,438.16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F1774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90C8C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93018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FCEE0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B6485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18B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BCB40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nil"/>
              <w:left w:val="nil"/>
              <w:bottom w:val="single" w:color="000000" w:sz="4" w:space="0"/>
              <w:right w:val="single" w:color="000000" w:sz="4" w:space="0"/>
            </w:tcBorders>
            <w:shd w:val="clear" w:color="auto" w:fill="auto"/>
            <w:noWrap/>
            <w:vAlign w:val="center"/>
          </w:tcPr>
          <w:p w14:paraId="214D01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416F36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1,312.51</w:t>
            </w:r>
          </w:p>
        </w:tc>
        <w:tc>
          <w:tcPr>
            <w:tcW w:w="0" w:type="auto"/>
            <w:tcBorders>
              <w:top w:val="nil"/>
              <w:left w:val="nil"/>
              <w:bottom w:val="single" w:color="000000" w:sz="4" w:space="0"/>
              <w:right w:val="single" w:color="000000" w:sz="4" w:space="0"/>
            </w:tcBorders>
            <w:shd w:val="clear" w:color="auto" w:fill="auto"/>
            <w:noWrap/>
            <w:vAlign w:val="center"/>
          </w:tcPr>
          <w:p w14:paraId="130172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1,312.51</w:t>
            </w:r>
          </w:p>
        </w:tc>
        <w:tc>
          <w:tcPr>
            <w:tcW w:w="0" w:type="auto"/>
            <w:tcBorders>
              <w:top w:val="nil"/>
              <w:left w:val="nil"/>
              <w:bottom w:val="single" w:color="000000" w:sz="4" w:space="0"/>
              <w:right w:val="single" w:color="000000" w:sz="4" w:space="0"/>
            </w:tcBorders>
            <w:shd w:val="clear" w:color="auto" w:fill="auto"/>
            <w:noWrap/>
            <w:vAlign w:val="center"/>
          </w:tcPr>
          <w:p w14:paraId="7892D1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0A7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BD6F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5707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99A84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F23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1D27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0" w:type="auto"/>
            <w:tcBorders>
              <w:top w:val="nil"/>
              <w:left w:val="nil"/>
              <w:bottom w:val="single" w:color="000000" w:sz="4" w:space="0"/>
              <w:right w:val="single" w:color="000000" w:sz="4" w:space="0"/>
            </w:tcBorders>
            <w:shd w:val="clear" w:color="auto" w:fill="auto"/>
            <w:noWrap/>
            <w:vAlign w:val="center"/>
          </w:tcPr>
          <w:p w14:paraId="300AFC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0AC2D3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4E119C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32811F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124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8C433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1AF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B301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D74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130D8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2010308</w:t>
            </w:r>
          </w:p>
        </w:tc>
        <w:tc>
          <w:tcPr>
            <w:tcW w:w="0" w:type="auto"/>
            <w:tcBorders>
              <w:top w:val="nil"/>
              <w:left w:val="nil"/>
              <w:bottom w:val="single" w:color="000000" w:sz="4" w:space="0"/>
              <w:right w:val="single" w:color="000000" w:sz="4" w:space="0"/>
            </w:tcBorders>
            <w:shd w:val="clear" w:color="auto" w:fill="auto"/>
            <w:noWrap/>
            <w:vAlign w:val="center"/>
          </w:tcPr>
          <w:p w14:paraId="264124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信访事务</w:t>
            </w:r>
          </w:p>
        </w:tc>
        <w:tc>
          <w:tcPr>
            <w:tcW w:w="0" w:type="auto"/>
            <w:tcBorders>
              <w:top w:val="nil"/>
              <w:left w:val="nil"/>
              <w:bottom w:val="single" w:color="000000" w:sz="4" w:space="0"/>
              <w:right w:val="single" w:color="000000" w:sz="4" w:space="0"/>
            </w:tcBorders>
            <w:shd w:val="clear" w:color="auto" w:fill="auto"/>
            <w:noWrap/>
            <w:vAlign w:val="center"/>
          </w:tcPr>
          <w:p w14:paraId="73E297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4864F1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3D4E2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C746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47A0C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69F6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6C9A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B2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262C1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nil"/>
              <w:left w:val="nil"/>
              <w:bottom w:val="single" w:color="000000" w:sz="4" w:space="0"/>
              <w:right w:val="single" w:color="000000" w:sz="4" w:space="0"/>
            </w:tcBorders>
            <w:shd w:val="clear" w:color="auto" w:fill="auto"/>
            <w:noWrap/>
            <w:vAlign w:val="center"/>
          </w:tcPr>
          <w:p w14:paraId="1901F0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0" w:type="auto"/>
            <w:tcBorders>
              <w:top w:val="nil"/>
              <w:left w:val="nil"/>
              <w:bottom w:val="single" w:color="000000" w:sz="4" w:space="0"/>
              <w:right w:val="single" w:color="000000" w:sz="4" w:space="0"/>
            </w:tcBorders>
            <w:shd w:val="clear" w:color="auto" w:fill="auto"/>
            <w:noWrap/>
            <w:vAlign w:val="center"/>
          </w:tcPr>
          <w:p w14:paraId="63692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67.16</w:t>
            </w:r>
          </w:p>
        </w:tc>
        <w:tc>
          <w:tcPr>
            <w:tcW w:w="0" w:type="auto"/>
            <w:tcBorders>
              <w:top w:val="nil"/>
              <w:left w:val="nil"/>
              <w:bottom w:val="single" w:color="000000" w:sz="4" w:space="0"/>
              <w:right w:val="single" w:color="000000" w:sz="4" w:space="0"/>
            </w:tcBorders>
            <w:shd w:val="clear" w:color="auto" w:fill="auto"/>
            <w:noWrap/>
            <w:vAlign w:val="center"/>
          </w:tcPr>
          <w:p w14:paraId="409432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67.16</w:t>
            </w:r>
          </w:p>
        </w:tc>
        <w:tc>
          <w:tcPr>
            <w:tcW w:w="0" w:type="auto"/>
            <w:tcBorders>
              <w:top w:val="nil"/>
              <w:left w:val="nil"/>
              <w:bottom w:val="single" w:color="000000" w:sz="4" w:space="0"/>
              <w:right w:val="single" w:color="000000" w:sz="4" w:space="0"/>
            </w:tcBorders>
            <w:shd w:val="clear" w:color="auto" w:fill="auto"/>
            <w:noWrap/>
            <w:vAlign w:val="center"/>
          </w:tcPr>
          <w:p w14:paraId="089C92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7FED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94D0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46E8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680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01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0E637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0" w:type="auto"/>
            <w:tcBorders>
              <w:top w:val="nil"/>
              <w:left w:val="nil"/>
              <w:bottom w:val="single" w:color="000000" w:sz="4" w:space="0"/>
              <w:right w:val="single" w:color="000000" w:sz="4" w:space="0"/>
            </w:tcBorders>
            <w:shd w:val="clear" w:color="auto" w:fill="auto"/>
            <w:noWrap/>
            <w:vAlign w:val="center"/>
          </w:tcPr>
          <w:p w14:paraId="16D3C9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0" w:type="auto"/>
            <w:tcBorders>
              <w:top w:val="nil"/>
              <w:left w:val="nil"/>
              <w:bottom w:val="single" w:color="000000" w:sz="4" w:space="0"/>
              <w:right w:val="single" w:color="000000" w:sz="4" w:space="0"/>
            </w:tcBorders>
            <w:shd w:val="clear" w:color="auto" w:fill="auto"/>
            <w:noWrap/>
            <w:vAlign w:val="center"/>
          </w:tcPr>
          <w:p w14:paraId="734592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70108E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232B04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FEBCC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3004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AA64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F2EDB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558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0C184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0" w:type="auto"/>
            <w:tcBorders>
              <w:top w:val="nil"/>
              <w:left w:val="nil"/>
              <w:bottom w:val="single" w:color="000000" w:sz="4" w:space="0"/>
              <w:right w:val="single" w:color="000000" w:sz="4" w:space="0"/>
            </w:tcBorders>
            <w:shd w:val="clear" w:color="auto" w:fill="auto"/>
            <w:noWrap/>
            <w:vAlign w:val="center"/>
          </w:tcPr>
          <w:p w14:paraId="5DCEDA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0" w:type="auto"/>
            <w:tcBorders>
              <w:top w:val="nil"/>
              <w:left w:val="nil"/>
              <w:bottom w:val="single" w:color="000000" w:sz="4" w:space="0"/>
              <w:right w:val="single" w:color="000000" w:sz="4" w:space="0"/>
            </w:tcBorders>
            <w:shd w:val="clear" w:color="auto" w:fill="auto"/>
            <w:noWrap/>
            <w:vAlign w:val="center"/>
          </w:tcPr>
          <w:p w14:paraId="176AC6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3FCE69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702FEF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3989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807A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CEE2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21AD8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D49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4502A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nil"/>
              <w:left w:val="nil"/>
              <w:bottom w:val="single" w:color="000000" w:sz="4" w:space="0"/>
              <w:right w:val="single" w:color="000000" w:sz="4" w:space="0"/>
            </w:tcBorders>
            <w:shd w:val="clear" w:color="auto" w:fill="auto"/>
            <w:noWrap/>
            <w:vAlign w:val="center"/>
          </w:tcPr>
          <w:p w14:paraId="226DFB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nil"/>
              <w:left w:val="nil"/>
              <w:bottom w:val="single" w:color="000000" w:sz="4" w:space="0"/>
              <w:right w:val="single" w:color="000000" w:sz="4" w:space="0"/>
            </w:tcBorders>
            <w:shd w:val="clear" w:color="auto" w:fill="auto"/>
            <w:noWrap/>
            <w:vAlign w:val="center"/>
          </w:tcPr>
          <w:p w14:paraId="4D6B15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44.90</w:t>
            </w:r>
          </w:p>
        </w:tc>
        <w:tc>
          <w:tcPr>
            <w:tcW w:w="0" w:type="auto"/>
            <w:tcBorders>
              <w:top w:val="nil"/>
              <w:left w:val="nil"/>
              <w:bottom w:val="single" w:color="000000" w:sz="4" w:space="0"/>
              <w:right w:val="single" w:color="000000" w:sz="4" w:space="0"/>
            </w:tcBorders>
            <w:shd w:val="clear" w:color="auto" w:fill="auto"/>
            <w:noWrap/>
            <w:vAlign w:val="center"/>
          </w:tcPr>
          <w:p w14:paraId="1259AA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44.90</w:t>
            </w:r>
          </w:p>
        </w:tc>
        <w:tc>
          <w:tcPr>
            <w:tcW w:w="0" w:type="auto"/>
            <w:tcBorders>
              <w:top w:val="nil"/>
              <w:left w:val="nil"/>
              <w:bottom w:val="single" w:color="000000" w:sz="4" w:space="0"/>
              <w:right w:val="single" w:color="000000" w:sz="4" w:space="0"/>
            </w:tcBorders>
            <w:shd w:val="clear" w:color="auto" w:fill="auto"/>
            <w:noWrap/>
            <w:vAlign w:val="center"/>
          </w:tcPr>
          <w:p w14:paraId="327DBB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D215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C24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CFC4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ECFD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CE0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00C6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nil"/>
              <w:left w:val="nil"/>
              <w:bottom w:val="single" w:color="000000" w:sz="4" w:space="0"/>
              <w:right w:val="single" w:color="000000" w:sz="4" w:space="0"/>
            </w:tcBorders>
            <w:shd w:val="clear" w:color="auto" w:fill="auto"/>
            <w:noWrap/>
            <w:vAlign w:val="center"/>
          </w:tcPr>
          <w:p w14:paraId="635741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00984C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34.90</w:t>
            </w:r>
          </w:p>
        </w:tc>
        <w:tc>
          <w:tcPr>
            <w:tcW w:w="0" w:type="auto"/>
            <w:tcBorders>
              <w:top w:val="nil"/>
              <w:left w:val="nil"/>
              <w:bottom w:val="single" w:color="000000" w:sz="4" w:space="0"/>
              <w:right w:val="single" w:color="000000" w:sz="4" w:space="0"/>
            </w:tcBorders>
            <w:shd w:val="clear" w:color="auto" w:fill="auto"/>
            <w:noWrap/>
            <w:vAlign w:val="center"/>
          </w:tcPr>
          <w:p w14:paraId="5EB83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34.90</w:t>
            </w:r>
          </w:p>
        </w:tc>
        <w:tc>
          <w:tcPr>
            <w:tcW w:w="0" w:type="auto"/>
            <w:tcBorders>
              <w:top w:val="nil"/>
              <w:left w:val="nil"/>
              <w:bottom w:val="single" w:color="000000" w:sz="4" w:space="0"/>
              <w:right w:val="single" w:color="000000" w:sz="4" w:space="0"/>
            </w:tcBorders>
            <w:shd w:val="clear" w:color="auto" w:fill="auto"/>
            <w:noWrap/>
            <w:vAlign w:val="center"/>
          </w:tcPr>
          <w:p w14:paraId="7D404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2484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49FC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42A0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F67D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91B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3033D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0" w:type="auto"/>
            <w:tcBorders>
              <w:top w:val="nil"/>
              <w:left w:val="nil"/>
              <w:bottom w:val="single" w:color="000000" w:sz="4" w:space="0"/>
              <w:right w:val="single" w:color="000000" w:sz="4" w:space="0"/>
            </w:tcBorders>
            <w:shd w:val="clear" w:color="auto" w:fill="auto"/>
            <w:noWrap/>
            <w:vAlign w:val="center"/>
          </w:tcPr>
          <w:p w14:paraId="7AD4C8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704017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nil"/>
              <w:left w:val="nil"/>
              <w:bottom w:val="single" w:color="000000" w:sz="4" w:space="0"/>
              <w:right w:val="single" w:color="000000" w:sz="4" w:space="0"/>
            </w:tcBorders>
            <w:shd w:val="clear" w:color="auto" w:fill="auto"/>
            <w:noWrap/>
            <w:vAlign w:val="center"/>
          </w:tcPr>
          <w:p w14:paraId="0C2F38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nil"/>
              <w:left w:val="nil"/>
              <w:bottom w:val="single" w:color="000000" w:sz="4" w:space="0"/>
              <w:right w:val="single" w:color="000000" w:sz="4" w:space="0"/>
            </w:tcBorders>
            <w:shd w:val="clear" w:color="auto" w:fill="auto"/>
            <w:noWrap/>
            <w:vAlign w:val="center"/>
          </w:tcPr>
          <w:p w14:paraId="343F10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A210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DDE4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ED24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BDF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C4F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39DB4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2010699</w:t>
            </w:r>
          </w:p>
        </w:tc>
        <w:tc>
          <w:tcPr>
            <w:tcW w:w="0" w:type="auto"/>
            <w:tcBorders>
              <w:top w:val="nil"/>
              <w:left w:val="nil"/>
              <w:bottom w:val="single" w:color="000000" w:sz="4" w:space="0"/>
              <w:right w:val="single" w:color="000000" w:sz="4" w:space="0"/>
            </w:tcBorders>
            <w:shd w:val="clear" w:color="auto" w:fill="auto"/>
            <w:noWrap/>
            <w:vAlign w:val="center"/>
          </w:tcPr>
          <w:p w14:paraId="421B24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0" w:type="auto"/>
            <w:tcBorders>
              <w:top w:val="nil"/>
              <w:left w:val="nil"/>
              <w:bottom w:val="single" w:color="000000" w:sz="4" w:space="0"/>
              <w:right w:val="single" w:color="000000" w:sz="4" w:space="0"/>
            </w:tcBorders>
            <w:shd w:val="clear" w:color="auto" w:fill="auto"/>
            <w:noWrap/>
            <w:vAlign w:val="center"/>
          </w:tcPr>
          <w:p w14:paraId="3805E0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4D6C0F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090274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DD61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1C9F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BFEB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2447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695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B26B8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0" w:type="auto"/>
            <w:tcBorders>
              <w:top w:val="nil"/>
              <w:left w:val="nil"/>
              <w:bottom w:val="single" w:color="000000" w:sz="4" w:space="0"/>
              <w:right w:val="single" w:color="000000" w:sz="4" w:space="0"/>
            </w:tcBorders>
            <w:shd w:val="clear" w:color="auto" w:fill="auto"/>
            <w:noWrap/>
            <w:vAlign w:val="center"/>
          </w:tcPr>
          <w:p w14:paraId="0F2C9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0" w:type="auto"/>
            <w:tcBorders>
              <w:top w:val="nil"/>
              <w:left w:val="nil"/>
              <w:bottom w:val="single" w:color="000000" w:sz="4" w:space="0"/>
              <w:right w:val="single" w:color="000000" w:sz="4" w:space="0"/>
            </w:tcBorders>
            <w:shd w:val="clear" w:color="auto" w:fill="auto"/>
            <w:noWrap/>
            <w:vAlign w:val="center"/>
          </w:tcPr>
          <w:p w14:paraId="6FEF48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1D522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712016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2B955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B67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F476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F852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56D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E171D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0" w:type="auto"/>
            <w:tcBorders>
              <w:top w:val="nil"/>
              <w:left w:val="nil"/>
              <w:bottom w:val="single" w:color="000000" w:sz="4" w:space="0"/>
              <w:right w:val="single" w:color="000000" w:sz="4" w:space="0"/>
            </w:tcBorders>
            <w:shd w:val="clear" w:color="auto" w:fill="auto"/>
            <w:noWrap/>
            <w:vAlign w:val="center"/>
          </w:tcPr>
          <w:p w14:paraId="0AE416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0BB8B8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2D7B00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2475A8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0421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B181E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F843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25E89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19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5E5B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0" w:type="auto"/>
            <w:tcBorders>
              <w:top w:val="nil"/>
              <w:left w:val="nil"/>
              <w:bottom w:val="single" w:color="000000" w:sz="4" w:space="0"/>
              <w:right w:val="single" w:color="000000" w:sz="4" w:space="0"/>
            </w:tcBorders>
            <w:shd w:val="clear" w:color="auto" w:fill="auto"/>
            <w:noWrap/>
            <w:vAlign w:val="center"/>
          </w:tcPr>
          <w:p w14:paraId="74C434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0" w:type="auto"/>
            <w:tcBorders>
              <w:top w:val="nil"/>
              <w:left w:val="nil"/>
              <w:bottom w:val="single" w:color="000000" w:sz="4" w:space="0"/>
              <w:right w:val="single" w:color="000000" w:sz="4" w:space="0"/>
            </w:tcBorders>
            <w:shd w:val="clear" w:color="auto" w:fill="auto"/>
            <w:noWrap/>
            <w:vAlign w:val="center"/>
          </w:tcPr>
          <w:p w14:paraId="688EAA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11563D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496F4F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37A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8A9E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39F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0C13C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98A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58AA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2011101</w:t>
            </w:r>
          </w:p>
        </w:tc>
        <w:tc>
          <w:tcPr>
            <w:tcW w:w="0" w:type="auto"/>
            <w:tcBorders>
              <w:top w:val="nil"/>
              <w:left w:val="nil"/>
              <w:bottom w:val="single" w:color="000000" w:sz="4" w:space="0"/>
              <w:right w:val="single" w:color="000000" w:sz="4" w:space="0"/>
            </w:tcBorders>
            <w:shd w:val="clear" w:color="auto" w:fill="auto"/>
            <w:noWrap/>
            <w:vAlign w:val="center"/>
          </w:tcPr>
          <w:p w14:paraId="51AF36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668663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647F07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71B6FF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6126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BD74E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99CA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1D3C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13E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76497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w:t>
            </w:r>
          </w:p>
        </w:tc>
        <w:tc>
          <w:tcPr>
            <w:tcW w:w="0" w:type="auto"/>
            <w:tcBorders>
              <w:top w:val="nil"/>
              <w:left w:val="nil"/>
              <w:bottom w:val="single" w:color="000000" w:sz="4" w:space="0"/>
              <w:right w:val="single" w:color="000000" w:sz="4" w:space="0"/>
            </w:tcBorders>
            <w:shd w:val="clear" w:color="auto" w:fill="auto"/>
            <w:noWrap/>
            <w:vAlign w:val="center"/>
          </w:tcPr>
          <w:p w14:paraId="79BE5A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0" w:type="auto"/>
            <w:tcBorders>
              <w:top w:val="nil"/>
              <w:left w:val="nil"/>
              <w:bottom w:val="single" w:color="000000" w:sz="4" w:space="0"/>
              <w:right w:val="single" w:color="000000" w:sz="4" w:space="0"/>
            </w:tcBorders>
            <w:shd w:val="clear" w:color="auto" w:fill="auto"/>
            <w:noWrap/>
            <w:vAlign w:val="center"/>
          </w:tcPr>
          <w:p w14:paraId="32C6C4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7ADC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26C51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3E82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93B6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5850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B373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51D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F8AB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2013105</w:t>
            </w:r>
          </w:p>
        </w:tc>
        <w:tc>
          <w:tcPr>
            <w:tcW w:w="0" w:type="auto"/>
            <w:tcBorders>
              <w:top w:val="nil"/>
              <w:left w:val="nil"/>
              <w:bottom w:val="single" w:color="000000" w:sz="4" w:space="0"/>
              <w:right w:val="single" w:color="000000" w:sz="4" w:space="0"/>
            </w:tcBorders>
            <w:shd w:val="clear" w:color="auto" w:fill="auto"/>
            <w:noWrap/>
            <w:vAlign w:val="center"/>
          </w:tcPr>
          <w:p w14:paraId="6C8B83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专项业务</w:t>
            </w:r>
          </w:p>
        </w:tc>
        <w:tc>
          <w:tcPr>
            <w:tcW w:w="0" w:type="auto"/>
            <w:tcBorders>
              <w:top w:val="nil"/>
              <w:left w:val="nil"/>
              <w:bottom w:val="single" w:color="000000" w:sz="4" w:space="0"/>
              <w:right w:val="single" w:color="000000" w:sz="4" w:space="0"/>
            </w:tcBorders>
            <w:shd w:val="clear" w:color="auto" w:fill="auto"/>
            <w:noWrap/>
            <w:vAlign w:val="center"/>
          </w:tcPr>
          <w:p w14:paraId="745DB1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4B9651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0AD4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B14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C100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381A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CE6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448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F80B6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nil"/>
              <w:left w:val="nil"/>
              <w:bottom w:val="single" w:color="000000" w:sz="4" w:space="0"/>
              <w:right w:val="single" w:color="000000" w:sz="4" w:space="0"/>
            </w:tcBorders>
            <w:shd w:val="clear" w:color="auto" w:fill="auto"/>
            <w:noWrap/>
            <w:vAlign w:val="center"/>
          </w:tcPr>
          <w:p w14:paraId="40902C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nil"/>
              <w:left w:val="nil"/>
              <w:bottom w:val="single" w:color="000000" w:sz="4" w:space="0"/>
              <w:right w:val="single" w:color="000000" w:sz="4" w:space="0"/>
            </w:tcBorders>
            <w:shd w:val="clear" w:color="auto" w:fill="auto"/>
            <w:noWrap/>
            <w:vAlign w:val="center"/>
          </w:tcPr>
          <w:p w14:paraId="02CC2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3C657B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38AA74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27E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9BF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FA62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1063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313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1B3A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0" w:type="auto"/>
            <w:tcBorders>
              <w:top w:val="nil"/>
              <w:left w:val="nil"/>
              <w:bottom w:val="single" w:color="000000" w:sz="4" w:space="0"/>
              <w:right w:val="single" w:color="000000" w:sz="4" w:space="0"/>
            </w:tcBorders>
            <w:shd w:val="clear" w:color="auto" w:fill="auto"/>
            <w:noWrap/>
            <w:vAlign w:val="center"/>
          </w:tcPr>
          <w:p w14:paraId="287F2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0" w:type="auto"/>
            <w:tcBorders>
              <w:top w:val="nil"/>
              <w:left w:val="nil"/>
              <w:bottom w:val="single" w:color="000000" w:sz="4" w:space="0"/>
              <w:right w:val="single" w:color="000000" w:sz="4" w:space="0"/>
            </w:tcBorders>
            <w:shd w:val="clear" w:color="auto" w:fill="auto"/>
            <w:noWrap/>
            <w:vAlign w:val="center"/>
          </w:tcPr>
          <w:p w14:paraId="241825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08B3EF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58F29D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D680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4357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5EA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9012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919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B375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nil"/>
              <w:left w:val="nil"/>
              <w:bottom w:val="single" w:color="000000" w:sz="4" w:space="0"/>
              <w:right w:val="single" w:color="000000" w:sz="4" w:space="0"/>
            </w:tcBorders>
            <w:shd w:val="clear" w:color="auto" w:fill="auto"/>
            <w:noWrap/>
            <w:vAlign w:val="center"/>
          </w:tcPr>
          <w:p w14:paraId="043EA0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5C0A4F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63.34</w:t>
            </w:r>
          </w:p>
        </w:tc>
        <w:tc>
          <w:tcPr>
            <w:tcW w:w="0" w:type="auto"/>
            <w:tcBorders>
              <w:top w:val="nil"/>
              <w:left w:val="nil"/>
              <w:bottom w:val="single" w:color="000000" w:sz="4" w:space="0"/>
              <w:right w:val="single" w:color="000000" w:sz="4" w:space="0"/>
            </w:tcBorders>
            <w:shd w:val="clear" w:color="auto" w:fill="auto"/>
            <w:noWrap/>
            <w:vAlign w:val="center"/>
          </w:tcPr>
          <w:p w14:paraId="5FB018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63.34</w:t>
            </w:r>
          </w:p>
        </w:tc>
        <w:tc>
          <w:tcPr>
            <w:tcW w:w="0" w:type="auto"/>
            <w:tcBorders>
              <w:top w:val="nil"/>
              <w:left w:val="nil"/>
              <w:bottom w:val="single" w:color="000000" w:sz="4" w:space="0"/>
              <w:right w:val="single" w:color="000000" w:sz="4" w:space="0"/>
            </w:tcBorders>
            <w:shd w:val="clear" w:color="auto" w:fill="auto"/>
            <w:noWrap/>
            <w:vAlign w:val="center"/>
          </w:tcPr>
          <w:p w14:paraId="00569D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93F1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EA7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28623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3459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754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AC0C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2040299</w:t>
            </w:r>
          </w:p>
        </w:tc>
        <w:tc>
          <w:tcPr>
            <w:tcW w:w="0" w:type="auto"/>
            <w:tcBorders>
              <w:top w:val="nil"/>
              <w:left w:val="nil"/>
              <w:bottom w:val="single" w:color="000000" w:sz="4" w:space="0"/>
              <w:right w:val="single" w:color="000000" w:sz="4" w:space="0"/>
            </w:tcBorders>
            <w:shd w:val="clear" w:color="auto" w:fill="auto"/>
            <w:noWrap/>
            <w:vAlign w:val="center"/>
          </w:tcPr>
          <w:p w14:paraId="29091F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其他公安支出</w:t>
            </w:r>
          </w:p>
        </w:tc>
        <w:tc>
          <w:tcPr>
            <w:tcW w:w="0" w:type="auto"/>
            <w:tcBorders>
              <w:top w:val="nil"/>
              <w:left w:val="nil"/>
              <w:bottom w:val="single" w:color="000000" w:sz="4" w:space="0"/>
              <w:right w:val="single" w:color="000000" w:sz="4" w:space="0"/>
            </w:tcBorders>
            <w:shd w:val="clear" w:color="auto" w:fill="auto"/>
            <w:noWrap/>
            <w:vAlign w:val="center"/>
          </w:tcPr>
          <w:p w14:paraId="5C50D3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0" w:type="auto"/>
            <w:tcBorders>
              <w:top w:val="nil"/>
              <w:left w:val="nil"/>
              <w:bottom w:val="single" w:color="000000" w:sz="4" w:space="0"/>
              <w:right w:val="single" w:color="000000" w:sz="4" w:space="0"/>
            </w:tcBorders>
            <w:shd w:val="clear" w:color="auto" w:fill="auto"/>
            <w:noWrap/>
            <w:vAlign w:val="center"/>
          </w:tcPr>
          <w:p w14:paraId="273795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0" w:type="auto"/>
            <w:tcBorders>
              <w:top w:val="nil"/>
              <w:left w:val="nil"/>
              <w:bottom w:val="single" w:color="000000" w:sz="4" w:space="0"/>
              <w:right w:val="single" w:color="000000" w:sz="4" w:space="0"/>
            </w:tcBorders>
            <w:shd w:val="clear" w:color="auto" w:fill="auto"/>
            <w:noWrap/>
            <w:vAlign w:val="center"/>
          </w:tcPr>
          <w:p w14:paraId="51F657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DF35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E89E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285E5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7129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B29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3C9C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nil"/>
              <w:left w:val="nil"/>
              <w:bottom w:val="single" w:color="000000" w:sz="4" w:space="0"/>
              <w:right w:val="single" w:color="000000" w:sz="4" w:space="0"/>
            </w:tcBorders>
            <w:shd w:val="clear" w:color="auto" w:fill="auto"/>
            <w:noWrap/>
            <w:vAlign w:val="center"/>
          </w:tcPr>
          <w:p w14:paraId="677D87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0" w:type="auto"/>
            <w:tcBorders>
              <w:top w:val="nil"/>
              <w:left w:val="nil"/>
              <w:bottom w:val="single" w:color="000000" w:sz="4" w:space="0"/>
              <w:right w:val="single" w:color="000000" w:sz="4" w:space="0"/>
            </w:tcBorders>
            <w:shd w:val="clear" w:color="auto" w:fill="auto"/>
            <w:noWrap/>
            <w:vAlign w:val="center"/>
          </w:tcPr>
          <w:p w14:paraId="7063FF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1E89A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0090FE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5DC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8A182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DFB3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2945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F3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DF296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0" w:type="auto"/>
            <w:tcBorders>
              <w:top w:val="nil"/>
              <w:left w:val="nil"/>
              <w:bottom w:val="single" w:color="000000" w:sz="4" w:space="0"/>
              <w:right w:val="single" w:color="000000" w:sz="4" w:space="0"/>
            </w:tcBorders>
            <w:shd w:val="clear" w:color="auto" w:fill="auto"/>
            <w:noWrap/>
            <w:vAlign w:val="center"/>
          </w:tcPr>
          <w:p w14:paraId="5A6CB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nil"/>
              <w:left w:val="nil"/>
              <w:bottom w:val="single" w:color="000000" w:sz="4" w:space="0"/>
              <w:right w:val="single" w:color="000000" w:sz="4" w:space="0"/>
            </w:tcBorders>
            <w:shd w:val="clear" w:color="auto" w:fill="auto"/>
            <w:noWrap/>
            <w:vAlign w:val="center"/>
          </w:tcPr>
          <w:p w14:paraId="007DC3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18677E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4F1275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3F31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E0BA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8E57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64A5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04F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5FCDA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0" w:type="auto"/>
            <w:tcBorders>
              <w:top w:val="nil"/>
              <w:left w:val="nil"/>
              <w:bottom w:val="single" w:color="000000" w:sz="4" w:space="0"/>
              <w:right w:val="single" w:color="000000" w:sz="4" w:space="0"/>
            </w:tcBorders>
            <w:shd w:val="clear" w:color="auto" w:fill="auto"/>
            <w:noWrap/>
            <w:vAlign w:val="center"/>
          </w:tcPr>
          <w:p w14:paraId="4FAA5B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0" w:type="auto"/>
            <w:tcBorders>
              <w:top w:val="nil"/>
              <w:left w:val="nil"/>
              <w:bottom w:val="single" w:color="000000" w:sz="4" w:space="0"/>
              <w:right w:val="single" w:color="000000" w:sz="4" w:space="0"/>
            </w:tcBorders>
            <w:shd w:val="clear" w:color="auto" w:fill="auto"/>
            <w:noWrap/>
            <w:vAlign w:val="center"/>
          </w:tcPr>
          <w:p w14:paraId="6EC4A9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4C5A32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34B963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F0A8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4DA2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1896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B76C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6F8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DE67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nil"/>
              <w:left w:val="nil"/>
              <w:bottom w:val="single" w:color="000000" w:sz="4" w:space="0"/>
              <w:right w:val="single" w:color="000000" w:sz="4" w:space="0"/>
            </w:tcBorders>
            <w:shd w:val="clear" w:color="auto" w:fill="auto"/>
            <w:noWrap/>
            <w:vAlign w:val="center"/>
          </w:tcPr>
          <w:p w14:paraId="5BBD9F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nil"/>
              <w:left w:val="nil"/>
              <w:bottom w:val="single" w:color="000000" w:sz="4" w:space="0"/>
              <w:right w:val="single" w:color="000000" w:sz="4" w:space="0"/>
            </w:tcBorders>
            <w:shd w:val="clear" w:color="auto" w:fill="auto"/>
            <w:noWrap/>
            <w:vAlign w:val="center"/>
          </w:tcPr>
          <w:p w14:paraId="616ECF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5F0B50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1ECC6D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FDFE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BA2E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2C3C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EDFF0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F3A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7B80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20607</w:t>
            </w:r>
          </w:p>
        </w:tc>
        <w:tc>
          <w:tcPr>
            <w:tcW w:w="0" w:type="auto"/>
            <w:tcBorders>
              <w:top w:val="nil"/>
              <w:left w:val="nil"/>
              <w:bottom w:val="single" w:color="000000" w:sz="4" w:space="0"/>
              <w:right w:val="single" w:color="000000" w:sz="4" w:space="0"/>
            </w:tcBorders>
            <w:shd w:val="clear" w:color="auto" w:fill="auto"/>
            <w:noWrap/>
            <w:vAlign w:val="center"/>
          </w:tcPr>
          <w:p w14:paraId="77A526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科学技术普及</w:t>
            </w:r>
          </w:p>
        </w:tc>
        <w:tc>
          <w:tcPr>
            <w:tcW w:w="0" w:type="auto"/>
            <w:tcBorders>
              <w:top w:val="nil"/>
              <w:left w:val="nil"/>
              <w:bottom w:val="single" w:color="000000" w:sz="4" w:space="0"/>
              <w:right w:val="single" w:color="000000" w:sz="4" w:space="0"/>
            </w:tcBorders>
            <w:shd w:val="clear" w:color="auto" w:fill="auto"/>
            <w:noWrap/>
            <w:vAlign w:val="center"/>
          </w:tcPr>
          <w:p w14:paraId="60A2A6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5A938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589FD5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B94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7BB15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6D21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259A6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A91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99E49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2060702</w:t>
            </w:r>
          </w:p>
        </w:tc>
        <w:tc>
          <w:tcPr>
            <w:tcW w:w="0" w:type="auto"/>
            <w:tcBorders>
              <w:top w:val="nil"/>
              <w:left w:val="nil"/>
              <w:bottom w:val="single" w:color="000000" w:sz="4" w:space="0"/>
              <w:right w:val="single" w:color="000000" w:sz="4" w:space="0"/>
            </w:tcBorders>
            <w:shd w:val="clear" w:color="auto" w:fill="auto"/>
            <w:noWrap/>
            <w:vAlign w:val="center"/>
          </w:tcPr>
          <w:p w14:paraId="6A6213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科普活动</w:t>
            </w:r>
          </w:p>
        </w:tc>
        <w:tc>
          <w:tcPr>
            <w:tcW w:w="0" w:type="auto"/>
            <w:tcBorders>
              <w:top w:val="nil"/>
              <w:left w:val="nil"/>
              <w:bottom w:val="single" w:color="000000" w:sz="4" w:space="0"/>
              <w:right w:val="single" w:color="000000" w:sz="4" w:space="0"/>
            </w:tcBorders>
            <w:shd w:val="clear" w:color="auto" w:fill="auto"/>
            <w:noWrap/>
            <w:vAlign w:val="center"/>
          </w:tcPr>
          <w:p w14:paraId="10E162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2720F9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66E183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CE3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EAE3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5221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888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E18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3C16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nil"/>
              <w:left w:val="nil"/>
              <w:bottom w:val="single" w:color="000000" w:sz="4" w:space="0"/>
              <w:right w:val="single" w:color="000000" w:sz="4" w:space="0"/>
            </w:tcBorders>
            <w:shd w:val="clear" w:color="auto" w:fill="auto"/>
            <w:noWrap/>
            <w:vAlign w:val="center"/>
          </w:tcPr>
          <w:p w14:paraId="66FA45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03B468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nil"/>
              <w:left w:val="nil"/>
              <w:bottom w:val="single" w:color="000000" w:sz="4" w:space="0"/>
              <w:right w:val="single" w:color="000000" w:sz="4" w:space="0"/>
            </w:tcBorders>
            <w:shd w:val="clear" w:color="auto" w:fill="auto"/>
            <w:noWrap/>
            <w:vAlign w:val="center"/>
          </w:tcPr>
          <w:p w14:paraId="713CED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nil"/>
              <w:left w:val="nil"/>
              <w:bottom w:val="single" w:color="000000" w:sz="4" w:space="0"/>
              <w:right w:val="single" w:color="000000" w:sz="4" w:space="0"/>
            </w:tcBorders>
            <w:shd w:val="clear" w:color="auto" w:fill="auto"/>
            <w:noWrap/>
            <w:vAlign w:val="center"/>
          </w:tcPr>
          <w:p w14:paraId="1238FF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32F2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B25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ABD4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E83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76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B0551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nil"/>
              <w:left w:val="nil"/>
              <w:bottom w:val="single" w:color="000000" w:sz="4" w:space="0"/>
              <w:right w:val="single" w:color="000000" w:sz="4" w:space="0"/>
            </w:tcBorders>
            <w:shd w:val="clear" w:color="auto" w:fill="auto"/>
            <w:noWrap/>
            <w:vAlign w:val="center"/>
          </w:tcPr>
          <w:p w14:paraId="059AF5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nil"/>
              <w:left w:val="nil"/>
              <w:bottom w:val="single" w:color="000000" w:sz="4" w:space="0"/>
              <w:right w:val="single" w:color="000000" w:sz="4" w:space="0"/>
            </w:tcBorders>
            <w:shd w:val="clear" w:color="auto" w:fill="auto"/>
            <w:noWrap/>
            <w:vAlign w:val="center"/>
          </w:tcPr>
          <w:p w14:paraId="06B868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497DC0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68ED32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486D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88C6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CBB4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22B7C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8B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9001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nil"/>
              <w:left w:val="nil"/>
              <w:bottom w:val="single" w:color="000000" w:sz="4" w:space="0"/>
              <w:right w:val="single" w:color="000000" w:sz="4" w:space="0"/>
            </w:tcBorders>
            <w:shd w:val="clear" w:color="auto" w:fill="auto"/>
            <w:noWrap/>
            <w:vAlign w:val="center"/>
          </w:tcPr>
          <w:p w14:paraId="071C7E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0" w:type="auto"/>
            <w:tcBorders>
              <w:top w:val="nil"/>
              <w:left w:val="nil"/>
              <w:bottom w:val="single" w:color="000000" w:sz="4" w:space="0"/>
              <w:right w:val="single" w:color="000000" w:sz="4" w:space="0"/>
            </w:tcBorders>
            <w:shd w:val="clear" w:color="auto" w:fill="auto"/>
            <w:noWrap/>
            <w:vAlign w:val="center"/>
          </w:tcPr>
          <w:p w14:paraId="1CE026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7040A1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65D3D1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4DE9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4D3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7305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F48D1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AEB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7E6D4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nil"/>
              <w:left w:val="nil"/>
              <w:bottom w:val="single" w:color="000000" w:sz="4" w:space="0"/>
              <w:right w:val="single" w:color="000000" w:sz="4" w:space="0"/>
            </w:tcBorders>
            <w:shd w:val="clear" w:color="auto" w:fill="auto"/>
            <w:noWrap/>
            <w:vAlign w:val="center"/>
          </w:tcPr>
          <w:p w14:paraId="3E2E2B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7B1935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35D1B0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051833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7555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1B6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4AA9F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582F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D19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F056D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nil"/>
              <w:left w:val="nil"/>
              <w:bottom w:val="single" w:color="000000" w:sz="4" w:space="0"/>
              <w:right w:val="single" w:color="000000" w:sz="4" w:space="0"/>
            </w:tcBorders>
            <w:shd w:val="clear" w:color="auto" w:fill="auto"/>
            <w:noWrap/>
            <w:vAlign w:val="center"/>
          </w:tcPr>
          <w:p w14:paraId="41E71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436E7C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0D2EE9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08FA3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7352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CD1A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DA615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6CFD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AC3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6B9C2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2C0CBA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281AB3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0" w:type="auto"/>
            <w:tcBorders>
              <w:top w:val="nil"/>
              <w:left w:val="nil"/>
              <w:bottom w:val="single" w:color="000000" w:sz="4" w:space="0"/>
              <w:right w:val="single" w:color="000000" w:sz="4" w:space="0"/>
            </w:tcBorders>
            <w:shd w:val="clear" w:color="auto" w:fill="auto"/>
            <w:noWrap/>
            <w:vAlign w:val="center"/>
          </w:tcPr>
          <w:p w14:paraId="665B6C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0" w:type="auto"/>
            <w:tcBorders>
              <w:top w:val="nil"/>
              <w:left w:val="nil"/>
              <w:bottom w:val="single" w:color="000000" w:sz="4" w:space="0"/>
              <w:right w:val="single" w:color="000000" w:sz="4" w:space="0"/>
            </w:tcBorders>
            <w:shd w:val="clear" w:color="auto" w:fill="auto"/>
            <w:noWrap/>
            <w:vAlign w:val="center"/>
          </w:tcPr>
          <w:p w14:paraId="31242B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6493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1B29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C109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38B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C37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439A9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526BA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0FD5AF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0BD2B4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025450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741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8445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1054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8E53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58E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0EEAB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5C38B2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325088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49723D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0269E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6C836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865F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DEE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FAAD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523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BB65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53F05C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7CF952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w:t>
            </w:r>
          </w:p>
        </w:tc>
        <w:tc>
          <w:tcPr>
            <w:tcW w:w="0" w:type="auto"/>
            <w:tcBorders>
              <w:top w:val="nil"/>
              <w:left w:val="nil"/>
              <w:bottom w:val="single" w:color="000000" w:sz="4" w:space="0"/>
              <w:right w:val="single" w:color="000000" w:sz="4" w:space="0"/>
            </w:tcBorders>
            <w:shd w:val="clear" w:color="auto" w:fill="auto"/>
            <w:noWrap/>
            <w:vAlign w:val="center"/>
          </w:tcPr>
          <w:p w14:paraId="5A38E6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w:t>
            </w:r>
          </w:p>
        </w:tc>
        <w:tc>
          <w:tcPr>
            <w:tcW w:w="0" w:type="auto"/>
            <w:tcBorders>
              <w:top w:val="nil"/>
              <w:left w:val="nil"/>
              <w:bottom w:val="single" w:color="000000" w:sz="4" w:space="0"/>
              <w:right w:val="single" w:color="000000" w:sz="4" w:space="0"/>
            </w:tcBorders>
            <w:shd w:val="clear" w:color="auto" w:fill="auto"/>
            <w:noWrap/>
            <w:vAlign w:val="center"/>
          </w:tcPr>
          <w:p w14:paraId="65E60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61E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E1F9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18DCB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7DE8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AF9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64453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0A4D3C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3746B1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21.95</w:t>
            </w:r>
          </w:p>
        </w:tc>
        <w:tc>
          <w:tcPr>
            <w:tcW w:w="0" w:type="auto"/>
            <w:tcBorders>
              <w:top w:val="nil"/>
              <w:left w:val="nil"/>
              <w:bottom w:val="single" w:color="000000" w:sz="4" w:space="0"/>
              <w:right w:val="single" w:color="000000" w:sz="4" w:space="0"/>
            </w:tcBorders>
            <w:shd w:val="clear" w:color="auto" w:fill="auto"/>
            <w:noWrap/>
            <w:vAlign w:val="center"/>
          </w:tcPr>
          <w:p w14:paraId="0AE26E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21.95</w:t>
            </w:r>
          </w:p>
        </w:tc>
        <w:tc>
          <w:tcPr>
            <w:tcW w:w="0" w:type="auto"/>
            <w:tcBorders>
              <w:top w:val="nil"/>
              <w:left w:val="nil"/>
              <w:bottom w:val="single" w:color="000000" w:sz="4" w:space="0"/>
              <w:right w:val="single" w:color="000000" w:sz="4" w:space="0"/>
            </w:tcBorders>
            <w:shd w:val="clear" w:color="auto" w:fill="auto"/>
            <w:noWrap/>
            <w:vAlign w:val="center"/>
          </w:tcPr>
          <w:p w14:paraId="61637F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E0176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76A5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D9E8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6100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C4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ED8BC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2080899</w:t>
            </w:r>
          </w:p>
        </w:tc>
        <w:tc>
          <w:tcPr>
            <w:tcW w:w="0" w:type="auto"/>
            <w:tcBorders>
              <w:top w:val="nil"/>
              <w:left w:val="nil"/>
              <w:bottom w:val="single" w:color="000000" w:sz="4" w:space="0"/>
              <w:right w:val="single" w:color="000000" w:sz="4" w:space="0"/>
            </w:tcBorders>
            <w:shd w:val="clear" w:color="auto" w:fill="auto"/>
            <w:noWrap/>
            <w:vAlign w:val="center"/>
          </w:tcPr>
          <w:p w14:paraId="71B11B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其他优抚支出</w:t>
            </w:r>
          </w:p>
        </w:tc>
        <w:tc>
          <w:tcPr>
            <w:tcW w:w="0" w:type="auto"/>
            <w:tcBorders>
              <w:top w:val="nil"/>
              <w:left w:val="nil"/>
              <w:bottom w:val="single" w:color="000000" w:sz="4" w:space="0"/>
              <w:right w:val="single" w:color="000000" w:sz="4" w:space="0"/>
            </w:tcBorders>
            <w:shd w:val="clear" w:color="auto" w:fill="auto"/>
            <w:noWrap/>
            <w:vAlign w:val="center"/>
          </w:tcPr>
          <w:p w14:paraId="13903F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w:t>
            </w:r>
          </w:p>
        </w:tc>
        <w:tc>
          <w:tcPr>
            <w:tcW w:w="0" w:type="auto"/>
            <w:tcBorders>
              <w:top w:val="nil"/>
              <w:left w:val="nil"/>
              <w:bottom w:val="single" w:color="000000" w:sz="4" w:space="0"/>
              <w:right w:val="single" w:color="000000" w:sz="4" w:space="0"/>
            </w:tcBorders>
            <w:shd w:val="clear" w:color="auto" w:fill="auto"/>
            <w:noWrap/>
            <w:vAlign w:val="center"/>
          </w:tcPr>
          <w:p w14:paraId="0C1651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w:t>
            </w:r>
          </w:p>
        </w:tc>
        <w:tc>
          <w:tcPr>
            <w:tcW w:w="0" w:type="auto"/>
            <w:tcBorders>
              <w:top w:val="nil"/>
              <w:left w:val="nil"/>
              <w:bottom w:val="single" w:color="000000" w:sz="4" w:space="0"/>
              <w:right w:val="single" w:color="000000" w:sz="4" w:space="0"/>
            </w:tcBorders>
            <w:shd w:val="clear" w:color="auto" w:fill="auto"/>
            <w:noWrap/>
            <w:vAlign w:val="center"/>
          </w:tcPr>
          <w:p w14:paraId="00DD3F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AAA9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FEF0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ED7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5C60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392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A425A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20809</w:t>
            </w:r>
          </w:p>
        </w:tc>
        <w:tc>
          <w:tcPr>
            <w:tcW w:w="0" w:type="auto"/>
            <w:tcBorders>
              <w:top w:val="nil"/>
              <w:left w:val="nil"/>
              <w:bottom w:val="single" w:color="000000" w:sz="4" w:space="0"/>
              <w:right w:val="single" w:color="000000" w:sz="4" w:space="0"/>
            </w:tcBorders>
            <w:shd w:val="clear" w:color="auto" w:fill="auto"/>
            <w:noWrap/>
            <w:vAlign w:val="center"/>
          </w:tcPr>
          <w:p w14:paraId="381105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退役安置</w:t>
            </w:r>
          </w:p>
        </w:tc>
        <w:tc>
          <w:tcPr>
            <w:tcW w:w="0" w:type="auto"/>
            <w:tcBorders>
              <w:top w:val="nil"/>
              <w:left w:val="nil"/>
              <w:bottom w:val="single" w:color="000000" w:sz="4" w:space="0"/>
              <w:right w:val="single" w:color="000000" w:sz="4" w:space="0"/>
            </w:tcBorders>
            <w:shd w:val="clear" w:color="auto" w:fill="auto"/>
            <w:noWrap/>
            <w:vAlign w:val="center"/>
          </w:tcPr>
          <w:p w14:paraId="135A2F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6449BC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269DF0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A6F6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FBC2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6C2B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66E2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0E5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12697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2080901</w:t>
            </w:r>
          </w:p>
        </w:tc>
        <w:tc>
          <w:tcPr>
            <w:tcW w:w="0" w:type="auto"/>
            <w:tcBorders>
              <w:top w:val="nil"/>
              <w:left w:val="nil"/>
              <w:bottom w:val="single" w:color="000000" w:sz="4" w:space="0"/>
              <w:right w:val="single" w:color="000000" w:sz="4" w:space="0"/>
            </w:tcBorders>
            <w:shd w:val="clear" w:color="auto" w:fill="auto"/>
            <w:noWrap/>
            <w:vAlign w:val="center"/>
          </w:tcPr>
          <w:p w14:paraId="6115A3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退役士兵安置</w:t>
            </w:r>
          </w:p>
        </w:tc>
        <w:tc>
          <w:tcPr>
            <w:tcW w:w="0" w:type="auto"/>
            <w:tcBorders>
              <w:top w:val="nil"/>
              <w:left w:val="nil"/>
              <w:bottom w:val="single" w:color="000000" w:sz="4" w:space="0"/>
              <w:right w:val="single" w:color="000000" w:sz="4" w:space="0"/>
            </w:tcBorders>
            <w:shd w:val="clear" w:color="auto" w:fill="auto"/>
            <w:noWrap/>
            <w:vAlign w:val="center"/>
          </w:tcPr>
          <w:p w14:paraId="30261F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282807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4D45D6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90C8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A7C0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444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FAF2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577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BE98E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nil"/>
              <w:left w:val="nil"/>
              <w:bottom w:val="single" w:color="000000" w:sz="4" w:space="0"/>
              <w:right w:val="single" w:color="000000" w:sz="4" w:space="0"/>
            </w:tcBorders>
            <w:shd w:val="clear" w:color="auto" w:fill="auto"/>
            <w:noWrap/>
            <w:vAlign w:val="center"/>
          </w:tcPr>
          <w:p w14:paraId="7D12D2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nil"/>
              <w:left w:val="nil"/>
              <w:bottom w:val="single" w:color="000000" w:sz="4" w:space="0"/>
              <w:right w:val="single" w:color="000000" w:sz="4" w:space="0"/>
            </w:tcBorders>
            <w:shd w:val="clear" w:color="auto" w:fill="auto"/>
            <w:noWrap/>
            <w:vAlign w:val="center"/>
          </w:tcPr>
          <w:p w14:paraId="4B2D2F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39C9AF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621ECE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CD450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1A55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813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1458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FCE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1320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nil"/>
              <w:left w:val="nil"/>
              <w:bottom w:val="single" w:color="000000" w:sz="4" w:space="0"/>
              <w:right w:val="single" w:color="000000" w:sz="4" w:space="0"/>
            </w:tcBorders>
            <w:shd w:val="clear" w:color="auto" w:fill="auto"/>
            <w:noWrap/>
            <w:vAlign w:val="center"/>
          </w:tcPr>
          <w:p w14:paraId="5DFDDC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0" w:type="auto"/>
            <w:tcBorders>
              <w:top w:val="nil"/>
              <w:left w:val="nil"/>
              <w:bottom w:val="single" w:color="000000" w:sz="4" w:space="0"/>
              <w:right w:val="single" w:color="000000" w:sz="4" w:space="0"/>
            </w:tcBorders>
            <w:shd w:val="clear" w:color="auto" w:fill="auto"/>
            <w:noWrap/>
            <w:vAlign w:val="center"/>
          </w:tcPr>
          <w:p w14:paraId="5BB6AE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243BA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4C37CD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C2DAD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0AD8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0CBFD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523B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61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FD219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nil"/>
              <w:left w:val="nil"/>
              <w:bottom w:val="single" w:color="000000" w:sz="4" w:space="0"/>
              <w:right w:val="single" w:color="000000" w:sz="4" w:space="0"/>
            </w:tcBorders>
            <w:shd w:val="clear" w:color="auto" w:fill="auto"/>
            <w:noWrap/>
            <w:vAlign w:val="center"/>
          </w:tcPr>
          <w:p w14:paraId="29920D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4C2D09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3A8395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3B6220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0B90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CCDF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BB087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305C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D31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2928A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nil"/>
              <w:left w:val="nil"/>
              <w:bottom w:val="single" w:color="000000" w:sz="4" w:space="0"/>
              <w:right w:val="single" w:color="000000" w:sz="4" w:space="0"/>
            </w:tcBorders>
            <w:shd w:val="clear" w:color="auto" w:fill="auto"/>
            <w:noWrap/>
            <w:vAlign w:val="center"/>
          </w:tcPr>
          <w:p w14:paraId="5777E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7E0B6B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49A979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D0DB3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36CA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98DF9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5082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007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DFD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2DC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624FE8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322B4E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0" w:type="auto"/>
            <w:tcBorders>
              <w:top w:val="nil"/>
              <w:left w:val="nil"/>
              <w:bottom w:val="single" w:color="000000" w:sz="4" w:space="0"/>
              <w:right w:val="single" w:color="000000" w:sz="4" w:space="0"/>
            </w:tcBorders>
            <w:shd w:val="clear" w:color="auto" w:fill="auto"/>
            <w:noWrap/>
            <w:vAlign w:val="center"/>
          </w:tcPr>
          <w:p w14:paraId="4D5FBD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0" w:type="auto"/>
            <w:tcBorders>
              <w:top w:val="nil"/>
              <w:left w:val="nil"/>
              <w:bottom w:val="single" w:color="000000" w:sz="4" w:space="0"/>
              <w:right w:val="single" w:color="000000" w:sz="4" w:space="0"/>
            </w:tcBorders>
            <w:shd w:val="clear" w:color="auto" w:fill="auto"/>
            <w:noWrap/>
            <w:vAlign w:val="center"/>
          </w:tcPr>
          <w:p w14:paraId="0BF493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E093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41C6D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274F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38FF6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46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23A46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nil"/>
              <w:left w:val="nil"/>
              <w:bottom w:val="single" w:color="000000" w:sz="4" w:space="0"/>
              <w:right w:val="single" w:color="000000" w:sz="4" w:space="0"/>
            </w:tcBorders>
            <w:shd w:val="clear" w:color="auto" w:fill="auto"/>
            <w:noWrap/>
            <w:vAlign w:val="center"/>
          </w:tcPr>
          <w:p w14:paraId="157E9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nil"/>
              <w:left w:val="nil"/>
              <w:bottom w:val="single" w:color="000000" w:sz="4" w:space="0"/>
              <w:right w:val="single" w:color="000000" w:sz="4" w:space="0"/>
            </w:tcBorders>
            <w:shd w:val="clear" w:color="auto" w:fill="auto"/>
            <w:noWrap/>
            <w:vAlign w:val="center"/>
          </w:tcPr>
          <w:p w14:paraId="679F8F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76E755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0950DB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C049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229DE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EB810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99451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38F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40B5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nil"/>
              <w:left w:val="nil"/>
              <w:bottom w:val="single" w:color="000000" w:sz="4" w:space="0"/>
              <w:right w:val="single" w:color="000000" w:sz="4" w:space="0"/>
            </w:tcBorders>
            <w:shd w:val="clear" w:color="auto" w:fill="auto"/>
            <w:noWrap/>
            <w:vAlign w:val="center"/>
          </w:tcPr>
          <w:p w14:paraId="229BB9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0" w:type="auto"/>
            <w:tcBorders>
              <w:top w:val="nil"/>
              <w:left w:val="nil"/>
              <w:bottom w:val="single" w:color="000000" w:sz="4" w:space="0"/>
              <w:right w:val="single" w:color="000000" w:sz="4" w:space="0"/>
            </w:tcBorders>
            <w:shd w:val="clear" w:color="auto" w:fill="auto"/>
            <w:noWrap/>
            <w:vAlign w:val="center"/>
          </w:tcPr>
          <w:p w14:paraId="551EBF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0B7A10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907DC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8642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68AF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62D0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C08A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CE4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A02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2BACDD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271B83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095D58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19A286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C904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86AF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F5FEA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483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39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B96F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542D3C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0CA01C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11436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750E9A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F2053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ED30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C86D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8155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245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96CC0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0" w:type="auto"/>
            <w:tcBorders>
              <w:top w:val="nil"/>
              <w:left w:val="nil"/>
              <w:bottom w:val="single" w:color="000000" w:sz="4" w:space="0"/>
              <w:right w:val="single" w:color="000000" w:sz="4" w:space="0"/>
            </w:tcBorders>
            <w:shd w:val="clear" w:color="auto" w:fill="auto"/>
            <w:noWrap/>
            <w:vAlign w:val="center"/>
          </w:tcPr>
          <w:p w14:paraId="67497B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0" w:type="auto"/>
            <w:tcBorders>
              <w:top w:val="nil"/>
              <w:left w:val="nil"/>
              <w:bottom w:val="single" w:color="000000" w:sz="4" w:space="0"/>
              <w:right w:val="single" w:color="000000" w:sz="4" w:space="0"/>
            </w:tcBorders>
            <w:shd w:val="clear" w:color="auto" w:fill="auto"/>
            <w:noWrap/>
            <w:vAlign w:val="center"/>
          </w:tcPr>
          <w:p w14:paraId="48DEB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223B48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69FDF6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B4FE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1060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120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2884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FF9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1DE7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2101301</w:t>
            </w:r>
          </w:p>
        </w:tc>
        <w:tc>
          <w:tcPr>
            <w:tcW w:w="0" w:type="auto"/>
            <w:tcBorders>
              <w:top w:val="nil"/>
              <w:left w:val="nil"/>
              <w:bottom w:val="single" w:color="000000" w:sz="4" w:space="0"/>
              <w:right w:val="single" w:color="000000" w:sz="4" w:space="0"/>
            </w:tcBorders>
            <w:shd w:val="clear" w:color="auto" w:fill="auto"/>
            <w:noWrap/>
            <w:vAlign w:val="center"/>
          </w:tcPr>
          <w:p w14:paraId="51FA5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城乡医疗救助</w:t>
            </w:r>
          </w:p>
        </w:tc>
        <w:tc>
          <w:tcPr>
            <w:tcW w:w="0" w:type="auto"/>
            <w:tcBorders>
              <w:top w:val="nil"/>
              <w:left w:val="nil"/>
              <w:bottom w:val="single" w:color="000000" w:sz="4" w:space="0"/>
              <w:right w:val="single" w:color="000000" w:sz="4" w:space="0"/>
            </w:tcBorders>
            <w:shd w:val="clear" w:color="auto" w:fill="auto"/>
            <w:noWrap/>
            <w:vAlign w:val="center"/>
          </w:tcPr>
          <w:p w14:paraId="4D03E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5ACB8A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43063F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FDEC6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601D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651E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4DA0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FF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83D0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21014</w:t>
            </w:r>
          </w:p>
        </w:tc>
        <w:tc>
          <w:tcPr>
            <w:tcW w:w="0" w:type="auto"/>
            <w:tcBorders>
              <w:top w:val="nil"/>
              <w:left w:val="nil"/>
              <w:bottom w:val="single" w:color="000000" w:sz="4" w:space="0"/>
              <w:right w:val="single" w:color="000000" w:sz="4" w:space="0"/>
            </w:tcBorders>
            <w:shd w:val="clear" w:color="auto" w:fill="auto"/>
            <w:noWrap/>
            <w:vAlign w:val="center"/>
          </w:tcPr>
          <w:p w14:paraId="362B2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优抚对象医疗</w:t>
            </w:r>
          </w:p>
        </w:tc>
        <w:tc>
          <w:tcPr>
            <w:tcW w:w="0" w:type="auto"/>
            <w:tcBorders>
              <w:top w:val="nil"/>
              <w:left w:val="nil"/>
              <w:bottom w:val="single" w:color="000000" w:sz="4" w:space="0"/>
              <w:right w:val="single" w:color="000000" w:sz="4" w:space="0"/>
            </w:tcBorders>
            <w:shd w:val="clear" w:color="auto" w:fill="auto"/>
            <w:noWrap/>
            <w:vAlign w:val="center"/>
          </w:tcPr>
          <w:p w14:paraId="5EDDE2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387C7A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318AEF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0F97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04D3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E07C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5948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7BE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6F37F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2101401</w:t>
            </w:r>
          </w:p>
        </w:tc>
        <w:tc>
          <w:tcPr>
            <w:tcW w:w="0" w:type="auto"/>
            <w:tcBorders>
              <w:top w:val="nil"/>
              <w:left w:val="nil"/>
              <w:bottom w:val="single" w:color="000000" w:sz="4" w:space="0"/>
              <w:right w:val="single" w:color="000000" w:sz="4" w:space="0"/>
            </w:tcBorders>
            <w:shd w:val="clear" w:color="auto" w:fill="auto"/>
            <w:noWrap/>
            <w:vAlign w:val="center"/>
          </w:tcPr>
          <w:p w14:paraId="209825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优抚对象医疗补助</w:t>
            </w:r>
          </w:p>
        </w:tc>
        <w:tc>
          <w:tcPr>
            <w:tcW w:w="0" w:type="auto"/>
            <w:tcBorders>
              <w:top w:val="nil"/>
              <w:left w:val="nil"/>
              <w:bottom w:val="single" w:color="000000" w:sz="4" w:space="0"/>
              <w:right w:val="single" w:color="000000" w:sz="4" w:space="0"/>
            </w:tcBorders>
            <w:shd w:val="clear" w:color="auto" w:fill="auto"/>
            <w:noWrap/>
            <w:vAlign w:val="center"/>
          </w:tcPr>
          <w:p w14:paraId="1E360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1200B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45D6B9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108F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63BB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A372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2B6A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44A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2175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14:paraId="284086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14:paraId="0FB946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603698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0025DD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0EE4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9444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E330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E96E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80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42151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nil"/>
              <w:left w:val="nil"/>
              <w:bottom w:val="single" w:color="000000" w:sz="4" w:space="0"/>
              <w:right w:val="single" w:color="000000" w:sz="4" w:space="0"/>
            </w:tcBorders>
            <w:shd w:val="clear" w:color="auto" w:fill="auto"/>
            <w:noWrap/>
            <w:vAlign w:val="center"/>
          </w:tcPr>
          <w:p w14:paraId="7B2DC0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nil"/>
              <w:left w:val="nil"/>
              <w:bottom w:val="single" w:color="000000" w:sz="4" w:space="0"/>
              <w:right w:val="single" w:color="000000" w:sz="4" w:space="0"/>
            </w:tcBorders>
            <w:shd w:val="clear" w:color="auto" w:fill="auto"/>
            <w:noWrap/>
            <w:vAlign w:val="center"/>
          </w:tcPr>
          <w:p w14:paraId="6EED45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771F68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745231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BEAA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8443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CD03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48ED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4F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04863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nil"/>
              <w:left w:val="nil"/>
              <w:bottom w:val="single" w:color="000000" w:sz="4" w:space="0"/>
              <w:right w:val="single" w:color="000000" w:sz="4" w:space="0"/>
            </w:tcBorders>
            <w:shd w:val="clear" w:color="auto" w:fill="auto"/>
            <w:noWrap/>
            <w:vAlign w:val="center"/>
          </w:tcPr>
          <w:p w14:paraId="6FD2B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0" w:type="auto"/>
            <w:tcBorders>
              <w:top w:val="nil"/>
              <w:left w:val="nil"/>
              <w:bottom w:val="single" w:color="000000" w:sz="4" w:space="0"/>
              <w:right w:val="single" w:color="000000" w:sz="4" w:space="0"/>
            </w:tcBorders>
            <w:shd w:val="clear" w:color="auto" w:fill="auto"/>
            <w:noWrap/>
            <w:vAlign w:val="center"/>
          </w:tcPr>
          <w:p w14:paraId="2C620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5ED3BC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31149F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441D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1E7C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40D0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BA8A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E14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DDDC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14:paraId="6560CD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123BD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390.13</w:t>
            </w:r>
          </w:p>
        </w:tc>
        <w:tc>
          <w:tcPr>
            <w:tcW w:w="0" w:type="auto"/>
            <w:tcBorders>
              <w:top w:val="nil"/>
              <w:left w:val="nil"/>
              <w:bottom w:val="single" w:color="000000" w:sz="4" w:space="0"/>
              <w:right w:val="single" w:color="000000" w:sz="4" w:space="0"/>
            </w:tcBorders>
            <w:shd w:val="clear" w:color="auto" w:fill="auto"/>
            <w:noWrap/>
            <w:vAlign w:val="center"/>
          </w:tcPr>
          <w:p w14:paraId="5715B9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390.13</w:t>
            </w:r>
          </w:p>
        </w:tc>
        <w:tc>
          <w:tcPr>
            <w:tcW w:w="0" w:type="auto"/>
            <w:tcBorders>
              <w:top w:val="nil"/>
              <w:left w:val="nil"/>
              <w:bottom w:val="single" w:color="000000" w:sz="4" w:space="0"/>
              <w:right w:val="single" w:color="000000" w:sz="4" w:space="0"/>
            </w:tcBorders>
            <w:shd w:val="clear" w:color="auto" w:fill="auto"/>
            <w:noWrap/>
            <w:vAlign w:val="center"/>
          </w:tcPr>
          <w:p w14:paraId="34A18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97AE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B8843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418B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FDC10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2CF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D5F32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14:paraId="12EC0B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14:paraId="590A36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13383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2D3192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C7F3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57D6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3AD2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CD7CD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CE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CF3B9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nil"/>
              <w:left w:val="nil"/>
              <w:bottom w:val="single" w:color="000000" w:sz="4" w:space="0"/>
              <w:right w:val="single" w:color="000000" w:sz="4" w:space="0"/>
            </w:tcBorders>
            <w:shd w:val="clear" w:color="auto" w:fill="auto"/>
            <w:noWrap/>
            <w:vAlign w:val="center"/>
          </w:tcPr>
          <w:p w14:paraId="64BC2C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4F11CB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0DB951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27F5D8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876A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3FA6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74C5D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F867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ABB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799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nil"/>
              <w:left w:val="nil"/>
              <w:bottom w:val="single" w:color="000000" w:sz="4" w:space="0"/>
              <w:right w:val="single" w:color="000000" w:sz="4" w:space="0"/>
            </w:tcBorders>
            <w:shd w:val="clear" w:color="auto" w:fill="auto"/>
            <w:noWrap/>
            <w:vAlign w:val="center"/>
          </w:tcPr>
          <w:p w14:paraId="0D7C65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nil"/>
              <w:left w:val="nil"/>
              <w:bottom w:val="single" w:color="000000" w:sz="4" w:space="0"/>
              <w:right w:val="single" w:color="000000" w:sz="4" w:space="0"/>
            </w:tcBorders>
            <w:shd w:val="clear" w:color="auto" w:fill="auto"/>
            <w:noWrap/>
            <w:vAlign w:val="center"/>
          </w:tcPr>
          <w:p w14:paraId="7714F5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238.60</w:t>
            </w:r>
          </w:p>
        </w:tc>
        <w:tc>
          <w:tcPr>
            <w:tcW w:w="0" w:type="auto"/>
            <w:tcBorders>
              <w:top w:val="nil"/>
              <w:left w:val="nil"/>
              <w:bottom w:val="single" w:color="000000" w:sz="4" w:space="0"/>
              <w:right w:val="single" w:color="000000" w:sz="4" w:space="0"/>
            </w:tcBorders>
            <w:shd w:val="clear" w:color="auto" w:fill="auto"/>
            <w:noWrap/>
            <w:vAlign w:val="center"/>
          </w:tcPr>
          <w:p w14:paraId="49E266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238.60</w:t>
            </w:r>
          </w:p>
        </w:tc>
        <w:tc>
          <w:tcPr>
            <w:tcW w:w="0" w:type="auto"/>
            <w:tcBorders>
              <w:top w:val="nil"/>
              <w:left w:val="nil"/>
              <w:bottom w:val="single" w:color="000000" w:sz="4" w:space="0"/>
              <w:right w:val="single" w:color="000000" w:sz="4" w:space="0"/>
            </w:tcBorders>
            <w:shd w:val="clear" w:color="auto" w:fill="auto"/>
            <w:noWrap/>
            <w:vAlign w:val="center"/>
          </w:tcPr>
          <w:p w14:paraId="2E1166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471E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0614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0CBB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D895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FE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10C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nil"/>
              <w:left w:val="nil"/>
              <w:bottom w:val="single" w:color="000000" w:sz="4" w:space="0"/>
              <w:right w:val="single" w:color="000000" w:sz="4" w:space="0"/>
            </w:tcBorders>
            <w:shd w:val="clear" w:color="auto" w:fill="auto"/>
            <w:noWrap/>
            <w:vAlign w:val="center"/>
          </w:tcPr>
          <w:p w14:paraId="5E92F9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0" w:type="auto"/>
            <w:tcBorders>
              <w:top w:val="nil"/>
              <w:left w:val="nil"/>
              <w:bottom w:val="single" w:color="000000" w:sz="4" w:space="0"/>
              <w:right w:val="single" w:color="000000" w:sz="4" w:space="0"/>
            </w:tcBorders>
            <w:shd w:val="clear" w:color="auto" w:fill="auto"/>
            <w:noWrap/>
            <w:vAlign w:val="center"/>
          </w:tcPr>
          <w:p w14:paraId="3CF2E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218.70</w:t>
            </w:r>
          </w:p>
        </w:tc>
        <w:tc>
          <w:tcPr>
            <w:tcW w:w="0" w:type="auto"/>
            <w:tcBorders>
              <w:top w:val="nil"/>
              <w:left w:val="nil"/>
              <w:bottom w:val="single" w:color="000000" w:sz="4" w:space="0"/>
              <w:right w:val="single" w:color="000000" w:sz="4" w:space="0"/>
            </w:tcBorders>
            <w:shd w:val="clear" w:color="auto" w:fill="auto"/>
            <w:noWrap/>
            <w:vAlign w:val="center"/>
          </w:tcPr>
          <w:p w14:paraId="50C503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218.70</w:t>
            </w:r>
          </w:p>
        </w:tc>
        <w:tc>
          <w:tcPr>
            <w:tcW w:w="0" w:type="auto"/>
            <w:tcBorders>
              <w:top w:val="nil"/>
              <w:left w:val="nil"/>
              <w:bottom w:val="single" w:color="000000" w:sz="4" w:space="0"/>
              <w:right w:val="single" w:color="000000" w:sz="4" w:space="0"/>
            </w:tcBorders>
            <w:shd w:val="clear" w:color="auto" w:fill="auto"/>
            <w:noWrap/>
            <w:vAlign w:val="center"/>
          </w:tcPr>
          <w:p w14:paraId="5368B5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05E57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177D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8808E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F7A4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386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5E8F8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0" w:type="auto"/>
            <w:tcBorders>
              <w:top w:val="nil"/>
              <w:left w:val="nil"/>
              <w:bottom w:val="single" w:color="000000" w:sz="4" w:space="0"/>
              <w:right w:val="single" w:color="000000" w:sz="4" w:space="0"/>
            </w:tcBorders>
            <w:shd w:val="clear" w:color="auto" w:fill="auto"/>
            <w:noWrap/>
            <w:vAlign w:val="center"/>
          </w:tcPr>
          <w:p w14:paraId="045EAB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0" w:type="auto"/>
            <w:tcBorders>
              <w:top w:val="nil"/>
              <w:left w:val="nil"/>
              <w:bottom w:val="single" w:color="000000" w:sz="4" w:space="0"/>
              <w:right w:val="single" w:color="000000" w:sz="4" w:space="0"/>
            </w:tcBorders>
            <w:shd w:val="clear" w:color="auto" w:fill="auto"/>
            <w:noWrap/>
            <w:vAlign w:val="center"/>
          </w:tcPr>
          <w:p w14:paraId="3E78A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19.90</w:t>
            </w:r>
          </w:p>
        </w:tc>
        <w:tc>
          <w:tcPr>
            <w:tcW w:w="0" w:type="auto"/>
            <w:tcBorders>
              <w:top w:val="nil"/>
              <w:left w:val="nil"/>
              <w:bottom w:val="single" w:color="000000" w:sz="4" w:space="0"/>
              <w:right w:val="single" w:color="000000" w:sz="4" w:space="0"/>
            </w:tcBorders>
            <w:shd w:val="clear" w:color="auto" w:fill="auto"/>
            <w:noWrap/>
            <w:vAlign w:val="center"/>
          </w:tcPr>
          <w:p w14:paraId="325A57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19.90</w:t>
            </w:r>
          </w:p>
        </w:tc>
        <w:tc>
          <w:tcPr>
            <w:tcW w:w="0" w:type="auto"/>
            <w:tcBorders>
              <w:top w:val="nil"/>
              <w:left w:val="nil"/>
              <w:bottom w:val="single" w:color="000000" w:sz="4" w:space="0"/>
              <w:right w:val="single" w:color="000000" w:sz="4" w:space="0"/>
            </w:tcBorders>
            <w:shd w:val="clear" w:color="auto" w:fill="auto"/>
            <w:noWrap/>
            <w:vAlign w:val="center"/>
          </w:tcPr>
          <w:p w14:paraId="3457F3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5107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249A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FFBC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4311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FC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C147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0" w:type="auto"/>
            <w:tcBorders>
              <w:top w:val="nil"/>
              <w:left w:val="nil"/>
              <w:bottom w:val="single" w:color="000000" w:sz="4" w:space="0"/>
              <w:right w:val="single" w:color="000000" w:sz="4" w:space="0"/>
            </w:tcBorders>
            <w:shd w:val="clear" w:color="auto" w:fill="auto"/>
            <w:noWrap/>
            <w:vAlign w:val="center"/>
          </w:tcPr>
          <w:p w14:paraId="023AF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387DB8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40DABE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20E10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A232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3E004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C71F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1A8A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667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1DF8D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0" w:type="auto"/>
            <w:tcBorders>
              <w:top w:val="nil"/>
              <w:left w:val="nil"/>
              <w:bottom w:val="single" w:color="000000" w:sz="4" w:space="0"/>
              <w:right w:val="single" w:color="000000" w:sz="4" w:space="0"/>
            </w:tcBorders>
            <w:shd w:val="clear" w:color="auto" w:fill="auto"/>
            <w:noWrap/>
            <w:vAlign w:val="center"/>
          </w:tcPr>
          <w:p w14:paraId="4D3BC4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4EF49A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062B7B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3F5F3D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68DE3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FBC1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B6472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755D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A5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782F4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nil"/>
              <w:left w:val="nil"/>
              <w:bottom w:val="single" w:color="000000" w:sz="4" w:space="0"/>
              <w:right w:val="single" w:color="000000" w:sz="4" w:space="0"/>
            </w:tcBorders>
            <w:shd w:val="clear" w:color="auto" w:fill="auto"/>
            <w:noWrap/>
            <w:vAlign w:val="center"/>
          </w:tcPr>
          <w:p w14:paraId="71BCFF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22493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6D582D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586E80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C66B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A504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E807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7C70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3F4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16AE6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nil"/>
              <w:left w:val="nil"/>
              <w:bottom w:val="single" w:color="000000" w:sz="4" w:space="0"/>
              <w:right w:val="single" w:color="000000" w:sz="4" w:space="0"/>
            </w:tcBorders>
            <w:shd w:val="clear" w:color="auto" w:fill="auto"/>
            <w:noWrap/>
            <w:vAlign w:val="center"/>
          </w:tcPr>
          <w:p w14:paraId="4751F3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农村基础设施建设支出</w:t>
            </w:r>
          </w:p>
        </w:tc>
        <w:tc>
          <w:tcPr>
            <w:tcW w:w="0" w:type="auto"/>
            <w:tcBorders>
              <w:top w:val="nil"/>
              <w:left w:val="nil"/>
              <w:bottom w:val="single" w:color="000000" w:sz="4" w:space="0"/>
              <w:right w:val="single" w:color="000000" w:sz="4" w:space="0"/>
            </w:tcBorders>
            <w:shd w:val="clear" w:color="auto" w:fill="auto"/>
            <w:noWrap/>
            <w:vAlign w:val="center"/>
          </w:tcPr>
          <w:p w14:paraId="1792E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16C65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20EA5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7008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BBDE7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3325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EBC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67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7F323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2DE09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625215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1,924.04</w:t>
            </w:r>
          </w:p>
        </w:tc>
        <w:tc>
          <w:tcPr>
            <w:tcW w:w="0" w:type="auto"/>
            <w:tcBorders>
              <w:top w:val="nil"/>
              <w:left w:val="nil"/>
              <w:bottom w:val="single" w:color="000000" w:sz="4" w:space="0"/>
              <w:right w:val="single" w:color="000000" w:sz="4" w:space="0"/>
            </w:tcBorders>
            <w:shd w:val="clear" w:color="auto" w:fill="auto"/>
            <w:noWrap/>
            <w:vAlign w:val="center"/>
          </w:tcPr>
          <w:p w14:paraId="394174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1,924.04</w:t>
            </w:r>
          </w:p>
        </w:tc>
        <w:tc>
          <w:tcPr>
            <w:tcW w:w="0" w:type="auto"/>
            <w:tcBorders>
              <w:top w:val="nil"/>
              <w:left w:val="nil"/>
              <w:bottom w:val="single" w:color="000000" w:sz="4" w:space="0"/>
              <w:right w:val="single" w:color="000000" w:sz="4" w:space="0"/>
            </w:tcBorders>
            <w:shd w:val="clear" w:color="auto" w:fill="auto"/>
            <w:noWrap/>
            <w:vAlign w:val="center"/>
          </w:tcPr>
          <w:p w14:paraId="773A36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8304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977E9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41E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FE94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0B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1B3E5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nil"/>
              <w:left w:val="nil"/>
              <w:bottom w:val="single" w:color="000000" w:sz="4" w:space="0"/>
              <w:right w:val="single" w:color="000000" w:sz="4" w:space="0"/>
            </w:tcBorders>
            <w:shd w:val="clear" w:color="auto" w:fill="auto"/>
            <w:noWrap/>
            <w:vAlign w:val="center"/>
          </w:tcPr>
          <w:p w14:paraId="14060C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nil"/>
              <w:left w:val="nil"/>
              <w:bottom w:val="single" w:color="000000" w:sz="4" w:space="0"/>
              <w:right w:val="single" w:color="000000" w:sz="4" w:space="0"/>
            </w:tcBorders>
            <w:shd w:val="clear" w:color="auto" w:fill="auto"/>
            <w:noWrap/>
            <w:vAlign w:val="center"/>
          </w:tcPr>
          <w:p w14:paraId="16BB4D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148.12</w:t>
            </w:r>
          </w:p>
        </w:tc>
        <w:tc>
          <w:tcPr>
            <w:tcW w:w="0" w:type="auto"/>
            <w:tcBorders>
              <w:top w:val="nil"/>
              <w:left w:val="nil"/>
              <w:bottom w:val="single" w:color="000000" w:sz="4" w:space="0"/>
              <w:right w:val="single" w:color="000000" w:sz="4" w:space="0"/>
            </w:tcBorders>
            <w:shd w:val="clear" w:color="auto" w:fill="auto"/>
            <w:noWrap/>
            <w:vAlign w:val="center"/>
          </w:tcPr>
          <w:p w14:paraId="056CB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148.12</w:t>
            </w:r>
          </w:p>
        </w:tc>
        <w:tc>
          <w:tcPr>
            <w:tcW w:w="0" w:type="auto"/>
            <w:tcBorders>
              <w:top w:val="nil"/>
              <w:left w:val="nil"/>
              <w:bottom w:val="single" w:color="000000" w:sz="4" w:space="0"/>
              <w:right w:val="single" w:color="000000" w:sz="4" w:space="0"/>
            </w:tcBorders>
            <w:shd w:val="clear" w:color="auto" w:fill="auto"/>
            <w:noWrap/>
            <w:vAlign w:val="center"/>
          </w:tcPr>
          <w:p w14:paraId="46145A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79A27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9BC2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961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B0C4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E79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798FB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nil"/>
              <w:left w:val="nil"/>
              <w:bottom w:val="single" w:color="000000" w:sz="4" w:space="0"/>
              <w:right w:val="single" w:color="000000" w:sz="4" w:space="0"/>
            </w:tcBorders>
            <w:shd w:val="clear" w:color="auto" w:fill="auto"/>
            <w:noWrap/>
            <w:vAlign w:val="center"/>
          </w:tcPr>
          <w:p w14:paraId="1B39E7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农村社会事业</w:t>
            </w:r>
          </w:p>
        </w:tc>
        <w:tc>
          <w:tcPr>
            <w:tcW w:w="0" w:type="auto"/>
            <w:tcBorders>
              <w:top w:val="nil"/>
              <w:left w:val="nil"/>
              <w:bottom w:val="single" w:color="000000" w:sz="4" w:space="0"/>
              <w:right w:val="single" w:color="000000" w:sz="4" w:space="0"/>
            </w:tcBorders>
            <w:shd w:val="clear" w:color="auto" w:fill="auto"/>
            <w:noWrap/>
            <w:vAlign w:val="center"/>
          </w:tcPr>
          <w:p w14:paraId="1C396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c>
          <w:tcPr>
            <w:tcW w:w="0" w:type="auto"/>
            <w:tcBorders>
              <w:top w:val="nil"/>
              <w:left w:val="nil"/>
              <w:bottom w:val="single" w:color="000000" w:sz="4" w:space="0"/>
              <w:right w:val="single" w:color="000000" w:sz="4" w:space="0"/>
            </w:tcBorders>
            <w:shd w:val="clear" w:color="auto" w:fill="auto"/>
            <w:noWrap/>
            <w:vAlign w:val="center"/>
          </w:tcPr>
          <w:p w14:paraId="3713B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c>
          <w:tcPr>
            <w:tcW w:w="0" w:type="auto"/>
            <w:tcBorders>
              <w:top w:val="nil"/>
              <w:left w:val="nil"/>
              <w:bottom w:val="single" w:color="000000" w:sz="4" w:space="0"/>
              <w:right w:val="single" w:color="000000" w:sz="4" w:space="0"/>
            </w:tcBorders>
            <w:shd w:val="clear" w:color="auto" w:fill="auto"/>
            <w:noWrap/>
            <w:vAlign w:val="center"/>
          </w:tcPr>
          <w:p w14:paraId="01FC6A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84E0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8ACE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9624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53E8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A0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0C1A6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nil"/>
              <w:left w:val="nil"/>
              <w:bottom w:val="single" w:color="000000" w:sz="4" w:space="0"/>
              <w:right w:val="single" w:color="000000" w:sz="4" w:space="0"/>
            </w:tcBorders>
            <w:shd w:val="clear" w:color="auto" w:fill="auto"/>
            <w:noWrap/>
            <w:vAlign w:val="center"/>
          </w:tcPr>
          <w:p w14:paraId="27B1CF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0" w:type="auto"/>
            <w:tcBorders>
              <w:top w:val="nil"/>
              <w:left w:val="nil"/>
              <w:bottom w:val="single" w:color="000000" w:sz="4" w:space="0"/>
              <w:right w:val="single" w:color="000000" w:sz="4" w:space="0"/>
            </w:tcBorders>
            <w:shd w:val="clear" w:color="auto" w:fill="auto"/>
            <w:noWrap/>
            <w:vAlign w:val="center"/>
          </w:tcPr>
          <w:p w14:paraId="4F65F6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0" w:type="auto"/>
            <w:tcBorders>
              <w:top w:val="nil"/>
              <w:left w:val="nil"/>
              <w:bottom w:val="single" w:color="000000" w:sz="4" w:space="0"/>
              <w:right w:val="single" w:color="000000" w:sz="4" w:space="0"/>
            </w:tcBorders>
            <w:shd w:val="clear" w:color="auto" w:fill="auto"/>
            <w:noWrap/>
            <w:vAlign w:val="center"/>
          </w:tcPr>
          <w:p w14:paraId="49CC47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0" w:type="auto"/>
            <w:tcBorders>
              <w:top w:val="nil"/>
              <w:left w:val="nil"/>
              <w:bottom w:val="single" w:color="000000" w:sz="4" w:space="0"/>
              <w:right w:val="single" w:color="000000" w:sz="4" w:space="0"/>
            </w:tcBorders>
            <w:shd w:val="clear" w:color="auto" w:fill="auto"/>
            <w:noWrap/>
            <w:vAlign w:val="center"/>
          </w:tcPr>
          <w:p w14:paraId="0F46A5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5F4F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4F7A9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FD0B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1BF1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60F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7B53D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nil"/>
              <w:left w:val="nil"/>
              <w:bottom w:val="single" w:color="000000" w:sz="4" w:space="0"/>
              <w:right w:val="single" w:color="000000" w:sz="4" w:space="0"/>
            </w:tcBorders>
            <w:shd w:val="clear" w:color="auto" w:fill="auto"/>
            <w:noWrap/>
            <w:vAlign w:val="center"/>
          </w:tcPr>
          <w:p w14:paraId="7C959D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nil"/>
              <w:left w:val="nil"/>
              <w:bottom w:val="single" w:color="000000" w:sz="4" w:space="0"/>
              <w:right w:val="single" w:color="000000" w:sz="4" w:space="0"/>
            </w:tcBorders>
            <w:shd w:val="clear" w:color="auto" w:fill="auto"/>
            <w:noWrap/>
            <w:vAlign w:val="center"/>
          </w:tcPr>
          <w:p w14:paraId="48DC12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58.26</w:t>
            </w:r>
          </w:p>
        </w:tc>
        <w:tc>
          <w:tcPr>
            <w:tcW w:w="0" w:type="auto"/>
            <w:tcBorders>
              <w:top w:val="nil"/>
              <w:left w:val="nil"/>
              <w:bottom w:val="single" w:color="000000" w:sz="4" w:space="0"/>
              <w:right w:val="single" w:color="000000" w:sz="4" w:space="0"/>
            </w:tcBorders>
            <w:shd w:val="clear" w:color="auto" w:fill="auto"/>
            <w:noWrap/>
            <w:vAlign w:val="center"/>
          </w:tcPr>
          <w:p w14:paraId="11A38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58.26</w:t>
            </w:r>
          </w:p>
        </w:tc>
        <w:tc>
          <w:tcPr>
            <w:tcW w:w="0" w:type="auto"/>
            <w:tcBorders>
              <w:top w:val="nil"/>
              <w:left w:val="nil"/>
              <w:bottom w:val="single" w:color="000000" w:sz="4" w:space="0"/>
              <w:right w:val="single" w:color="000000" w:sz="4" w:space="0"/>
            </w:tcBorders>
            <w:shd w:val="clear" w:color="auto" w:fill="auto"/>
            <w:noWrap/>
            <w:vAlign w:val="center"/>
          </w:tcPr>
          <w:p w14:paraId="42E06F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10C9C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74C1B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5E57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7ECA2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284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64E01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nil"/>
              <w:left w:val="nil"/>
              <w:bottom w:val="single" w:color="000000" w:sz="4" w:space="0"/>
              <w:right w:val="single" w:color="000000" w:sz="4" w:space="0"/>
            </w:tcBorders>
            <w:shd w:val="clear" w:color="auto" w:fill="auto"/>
            <w:noWrap/>
            <w:vAlign w:val="center"/>
          </w:tcPr>
          <w:p w14:paraId="4E43A9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水利工程运行与维护</w:t>
            </w:r>
          </w:p>
        </w:tc>
        <w:tc>
          <w:tcPr>
            <w:tcW w:w="0" w:type="auto"/>
            <w:tcBorders>
              <w:top w:val="nil"/>
              <w:left w:val="nil"/>
              <w:bottom w:val="single" w:color="000000" w:sz="4" w:space="0"/>
              <w:right w:val="single" w:color="000000" w:sz="4" w:space="0"/>
            </w:tcBorders>
            <w:shd w:val="clear" w:color="auto" w:fill="auto"/>
            <w:noWrap/>
            <w:vAlign w:val="center"/>
          </w:tcPr>
          <w:p w14:paraId="7B1A2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6650DF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78AF9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31A2C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A61F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0CDFB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2F5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70C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10DC3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2130321</w:t>
            </w:r>
          </w:p>
        </w:tc>
        <w:tc>
          <w:tcPr>
            <w:tcW w:w="0" w:type="auto"/>
            <w:tcBorders>
              <w:top w:val="nil"/>
              <w:left w:val="nil"/>
              <w:bottom w:val="single" w:color="000000" w:sz="4" w:space="0"/>
              <w:right w:val="single" w:color="000000" w:sz="4" w:space="0"/>
            </w:tcBorders>
            <w:shd w:val="clear" w:color="auto" w:fill="auto"/>
            <w:noWrap/>
            <w:vAlign w:val="center"/>
          </w:tcPr>
          <w:p w14:paraId="4C86E0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大中型水库移民后期扶持专项支出</w:t>
            </w:r>
          </w:p>
        </w:tc>
        <w:tc>
          <w:tcPr>
            <w:tcW w:w="0" w:type="auto"/>
            <w:tcBorders>
              <w:top w:val="nil"/>
              <w:left w:val="nil"/>
              <w:bottom w:val="single" w:color="000000" w:sz="4" w:space="0"/>
              <w:right w:val="single" w:color="000000" w:sz="4" w:space="0"/>
            </w:tcBorders>
            <w:shd w:val="clear" w:color="auto" w:fill="auto"/>
            <w:noWrap/>
            <w:vAlign w:val="center"/>
          </w:tcPr>
          <w:p w14:paraId="0421EF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c>
          <w:tcPr>
            <w:tcW w:w="0" w:type="auto"/>
            <w:tcBorders>
              <w:top w:val="nil"/>
              <w:left w:val="nil"/>
              <w:bottom w:val="single" w:color="000000" w:sz="4" w:space="0"/>
              <w:right w:val="single" w:color="000000" w:sz="4" w:space="0"/>
            </w:tcBorders>
            <w:shd w:val="clear" w:color="auto" w:fill="auto"/>
            <w:noWrap/>
            <w:vAlign w:val="center"/>
          </w:tcPr>
          <w:p w14:paraId="7B134A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c>
          <w:tcPr>
            <w:tcW w:w="0" w:type="auto"/>
            <w:tcBorders>
              <w:top w:val="nil"/>
              <w:left w:val="nil"/>
              <w:bottom w:val="single" w:color="000000" w:sz="4" w:space="0"/>
              <w:right w:val="single" w:color="000000" w:sz="4" w:space="0"/>
            </w:tcBorders>
            <w:shd w:val="clear" w:color="auto" w:fill="auto"/>
            <w:noWrap/>
            <w:vAlign w:val="center"/>
          </w:tcPr>
          <w:p w14:paraId="7CE341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9C5A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808DA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328BA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2D4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057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13A24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0" w:type="auto"/>
            <w:tcBorders>
              <w:top w:val="nil"/>
              <w:left w:val="nil"/>
              <w:bottom w:val="single" w:color="000000" w:sz="4" w:space="0"/>
              <w:right w:val="single" w:color="000000" w:sz="4" w:space="0"/>
            </w:tcBorders>
            <w:shd w:val="clear" w:color="auto" w:fill="auto"/>
            <w:noWrap/>
            <w:vAlign w:val="center"/>
          </w:tcPr>
          <w:p w14:paraId="60682C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农村人畜饮水</w:t>
            </w:r>
          </w:p>
        </w:tc>
        <w:tc>
          <w:tcPr>
            <w:tcW w:w="0" w:type="auto"/>
            <w:tcBorders>
              <w:top w:val="nil"/>
              <w:left w:val="nil"/>
              <w:bottom w:val="single" w:color="000000" w:sz="4" w:space="0"/>
              <w:right w:val="single" w:color="000000" w:sz="4" w:space="0"/>
            </w:tcBorders>
            <w:shd w:val="clear" w:color="auto" w:fill="auto"/>
            <w:noWrap/>
            <w:vAlign w:val="center"/>
          </w:tcPr>
          <w:p w14:paraId="4B7D4C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7.26</w:t>
            </w:r>
          </w:p>
        </w:tc>
        <w:tc>
          <w:tcPr>
            <w:tcW w:w="0" w:type="auto"/>
            <w:tcBorders>
              <w:top w:val="nil"/>
              <w:left w:val="nil"/>
              <w:bottom w:val="single" w:color="000000" w:sz="4" w:space="0"/>
              <w:right w:val="single" w:color="000000" w:sz="4" w:space="0"/>
            </w:tcBorders>
            <w:shd w:val="clear" w:color="auto" w:fill="auto"/>
            <w:noWrap/>
            <w:vAlign w:val="center"/>
          </w:tcPr>
          <w:p w14:paraId="30DB15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7.26</w:t>
            </w:r>
          </w:p>
        </w:tc>
        <w:tc>
          <w:tcPr>
            <w:tcW w:w="0" w:type="auto"/>
            <w:tcBorders>
              <w:top w:val="nil"/>
              <w:left w:val="nil"/>
              <w:bottom w:val="single" w:color="000000" w:sz="4" w:space="0"/>
              <w:right w:val="single" w:color="000000" w:sz="4" w:space="0"/>
            </w:tcBorders>
            <w:shd w:val="clear" w:color="auto" w:fill="auto"/>
            <w:noWrap/>
            <w:vAlign w:val="center"/>
          </w:tcPr>
          <w:p w14:paraId="404110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C96B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8A1D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A435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EA08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8A7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40A84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2FA3CC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14:paraId="0C78F3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804.39</w:t>
            </w:r>
          </w:p>
        </w:tc>
        <w:tc>
          <w:tcPr>
            <w:tcW w:w="0" w:type="auto"/>
            <w:tcBorders>
              <w:top w:val="nil"/>
              <w:left w:val="nil"/>
              <w:bottom w:val="single" w:color="000000" w:sz="4" w:space="0"/>
              <w:right w:val="single" w:color="000000" w:sz="4" w:space="0"/>
            </w:tcBorders>
            <w:shd w:val="clear" w:color="auto" w:fill="auto"/>
            <w:noWrap/>
            <w:vAlign w:val="center"/>
          </w:tcPr>
          <w:p w14:paraId="281601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804.39</w:t>
            </w:r>
          </w:p>
        </w:tc>
        <w:tc>
          <w:tcPr>
            <w:tcW w:w="0" w:type="auto"/>
            <w:tcBorders>
              <w:top w:val="nil"/>
              <w:left w:val="nil"/>
              <w:bottom w:val="single" w:color="000000" w:sz="4" w:space="0"/>
              <w:right w:val="single" w:color="000000" w:sz="4" w:space="0"/>
            </w:tcBorders>
            <w:shd w:val="clear" w:color="auto" w:fill="auto"/>
            <w:noWrap/>
            <w:vAlign w:val="center"/>
          </w:tcPr>
          <w:p w14:paraId="061AE5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CA15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560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BA84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9E45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3DE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8A50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nil"/>
              <w:left w:val="nil"/>
              <w:bottom w:val="single" w:color="000000" w:sz="4" w:space="0"/>
              <w:right w:val="single" w:color="000000" w:sz="4" w:space="0"/>
            </w:tcBorders>
            <w:shd w:val="clear" w:color="auto" w:fill="auto"/>
            <w:noWrap/>
            <w:vAlign w:val="center"/>
          </w:tcPr>
          <w:p w14:paraId="4B003C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w:t>
            </w:r>
          </w:p>
        </w:tc>
        <w:tc>
          <w:tcPr>
            <w:tcW w:w="0" w:type="auto"/>
            <w:tcBorders>
              <w:top w:val="nil"/>
              <w:left w:val="nil"/>
              <w:bottom w:val="single" w:color="000000" w:sz="4" w:space="0"/>
              <w:right w:val="single" w:color="000000" w:sz="4" w:space="0"/>
            </w:tcBorders>
            <w:shd w:val="clear" w:color="auto" w:fill="auto"/>
            <w:noWrap/>
            <w:vAlign w:val="center"/>
          </w:tcPr>
          <w:p w14:paraId="5B9809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427.24</w:t>
            </w:r>
          </w:p>
        </w:tc>
        <w:tc>
          <w:tcPr>
            <w:tcW w:w="0" w:type="auto"/>
            <w:tcBorders>
              <w:top w:val="nil"/>
              <w:left w:val="nil"/>
              <w:bottom w:val="single" w:color="000000" w:sz="4" w:space="0"/>
              <w:right w:val="single" w:color="000000" w:sz="4" w:space="0"/>
            </w:tcBorders>
            <w:shd w:val="clear" w:color="auto" w:fill="auto"/>
            <w:noWrap/>
            <w:vAlign w:val="center"/>
          </w:tcPr>
          <w:p w14:paraId="271E23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427.24</w:t>
            </w:r>
          </w:p>
        </w:tc>
        <w:tc>
          <w:tcPr>
            <w:tcW w:w="0" w:type="auto"/>
            <w:tcBorders>
              <w:top w:val="nil"/>
              <w:left w:val="nil"/>
              <w:bottom w:val="single" w:color="000000" w:sz="4" w:space="0"/>
              <w:right w:val="single" w:color="000000" w:sz="4" w:space="0"/>
            </w:tcBorders>
            <w:shd w:val="clear" w:color="auto" w:fill="auto"/>
            <w:noWrap/>
            <w:vAlign w:val="center"/>
          </w:tcPr>
          <w:p w14:paraId="6C93AD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4556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3017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39B5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7AC91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5D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770B5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nil"/>
              <w:left w:val="nil"/>
              <w:bottom w:val="single" w:color="000000" w:sz="4" w:space="0"/>
              <w:right w:val="single" w:color="000000" w:sz="4" w:space="0"/>
            </w:tcBorders>
            <w:shd w:val="clear" w:color="auto" w:fill="auto"/>
            <w:noWrap/>
            <w:vAlign w:val="center"/>
          </w:tcPr>
          <w:p w14:paraId="53A4E4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生产发展</w:t>
            </w:r>
          </w:p>
        </w:tc>
        <w:tc>
          <w:tcPr>
            <w:tcW w:w="0" w:type="auto"/>
            <w:tcBorders>
              <w:top w:val="nil"/>
              <w:left w:val="nil"/>
              <w:bottom w:val="single" w:color="000000" w:sz="4" w:space="0"/>
              <w:right w:val="single" w:color="000000" w:sz="4" w:space="0"/>
            </w:tcBorders>
            <w:shd w:val="clear" w:color="auto" w:fill="auto"/>
            <w:noWrap/>
            <w:vAlign w:val="center"/>
          </w:tcPr>
          <w:p w14:paraId="611DE8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nil"/>
              <w:left w:val="nil"/>
              <w:bottom w:val="single" w:color="000000" w:sz="4" w:space="0"/>
              <w:right w:val="single" w:color="000000" w:sz="4" w:space="0"/>
            </w:tcBorders>
            <w:shd w:val="clear" w:color="auto" w:fill="auto"/>
            <w:noWrap/>
            <w:vAlign w:val="center"/>
          </w:tcPr>
          <w:p w14:paraId="1C0153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nil"/>
              <w:left w:val="nil"/>
              <w:bottom w:val="single" w:color="000000" w:sz="4" w:space="0"/>
              <w:right w:val="single" w:color="000000" w:sz="4" w:space="0"/>
            </w:tcBorders>
            <w:shd w:val="clear" w:color="auto" w:fill="auto"/>
            <w:noWrap/>
            <w:vAlign w:val="center"/>
          </w:tcPr>
          <w:p w14:paraId="41ACDF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36CB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4EB8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0EEE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DF116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CD8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0BEC2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73D590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14:paraId="1EC02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127.15</w:t>
            </w:r>
          </w:p>
        </w:tc>
        <w:tc>
          <w:tcPr>
            <w:tcW w:w="0" w:type="auto"/>
            <w:tcBorders>
              <w:top w:val="nil"/>
              <w:left w:val="nil"/>
              <w:bottom w:val="single" w:color="000000" w:sz="4" w:space="0"/>
              <w:right w:val="single" w:color="000000" w:sz="4" w:space="0"/>
            </w:tcBorders>
            <w:shd w:val="clear" w:color="auto" w:fill="auto"/>
            <w:noWrap/>
            <w:vAlign w:val="center"/>
          </w:tcPr>
          <w:p w14:paraId="1AEE09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127.15</w:t>
            </w:r>
          </w:p>
        </w:tc>
        <w:tc>
          <w:tcPr>
            <w:tcW w:w="0" w:type="auto"/>
            <w:tcBorders>
              <w:top w:val="nil"/>
              <w:left w:val="nil"/>
              <w:bottom w:val="single" w:color="000000" w:sz="4" w:space="0"/>
              <w:right w:val="single" w:color="000000" w:sz="4" w:space="0"/>
            </w:tcBorders>
            <w:shd w:val="clear" w:color="auto" w:fill="auto"/>
            <w:noWrap/>
            <w:vAlign w:val="center"/>
          </w:tcPr>
          <w:p w14:paraId="44AB7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7F69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4597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0F3D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A64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3D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86745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nil"/>
              <w:left w:val="nil"/>
              <w:bottom w:val="single" w:color="000000" w:sz="4" w:space="0"/>
              <w:right w:val="single" w:color="000000" w:sz="4" w:space="0"/>
            </w:tcBorders>
            <w:shd w:val="clear" w:color="auto" w:fill="auto"/>
            <w:noWrap/>
            <w:vAlign w:val="center"/>
          </w:tcPr>
          <w:p w14:paraId="50562E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nil"/>
              <w:left w:val="nil"/>
              <w:bottom w:val="single" w:color="000000" w:sz="4" w:space="0"/>
              <w:right w:val="single" w:color="000000" w:sz="4" w:space="0"/>
            </w:tcBorders>
            <w:shd w:val="clear" w:color="auto" w:fill="auto"/>
            <w:noWrap/>
            <w:vAlign w:val="center"/>
          </w:tcPr>
          <w:p w14:paraId="223C05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250B9A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671194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7DE6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8470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EB5B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8B5F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AD9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1539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nil"/>
              <w:left w:val="nil"/>
              <w:bottom w:val="single" w:color="000000" w:sz="4" w:space="0"/>
              <w:right w:val="single" w:color="000000" w:sz="4" w:space="0"/>
            </w:tcBorders>
            <w:shd w:val="clear" w:color="auto" w:fill="auto"/>
            <w:noWrap/>
            <w:vAlign w:val="center"/>
          </w:tcPr>
          <w:p w14:paraId="4A992B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对村民委员会和村党支部的补助</w:t>
            </w:r>
          </w:p>
        </w:tc>
        <w:tc>
          <w:tcPr>
            <w:tcW w:w="0" w:type="auto"/>
            <w:tcBorders>
              <w:top w:val="nil"/>
              <w:left w:val="nil"/>
              <w:bottom w:val="single" w:color="000000" w:sz="4" w:space="0"/>
              <w:right w:val="single" w:color="000000" w:sz="4" w:space="0"/>
            </w:tcBorders>
            <w:shd w:val="clear" w:color="auto" w:fill="auto"/>
            <w:noWrap/>
            <w:vAlign w:val="center"/>
          </w:tcPr>
          <w:p w14:paraId="7E7DF0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4186E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16F721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9FB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B497D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D3A0F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8775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1D0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B17DB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nil"/>
              <w:left w:val="nil"/>
              <w:bottom w:val="single" w:color="000000" w:sz="4" w:space="0"/>
              <w:right w:val="single" w:color="000000" w:sz="4" w:space="0"/>
            </w:tcBorders>
            <w:shd w:val="clear" w:color="auto" w:fill="auto"/>
            <w:noWrap/>
            <w:vAlign w:val="center"/>
          </w:tcPr>
          <w:p w14:paraId="3AAF9F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nil"/>
              <w:left w:val="nil"/>
              <w:bottom w:val="single" w:color="000000" w:sz="4" w:space="0"/>
              <w:right w:val="single" w:color="000000" w:sz="4" w:space="0"/>
            </w:tcBorders>
            <w:shd w:val="clear" w:color="auto" w:fill="auto"/>
            <w:noWrap/>
            <w:vAlign w:val="center"/>
          </w:tcPr>
          <w:p w14:paraId="766F14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534F2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376CBE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53F86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30CD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484D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1B31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E5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595B9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nil"/>
              <w:left w:val="nil"/>
              <w:bottom w:val="single" w:color="000000" w:sz="4" w:space="0"/>
              <w:right w:val="single" w:color="000000" w:sz="4" w:space="0"/>
            </w:tcBorders>
            <w:shd w:val="clear" w:color="auto" w:fill="auto"/>
            <w:noWrap/>
            <w:vAlign w:val="center"/>
          </w:tcPr>
          <w:p w14:paraId="7FE897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其他农林水支出</w:t>
            </w:r>
          </w:p>
        </w:tc>
        <w:tc>
          <w:tcPr>
            <w:tcW w:w="0" w:type="auto"/>
            <w:tcBorders>
              <w:top w:val="nil"/>
              <w:left w:val="nil"/>
              <w:bottom w:val="single" w:color="000000" w:sz="4" w:space="0"/>
              <w:right w:val="single" w:color="000000" w:sz="4" w:space="0"/>
            </w:tcBorders>
            <w:shd w:val="clear" w:color="auto" w:fill="auto"/>
            <w:noWrap/>
            <w:vAlign w:val="center"/>
          </w:tcPr>
          <w:p w14:paraId="74FDCD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22A2BE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29BFB0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5B5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B33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A43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49F7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35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9F2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0A141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4C5186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99.75</w:t>
            </w:r>
          </w:p>
        </w:tc>
        <w:tc>
          <w:tcPr>
            <w:tcW w:w="0" w:type="auto"/>
            <w:tcBorders>
              <w:top w:val="nil"/>
              <w:left w:val="nil"/>
              <w:bottom w:val="single" w:color="000000" w:sz="4" w:space="0"/>
              <w:right w:val="single" w:color="000000" w:sz="4" w:space="0"/>
            </w:tcBorders>
            <w:shd w:val="clear" w:color="auto" w:fill="auto"/>
            <w:noWrap/>
            <w:vAlign w:val="center"/>
          </w:tcPr>
          <w:p w14:paraId="391260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99.75</w:t>
            </w:r>
          </w:p>
        </w:tc>
        <w:tc>
          <w:tcPr>
            <w:tcW w:w="0" w:type="auto"/>
            <w:tcBorders>
              <w:top w:val="nil"/>
              <w:left w:val="nil"/>
              <w:bottom w:val="single" w:color="000000" w:sz="4" w:space="0"/>
              <w:right w:val="single" w:color="000000" w:sz="4" w:space="0"/>
            </w:tcBorders>
            <w:shd w:val="clear" w:color="auto" w:fill="auto"/>
            <w:noWrap/>
            <w:vAlign w:val="center"/>
          </w:tcPr>
          <w:p w14:paraId="306C0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9A05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FBAE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4B0FE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343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360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6A926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0" w:type="auto"/>
            <w:tcBorders>
              <w:top w:val="nil"/>
              <w:left w:val="nil"/>
              <w:bottom w:val="single" w:color="000000" w:sz="4" w:space="0"/>
              <w:right w:val="single" w:color="000000" w:sz="4" w:space="0"/>
            </w:tcBorders>
            <w:shd w:val="clear" w:color="auto" w:fill="auto"/>
            <w:noWrap/>
            <w:vAlign w:val="center"/>
          </w:tcPr>
          <w:p w14:paraId="1CD0D0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0" w:type="auto"/>
            <w:tcBorders>
              <w:top w:val="nil"/>
              <w:left w:val="nil"/>
              <w:bottom w:val="single" w:color="000000" w:sz="4" w:space="0"/>
              <w:right w:val="single" w:color="000000" w:sz="4" w:space="0"/>
            </w:tcBorders>
            <w:shd w:val="clear" w:color="auto" w:fill="auto"/>
            <w:noWrap/>
            <w:vAlign w:val="center"/>
          </w:tcPr>
          <w:p w14:paraId="278145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51C8A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04EA2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CD34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5D75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7659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403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12D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9A05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2210106</w:t>
            </w:r>
          </w:p>
        </w:tc>
        <w:tc>
          <w:tcPr>
            <w:tcW w:w="0" w:type="auto"/>
            <w:tcBorders>
              <w:top w:val="nil"/>
              <w:left w:val="nil"/>
              <w:bottom w:val="single" w:color="000000" w:sz="4" w:space="0"/>
              <w:right w:val="single" w:color="000000" w:sz="4" w:space="0"/>
            </w:tcBorders>
            <w:shd w:val="clear" w:color="auto" w:fill="auto"/>
            <w:noWrap/>
            <w:vAlign w:val="center"/>
          </w:tcPr>
          <w:p w14:paraId="5B8D8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公共租赁住房</w:t>
            </w:r>
          </w:p>
        </w:tc>
        <w:tc>
          <w:tcPr>
            <w:tcW w:w="0" w:type="auto"/>
            <w:tcBorders>
              <w:top w:val="nil"/>
              <w:left w:val="nil"/>
              <w:bottom w:val="single" w:color="000000" w:sz="4" w:space="0"/>
              <w:right w:val="single" w:color="000000" w:sz="4" w:space="0"/>
            </w:tcBorders>
            <w:shd w:val="clear" w:color="auto" w:fill="auto"/>
            <w:noWrap/>
            <w:vAlign w:val="center"/>
          </w:tcPr>
          <w:p w14:paraId="2F4B18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040E29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38879C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512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2E9C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684F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16A8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3AA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8BA2B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0234D1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1F305C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7D7D9B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1F3C2C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D7D5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2850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5BA96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1E65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74B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EFBF8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04BFB7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2C14B5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1B106B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35C8BD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6DDB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D701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C15C9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601B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C0A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A396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4CC0E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E2C7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nil"/>
              <w:left w:val="nil"/>
              <w:bottom w:val="single" w:color="000000" w:sz="4" w:space="0"/>
              <w:right w:val="single" w:color="000000" w:sz="4" w:space="0"/>
            </w:tcBorders>
            <w:shd w:val="clear" w:color="auto" w:fill="auto"/>
            <w:noWrap/>
            <w:vAlign w:val="center"/>
          </w:tcPr>
          <w:p w14:paraId="195DDA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nil"/>
              <w:left w:val="nil"/>
              <w:bottom w:val="single" w:color="000000" w:sz="4" w:space="0"/>
              <w:right w:val="single" w:color="000000" w:sz="4" w:space="0"/>
            </w:tcBorders>
            <w:shd w:val="clear" w:color="auto" w:fill="auto"/>
            <w:noWrap/>
            <w:vAlign w:val="center"/>
          </w:tcPr>
          <w:p w14:paraId="33330E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C337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B37D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DB64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E5A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B63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E60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nil"/>
              <w:left w:val="nil"/>
              <w:bottom w:val="single" w:color="000000" w:sz="4" w:space="0"/>
              <w:right w:val="single" w:color="000000" w:sz="4" w:space="0"/>
            </w:tcBorders>
            <w:shd w:val="clear" w:color="auto" w:fill="auto"/>
            <w:noWrap/>
            <w:vAlign w:val="center"/>
          </w:tcPr>
          <w:p w14:paraId="6CB901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nil"/>
              <w:left w:val="nil"/>
              <w:bottom w:val="single" w:color="000000" w:sz="4" w:space="0"/>
              <w:right w:val="single" w:color="000000" w:sz="4" w:space="0"/>
            </w:tcBorders>
            <w:shd w:val="clear" w:color="auto" w:fill="auto"/>
            <w:noWrap/>
            <w:vAlign w:val="center"/>
          </w:tcPr>
          <w:p w14:paraId="03916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539D6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75400D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204F3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3658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2FBFD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B4CB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FCF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C8354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nil"/>
              <w:left w:val="nil"/>
              <w:bottom w:val="single" w:color="000000" w:sz="4" w:space="0"/>
              <w:right w:val="single" w:color="000000" w:sz="4" w:space="0"/>
            </w:tcBorders>
            <w:shd w:val="clear" w:color="auto" w:fill="auto"/>
            <w:noWrap/>
            <w:vAlign w:val="center"/>
          </w:tcPr>
          <w:p w14:paraId="462478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其他应急管理支出</w:t>
            </w:r>
          </w:p>
        </w:tc>
        <w:tc>
          <w:tcPr>
            <w:tcW w:w="0" w:type="auto"/>
            <w:tcBorders>
              <w:top w:val="nil"/>
              <w:left w:val="nil"/>
              <w:bottom w:val="single" w:color="000000" w:sz="4" w:space="0"/>
              <w:right w:val="single" w:color="000000" w:sz="4" w:space="0"/>
            </w:tcBorders>
            <w:shd w:val="clear" w:color="auto" w:fill="auto"/>
            <w:noWrap/>
            <w:vAlign w:val="center"/>
          </w:tcPr>
          <w:p w14:paraId="646478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10558B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1E5A7B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0B68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6A4C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011A8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FEB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3D7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EA8E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0" w:type="auto"/>
            <w:tcBorders>
              <w:top w:val="nil"/>
              <w:left w:val="nil"/>
              <w:bottom w:val="single" w:color="000000" w:sz="4" w:space="0"/>
              <w:right w:val="single" w:color="000000" w:sz="4" w:space="0"/>
            </w:tcBorders>
            <w:shd w:val="clear" w:color="auto" w:fill="auto"/>
            <w:noWrap/>
            <w:vAlign w:val="center"/>
          </w:tcPr>
          <w:p w14:paraId="3F51C3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0" w:type="auto"/>
            <w:tcBorders>
              <w:top w:val="nil"/>
              <w:left w:val="nil"/>
              <w:bottom w:val="single" w:color="000000" w:sz="4" w:space="0"/>
              <w:right w:val="single" w:color="000000" w:sz="4" w:space="0"/>
            </w:tcBorders>
            <w:shd w:val="clear" w:color="auto" w:fill="auto"/>
            <w:noWrap/>
            <w:vAlign w:val="center"/>
          </w:tcPr>
          <w:p w14:paraId="469C7A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4AD23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77970C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AD58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9602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0C2C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8BED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035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1A41B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2240204</w:t>
            </w:r>
          </w:p>
        </w:tc>
        <w:tc>
          <w:tcPr>
            <w:tcW w:w="0" w:type="auto"/>
            <w:tcBorders>
              <w:top w:val="nil"/>
              <w:left w:val="nil"/>
              <w:bottom w:val="single" w:color="000000" w:sz="4" w:space="0"/>
              <w:right w:val="single" w:color="000000" w:sz="4" w:space="0"/>
            </w:tcBorders>
            <w:shd w:val="clear" w:color="auto" w:fill="auto"/>
            <w:noWrap/>
            <w:vAlign w:val="center"/>
          </w:tcPr>
          <w:p w14:paraId="7AB7AC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消防应急救援</w:t>
            </w:r>
          </w:p>
        </w:tc>
        <w:tc>
          <w:tcPr>
            <w:tcW w:w="0" w:type="auto"/>
            <w:tcBorders>
              <w:top w:val="nil"/>
              <w:left w:val="nil"/>
              <w:bottom w:val="single" w:color="000000" w:sz="4" w:space="0"/>
              <w:right w:val="single" w:color="000000" w:sz="4" w:space="0"/>
            </w:tcBorders>
            <w:shd w:val="clear" w:color="auto" w:fill="auto"/>
            <w:noWrap/>
            <w:vAlign w:val="center"/>
          </w:tcPr>
          <w:p w14:paraId="3F295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55AD6B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1F624E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711B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7673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90C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C837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B04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7B34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nil"/>
              <w:left w:val="nil"/>
              <w:bottom w:val="single" w:color="000000" w:sz="4" w:space="0"/>
              <w:right w:val="single" w:color="000000" w:sz="4" w:space="0"/>
            </w:tcBorders>
            <w:shd w:val="clear" w:color="auto" w:fill="auto"/>
            <w:noWrap/>
            <w:vAlign w:val="center"/>
          </w:tcPr>
          <w:p w14:paraId="56403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nil"/>
              <w:left w:val="nil"/>
              <w:bottom w:val="single" w:color="000000" w:sz="4" w:space="0"/>
              <w:right w:val="single" w:color="000000" w:sz="4" w:space="0"/>
            </w:tcBorders>
            <w:shd w:val="clear" w:color="auto" w:fill="auto"/>
            <w:noWrap/>
            <w:vAlign w:val="center"/>
          </w:tcPr>
          <w:p w14:paraId="7F15F7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1302CB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4EA091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DF9FA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E64AE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169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CC54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D56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291CF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nil"/>
              <w:left w:val="nil"/>
              <w:bottom w:val="single" w:color="000000" w:sz="4" w:space="0"/>
              <w:right w:val="single" w:color="000000" w:sz="4" w:space="0"/>
            </w:tcBorders>
            <w:shd w:val="clear" w:color="auto" w:fill="auto"/>
            <w:noWrap/>
            <w:vAlign w:val="center"/>
          </w:tcPr>
          <w:p w14:paraId="367508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0" w:type="auto"/>
            <w:tcBorders>
              <w:top w:val="nil"/>
              <w:left w:val="nil"/>
              <w:bottom w:val="single" w:color="000000" w:sz="4" w:space="0"/>
              <w:right w:val="single" w:color="000000" w:sz="4" w:space="0"/>
            </w:tcBorders>
            <w:shd w:val="clear" w:color="auto" w:fill="auto"/>
            <w:noWrap/>
            <w:vAlign w:val="center"/>
          </w:tcPr>
          <w:p w14:paraId="77A77B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312BAF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610AE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DF65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2898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FC02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A48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A4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FB607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14:paraId="586206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45F8CF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533231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5AE5B7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4DB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DC61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01782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1D5A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A4D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81135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nil"/>
              <w:left w:val="nil"/>
              <w:bottom w:val="single" w:color="000000" w:sz="4" w:space="0"/>
              <w:right w:val="single" w:color="000000" w:sz="4" w:space="0"/>
            </w:tcBorders>
            <w:shd w:val="clear" w:color="auto" w:fill="auto"/>
            <w:noWrap/>
            <w:vAlign w:val="center"/>
          </w:tcPr>
          <w:p w14:paraId="6011C9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nil"/>
              <w:left w:val="nil"/>
              <w:bottom w:val="single" w:color="000000" w:sz="4" w:space="0"/>
              <w:right w:val="single" w:color="000000" w:sz="4" w:space="0"/>
            </w:tcBorders>
            <w:shd w:val="clear" w:color="auto" w:fill="auto"/>
            <w:noWrap/>
            <w:vAlign w:val="center"/>
          </w:tcPr>
          <w:p w14:paraId="665D84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74EE74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741FA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66D2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15EE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7060A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CE0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20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43D0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2296002</w:t>
            </w:r>
          </w:p>
        </w:tc>
        <w:tc>
          <w:tcPr>
            <w:tcW w:w="0" w:type="auto"/>
            <w:tcBorders>
              <w:top w:val="nil"/>
              <w:left w:val="nil"/>
              <w:bottom w:val="single" w:color="000000" w:sz="4" w:space="0"/>
              <w:right w:val="single" w:color="000000" w:sz="4" w:space="0"/>
            </w:tcBorders>
            <w:shd w:val="clear" w:color="auto" w:fill="auto"/>
            <w:noWrap/>
            <w:vAlign w:val="center"/>
          </w:tcPr>
          <w:p w14:paraId="6E45B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用于社会福利的彩票公益金支出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414672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322B3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4322D1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7E7E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E065A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DD53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677D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125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E9609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nil"/>
              <w:left w:val="nil"/>
              <w:bottom w:val="single" w:color="000000" w:sz="4" w:space="0"/>
              <w:right w:val="single" w:color="000000" w:sz="4" w:space="0"/>
            </w:tcBorders>
            <w:shd w:val="clear" w:color="auto" w:fill="auto"/>
            <w:noWrap/>
            <w:vAlign w:val="center"/>
          </w:tcPr>
          <w:p w14:paraId="4F704B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用于体育事业的彩票公益金支出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41369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A6ABF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479EA2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05BF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C921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90F8B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7EC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87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11"/>
            <w:tcBorders>
              <w:top w:val="nil"/>
              <w:left w:val="nil"/>
              <w:bottom w:val="nil"/>
              <w:right w:val="nil"/>
            </w:tcBorders>
            <w:shd w:val="clear" w:color="auto" w:fill="auto"/>
            <w:noWrap/>
            <w:vAlign w:val="center"/>
          </w:tcPr>
          <w:p w14:paraId="58A44C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38A7E022">
      <w:pPr>
        <w:widowControl/>
        <w:jc w:val="left"/>
        <w:rPr>
          <w:rFonts w:ascii="Times New Roman" w:hAnsi="Times New Roman" w:eastAsia="黑体" w:cs="Times New Roman"/>
          <w:bCs/>
          <w:kern w:val="0"/>
          <w:sz w:val="32"/>
          <w:szCs w:val="32"/>
        </w:rPr>
      </w:pPr>
    </w:p>
    <w:p w14:paraId="731A834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8"/>
        <w:tblW w:w="15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404"/>
        <w:gridCol w:w="1404"/>
        <w:gridCol w:w="1404"/>
        <w:gridCol w:w="916"/>
        <w:gridCol w:w="916"/>
        <w:gridCol w:w="1800"/>
      </w:tblGrid>
      <w:tr w14:paraId="0A69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720" w:type="dxa"/>
            <w:gridSpan w:val="10"/>
            <w:tcBorders>
              <w:top w:val="nil"/>
              <w:left w:val="nil"/>
              <w:bottom w:val="nil"/>
              <w:right w:val="nil"/>
            </w:tcBorders>
            <w:shd w:val="clear" w:color="auto" w:fill="auto"/>
            <w:noWrap/>
            <w:vAlign w:val="bottom"/>
          </w:tcPr>
          <w:p w14:paraId="481CA8D1">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支出决算表</w:t>
            </w:r>
          </w:p>
        </w:tc>
      </w:tr>
      <w:tr w14:paraId="30E1B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42326188">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DE94D0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78DE9C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7BF4B0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0D8271F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093EBB0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2CFCCA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C8C51D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0838B89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18C979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42F4D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291D446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0" w:type="auto"/>
            <w:tcBorders>
              <w:top w:val="nil"/>
              <w:left w:val="nil"/>
              <w:bottom w:val="nil"/>
              <w:right w:val="nil"/>
            </w:tcBorders>
            <w:shd w:val="clear" w:color="auto" w:fill="FFFFFF" w:themeFill="background1"/>
            <w:noWrap/>
            <w:vAlign w:val="bottom"/>
          </w:tcPr>
          <w:p w14:paraId="0F4598E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B27709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7A8FCC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D7CFD5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9E0218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8E55FF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C0DA52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E4008D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2F326E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E1E9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A8EF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DDB4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43665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024AB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80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06FE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80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39B4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80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4413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44E12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90" w:type="dxa"/>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2AA13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FFFFFF" w:themeFill="background1"/>
            <w:noWrap/>
            <w:vAlign w:val="center"/>
          </w:tcPr>
          <w:p w14:paraId="6AE16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654EC22">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2CE8E9D">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13B1F33">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11AE36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37D194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24C2E86">
            <w:pPr>
              <w:jc w:val="center"/>
              <w:rPr>
                <w:rFonts w:hint="eastAsia" w:ascii="宋体" w:hAnsi="宋体" w:eastAsia="宋体" w:cs="宋体"/>
                <w:i w:val="0"/>
                <w:iCs w:val="0"/>
                <w:color w:val="000000"/>
                <w:sz w:val="22"/>
                <w:szCs w:val="22"/>
                <w:u w:val="none"/>
              </w:rPr>
            </w:pPr>
          </w:p>
        </w:tc>
      </w:tr>
      <w:tr w14:paraId="76C6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750ED35B">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noWrap/>
            <w:vAlign w:val="center"/>
          </w:tcPr>
          <w:p w14:paraId="34D71724">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E94802A">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B3B02E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17CE0F2">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62A5B35">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4B3E30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3B9A0D1">
            <w:pPr>
              <w:jc w:val="center"/>
              <w:rPr>
                <w:rFonts w:hint="eastAsia" w:ascii="宋体" w:hAnsi="宋体" w:eastAsia="宋体" w:cs="宋体"/>
                <w:i w:val="0"/>
                <w:iCs w:val="0"/>
                <w:color w:val="000000"/>
                <w:sz w:val="22"/>
                <w:szCs w:val="22"/>
                <w:u w:val="none"/>
              </w:rPr>
            </w:pPr>
          </w:p>
        </w:tc>
      </w:tr>
      <w:tr w14:paraId="720AC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2048F6BC">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noWrap/>
            <w:vAlign w:val="center"/>
          </w:tcPr>
          <w:p w14:paraId="3D228569">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7F159C3">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0CB4F3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AA04FC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71C916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42AD475">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4654371">
            <w:pPr>
              <w:jc w:val="center"/>
              <w:rPr>
                <w:rFonts w:hint="eastAsia" w:ascii="宋体" w:hAnsi="宋体" w:eastAsia="宋体" w:cs="宋体"/>
                <w:i w:val="0"/>
                <w:iCs w:val="0"/>
                <w:color w:val="000000"/>
                <w:sz w:val="22"/>
                <w:szCs w:val="22"/>
                <w:u w:val="none"/>
              </w:rPr>
            </w:pPr>
          </w:p>
        </w:tc>
      </w:tr>
      <w:tr w14:paraId="12BA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4E2A3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nil"/>
              <w:left w:val="nil"/>
              <w:bottom w:val="single" w:color="000000" w:sz="4" w:space="0"/>
              <w:right w:val="single" w:color="000000" w:sz="4" w:space="0"/>
            </w:tcBorders>
            <w:shd w:val="clear" w:color="auto" w:fill="FFFFFF" w:themeFill="background1"/>
            <w:vAlign w:val="center"/>
          </w:tcPr>
          <w:p w14:paraId="4B064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nil"/>
              <w:left w:val="nil"/>
              <w:bottom w:val="single" w:color="000000" w:sz="4" w:space="0"/>
              <w:right w:val="single" w:color="000000" w:sz="4" w:space="0"/>
            </w:tcBorders>
            <w:shd w:val="clear" w:color="auto" w:fill="FFFFFF" w:themeFill="background1"/>
            <w:vAlign w:val="center"/>
          </w:tcPr>
          <w:p w14:paraId="5F494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nil"/>
              <w:left w:val="nil"/>
              <w:bottom w:val="single" w:color="000000" w:sz="4" w:space="0"/>
              <w:right w:val="single" w:color="000000" w:sz="4" w:space="0"/>
            </w:tcBorders>
            <w:shd w:val="clear" w:color="auto" w:fill="FFFFFF" w:themeFill="background1"/>
            <w:vAlign w:val="center"/>
          </w:tcPr>
          <w:p w14:paraId="7D364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00" w:type="dxa"/>
            <w:tcBorders>
              <w:top w:val="nil"/>
              <w:left w:val="nil"/>
              <w:bottom w:val="single" w:color="000000" w:sz="4" w:space="0"/>
              <w:right w:val="single" w:color="000000" w:sz="4" w:space="0"/>
            </w:tcBorders>
            <w:shd w:val="clear" w:color="auto" w:fill="FFFFFF" w:themeFill="background1"/>
            <w:vAlign w:val="center"/>
          </w:tcPr>
          <w:p w14:paraId="3EAAB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00" w:type="dxa"/>
            <w:tcBorders>
              <w:top w:val="nil"/>
              <w:left w:val="nil"/>
              <w:bottom w:val="single" w:color="000000" w:sz="4" w:space="0"/>
              <w:right w:val="single" w:color="000000" w:sz="4" w:space="0"/>
            </w:tcBorders>
            <w:shd w:val="clear" w:color="auto" w:fill="FFFFFF" w:themeFill="background1"/>
            <w:vAlign w:val="center"/>
          </w:tcPr>
          <w:p w14:paraId="6A52E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nil"/>
              <w:left w:val="nil"/>
              <w:bottom w:val="single" w:color="000000" w:sz="4" w:space="0"/>
              <w:right w:val="single" w:color="000000" w:sz="4" w:space="0"/>
            </w:tcBorders>
            <w:shd w:val="clear" w:color="auto" w:fill="FFFFFF" w:themeFill="background1"/>
            <w:vAlign w:val="center"/>
          </w:tcPr>
          <w:p w14:paraId="4B9F9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461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4894B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17C0BC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4,544.99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080AF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2,799.07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DF88F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1,745.92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4E1AC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8F9B6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F3E3E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F71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FFFFFF" w:themeFill="background1"/>
            <w:noWrap/>
            <w:vAlign w:val="center"/>
          </w:tcPr>
          <w:p w14:paraId="3F6298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0D1B2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A8AD9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1,622.86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180B0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1,423.46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A6522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70E03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613DF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5ED99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DC6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F5C5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nil"/>
              <w:left w:val="nil"/>
              <w:bottom w:val="single" w:color="000000" w:sz="4" w:space="0"/>
              <w:right w:val="single" w:color="000000" w:sz="4" w:space="0"/>
            </w:tcBorders>
            <w:shd w:val="clear" w:color="auto" w:fill="auto"/>
            <w:noWrap/>
            <w:vAlign w:val="center"/>
          </w:tcPr>
          <w:p w14:paraId="34DDA6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nil"/>
              <w:left w:val="nil"/>
              <w:bottom w:val="single" w:color="000000" w:sz="4" w:space="0"/>
              <w:right w:val="single" w:color="000000" w:sz="4" w:space="0"/>
            </w:tcBorders>
            <w:shd w:val="clear" w:color="auto" w:fill="auto"/>
            <w:noWrap/>
            <w:vAlign w:val="center"/>
          </w:tcPr>
          <w:p w14:paraId="721F63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1,438.16</w:t>
            </w:r>
          </w:p>
        </w:tc>
        <w:tc>
          <w:tcPr>
            <w:tcW w:w="0" w:type="auto"/>
            <w:tcBorders>
              <w:top w:val="nil"/>
              <w:left w:val="nil"/>
              <w:bottom w:val="single" w:color="000000" w:sz="4" w:space="0"/>
              <w:right w:val="single" w:color="000000" w:sz="4" w:space="0"/>
            </w:tcBorders>
            <w:shd w:val="clear" w:color="auto" w:fill="auto"/>
            <w:noWrap/>
            <w:vAlign w:val="center"/>
          </w:tcPr>
          <w:p w14:paraId="60458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1,353.66</w:t>
            </w:r>
          </w:p>
        </w:tc>
        <w:tc>
          <w:tcPr>
            <w:tcW w:w="0" w:type="auto"/>
            <w:tcBorders>
              <w:top w:val="nil"/>
              <w:left w:val="nil"/>
              <w:bottom w:val="single" w:color="000000" w:sz="4" w:space="0"/>
              <w:right w:val="single" w:color="000000" w:sz="4" w:space="0"/>
            </w:tcBorders>
            <w:shd w:val="clear" w:color="auto" w:fill="auto"/>
            <w:noWrap/>
            <w:vAlign w:val="center"/>
          </w:tcPr>
          <w:p w14:paraId="30E090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84.50</w:t>
            </w:r>
          </w:p>
        </w:tc>
        <w:tc>
          <w:tcPr>
            <w:tcW w:w="0" w:type="auto"/>
            <w:tcBorders>
              <w:top w:val="nil"/>
              <w:left w:val="nil"/>
              <w:bottom w:val="single" w:color="000000" w:sz="4" w:space="0"/>
              <w:right w:val="single" w:color="000000" w:sz="4" w:space="0"/>
            </w:tcBorders>
            <w:shd w:val="clear" w:color="auto" w:fill="auto"/>
            <w:noWrap/>
            <w:vAlign w:val="center"/>
          </w:tcPr>
          <w:p w14:paraId="65A5E2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38866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5E16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85D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50E9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nil"/>
              <w:left w:val="nil"/>
              <w:bottom w:val="single" w:color="000000" w:sz="4" w:space="0"/>
              <w:right w:val="single" w:color="000000" w:sz="4" w:space="0"/>
            </w:tcBorders>
            <w:shd w:val="clear" w:color="auto" w:fill="auto"/>
            <w:noWrap/>
            <w:vAlign w:val="center"/>
          </w:tcPr>
          <w:p w14:paraId="5B0055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46741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1,312.51</w:t>
            </w:r>
          </w:p>
        </w:tc>
        <w:tc>
          <w:tcPr>
            <w:tcW w:w="0" w:type="auto"/>
            <w:tcBorders>
              <w:top w:val="nil"/>
              <w:left w:val="nil"/>
              <w:bottom w:val="single" w:color="000000" w:sz="4" w:space="0"/>
              <w:right w:val="single" w:color="000000" w:sz="4" w:space="0"/>
            </w:tcBorders>
            <w:shd w:val="clear" w:color="auto" w:fill="auto"/>
            <w:noWrap/>
            <w:vAlign w:val="center"/>
          </w:tcPr>
          <w:p w14:paraId="7B2C3A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1,312.51</w:t>
            </w:r>
          </w:p>
        </w:tc>
        <w:tc>
          <w:tcPr>
            <w:tcW w:w="0" w:type="auto"/>
            <w:tcBorders>
              <w:top w:val="nil"/>
              <w:left w:val="nil"/>
              <w:bottom w:val="single" w:color="000000" w:sz="4" w:space="0"/>
              <w:right w:val="single" w:color="000000" w:sz="4" w:space="0"/>
            </w:tcBorders>
            <w:shd w:val="clear" w:color="auto" w:fill="auto"/>
            <w:noWrap/>
            <w:vAlign w:val="center"/>
          </w:tcPr>
          <w:p w14:paraId="31B2E4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270E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858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B833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2C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F091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0" w:type="auto"/>
            <w:tcBorders>
              <w:top w:val="nil"/>
              <w:left w:val="nil"/>
              <w:bottom w:val="single" w:color="000000" w:sz="4" w:space="0"/>
              <w:right w:val="single" w:color="000000" w:sz="4" w:space="0"/>
            </w:tcBorders>
            <w:shd w:val="clear" w:color="auto" w:fill="auto"/>
            <w:noWrap/>
            <w:vAlign w:val="center"/>
          </w:tcPr>
          <w:p w14:paraId="216276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35D9CA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72D6EE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ECE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7C0996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4092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363AF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FC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BBEC2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2010308</w:t>
            </w:r>
          </w:p>
        </w:tc>
        <w:tc>
          <w:tcPr>
            <w:tcW w:w="0" w:type="auto"/>
            <w:tcBorders>
              <w:top w:val="nil"/>
              <w:left w:val="nil"/>
              <w:bottom w:val="single" w:color="000000" w:sz="4" w:space="0"/>
              <w:right w:val="single" w:color="000000" w:sz="4" w:space="0"/>
            </w:tcBorders>
            <w:shd w:val="clear" w:color="auto" w:fill="auto"/>
            <w:noWrap/>
            <w:vAlign w:val="center"/>
          </w:tcPr>
          <w:p w14:paraId="0C64B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信访事务</w:t>
            </w:r>
          </w:p>
        </w:tc>
        <w:tc>
          <w:tcPr>
            <w:tcW w:w="0" w:type="auto"/>
            <w:tcBorders>
              <w:top w:val="nil"/>
              <w:left w:val="nil"/>
              <w:bottom w:val="single" w:color="000000" w:sz="4" w:space="0"/>
              <w:right w:val="single" w:color="000000" w:sz="4" w:space="0"/>
            </w:tcBorders>
            <w:shd w:val="clear" w:color="auto" w:fill="auto"/>
            <w:noWrap/>
            <w:vAlign w:val="center"/>
          </w:tcPr>
          <w:p w14:paraId="42662C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2FFCD6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3851BC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7834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63E8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31D30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242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CC7F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nil"/>
              <w:left w:val="nil"/>
              <w:bottom w:val="single" w:color="000000" w:sz="4" w:space="0"/>
              <w:right w:val="single" w:color="000000" w:sz="4" w:space="0"/>
            </w:tcBorders>
            <w:shd w:val="clear" w:color="auto" w:fill="auto"/>
            <w:noWrap/>
            <w:vAlign w:val="center"/>
          </w:tcPr>
          <w:p w14:paraId="3A1525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0" w:type="auto"/>
            <w:tcBorders>
              <w:top w:val="nil"/>
              <w:left w:val="nil"/>
              <w:bottom w:val="single" w:color="000000" w:sz="4" w:space="0"/>
              <w:right w:val="single" w:color="000000" w:sz="4" w:space="0"/>
            </w:tcBorders>
            <w:shd w:val="clear" w:color="auto" w:fill="auto"/>
            <w:noWrap/>
            <w:vAlign w:val="center"/>
          </w:tcPr>
          <w:p w14:paraId="6DB06D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67.16</w:t>
            </w:r>
          </w:p>
        </w:tc>
        <w:tc>
          <w:tcPr>
            <w:tcW w:w="0" w:type="auto"/>
            <w:tcBorders>
              <w:top w:val="nil"/>
              <w:left w:val="nil"/>
              <w:bottom w:val="single" w:color="000000" w:sz="4" w:space="0"/>
              <w:right w:val="single" w:color="000000" w:sz="4" w:space="0"/>
            </w:tcBorders>
            <w:shd w:val="clear" w:color="auto" w:fill="auto"/>
            <w:noWrap/>
            <w:vAlign w:val="center"/>
          </w:tcPr>
          <w:p w14:paraId="2AB28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36.16</w:t>
            </w:r>
          </w:p>
        </w:tc>
        <w:tc>
          <w:tcPr>
            <w:tcW w:w="0" w:type="auto"/>
            <w:tcBorders>
              <w:top w:val="nil"/>
              <w:left w:val="nil"/>
              <w:bottom w:val="single" w:color="000000" w:sz="4" w:space="0"/>
              <w:right w:val="single" w:color="000000" w:sz="4" w:space="0"/>
            </w:tcBorders>
            <w:shd w:val="clear" w:color="auto" w:fill="auto"/>
            <w:noWrap/>
            <w:vAlign w:val="center"/>
          </w:tcPr>
          <w:p w14:paraId="466DD0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nil"/>
              <w:left w:val="nil"/>
              <w:bottom w:val="single" w:color="000000" w:sz="4" w:space="0"/>
              <w:right w:val="single" w:color="000000" w:sz="4" w:space="0"/>
            </w:tcBorders>
            <w:shd w:val="clear" w:color="auto" w:fill="auto"/>
            <w:noWrap/>
            <w:vAlign w:val="center"/>
          </w:tcPr>
          <w:p w14:paraId="06326A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CE7D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0940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4F2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C58DE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0" w:type="auto"/>
            <w:tcBorders>
              <w:top w:val="nil"/>
              <w:left w:val="nil"/>
              <w:bottom w:val="single" w:color="000000" w:sz="4" w:space="0"/>
              <w:right w:val="single" w:color="000000" w:sz="4" w:space="0"/>
            </w:tcBorders>
            <w:shd w:val="clear" w:color="auto" w:fill="auto"/>
            <w:noWrap/>
            <w:vAlign w:val="center"/>
          </w:tcPr>
          <w:p w14:paraId="0A6775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0" w:type="auto"/>
            <w:tcBorders>
              <w:top w:val="nil"/>
              <w:left w:val="nil"/>
              <w:bottom w:val="single" w:color="000000" w:sz="4" w:space="0"/>
              <w:right w:val="single" w:color="000000" w:sz="4" w:space="0"/>
            </w:tcBorders>
            <w:shd w:val="clear" w:color="auto" w:fill="auto"/>
            <w:noWrap/>
            <w:vAlign w:val="center"/>
          </w:tcPr>
          <w:p w14:paraId="5882FE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1BFAFE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057C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13BCC4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8D89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C324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AC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0AB8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0" w:type="auto"/>
            <w:tcBorders>
              <w:top w:val="nil"/>
              <w:left w:val="nil"/>
              <w:bottom w:val="single" w:color="000000" w:sz="4" w:space="0"/>
              <w:right w:val="single" w:color="000000" w:sz="4" w:space="0"/>
            </w:tcBorders>
            <w:shd w:val="clear" w:color="auto" w:fill="auto"/>
            <w:noWrap/>
            <w:vAlign w:val="center"/>
          </w:tcPr>
          <w:p w14:paraId="0397E1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0" w:type="auto"/>
            <w:tcBorders>
              <w:top w:val="nil"/>
              <w:left w:val="nil"/>
              <w:bottom w:val="single" w:color="000000" w:sz="4" w:space="0"/>
              <w:right w:val="single" w:color="000000" w:sz="4" w:space="0"/>
            </w:tcBorders>
            <w:shd w:val="clear" w:color="auto" w:fill="auto"/>
            <w:noWrap/>
            <w:vAlign w:val="center"/>
          </w:tcPr>
          <w:p w14:paraId="5C31BC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1D41F0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A70A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0" w:type="auto"/>
            <w:tcBorders>
              <w:top w:val="nil"/>
              <w:left w:val="nil"/>
              <w:bottom w:val="single" w:color="000000" w:sz="4" w:space="0"/>
              <w:right w:val="single" w:color="000000" w:sz="4" w:space="0"/>
            </w:tcBorders>
            <w:shd w:val="clear" w:color="auto" w:fill="auto"/>
            <w:noWrap/>
            <w:vAlign w:val="center"/>
          </w:tcPr>
          <w:p w14:paraId="016852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B9B7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16AA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D1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2FCC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nil"/>
              <w:left w:val="nil"/>
              <w:bottom w:val="single" w:color="000000" w:sz="4" w:space="0"/>
              <w:right w:val="single" w:color="000000" w:sz="4" w:space="0"/>
            </w:tcBorders>
            <w:shd w:val="clear" w:color="auto" w:fill="auto"/>
            <w:noWrap/>
            <w:vAlign w:val="center"/>
          </w:tcPr>
          <w:p w14:paraId="0D6BF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nil"/>
              <w:left w:val="nil"/>
              <w:bottom w:val="single" w:color="000000" w:sz="4" w:space="0"/>
              <w:right w:val="single" w:color="000000" w:sz="4" w:space="0"/>
            </w:tcBorders>
            <w:shd w:val="clear" w:color="auto" w:fill="auto"/>
            <w:noWrap/>
            <w:vAlign w:val="center"/>
          </w:tcPr>
          <w:p w14:paraId="1F5E22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44.90</w:t>
            </w:r>
          </w:p>
        </w:tc>
        <w:tc>
          <w:tcPr>
            <w:tcW w:w="0" w:type="auto"/>
            <w:tcBorders>
              <w:top w:val="nil"/>
              <w:left w:val="nil"/>
              <w:bottom w:val="single" w:color="000000" w:sz="4" w:space="0"/>
              <w:right w:val="single" w:color="000000" w:sz="4" w:space="0"/>
            </w:tcBorders>
            <w:shd w:val="clear" w:color="auto" w:fill="auto"/>
            <w:noWrap/>
            <w:vAlign w:val="center"/>
          </w:tcPr>
          <w:p w14:paraId="101B80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36.90</w:t>
            </w:r>
          </w:p>
        </w:tc>
        <w:tc>
          <w:tcPr>
            <w:tcW w:w="0" w:type="auto"/>
            <w:tcBorders>
              <w:top w:val="nil"/>
              <w:left w:val="nil"/>
              <w:bottom w:val="single" w:color="000000" w:sz="4" w:space="0"/>
              <w:right w:val="single" w:color="000000" w:sz="4" w:space="0"/>
            </w:tcBorders>
            <w:shd w:val="clear" w:color="auto" w:fill="auto"/>
            <w:noWrap/>
            <w:vAlign w:val="center"/>
          </w:tcPr>
          <w:p w14:paraId="3506BF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nil"/>
              <w:left w:val="nil"/>
              <w:bottom w:val="single" w:color="000000" w:sz="4" w:space="0"/>
              <w:right w:val="single" w:color="000000" w:sz="4" w:space="0"/>
            </w:tcBorders>
            <w:shd w:val="clear" w:color="auto" w:fill="auto"/>
            <w:noWrap/>
            <w:vAlign w:val="center"/>
          </w:tcPr>
          <w:p w14:paraId="28EC48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7F80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B8745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BF4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3BFF6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nil"/>
              <w:left w:val="nil"/>
              <w:bottom w:val="single" w:color="000000" w:sz="4" w:space="0"/>
              <w:right w:val="single" w:color="000000" w:sz="4" w:space="0"/>
            </w:tcBorders>
            <w:shd w:val="clear" w:color="auto" w:fill="auto"/>
            <w:noWrap/>
            <w:vAlign w:val="center"/>
          </w:tcPr>
          <w:p w14:paraId="0F924D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6A038C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34.90</w:t>
            </w:r>
          </w:p>
        </w:tc>
        <w:tc>
          <w:tcPr>
            <w:tcW w:w="0" w:type="auto"/>
            <w:tcBorders>
              <w:top w:val="nil"/>
              <w:left w:val="nil"/>
              <w:bottom w:val="single" w:color="000000" w:sz="4" w:space="0"/>
              <w:right w:val="single" w:color="000000" w:sz="4" w:space="0"/>
            </w:tcBorders>
            <w:shd w:val="clear" w:color="auto" w:fill="auto"/>
            <w:noWrap/>
            <w:vAlign w:val="center"/>
          </w:tcPr>
          <w:p w14:paraId="534776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34.90</w:t>
            </w:r>
          </w:p>
        </w:tc>
        <w:tc>
          <w:tcPr>
            <w:tcW w:w="0" w:type="auto"/>
            <w:tcBorders>
              <w:top w:val="nil"/>
              <w:left w:val="nil"/>
              <w:bottom w:val="single" w:color="000000" w:sz="4" w:space="0"/>
              <w:right w:val="single" w:color="000000" w:sz="4" w:space="0"/>
            </w:tcBorders>
            <w:shd w:val="clear" w:color="auto" w:fill="auto"/>
            <w:noWrap/>
            <w:vAlign w:val="center"/>
          </w:tcPr>
          <w:p w14:paraId="50AEE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5D150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B9F5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DEBA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23E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DE1AC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0" w:type="auto"/>
            <w:tcBorders>
              <w:top w:val="nil"/>
              <w:left w:val="nil"/>
              <w:bottom w:val="single" w:color="000000" w:sz="4" w:space="0"/>
              <w:right w:val="single" w:color="000000" w:sz="4" w:space="0"/>
            </w:tcBorders>
            <w:shd w:val="clear" w:color="auto" w:fill="auto"/>
            <w:noWrap/>
            <w:vAlign w:val="center"/>
          </w:tcPr>
          <w:p w14:paraId="391A86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21BF32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nil"/>
              <w:left w:val="nil"/>
              <w:bottom w:val="single" w:color="000000" w:sz="4" w:space="0"/>
              <w:right w:val="single" w:color="000000" w:sz="4" w:space="0"/>
            </w:tcBorders>
            <w:shd w:val="clear" w:color="auto" w:fill="auto"/>
            <w:noWrap/>
            <w:vAlign w:val="center"/>
          </w:tcPr>
          <w:p w14:paraId="2B3C30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5B51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nil"/>
              <w:left w:val="nil"/>
              <w:bottom w:val="single" w:color="000000" w:sz="4" w:space="0"/>
              <w:right w:val="single" w:color="000000" w:sz="4" w:space="0"/>
            </w:tcBorders>
            <w:shd w:val="clear" w:color="auto" w:fill="auto"/>
            <w:noWrap/>
            <w:vAlign w:val="center"/>
          </w:tcPr>
          <w:p w14:paraId="1A8C6D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6B82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2D6E5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87E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92058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2010699</w:t>
            </w:r>
          </w:p>
        </w:tc>
        <w:tc>
          <w:tcPr>
            <w:tcW w:w="0" w:type="auto"/>
            <w:tcBorders>
              <w:top w:val="nil"/>
              <w:left w:val="nil"/>
              <w:bottom w:val="single" w:color="000000" w:sz="4" w:space="0"/>
              <w:right w:val="single" w:color="000000" w:sz="4" w:space="0"/>
            </w:tcBorders>
            <w:shd w:val="clear" w:color="auto" w:fill="auto"/>
            <w:noWrap/>
            <w:vAlign w:val="center"/>
          </w:tcPr>
          <w:p w14:paraId="54B91C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0" w:type="auto"/>
            <w:tcBorders>
              <w:top w:val="nil"/>
              <w:left w:val="nil"/>
              <w:bottom w:val="single" w:color="000000" w:sz="4" w:space="0"/>
              <w:right w:val="single" w:color="000000" w:sz="4" w:space="0"/>
            </w:tcBorders>
            <w:shd w:val="clear" w:color="auto" w:fill="auto"/>
            <w:noWrap/>
            <w:vAlign w:val="center"/>
          </w:tcPr>
          <w:p w14:paraId="524C5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321E65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04E80C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E0E9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A44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861B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AE0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CF0A9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0" w:type="auto"/>
            <w:tcBorders>
              <w:top w:val="nil"/>
              <w:left w:val="nil"/>
              <w:bottom w:val="single" w:color="000000" w:sz="4" w:space="0"/>
              <w:right w:val="single" w:color="000000" w:sz="4" w:space="0"/>
            </w:tcBorders>
            <w:shd w:val="clear" w:color="auto" w:fill="auto"/>
            <w:noWrap/>
            <w:vAlign w:val="center"/>
          </w:tcPr>
          <w:p w14:paraId="1FE70A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0" w:type="auto"/>
            <w:tcBorders>
              <w:top w:val="nil"/>
              <w:left w:val="nil"/>
              <w:bottom w:val="single" w:color="000000" w:sz="4" w:space="0"/>
              <w:right w:val="single" w:color="000000" w:sz="4" w:space="0"/>
            </w:tcBorders>
            <w:shd w:val="clear" w:color="auto" w:fill="auto"/>
            <w:noWrap/>
            <w:vAlign w:val="center"/>
          </w:tcPr>
          <w:p w14:paraId="1DB77C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7EAEC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30A80A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BF01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D67B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D2E0C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47C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0DB14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0" w:type="auto"/>
            <w:tcBorders>
              <w:top w:val="nil"/>
              <w:left w:val="nil"/>
              <w:bottom w:val="single" w:color="000000" w:sz="4" w:space="0"/>
              <w:right w:val="single" w:color="000000" w:sz="4" w:space="0"/>
            </w:tcBorders>
            <w:shd w:val="clear" w:color="auto" w:fill="auto"/>
            <w:noWrap/>
            <w:vAlign w:val="center"/>
          </w:tcPr>
          <w:p w14:paraId="592F3B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68D17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7F3E41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0" w:type="auto"/>
            <w:tcBorders>
              <w:top w:val="nil"/>
              <w:left w:val="nil"/>
              <w:bottom w:val="single" w:color="000000" w:sz="4" w:space="0"/>
              <w:right w:val="single" w:color="000000" w:sz="4" w:space="0"/>
            </w:tcBorders>
            <w:shd w:val="clear" w:color="auto" w:fill="auto"/>
            <w:noWrap/>
            <w:vAlign w:val="center"/>
          </w:tcPr>
          <w:p w14:paraId="2AB00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2B2F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4729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4ED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00D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9CB3A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0" w:type="auto"/>
            <w:tcBorders>
              <w:top w:val="nil"/>
              <w:left w:val="nil"/>
              <w:bottom w:val="single" w:color="000000" w:sz="4" w:space="0"/>
              <w:right w:val="single" w:color="000000" w:sz="4" w:space="0"/>
            </w:tcBorders>
            <w:shd w:val="clear" w:color="auto" w:fill="auto"/>
            <w:noWrap/>
            <w:vAlign w:val="center"/>
          </w:tcPr>
          <w:p w14:paraId="72526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0" w:type="auto"/>
            <w:tcBorders>
              <w:top w:val="nil"/>
              <w:left w:val="nil"/>
              <w:bottom w:val="single" w:color="000000" w:sz="4" w:space="0"/>
              <w:right w:val="single" w:color="000000" w:sz="4" w:space="0"/>
            </w:tcBorders>
            <w:shd w:val="clear" w:color="auto" w:fill="auto"/>
            <w:noWrap/>
            <w:vAlign w:val="center"/>
          </w:tcPr>
          <w:p w14:paraId="6EC7C4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64C4A1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45084C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509E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E166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56F13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60B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D69A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2011101</w:t>
            </w:r>
          </w:p>
        </w:tc>
        <w:tc>
          <w:tcPr>
            <w:tcW w:w="0" w:type="auto"/>
            <w:tcBorders>
              <w:top w:val="nil"/>
              <w:left w:val="nil"/>
              <w:bottom w:val="single" w:color="000000" w:sz="4" w:space="0"/>
              <w:right w:val="single" w:color="000000" w:sz="4" w:space="0"/>
            </w:tcBorders>
            <w:shd w:val="clear" w:color="auto" w:fill="auto"/>
            <w:noWrap/>
            <w:vAlign w:val="center"/>
          </w:tcPr>
          <w:p w14:paraId="3C4DD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6B4E3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3066E2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0" w:type="auto"/>
            <w:tcBorders>
              <w:top w:val="nil"/>
              <w:left w:val="nil"/>
              <w:bottom w:val="single" w:color="000000" w:sz="4" w:space="0"/>
              <w:right w:val="single" w:color="000000" w:sz="4" w:space="0"/>
            </w:tcBorders>
            <w:shd w:val="clear" w:color="auto" w:fill="auto"/>
            <w:noWrap/>
            <w:vAlign w:val="center"/>
          </w:tcPr>
          <w:p w14:paraId="74AD03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BF56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B233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902E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6D6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860B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w:t>
            </w:r>
          </w:p>
        </w:tc>
        <w:tc>
          <w:tcPr>
            <w:tcW w:w="0" w:type="auto"/>
            <w:tcBorders>
              <w:top w:val="nil"/>
              <w:left w:val="nil"/>
              <w:bottom w:val="single" w:color="000000" w:sz="4" w:space="0"/>
              <w:right w:val="single" w:color="000000" w:sz="4" w:space="0"/>
            </w:tcBorders>
            <w:shd w:val="clear" w:color="auto" w:fill="auto"/>
            <w:noWrap/>
            <w:vAlign w:val="center"/>
          </w:tcPr>
          <w:p w14:paraId="457811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0" w:type="auto"/>
            <w:tcBorders>
              <w:top w:val="nil"/>
              <w:left w:val="nil"/>
              <w:bottom w:val="single" w:color="000000" w:sz="4" w:space="0"/>
              <w:right w:val="single" w:color="000000" w:sz="4" w:space="0"/>
            </w:tcBorders>
            <w:shd w:val="clear" w:color="auto" w:fill="auto"/>
            <w:noWrap/>
            <w:vAlign w:val="center"/>
          </w:tcPr>
          <w:p w14:paraId="2993FF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695BA5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E070A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25987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2E0E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80A4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695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A1EBA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2013105</w:t>
            </w:r>
          </w:p>
        </w:tc>
        <w:tc>
          <w:tcPr>
            <w:tcW w:w="0" w:type="auto"/>
            <w:tcBorders>
              <w:top w:val="nil"/>
              <w:left w:val="nil"/>
              <w:bottom w:val="single" w:color="000000" w:sz="4" w:space="0"/>
              <w:right w:val="single" w:color="000000" w:sz="4" w:space="0"/>
            </w:tcBorders>
            <w:shd w:val="clear" w:color="auto" w:fill="auto"/>
            <w:noWrap/>
            <w:vAlign w:val="center"/>
          </w:tcPr>
          <w:p w14:paraId="035AB9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专项业务</w:t>
            </w:r>
          </w:p>
        </w:tc>
        <w:tc>
          <w:tcPr>
            <w:tcW w:w="0" w:type="auto"/>
            <w:tcBorders>
              <w:top w:val="nil"/>
              <w:left w:val="nil"/>
              <w:bottom w:val="single" w:color="000000" w:sz="4" w:space="0"/>
              <w:right w:val="single" w:color="000000" w:sz="4" w:space="0"/>
            </w:tcBorders>
            <w:shd w:val="clear" w:color="auto" w:fill="auto"/>
            <w:noWrap/>
            <w:vAlign w:val="center"/>
          </w:tcPr>
          <w:p w14:paraId="41ED96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46A006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0730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79994E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0004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8BB3E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E5F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21267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nil"/>
              <w:left w:val="nil"/>
              <w:bottom w:val="single" w:color="000000" w:sz="4" w:space="0"/>
              <w:right w:val="single" w:color="000000" w:sz="4" w:space="0"/>
            </w:tcBorders>
            <w:shd w:val="clear" w:color="auto" w:fill="auto"/>
            <w:noWrap/>
            <w:vAlign w:val="center"/>
          </w:tcPr>
          <w:p w14:paraId="7D3043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nil"/>
              <w:left w:val="nil"/>
              <w:bottom w:val="single" w:color="000000" w:sz="4" w:space="0"/>
              <w:right w:val="single" w:color="000000" w:sz="4" w:space="0"/>
            </w:tcBorders>
            <w:shd w:val="clear" w:color="auto" w:fill="auto"/>
            <w:noWrap/>
            <w:vAlign w:val="center"/>
          </w:tcPr>
          <w:p w14:paraId="6D8552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225233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8D788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3BEE42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778D0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F166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C9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B4D88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0" w:type="auto"/>
            <w:tcBorders>
              <w:top w:val="nil"/>
              <w:left w:val="nil"/>
              <w:bottom w:val="single" w:color="000000" w:sz="4" w:space="0"/>
              <w:right w:val="single" w:color="000000" w:sz="4" w:space="0"/>
            </w:tcBorders>
            <w:shd w:val="clear" w:color="auto" w:fill="auto"/>
            <w:noWrap/>
            <w:vAlign w:val="center"/>
          </w:tcPr>
          <w:p w14:paraId="401860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0" w:type="auto"/>
            <w:tcBorders>
              <w:top w:val="nil"/>
              <w:left w:val="nil"/>
              <w:bottom w:val="single" w:color="000000" w:sz="4" w:space="0"/>
              <w:right w:val="single" w:color="000000" w:sz="4" w:space="0"/>
            </w:tcBorders>
            <w:shd w:val="clear" w:color="auto" w:fill="auto"/>
            <w:noWrap/>
            <w:vAlign w:val="center"/>
          </w:tcPr>
          <w:p w14:paraId="30AACC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766085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5173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auto"/>
            <w:noWrap/>
            <w:vAlign w:val="center"/>
          </w:tcPr>
          <w:p w14:paraId="031CF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12D8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9723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C9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2385D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nil"/>
              <w:left w:val="nil"/>
              <w:bottom w:val="single" w:color="000000" w:sz="4" w:space="0"/>
              <w:right w:val="single" w:color="000000" w:sz="4" w:space="0"/>
            </w:tcBorders>
            <w:shd w:val="clear" w:color="auto" w:fill="auto"/>
            <w:noWrap/>
            <w:vAlign w:val="center"/>
          </w:tcPr>
          <w:p w14:paraId="69B153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70A01E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63.34</w:t>
            </w:r>
          </w:p>
        </w:tc>
        <w:tc>
          <w:tcPr>
            <w:tcW w:w="0" w:type="auto"/>
            <w:tcBorders>
              <w:top w:val="nil"/>
              <w:left w:val="nil"/>
              <w:bottom w:val="single" w:color="000000" w:sz="4" w:space="0"/>
              <w:right w:val="single" w:color="000000" w:sz="4" w:space="0"/>
            </w:tcBorders>
            <w:shd w:val="clear" w:color="auto" w:fill="auto"/>
            <w:noWrap/>
            <w:vAlign w:val="center"/>
          </w:tcPr>
          <w:p w14:paraId="25E0CC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0A31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63.34</w:t>
            </w:r>
          </w:p>
        </w:tc>
        <w:tc>
          <w:tcPr>
            <w:tcW w:w="0" w:type="auto"/>
            <w:tcBorders>
              <w:top w:val="nil"/>
              <w:left w:val="nil"/>
              <w:bottom w:val="single" w:color="000000" w:sz="4" w:space="0"/>
              <w:right w:val="single" w:color="000000" w:sz="4" w:space="0"/>
            </w:tcBorders>
            <w:shd w:val="clear" w:color="auto" w:fill="auto"/>
            <w:noWrap/>
            <w:vAlign w:val="center"/>
          </w:tcPr>
          <w:p w14:paraId="5943B7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5014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67DBA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432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5EECA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2040299</w:t>
            </w:r>
          </w:p>
        </w:tc>
        <w:tc>
          <w:tcPr>
            <w:tcW w:w="0" w:type="auto"/>
            <w:tcBorders>
              <w:top w:val="nil"/>
              <w:left w:val="nil"/>
              <w:bottom w:val="single" w:color="000000" w:sz="4" w:space="0"/>
              <w:right w:val="single" w:color="000000" w:sz="4" w:space="0"/>
            </w:tcBorders>
            <w:shd w:val="clear" w:color="auto" w:fill="auto"/>
            <w:noWrap/>
            <w:vAlign w:val="center"/>
          </w:tcPr>
          <w:p w14:paraId="5EAE79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其他公安支出</w:t>
            </w:r>
          </w:p>
        </w:tc>
        <w:tc>
          <w:tcPr>
            <w:tcW w:w="0" w:type="auto"/>
            <w:tcBorders>
              <w:top w:val="nil"/>
              <w:left w:val="nil"/>
              <w:bottom w:val="single" w:color="000000" w:sz="4" w:space="0"/>
              <w:right w:val="single" w:color="000000" w:sz="4" w:space="0"/>
            </w:tcBorders>
            <w:shd w:val="clear" w:color="auto" w:fill="auto"/>
            <w:noWrap/>
            <w:vAlign w:val="center"/>
          </w:tcPr>
          <w:p w14:paraId="3635F8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0" w:type="auto"/>
            <w:tcBorders>
              <w:top w:val="nil"/>
              <w:left w:val="nil"/>
              <w:bottom w:val="single" w:color="000000" w:sz="4" w:space="0"/>
              <w:right w:val="single" w:color="000000" w:sz="4" w:space="0"/>
            </w:tcBorders>
            <w:shd w:val="clear" w:color="auto" w:fill="auto"/>
            <w:noWrap/>
            <w:vAlign w:val="center"/>
          </w:tcPr>
          <w:p w14:paraId="29E6E5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89C8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0" w:type="auto"/>
            <w:tcBorders>
              <w:top w:val="nil"/>
              <w:left w:val="nil"/>
              <w:bottom w:val="single" w:color="000000" w:sz="4" w:space="0"/>
              <w:right w:val="single" w:color="000000" w:sz="4" w:space="0"/>
            </w:tcBorders>
            <w:shd w:val="clear" w:color="auto" w:fill="auto"/>
            <w:noWrap/>
            <w:vAlign w:val="center"/>
          </w:tcPr>
          <w:p w14:paraId="4B1B80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A7BE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2CF5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6B5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91929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nil"/>
              <w:left w:val="nil"/>
              <w:bottom w:val="single" w:color="000000" w:sz="4" w:space="0"/>
              <w:right w:val="single" w:color="000000" w:sz="4" w:space="0"/>
            </w:tcBorders>
            <w:shd w:val="clear" w:color="auto" w:fill="auto"/>
            <w:noWrap/>
            <w:vAlign w:val="center"/>
          </w:tcPr>
          <w:p w14:paraId="32C78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0" w:type="auto"/>
            <w:tcBorders>
              <w:top w:val="nil"/>
              <w:left w:val="nil"/>
              <w:bottom w:val="single" w:color="000000" w:sz="4" w:space="0"/>
              <w:right w:val="single" w:color="000000" w:sz="4" w:space="0"/>
            </w:tcBorders>
            <w:shd w:val="clear" w:color="auto" w:fill="auto"/>
            <w:noWrap/>
            <w:vAlign w:val="center"/>
          </w:tcPr>
          <w:p w14:paraId="6C379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5BD551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BFE62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6D81D3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BE11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6336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41D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92EB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0" w:type="auto"/>
            <w:tcBorders>
              <w:top w:val="nil"/>
              <w:left w:val="nil"/>
              <w:bottom w:val="single" w:color="000000" w:sz="4" w:space="0"/>
              <w:right w:val="single" w:color="000000" w:sz="4" w:space="0"/>
            </w:tcBorders>
            <w:shd w:val="clear" w:color="auto" w:fill="auto"/>
            <w:noWrap/>
            <w:vAlign w:val="center"/>
          </w:tcPr>
          <w:p w14:paraId="05D669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nil"/>
              <w:left w:val="nil"/>
              <w:bottom w:val="single" w:color="000000" w:sz="4" w:space="0"/>
              <w:right w:val="single" w:color="000000" w:sz="4" w:space="0"/>
            </w:tcBorders>
            <w:shd w:val="clear" w:color="auto" w:fill="auto"/>
            <w:noWrap/>
            <w:vAlign w:val="center"/>
          </w:tcPr>
          <w:p w14:paraId="0C4935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2F86DF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F74D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669F6F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D207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1B60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70A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CA49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0" w:type="auto"/>
            <w:tcBorders>
              <w:top w:val="nil"/>
              <w:left w:val="nil"/>
              <w:bottom w:val="single" w:color="000000" w:sz="4" w:space="0"/>
              <w:right w:val="single" w:color="000000" w:sz="4" w:space="0"/>
            </w:tcBorders>
            <w:shd w:val="clear" w:color="auto" w:fill="auto"/>
            <w:noWrap/>
            <w:vAlign w:val="center"/>
          </w:tcPr>
          <w:p w14:paraId="7A6914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0" w:type="auto"/>
            <w:tcBorders>
              <w:top w:val="nil"/>
              <w:left w:val="nil"/>
              <w:bottom w:val="single" w:color="000000" w:sz="4" w:space="0"/>
              <w:right w:val="single" w:color="000000" w:sz="4" w:space="0"/>
            </w:tcBorders>
            <w:shd w:val="clear" w:color="auto" w:fill="auto"/>
            <w:noWrap/>
            <w:vAlign w:val="center"/>
          </w:tcPr>
          <w:p w14:paraId="0E0663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78AEB2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B600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auto"/>
            <w:noWrap/>
            <w:vAlign w:val="center"/>
          </w:tcPr>
          <w:p w14:paraId="4688F4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7ECC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459A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E2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D13CB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nil"/>
              <w:left w:val="nil"/>
              <w:bottom w:val="single" w:color="000000" w:sz="4" w:space="0"/>
              <w:right w:val="single" w:color="000000" w:sz="4" w:space="0"/>
            </w:tcBorders>
            <w:shd w:val="clear" w:color="auto" w:fill="auto"/>
            <w:noWrap/>
            <w:vAlign w:val="center"/>
          </w:tcPr>
          <w:p w14:paraId="295606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nil"/>
              <w:left w:val="nil"/>
              <w:bottom w:val="single" w:color="000000" w:sz="4" w:space="0"/>
              <w:right w:val="single" w:color="000000" w:sz="4" w:space="0"/>
            </w:tcBorders>
            <w:shd w:val="clear" w:color="auto" w:fill="auto"/>
            <w:noWrap/>
            <w:vAlign w:val="center"/>
          </w:tcPr>
          <w:p w14:paraId="684C9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79DD6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1E677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AE5BD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B78B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88D6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549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E919B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20607</w:t>
            </w:r>
          </w:p>
        </w:tc>
        <w:tc>
          <w:tcPr>
            <w:tcW w:w="0" w:type="auto"/>
            <w:tcBorders>
              <w:top w:val="nil"/>
              <w:left w:val="nil"/>
              <w:bottom w:val="single" w:color="000000" w:sz="4" w:space="0"/>
              <w:right w:val="single" w:color="000000" w:sz="4" w:space="0"/>
            </w:tcBorders>
            <w:shd w:val="clear" w:color="auto" w:fill="auto"/>
            <w:noWrap/>
            <w:vAlign w:val="center"/>
          </w:tcPr>
          <w:p w14:paraId="20C7AA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科学技术普及</w:t>
            </w:r>
          </w:p>
        </w:tc>
        <w:tc>
          <w:tcPr>
            <w:tcW w:w="0" w:type="auto"/>
            <w:tcBorders>
              <w:top w:val="nil"/>
              <w:left w:val="nil"/>
              <w:bottom w:val="single" w:color="000000" w:sz="4" w:space="0"/>
              <w:right w:val="single" w:color="000000" w:sz="4" w:space="0"/>
            </w:tcBorders>
            <w:shd w:val="clear" w:color="auto" w:fill="auto"/>
            <w:noWrap/>
            <w:vAlign w:val="center"/>
          </w:tcPr>
          <w:p w14:paraId="45C51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44D6D5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54FEFC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3C65E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1CD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CCD9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1CE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3A46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2060702</w:t>
            </w:r>
          </w:p>
        </w:tc>
        <w:tc>
          <w:tcPr>
            <w:tcW w:w="0" w:type="auto"/>
            <w:tcBorders>
              <w:top w:val="nil"/>
              <w:left w:val="nil"/>
              <w:bottom w:val="single" w:color="000000" w:sz="4" w:space="0"/>
              <w:right w:val="single" w:color="000000" w:sz="4" w:space="0"/>
            </w:tcBorders>
            <w:shd w:val="clear" w:color="auto" w:fill="auto"/>
            <w:noWrap/>
            <w:vAlign w:val="center"/>
          </w:tcPr>
          <w:p w14:paraId="02D805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科普活动</w:t>
            </w:r>
          </w:p>
        </w:tc>
        <w:tc>
          <w:tcPr>
            <w:tcW w:w="0" w:type="auto"/>
            <w:tcBorders>
              <w:top w:val="nil"/>
              <w:left w:val="nil"/>
              <w:bottom w:val="single" w:color="000000" w:sz="4" w:space="0"/>
              <w:right w:val="single" w:color="000000" w:sz="4" w:space="0"/>
            </w:tcBorders>
            <w:shd w:val="clear" w:color="auto" w:fill="auto"/>
            <w:noWrap/>
            <w:vAlign w:val="center"/>
          </w:tcPr>
          <w:p w14:paraId="359A20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40AEC0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0400BE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5EE5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8A8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B469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C45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8E885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nil"/>
              <w:left w:val="nil"/>
              <w:bottom w:val="single" w:color="000000" w:sz="4" w:space="0"/>
              <w:right w:val="single" w:color="000000" w:sz="4" w:space="0"/>
            </w:tcBorders>
            <w:shd w:val="clear" w:color="auto" w:fill="auto"/>
            <w:noWrap/>
            <w:vAlign w:val="center"/>
          </w:tcPr>
          <w:p w14:paraId="0C7921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4B598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nil"/>
              <w:left w:val="nil"/>
              <w:bottom w:val="single" w:color="000000" w:sz="4" w:space="0"/>
              <w:right w:val="single" w:color="000000" w:sz="4" w:space="0"/>
            </w:tcBorders>
            <w:shd w:val="clear" w:color="auto" w:fill="auto"/>
            <w:noWrap/>
            <w:vAlign w:val="center"/>
          </w:tcPr>
          <w:p w14:paraId="2FF005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F1F4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nil"/>
              <w:left w:val="nil"/>
              <w:bottom w:val="single" w:color="000000" w:sz="4" w:space="0"/>
              <w:right w:val="single" w:color="000000" w:sz="4" w:space="0"/>
            </w:tcBorders>
            <w:shd w:val="clear" w:color="auto" w:fill="auto"/>
            <w:noWrap/>
            <w:vAlign w:val="center"/>
          </w:tcPr>
          <w:p w14:paraId="26C901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42A8C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071E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47A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E13B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nil"/>
              <w:left w:val="nil"/>
              <w:bottom w:val="single" w:color="000000" w:sz="4" w:space="0"/>
              <w:right w:val="single" w:color="000000" w:sz="4" w:space="0"/>
            </w:tcBorders>
            <w:shd w:val="clear" w:color="auto" w:fill="auto"/>
            <w:noWrap/>
            <w:vAlign w:val="center"/>
          </w:tcPr>
          <w:p w14:paraId="36B531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nil"/>
              <w:left w:val="nil"/>
              <w:bottom w:val="single" w:color="000000" w:sz="4" w:space="0"/>
              <w:right w:val="single" w:color="000000" w:sz="4" w:space="0"/>
            </w:tcBorders>
            <w:shd w:val="clear" w:color="auto" w:fill="auto"/>
            <w:noWrap/>
            <w:vAlign w:val="center"/>
          </w:tcPr>
          <w:p w14:paraId="524E78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78BF5F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864E0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44C276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0C8E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24D5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403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A7A86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nil"/>
              <w:left w:val="nil"/>
              <w:bottom w:val="single" w:color="000000" w:sz="4" w:space="0"/>
              <w:right w:val="single" w:color="000000" w:sz="4" w:space="0"/>
            </w:tcBorders>
            <w:shd w:val="clear" w:color="auto" w:fill="auto"/>
            <w:noWrap/>
            <w:vAlign w:val="center"/>
          </w:tcPr>
          <w:p w14:paraId="1786C8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0" w:type="auto"/>
            <w:tcBorders>
              <w:top w:val="nil"/>
              <w:left w:val="nil"/>
              <w:bottom w:val="single" w:color="000000" w:sz="4" w:space="0"/>
              <w:right w:val="single" w:color="000000" w:sz="4" w:space="0"/>
            </w:tcBorders>
            <w:shd w:val="clear" w:color="auto" w:fill="auto"/>
            <w:noWrap/>
            <w:vAlign w:val="center"/>
          </w:tcPr>
          <w:p w14:paraId="78F380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36F0E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78FF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1BEF7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5B7E6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E3B2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761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20617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0" w:type="auto"/>
            <w:tcBorders>
              <w:top w:val="nil"/>
              <w:left w:val="nil"/>
              <w:bottom w:val="single" w:color="000000" w:sz="4" w:space="0"/>
              <w:right w:val="single" w:color="000000" w:sz="4" w:space="0"/>
            </w:tcBorders>
            <w:shd w:val="clear" w:color="auto" w:fill="auto"/>
            <w:noWrap/>
            <w:vAlign w:val="center"/>
          </w:tcPr>
          <w:p w14:paraId="7179A0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3F7485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2B149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3306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5D92BF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860D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C7EF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0C1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C5BAF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0" w:type="auto"/>
            <w:tcBorders>
              <w:top w:val="nil"/>
              <w:left w:val="nil"/>
              <w:bottom w:val="single" w:color="000000" w:sz="4" w:space="0"/>
              <w:right w:val="single" w:color="000000" w:sz="4" w:space="0"/>
            </w:tcBorders>
            <w:shd w:val="clear" w:color="auto" w:fill="auto"/>
            <w:noWrap/>
            <w:vAlign w:val="center"/>
          </w:tcPr>
          <w:p w14:paraId="4DB84E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1F291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7E43D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A031B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6D7871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F1011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9469C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FB0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4701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48E08D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6497D0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0" w:type="auto"/>
            <w:tcBorders>
              <w:top w:val="nil"/>
              <w:left w:val="nil"/>
              <w:bottom w:val="single" w:color="000000" w:sz="4" w:space="0"/>
              <w:right w:val="single" w:color="000000" w:sz="4" w:space="0"/>
            </w:tcBorders>
            <w:shd w:val="clear" w:color="auto" w:fill="auto"/>
            <w:noWrap/>
            <w:vAlign w:val="center"/>
          </w:tcPr>
          <w:p w14:paraId="34E305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0" w:type="auto"/>
            <w:tcBorders>
              <w:top w:val="nil"/>
              <w:left w:val="nil"/>
              <w:bottom w:val="single" w:color="000000" w:sz="4" w:space="0"/>
              <w:right w:val="single" w:color="000000" w:sz="4" w:space="0"/>
            </w:tcBorders>
            <w:shd w:val="clear" w:color="auto" w:fill="auto"/>
            <w:noWrap/>
            <w:vAlign w:val="center"/>
          </w:tcPr>
          <w:p w14:paraId="6A3B1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8F5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3179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449FA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F4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5AA1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28A491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71541D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08430F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63CBF2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F092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D90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587B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2A1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F5CAC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40DE77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049878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1CEFE3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0" w:type="auto"/>
            <w:tcBorders>
              <w:top w:val="nil"/>
              <w:left w:val="nil"/>
              <w:bottom w:val="single" w:color="000000" w:sz="4" w:space="0"/>
              <w:right w:val="single" w:color="000000" w:sz="4" w:space="0"/>
            </w:tcBorders>
            <w:shd w:val="clear" w:color="auto" w:fill="auto"/>
            <w:noWrap/>
            <w:vAlign w:val="center"/>
          </w:tcPr>
          <w:p w14:paraId="0446FF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F07C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836B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6BE7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DBD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09A9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1F7FBD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65FA79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w:t>
            </w:r>
          </w:p>
        </w:tc>
        <w:tc>
          <w:tcPr>
            <w:tcW w:w="0" w:type="auto"/>
            <w:tcBorders>
              <w:top w:val="nil"/>
              <w:left w:val="nil"/>
              <w:bottom w:val="single" w:color="000000" w:sz="4" w:space="0"/>
              <w:right w:val="single" w:color="000000" w:sz="4" w:space="0"/>
            </w:tcBorders>
            <w:shd w:val="clear" w:color="auto" w:fill="auto"/>
            <w:noWrap/>
            <w:vAlign w:val="center"/>
          </w:tcPr>
          <w:p w14:paraId="5153FF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w:t>
            </w:r>
          </w:p>
        </w:tc>
        <w:tc>
          <w:tcPr>
            <w:tcW w:w="0" w:type="auto"/>
            <w:tcBorders>
              <w:top w:val="nil"/>
              <w:left w:val="nil"/>
              <w:bottom w:val="single" w:color="000000" w:sz="4" w:space="0"/>
              <w:right w:val="single" w:color="000000" w:sz="4" w:space="0"/>
            </w:tcBorders>
            <w:shd w:val="clear" w:color="auto" w:fill="auto"/>
            <w:noWrap/>
            <w:vAlign w:val="center"/>
          </w:tcPr>
          <w:p w14:paraId="73688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683C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CA80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E841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E20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F3BB5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1432B2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2ECDB4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21.95</w:t>
            </w:r>
          </w:p>
        </w:tc>
        <w:tc>
          <w:tcPr>
            <w:tcW w:w="0" w:type="auto"/>
            <w:tcBorders>
              <w:top w:val="nil"/>
              <w:left w:val="nil"/>
              <w:bottom w:val="single" w:color="000000" w:sz="4" w:space="0"/>
              <w:right w:val="single" w:color="000000" w:sz="4" w:space="0"/>
            </w:tcBorders>
            <w:shd w:val="clear" w:color="auto" w:fill="auto"/>
            <w:noWrap/>
            <w:vAlign w:val="center"/>
          </w:tcPr>
          <w:p w14:paraId="4D3512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21.95</w:t>
            </w:r>
          </w:p>
        </w:tc>
        <w:tc>
          <w:tcPr>
            <w:tcW w:w="0" w:type="auto"/>
            <w:tcBorders>
              <w:top w:val="nil"/>
              <w:left w:val="nil"/>
              <w:bottom w:val="single" w:color="000000" w:sz="4" w:space="0"/>
              <w:right w:val="single" w:color="000000" w:sz="4" w:space="0"/>
            </w:tcBorders>
            <w:shd w:val="clear" w:color="auto" w:fill="auto"/>
            <w:noWrap/>
            <w:vAlign w:val="center"/>
          </w:tcPr>
          <w:p w14:paraId="562A62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41707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1F068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7F60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6FD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011A3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2080899</w:t>
            </w:r>
          </w:p>
        </w:tc>
        <w:tc>
          <w:tcPr>
            <w:tcW w:w="0" w:type="auto"/>
            <w:tcBorders>
              <w:top w:val="nil"/>
              <w:left w:val="nil"/>
              <w:bottom w:val="single" w:color="000000" w:sz="4" w:space="0"/>
              <w:right w:val="single" w:color="000000" w:sz="4" w:space="0"/>
            </w:tcBorders>
            <w:shd w:val="clear" w:color="auto" w:fill="auto"/>
            <w:noWrap/>
            <w:vAlign w:val="center"/>
          </w:tcPr>
          <w:p w14:paraId="298D15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其他优抚支出</w:t>
            </w:r>
          </w:p>
        </w:tc>
        <w:tc>
          <w:tcPr>
            <w:tcW w:w="0" w:type="auto"/>
            <w:tcBorders>
              <w:top w:val="nil"/>
              <w:left w:val="nil"/>
              <w:bottom w:val="single" w:color="000000" w:sz="4" w:space="0"/>
              <w:right w:val="single" w:color="000000" w:sz="4" w:space="0"/>
            </w:tcBorders>
            <w:shd w:val="clear" w:color="auto" w:fill="auto"/>
            <w:noWrap/>
            <w:vAlign w:val="center"/>
          </w:tcPr>
          <w:p w14:paraId="336D3A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w:t>
            </w:r>
          </w:p>
        </w:tc>
        <w:tc>
          <w:tcPr>
            <w:tcW w:w="0" w:type="auto"/>
            <w:tcBorders>
              <w:top w:val="nil"/>
              <w:left w:val="nil"/>
              <w:bottom w:val="single" w:color="000000" w:sz="4" w:space="0"/>
              <w:right w:val="single" w:color="000000" w:sz="4" w:space="0"/>
            </w:tcBorders>
            <w:shd w:val="clear" w:color="auto" w:fill="auto"/>
            <w:noWrap/>
            <w:vAlign w:val="center"/>
          </w:tcPr>
          <w:p w14:paraId="26B3C8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w:t>
            </w:r>
          </w:p>
        </w:tc>
        <w:tc>
          <w:tcPr>
            <w:tcW w:w="0" w:type="auto"/>
            <w:tcBorders>
              <w:top w:val="nil"/>
              <w:left w:val="nil"/>
              <w:bottom w:val="single" w:color="000000" w:sz="4" w:space="0"/>
              <w:right w:val="single" w:color="000000" w:sz="4" w:space="0"/>
            </w:tcBorders>
            <w:shd w:val="clear" w:color="auto" w:fill="auto"/>
            <w:noWrap/>
            <w:vAlign w:val="center"/>
          </w:tcPr>
          <w:p w14:paraId="192319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B083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D886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EF8C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DE5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4074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20809</w:t>
            </w:r>
          </w:p>
        </w:tc>
        <w:tc>
          <w:tcPr>
            <w:tcW w:w="0" w:type="auto"/>
            <w:tcBorders>
              <w:top w:val="nil"/>
              <w:left w:val="nil"/>
              <w:bottom w:val="single" w:color="000000" w:sz="4" w:space="0"/>
              <w:right w:val="single" w:color="000000" w:sz="4" w:space="0"/>
            </w:tcBorders>
            <w:shd w:val="clear" w:color="auto" w:fill="auto"/>
            <w:noWrap/>
            <w:vAlign w:val="center"/>
          </w:tcPr>
          <w:p w14:paraId="723AA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退役安置</w:t>
            </w:r>
          </w:p>
        </w:tc>
        <w:tc>
          <w:tcPr>
            <w:tcW w:w="0" w:type="auto"/>
            <w:tcBorders>
              <w:top w:val="nil"/>
              <w:left w:val="nil"/>
              <w:bottom w:val="single" w:color="000000" w:sz="4" w:space="0"/>
              <w:right w:val="single" w:color="000000" w:sz="4" w:space="0"/>
            </w:tcBorders>
            <w:shd w:val="clear" w:color="auto" w:fill="auto"/>
            <w:noWrap/>
            <w:vAlign w:val="center"/>
          </w:tcPr>
          <w:p w14:paraId="75A3B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5CC219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484E7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788CF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F49D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6329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7AE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A1355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2080901</w:t>
            </w:r>
          </w:p>
        </w:tc>
        <w:tc>
          <w:tcPr>
            <w:tcW w:w="0" w:type="auto"/>
            <w:tcBorders>
              <w:top w:val="nil"/>
              <w:left w:val="nil"/>
              <w:bottom w:val="single" w:color="000000" w:sz="4" w:space="0"/>
              <w:right w:val="single" w:color="000000" w:sz="4" w:space="0"/>
            </w:tcBorders>
            <w:shd w:val="clear" w:color="auto" w:fill="auto"/>
            <w:noWrap/>
            <w:vAlign w:val="center"/>
          </w:tcPr>
          <w:p w14:paraId="4700E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退役士兵安置</w:t>
            </w:r>
          </w:p>
        </w:tc>
        <w:tc>
          <w:tcPr>
            <w:tcW w:w="0" w:type="auto"/>
            <w:tcBorders>
              <w:top w:val="nil"/>
              <w:left w:val="nil"/>
              <w:bottom w:val="single" w:color="000000" w:sz="4" w:space="0"/>
              <w:right w:val="single" w:color="000000" w:sz="4" w:space="0"/>
            </w:tcBorders>
            <w:shd w:val="clear" w:color="auto" w:fill="auto"/>
            <w:noWrap/>
            <w:vAlign w:val="center"/>
          </w:tcPr>
          <w:p w14:paraId="0E6B29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215A07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0" w:type="auto"/>
            <w:tcBorders>
              <w:top w:val="nil"/>
              <w:left w:val="nil"/>
              <w:bottom w:val="single" w:color="000000" w:sz="4" w:space="0"/>
              <w:right w:val="single" w:color="000000" w:sz="4" w:space="0"/>
            </w:tcBorders>
            <w:shd w:val="clear" w:color="auto" w:fill="auto"/>
            <w:noWrap/>
            <w:vAlign w:val="center"/>
          </w:tcPr>
          <w:p w14:paraId="571BF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37E2A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929B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4CFE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4FF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1549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nil"/>
              <w:left w:val="nil"/>
              <w:bottom w:val="single" w:color="000000" w:sz="4" w:space="0"/>
              <w:right w:val="single" w:color="000000" w:sz="4" w:space="0"/>
            </w:tcBorders>
            <w:shd w:val="clear" w:color="auto" w:fill="auto"/>
            <w:noWrap/>
            <w:vAlign w:val="center"/>
          </w:tcPr>
          <w:p w14:paraId="271B4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nil"/>
              <w:left w:val="nil"/>
              <w:bottom w:val="single" w:color="000000" w:sz="4" w:space="0"/>
              <w:right w:val="single" w:color="000000" w:sz="4" w:space="0"/>
            </w:tcBorders>
            <w:shd w:val="clear" w:color="auto" w:fill="auto"/>
            <w:noWrap/>
            <w:vAlign w:val="center"/>
          </w:tcPr>
          <w:p w14:paraId="42AD2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2F23A8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7D66F6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DAEA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0808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3720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C8A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2530F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nil"/>
              <w:left w:val="nil"/>
              <w:bottom w:val="single" w:color="000000" w:sz="4" w:space="0"/>
              <w:right w:val="single" w:color="000000" w:sz="4" w:space="0"/>
            </w:tcBorders>
            <w:shd w:val="clear" w:color="auto" w:fill="auto"/>
            <w:noWrap/>
            <w:vAlign w:val="center"/>
          </w:tcPr>
          <w:p w14:paraId="5A530D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0" w:type="auto"/>
            <w:tcBorders>
              <w:top w:val="nil"/>
              <w:left w:val="nil"/>
              <w:bottom w:val="single" w:color="000000" w:sz="4" w:space="0"/>
              <w:right w:val="single" w:color="000000" w:sz="4" w:space="0"/>
            </w:tcBorders>
            <w:shd w:val="clear" w:color="auto" w:fill="auto"/>
            <w:noWrap/>
            <w:vAlign w:val="center"/>
          </w:tcPr>
          <w:p w14:paraId="78024E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7D9CC3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0" w:type="auto"/>
            <w:tcBorders>
              <w:top w:val="nil"/>
              <w:left w:val="nil"/>
              <w:bottom w:val="single" w:color="000000" w:sz="4" w:space="0"/>
              <w:right w:val="single" w:color="000000" w:sz="4" w:space="0"/>
            </w:tcBorders>
            <w:shd w:val="clear" w:color="auto" w:fill="auto"/>
            <w:noWrap/>
            <w:vAlign w:val="center"/>
          </w:tcPr>
          <w:p w14:paraId="7E3ACF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4B8D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5BD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09020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3DF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83910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nil"/>
              <w:left w:val="nil"/>
              <w:bottom w:val="single" w:color="000000" w:sz="4" w:space="0"/>
              <w:right w:val="single" w:color="000000" w:sz="4" w:space="0"/>
            </w:tcBorders>
            <w:shd w:val="clear" w:color="auto" w:fill="auto"/>
            <w:noWrap/>
            <w:vAlign w:val="center"/>
          </w:tcPr>
          <w:p w14:paraId="129FC9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05E611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0B8A8F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2E2E0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DED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E3895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D7FB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C02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A6A4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nil"/>
              <w:left w:val="nil"/>
              <w:bottom w:val="single" w:color="000000" w:sz="4" w:space="0"/>
              <w:right w:val="single" w:color="000000" w:sz="4" w:space="0"/>
            </w:tcBorders>
            <w:shd w:val="clear" w:color="auto" w:fill="auto"/>
            <w:noWrap/>
            <w:vAlign w:val="center"/>
          </w:tcPr>
          <w:p w14:paraId="1F1FF5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72492F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3D89E6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207AE7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D5ED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0FC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60A6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279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5EF7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37ED01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14F241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0" w:type="auto"/>
            <w:tcBorders>
              <w:top w:val="nil"/>
              <w:left w:val="nil"/>
              <w:bottom w:val="single" w:color="000000" w:sz="4" w:space="0"/>
              <w:right w:val="single" w:color="000000" w:sz="4" w:space="0"/>
            </w:tcBorders>
            <w:shd w:val="clear" w:color="auto" w:fill="auto"/>
            <w:noWrap/>
            <w:vAlign w:val="center"/>
          </w:tcPr>
          <w:p w14:paraId="6FCA46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0" w:type="auto"/>
            <w:tcBorders>
              <w:top w:val="nil"/>
              <w:left w:val="nil"/>
              <w:bottom w:val="single" w:color="000000" w:sz="4" w:space="0"/>
              <w:right w:val="single" w:color="000000" w:sz="4" w:space="0"/>
            </w:tcBorders>
            <w:shd w:val="clear" w:color="auto" w:fill="auto"/>
            <w:noWrap/>
            <w:vAlign w:val="center"/>
          </w:tcPr>
          <w:p w14:paraId="364400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796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82BE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D7D5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F2A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63DAF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nil"/>
              <w:left w:val="nil"/>
              <w:bottom w:val="single" w:color="000000" w:sz="4" w:space="0"/>
              <w:right w:val="single" w:color="000000" w:sz="4" w:space="0"/>
            </w:tcBorders>
            <w:shd w:val="clear" w:color="auto" w:fill="auto"/>
            <w:noWrap/>
            <w:vAlign w:val="center"/>
          </w:tcPr>
          <w:p w14:paraId="226FC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nil"/>
              <w:left w:val="nil"/>
              <w:bottom w:val="single" w:color="000000" w:sz="4" w:space="0"/>
              <w:right w:val="single" w:color="000000" w:sz="4" w:space="0"/>
            </w:tcBorders>
            <w:shd w:val="clear" w:color="auto" w:fill="auto"/>
            <w:noWrap/>
            <w:vAlign w:val="center"/>
          </w:tcPr>
          <w:p w14:paraId="56AA2D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76531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79A375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75ED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39E8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5F75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7BB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EA6D8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nil"/>
              <w:left w:val="nil"/>
              <w:bottom w:val="single" w:color="000000" w:sz="4" w:space="0"/>
              <w:right w:val="single" w:color="000000" w:sz="4" w:space="0"/>
            </w:tcBorders>
            <w:shd w:val="clear" w:color="auto" w:fill="auto"/>
            <w:noWrap/>
            <w:vAlign w:val="center"/>
          </w:tcPr>
          <w:p w14:paraId="33F31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0" w:type="auto"/>
            <w:tcBorders>
              <w:top w:val="nil"/>
              <w:left w:val="nil"/>
              <w:bottom w:val="single" w:color="000000" w:sz="4" w:space="0"/>
              <w:right w:val="single" w:color="000000" w:sz="4" w:space="0"/>
            </w:tcBorders>
            <w:shd w:val="clear" w:color="auto" w:fill="auto"/>
            <w:noWrap/>
            <w:vAlign w:val="center"/>
          </w:tcPr>
          <w:p w14:paraId="333729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6E6248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77AB1B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D103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D8076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0F8E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FB7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9780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45A0BE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52ECB0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1C79B8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43580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C56E6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B97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AAF6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83C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75E0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51396E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79AD34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77FCD8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0" w:type="auto"/>
            <w:tcBorders>
              <w:top w:val="nil"/>
              <w:left w:val="nil"/>
              <w:bottom w:val="single" w:color="000000" w:sz="4" w:space="0"/>
              <w:right w:val="single" w:color="000000" w:sz="4" w:space="0"/>
            </w:tcBorders>
            <w:shd w:val="clear" w:color="auto" w:fill="auto"/>
            <w:noWrap/>
            <w:vAlign w:val="center"/>
          </w:tcPr>
          <w:p w14:paraId="4762B0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45D72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C7FE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A9D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43D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AC333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0" w:type="auto"/>
            <w:tcBorders>
              <w:top w:val="nil"/>
              <w:left w:val="nil"/>
              <w:bottom w:val="single" w:color="000000" w:sz="4" w:space="0"/>
              <w:right w:val="single" w:color="000000" w:sz="4" w:space="0"/>
            </w:tcBorders>
            <w:shd w:val="clear" w:color="auto" w:fill="auto"/>
            <w:noWrap/>
            <w:vAlign w:val="center"/>
          </w:tcPr>
          <w:p w14:paraId="19EDC8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0" w:type="auto"/>
            <w:tcBorders>
              <w:top w:val="nil"/>
              <w:left w:val="nil"/>
              <w:bottom w:val="single" w:color="000000" w:sz="4" w:space="0"/>
              <w:right w:val="single" w:color="000000" w:sz="4" w:space="0"/>
            </w:tcBorders>
            <w:shd w:val="clear" w:color="auto" w:fill="auto"/>
            <w:noWrap/>
            <w:vAlign w:val="center"/>
          </w:tcPr>
          <w:p w14:paraId="03ED2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597B0C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2A6285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12DF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AABB2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C160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6E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96CA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2101301</w:t>
            </w:r>
          </w:p>
        </w:tc>
        <w:tc>
          <w:tcPr>
            <w:tcW w:w="0" w:type="auto"/>
            <w:tcBorders>
              <w:top w:val="nil"/>
              <w:left w:val="nil"/>
              <w:bottom w:val="single" w:color="000000" w:sz="4" w:space="0"/>
              <w:right w:val="single" w:color="000000" w:sz="4" w:space="0"/>
            </w:tcBorders>
            <w:shd w:val="clear" w:color="auto" w:fill="auto"/>
            <w:noWrap/>
            <w:vAlign w:val="center"/>
          </w:tcPr>
          <w:p w14:paraId="1E8A48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城乡医疗救助</w:t>
            </w:r>
          </w:p>
        </w:tc>
        <w:tc>
          <w:tcPr>
            <w:tcW w:w="0" w:type="auto"/>
            <w:tcBorders>
              <w:top w:val="nil"/>
              <w:left w:val="nil"/>
              <w:bottom w:val="single" w:color="000000" w:sz="4" w:space="0"/>
              <w:right w:val="single" w:color="000000" w:sz="4" w:space="0"/>
            </w:tcBorders>
            <w:shd w:val="clear" w:color="auto" w:fill="auto"/>
            <w:noWrap/>
            <w:vAlign w:val="center"/>
          </w:tcPr>
          <w:p w14:paraId="579021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7DDF0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0" w:type="auto"/>
            <w:tcBorders>
              <w:top w:val="nil"/>
              <w:left w:val="nil"/>
              <w:bottom w:val="single" w:color="000000" w:sz="4" w:space="0"/>
              <w:right w:val="single" w:color="000000" w:sz="4" w:space="0"/>
            </w:tcBorders>
            <w:shd w:val="clear" w:color="auto" w:fill="auto"/>
            <w:noWrap/>
            <w:vAlign w:val="center"/>
          </w:tcPr>
          <w:p w14:paraId="2E13A2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2D82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8D1D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BD09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307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8726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21014</w:t>
            </w:r>
          </w:p>
        </w:tc>
        <w:tc>
          <w:tcPr>
            <w:tcW w:w="0" w:type="auto"/>
            <w:tcBorders>
              <w:top w:val="nil"/>
              <w:left w:val="nil"/>
              <w:bottom w:val="single" w:color="000000" w:sz="4" w:space="0"/>
              <w:right w:val="single" w:color="000000" w:sz="4" w:space="0"/>
            </w:tcBorders>
            <w:shd w:val="clear" w:color="auto" w:fill="auto"/>
            <w:noWrap/>
            <w:vAlign w:val="center"/>
          </w:tcPr>
          <w:p w14:paraId="73197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优抚对象医疗</w:t>
            </w:r>
          </w:p>
        </w:tc>
        <w:tc>
          <w:tcPr>
            <w:tcW w:w="0" w:type="auto"/>
            <w:tcBorders>
              <w:top w:val="nil"/>
              <w:left w:val="nil"/>
              <w:bottom w:val="single" w:color="000000" w:sz="4" w:space="0"/>
              <w:right w:val="single" w:color="000000" w:sz="4" w:space="0"/>
            </w:tcBorders>
            <w:shd w:val="clear" w:color="auto" w:fill="auto"/>
            <w:noWrap/>
            <w:vAlign w:val="center"/>
          </w:tcPr>
          <w:p w14:paraId="7E4B5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452179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2CAD59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1A17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E844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AE64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19F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7A43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2101401</w:t>
            </w:r>
          </w:p>
        </w:tc>
        <w:tc>
          <w:tcPr>
            <w:tcW w:w="0" w:type="auto"/>
            <w:tcBorders>
              <w:top w:val="nil"/>
              <w:left w:val="nil"/>
              <w:bottom w:val="single" w:color="000000" w:sz="4" w:space="0"/>
              <w:right w:val="single" w:color="000000" w:sz="4" w:space="0"/>
            </w:tcBorders>
            <w:shd w:val="clear" w:color="auto" w:fill="auto"/>
            <w:noWrap/>
            <w:vAlign w:val="center"/>
          </w:tcPr>
          <w:p w14:paraId="611AEF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优抚对象医疗补助</w:t>
            </w:r>
          </w:p>
        </w:tc>
        <w:tc>
          <w:tcPr>
            <w:tcW w:w="0" w:type="auto"/>
            <w:tcBorders>
              <w:top w:val="nil"/>
              <w:left w:val="nil"/>
              <w:bottom w:val="single" w:color="000000" w:sz="4" w:space="0"/>
              <w:right w:val="single" w:color="000000" w:sz="4" w:space="0"/>
            </w:tcBorders>
            <w:shd w:val="clear" w:color="auto" w:fill="auto"/>
            <w:noWrap/>
            <w:vAlign w:val="center"/>
          </w:tcPr>
          <w:p w14:paraId="2FB86C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2A391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6379FA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02EF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AC13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7255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609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3F23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14:paraId="052A1C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14:paraId="78C062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76EFE8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DC67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61E4C5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F0AE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7E3D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4B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267DC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nil"/>
              <w:left w:val="nil"/>
              <w:bottom w:val="single" w:color="000000" w:sz="4" w:space="0"/>
              <w:right w:val="single" w:color="000000" w:sz="4" w:space="0"/>
            </w:tcBorders>
            <w:shd w:val="clear" w:color="auto" w:fill="auto"/>
            <w:noWrap/>
            <w:vAlign w:val="center"/>
          </w:tcPr>
          <w:p w14:paraId="7C4C8F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nil"/>
              <w:left w:val="nil"/>
              <w:bottom w:val="single" w:color="000000" w:sz="4" w:space="0"/>
              <w:right w:val="single" w:color="000000" w:sz="4" w:space="0"/>
            </w:tcBorders>
            <w:shd w:val="clear" w:color="auto" w:fill="auto"/>
            <w:noWrap/>
            <w:vAlign w:val="center"/>
          </w:tcPr>
          <w:p w14:paraId="1753DD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55C2F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D74F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366A6F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F5385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0A3A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D1F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388B5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nil"/>
              <w:left w:val="nil"/>
              <w:bottom w:val="single" w:color="000000" w:sz="4" w:space="0"/>
              <w:right w:val="single" w:color="000000" w:sz="4" w:space="0"/>
            </w:tcBorders>
            <w:shd w:val="clear" w:color="auto" w:fill="auto"/>
            <w:noWrap/>
            <w:vAlign w:val="center"/>
          </w:tcPr>
          <w:p w14:paraId="69D94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0" w:type="auto"/>
            <w:tcBorders>
              <w:top w:val="nil"/>
              <w:left w:val="nil"/>
              <w:bottom w:val="single" w:color="000000" w:sz="4" w:space="0"/>
              <w:right w:val="single" w:color="000000" w:sz="4" w:space="0"/>
            </w:tcBorders>
            <w:shd w:val="clear" w:color="auto" w:fill="auto"/>
            <w:noWrap/>
            <w:vAlign w:val="center"/>
          </w:tcPr>
          <w:p w14:paraId="7B1B03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3349A0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443F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auto"/>
            <w:noWrap/>
            <w:vAlign w:val="center"/>
          </w:tcPr>
          <w:p w14:paraId="1B5804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DB21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5A5D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E1D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4FE44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14:paraId="1BA42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2FBC70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390.13</w:t>
            </w:r>
          </w:p>
        </w:tc>
        <w:tc>
          <w:tcPr>
            <w:tcW w:w="0" w:type="auto"/>
            <w:tcBorders>
              <w:top w:val="nil"/>
              <w:left w:val="nil"/>
              <w:bottom w:val="single" w:color="000000" w:sz="4" w:space="0"/>
              <w:right w:val="single" w:color="000000" w:sz="4" w:space="0"/>
            </w:tcBorders>
            <w:shd w:val="clear" w:color="auto" w:fill="auto"/>
            <w:noWrap/>
            <w:vAlign w:val="center"/>
          </w:tcPr>
          <w:p w14:paraId="111942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w:t>
            </w:r>
          </w:p>
        </w:tc>
        <w:tc>
          <w:tcPr>
            <w:tcW w:w="0" w:type="auto"/>
            <w:tcBorders>
              <w:top w:val="nil"/>
              <w:left w:val="nil"/>
              <w:bottom w:val="single" w:color="000000" w:sz="4" w:space="0"/>
              <w:right w:val="single" w:color="000000" w:sz="4" w:space="0"/>
            </w:tcBorders>
            <w:shd w:val="clear" w:color="auto" w:fill="auto"/>
            <w:noWrap/>
            <w:vAlign w:val="center"/>
          </w:tcPr>
          <w:p w14:paraId="70374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348.13</w:t>
            </w:r>
          </w:p>
        </w:tc>
        <w:tc>
          <w:tcPr>
            <w:tcW w:w="0" w:type="auto"/>
            <w:tcBorders>
              <w:top w:val="nil"/>
              <w:left w:val="nil"/>
              <w:bottom w:val="single" w:color="000000" w:sz="4" w:space="0"/>
              <w:right w:val="single" w:color="000000" w:sz="4" w:space="0"/>
            </w:tcBorders>
            <w:shd w:val="clear" w:color="auto" w:fill="auto"/>
            <w:noWrap/>
            <w:vAlign w:val="center"/>
          </w:tcPr>
          <w:p w14:paraId="74B309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6E8B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A958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6E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6264C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14:paraId="2223F7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14:paraId="3A7815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071B67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0E44FE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885B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F75C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5C952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6E7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ECEF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nil"/>
              <w:left w:val="nil"/>
              <w:bottom w:val="single" w:color="000000" w:sz="4" w:space="0"/>
              <w:right w:val="single" w:color="000000" w:sz="4" w:space="0"/>
            </w:tcBorders>
            <w:shd w:val="clear" w:color="auto" w:fill="auto"/>
            <w:noWrap/>
            <w:vAlign w:val="center"/>
          </w:tcPr>
          <w:p w14:paraId="017EBB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4502AF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3F7972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nil"/>
              <w:left w:val="nil"/>
              <w:bottom w:val="single" w:color="000000" w:sz="4" w:space="0"/>
              <w:right w:val="single" w:color="000000" w:sz="4" w:space="0"/>
            </w:tcBorders>
            <w:shd w:val="clear" w:color="auto" w:fill="auto"/>
            <w:noWrap/>
            <w:vAlign w:val="center"/>
          </w:tcPr>
          <w:p w14:paraId="395E6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DF724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6EAF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035C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3C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28736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nil"/>
              <w:left w:val="nil"/>
              <w:bottom w:val="single" w:color="000000" w:sz="4" w:space="0"/>
              <w:right w:val="single" w:color="000000" w:sz="4" w:space="0"/>
            </w:tcBorders>
            <w:shd w:val="clear" w:color="auto" w:fill="auto"/>
            <w:noWrap/>
            <w:vAlign w:val="center"/>
          </w:tcPr>
          <w:p w14:paraId="7F45F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nil"/>
              <w:left w:val="nil"/>
              <w:bottom w:val="single" w:color="000000" w:sz="4" w:space="0"/>
              <w:right w:val="single" w:color="000000" w:sz="4" w:space="0"/>
            </w:tcBorders>
            <w:shd w:val="clear" w:color="auto" w:fill="auto"/>
            <w:noWrap/>
            <w:vAlign w:val="center"/>
          </w:tcPr>
          <w:p w14:paraId="77F06A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238.60</w:t>
            </w:r>
          </w:p>
        </w:tc>
        <w:tc>
          <w:tcPr>
            <w:tcW w:w="0" w:type="auto"/>
            <w:tcBorders>
              <w:top w:val="nil"/>
              <w:left w:val="nil"/>
              <w:bottom w:val="single" w:color="000000" w:sz="4" w:space="0"/>
              <w:right w:val="single" w:color="000000" w:sz="4" w:space="0"/>
            </w:tcBorders>
            <w:shd w:val="clear" w:color="auto" w:fill="auto"/>
            <w:noWrap/>
            <w:vAlign w:val="center"/>
          </w:tcPr>
          <w:p w14:paraId="34EB8B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F2C4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238.60</w:t>
            </w:r>
          </w:p>
        </w:tc>
        <w:tc>
          <w:tcPr>
            <w:tcW w:w="0" w:type="auto"/>
            <w:tcBorders>
              <w:top w:val="nil"/>
              <w:left w:val="nil"/>
              <w:bottom w:val="single" w:color="000000" w:sz="4" w:space="0"/>
              <w:right w:val="single" w:color="000000" w:sz="4" w:space="0"/>
            </w:tcBorders>
            <w:shd w:val="clear" w:color="auto" w:fill="auto"/>
            <w:noWrap/>
            <w:vAlign w:val="center"/>
          </w:tcPr>
          <w:p w14:paraId="7320AC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F6AA7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9119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3A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F4091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nil"/>
              <w:left w:val="nil"/>
              <w:bottom w:val="single" w:color="000000" w:sz="4" w:space="0"/>
              <w:right w:val="single" w:color="000000" w:sz="4" w:space="0"/>
            </w:tcBorders>
            <w:shd w:val="clear" w:color="auto" w:fill="auto"/>
            <w:noWrap/>
            <w:vAlign w:val="center"/>
          </w:tcPr>
          <w:p w14:paraId="126D97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0" w:type="auto"/>
            <w:tcBorders>
              <w:top w:val="nil"/>
              <w:left w:val="nil"/>
              <w:bottom w:val="single" w:color="000000" w:sz="4" w:space="0"/>
              <w:right w:val="single" w:color="000000" w:sz="4" w:space="0"/>
            </w:tcBorders>
            <w:shd w:val="clear" w:color="auto" w:fill="auto"/>
            <w:noWrap/>
            <w:vAlign w:val="center"/>
          </w:tcPr>
          <w:p w14:paraId="52780F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218.70</w:t>
            </w:r>
          </w:p>
        </w:tc>
        <w:tc>
          <w:tcPr>
            <w:tcW w:w="0" w:type="auto"/>
            <w:tcBorders>
              <w:top w:val="nil"/>
              <w:left w:val="nil"/>
              <w:bottom w:val="single" w:color="000000" w:sz="4" w:space="0"/>
              <w:right w:val="single" w:color="000000" w:sz="4" w:space="0"/>
            </w:tcBorders>
            <w:shd w:val="clear" w:color="auto" w:fill="auto"/>
            <w:noWrap/>
            <w:vAlign w:val="center"/>
          </w:tcPr>
          <w:p w14:paraId="1876E6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C6EAF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218.70</w:t>
            </w:r>
          </w:p>
        </w:tc>
        <w:tc>
          <w:tcPr>
            <w:tcW w:w="0" w:type="auto"/>
            <w:tcBorders>
              <w:top w:val="nil"/>
              <w:left w:val="nil"/>
              <w:bottom w:val="single" w:color="000000" w:sz="4" w:space="0"/>
              <w:right w:val="single" w:color="000000" w:sz="4" w:space="0"/>
            </w:tcBorders>
            <w:shd w:val="clear" w:color="auto" w:fill="auto"/>
            <w:noWrap/>
            <w:vAlign w:val="center"/>
          </w:tcPr>
          <w:p w14:paraId="194F9E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20A3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9F20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165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CE3DB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0" w:type="auto"/>
            <w:tcBorders>
              <w:top w:val="nil"/>
              <w:left w:val="nil"/>
              <w:bottom w:val="single" w:color="000000" w:sz="4" w:space="0"/>
              <w:right w:val="single" w:color="000000" w:sz="4" w:space="0"/>
            </w:tcBorders>
            <w:shd w:val="clear" w:color="auto" w:fill="auto"/>
            <w:noWrap/>
            <w:vAlign w:val="center"/>
          </w:tcPr>
          <w:p w14:paraId="098B5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0" w:type="auto"/>
            <w:tcBorders>
              <w:top w:val="nil"/>
              <w:left w:val="nil"/>
              <w:bottom w:val="single" w:color="000000" w:sz="4" w:space="0"/>
              <w:right w:val="single" w:color="000000" w:sz="4" w:space="0"/>
            </w:tcBorders>
            <w:shd w:val="clear" w:color="auto" w:fill="auto"/>
            <w:noWrap/>
            <w:vAlign w:val="center"/>
          </w:tcPr>
          <w:p w14:paraId="33BE06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19.90</w:t>
            </w:r>
          </w:p>
        </w:tc>
        <w:tc>
          <w:tcPr>
            <w:tcW w:w="0" w:type="auto"/>
            <w:tcBorders>
              <w:top w:val="nil"/>
              <w:left w:val="nil"/>
              <w:bottom w:val="single" w:color="000000" w:sz="4" w:space="0"/>
              <w:right w:val="single" w:color="000000" w:sz="4" w:space="0"/>
            </w:tcBorders>
            <w:shd w:val="clear" w:color="auto" w:fill="auto"/>
            <w:noWrap/>
            <w:vAlign w:val="center"/>
          </w:tcPr>
          <w:p w14:paraId="71AE1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45C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19.90</w:t>
            </w:r>
          </w:p>
        </w:tc>
        <w:tc>
          <w:tcPr>
            <w:tcW w:w="0" w:type="auto"/>
            <w:tcBorders>
              <w:top w:val="nil"/>
              <w:left w:val="nil"/>
              <w:bottom w:val="single" w:color="000000" w:sz="4" w:space="0"/>
              <w:right w:val="single" w:color="000000" w:sz="4" w:space="0"/>
            </w:tcBorders>
            <w:shd w:val="clear" w:color="auto" w:fill="auto"/>
            <w:noWrap/>
            <w:vAlign w:val="center"/>
          </w:tcPr>
          <w:p w14:paraId="0615D5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B384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8359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5B3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792D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0" w:type="auto"/>
            <w:tcBorders>
              <w:top w:val="nil"/>
              <w:left w:val="nil"/>
              <w:bottom w:val="single" w:color="000000" w:sz="4" w:space="0"/>
              <w:right w:val="single" w:color="000000" w:sz="4" w:space="0"/>
            </w:tcBorders>
            <w:shd w:val="clear" w:color="auto" w:fill="auto"/>
            <w:noWrap/>
            <w:vAlign w:val="center"/>
          </w:tcPr>
          <w:p w14:paraId="3D6DDC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314763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640575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48C8CC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8A04D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5F61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6815D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565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D4654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0" w:type="auto"/>
            <w:tcBorders>
              <w:top w:val="nil"/>
              <w:left w:val="nil"/>
              <w:bottom w:val="single" w:color="000000" w:sz="4" w:space="0"/>
              <w:right w:val="single" w:color="000000" w:sz="4" w:space="0"/>
            </w:tcBorders>
            <w:shd w:val="clear" w:color="auto" w:fill="auto"/>
            <w:noWrap/>
            <w:vAlign w:val="center"/>
          </w:tcPr>
          <w:p w14:paraId="4DBF2E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37488C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7AAC30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0" w:type="auto"/>
            <w:tcBorders>
              <w:top w:val="nil"/>
              <w:left w:val="nil"/>
              <w:bottom w:val="single" w:color="000000" w:sz="4" w:space="0"/>
              <w:right w:val="single" w:color="000000" w:sz="4" w:space="0"/>
            </w:tcBorders>
            <w:shd w:val="clear" w:color="auto" w:fill="auto"/>
            <w:noWrap/>
            <w:vAlign w:val="center"/>
          </w:tcPr>
          <w:p w14:paraId="7A5765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A0D5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9D6C4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514F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20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620A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nil"/>
              <w:left w:val="nil"/>
              <w:bottom w:val="single" w:color="000000" w:sz="4" w:space="0"/>
              <w:right w:val="single" w:color="000000" w:sz="4" w:space="0"/>
            </w:tcBorders>
            <w:shd w:val="clear" w:color="auto" w:fill="auto"/>
            <w:noWrap/>
            <w:vAlign w:val="center"/>
          </w:tcPr>
          <w:p w14:paraId="6F3B48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40110E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487645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B2EA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3D340E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D6874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954C1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C81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DDF0A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nil"/>
              <w:left w:val="nil"/>
              <w:bottom w:val="single" w:color="000000" w:sz="4" w:space="0"/>
              <w:right w:val="single" w:color="000000" w:sz="4" w:space="0"/>
            </w:tcBorders>
            <w:shd w:val="clear" w:color="auto" w:fill="auto"/>
            <w:noWrap/>
            <w:vAlign w:val="center"/>
          </w:tcPr>
          <w:p w14:paraId="3F7AF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农村基础设施建设支出</w:t>
            </w:r>
          </w:p>
        </w:tc>
        <w:tc>
          <w:tcPr>
            <w:tcW w:w="0" w:type="auto"/>
            <w:tcBorders>
              <w:top w:val="nil"/>
              <w:left w:val="nil"/>
              <w:bottom w:val="single" w:color="000000" w:sz="4" w:space="0"/>
              <w:right w:val="single" w:color="000000" w:sz="4" w:space="0"/>
            </w:tcBorders>
            <w:shd w:val="clear" w:color="auto" w:fill="auto"/>
            <w:noWrap/>
            <w:vAlign w:val="center"/>
          </w:tcPr>
          <w:p w14:paraId="39A643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32B07A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20D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5B39BB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56F76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342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E4F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1D7C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689E0B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0ED775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1,924.04</w:t>
            </w:r>
          </w:p>
        </w:tc>
        <w:tc>
          <w:tcPr>
            <w:tcW w:w="0" w:type="auto"/>
            <w:tcBorders>
              <w:top w:val="nil"/>
              <w:left w:val="nil"/>
              <w:bottom w:val="single" w:color="000000" w:sz="4" w:space="0"/>
              <w:right w:val="single" w:color="000000" w:sz="4" w:space="0"/>
            </w:tcBorders>
            <w:shd w:val="clear" w:color="auto" w:fill="auto"/>
            <w:noWrap/>
            <w:vAlign w:val="center"/>
          </w:tcPr>
          <w:p w14:paraId="2F690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1,003.27</w:t>
            </w:r>
          </w:p>
        </w:tc>
        <w:tc>
          <w:tcPr>
            <w:tcW w:w="0" w:type="auto"/>
            <w:tcBorders>
              <w:top w:val="nil"/>
              <w:left w:val="nil"/>
              <w:bottom w:val="single" w:color="000000" w:sz="4" w:space="0"/>
              <w:right w:val="single" w:color="000000" w:sz="4" w:space="0"/>
            </w:tcBorders>
            <w:shd w:val="clear" w:color="auto" w:fill="auto"/>
            <w:noWrap/>
            <w:vAlign w:val="center"/>
          </w:tcPr>
          <w:p w14:paraId="7D490E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920.77</w:t>
            </w:r>
          </w:p>
        </w:tc>
        <w:tc>
          <w:tcPr>
            <w:tcW w:w="0" w:type="auto"/>
            <w:tcBorders>
              <w:top w:val="nil"/>
              <w:left w:val="nil"/>
              <w:bottom w:val="single" w:color="000000" w:sz="4" w:space="0"/>
              <w:right w:val="single" w:color="000000" w:sz="4" w:space="0"/>
            </w:tcBorders>
            <w:shd w:val="clear" w:color="auto" w:fill="auto"/>
            <w:noWrap/>
            <w:vAlign w:val="center"/>
          </w:tcPr>
          <w:p w14:paraId="47726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05F73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217C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F23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73B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nil"/>
              <w:left w:val="nil"/>
              <w:bottom w:val="single" w:color="000000" w:sz="4" w:space="0"/>
              <w:right w:val="single" w:color="000000" w:sz="4" w:space="0"/>
            </w:tcBorders>
            <w:shd w:val="clear" w:color="auto" w:fill="auto"/>
            <w:noWrap/>
            <w:vAlign w:val="center"/>
          </w:tcPr>
          <w:p w14:paraId="14D6D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nil"/>
              <w:left w:val="nil"/>
              <w:bottom w:val="single" w:color="000000" w:sz="4" w:space="0"/>
              <w:right w:val="single" w:color="000000" w:sz="4" w:space="0"/>
            </w:tcBorders>
            <w:shd w:val="clear" w:color="auto" w:fill="auto"/>
            <w:noWrap/>
            <w:vAlign w:val="center"/>
          </w:tcPr>
          <w:p w14:paraId="59F5A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148.12</w:t>
            </w:r>
          </w:p>
        </w:tc>
        <w:tc>
          <w:tcPr>
            <w:tcW w:w="0" w:type="auto"/>
            <w:tcBorders>
              <w:top w:val="nil"/>
              <w:left w:val="nil"/>
              <w:bottom w:val="single" w:color="000000" w:sz="4" w:space="0"/>
              <w:right w:val="single" w:color="000000" w:sz="4" w:space="0"/>
            </w:tcBorders>
            <w:shd w:val="clear" w:color="auto" w:fill="auto"/>
            <w:noWrap/>
            <w:vAlign w:val="center"/>
          </w:tcPr>
          <w:p w14:paraId="618065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0" w:type="auto"/>
            <w:tcBorders>
              <w:top w:val="nil"/>
              <w:left w:val="nil"/>
              <w:bottom w:val="single" w:color="000000" w:sz="4" w:space="0"/>
              <w:right w:val="single" w:color="000000" w:sz="4" w:space="0"/>
            </w:tcBorders>
            <w:shd w:val="clear" w:color="auto" w:fill="auto"/>
            <w:noWrap/>
            <w:vAlign w:val="center"/>
          </w:tcPr>
          <w:p w14:paraId="3B9FC0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c>
          <w:tcPr>
            <w:tcW w:w="0" w:type="auto"/>
            <w:tcBorders>
              <w:top w:val="nil"/>
              <w:left w:val="nil"/>
              <w:bottom w:val="single" w:color="000000" w:sz="4" w:space="0"/>
              <w:right w:val="single" w:color="000000" w:sz="4" w:space="0"/>
            </w:tcBorders>
            <w:shd w:val="clear" w:color="auto" w:fill="auto"/>
            <w:noWrap/>
            <w:vAlign w:val="center"/>
          </w:tcPr>
          <w:p w14:paraId="127331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A4648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603D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B84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D305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nil"/>
              <w:left w:val="nil"/>
              <w:bottom w:val="single" w:color="000000" w:sz="4" w:space="0"/>
              <w:right w:val="single" w:color="000000" w:sz="4" w:space="0"/>
            </w:tcBorders>
            <w:shd w:val="clear" w:color="auto" w:fill="auto"/>
            <w:noWrap/>
            <w:vAlign w:val="center"/>
          </w:tcPr>
          <w:p w14:paraId="573BB4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农村社会事业</w:t>
            </w:r>
          </w:p>
        </w:tc>
        <w:tc>
          <w:tcPr>
            <w:tcW w:w="0" w:type="auto"/>
            <w:tcBorders>
              <w:top w:val="nil"/>
              <w:left w:val="nil"/>
              <w:bottom w:val="single" w:color="000000" w:sz="4" w:space="0"/>
              <w:right w:val="single" w:color="000000" w:sz="4" w:space="0"/>
            </w:tcBorders>
            <w:shd w:val="clear" w:color="auto" w:fill="auto"/>
            <w:noWrap/>
            <w:vAlign w:val="center"/>
          </w:tcPr>
          <w:p w14:paraId="5D15CF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c>
          <w:tcPr>
            <w:tcW w:w="0" w:type="auto"/>
            <w:tcBorders>
              <w:top w:val="nil"/>
              <w:left w:val="nil"/>
              <w:bottom w:val="single" w:color="000000" w:sz="4" w:space="0"/>
              <w:right w:val="single" w:color="000000" w:sz="4" w:space="0"/>
            </w:tcBorders>
            <w:shd w:val="clear" w:color="auto" w:fill="auto"/>
            <w:noWrap/>
            <w:vAlign w:val="center"/>
          </w:tcPr>
          <w:p w14:paraId="02C181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8C1D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c>
          <w:tcPr>
            <w:tcW w:w="0" w:type="auto"/>
            <w:tcBorders>
              <w:top w:val="nil"/>
              <w:left w:val="nil"/>
              <w:bottom w:val="single" w:color="000000" w:sz="4" w:space="0"/>
              <w:right w:val="single" w:color="000000" w:sz="4" w:space="0"/>
            </w:tcBorders>
            <w:shd w:val="clear" w:color="auto" w:fill="auto"/>
            <w:noWrap/>
            <w:vAlign w:val="center"/>
          </w:tcPr>
          <w:p w14:paraId="39502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E7C8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F3790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7C7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0FF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nil"/>
              <w:left w:val="nil"/>
              <w:bottom w:val="single" w:color="000000" w:sz="4" w:space="0"/>
              <w:right w:val="single" w:color="000000" w:sz="4" w:space="0"/>
            </w:tcBorders>
            <w:shd w:val="clear" w:color="auto" w:fill="auto"/>
            <w:noWrap/>
            <w:vAlign w:val="center"/>
          </w:tcPr>
          <w:p w14:paraId="5AE741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0" w:type="auto"/>
            <w:tcBorders>
              <w:top w:val="nil"/>
              <w:left w:val="nil"/>
              <w:bottom w:val="single" w:color="000000" w:sz="4" w:space="0"/>
              <w:right w:val="single" w:color="000000" w:sz="4" w:space="0"/>
            </w:tcBorders>
            <w:shd w:val="clear" w:color="auto" w:fill="auto"/>
            <w:noWrap/>
            <w:vAlign w:val="center"/>
          </w:tcPr>
          <w:p w14:paraId="42AB79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0" w:type="auto"/>
            <w:tcBorders>
              <w:top w:val="nil"/>
              <w:left w:val="nil"/>
              <w:bottom w:val="single" w:color="000000" w:sz="4" w:space="0"/>
              <w:right w:val="single" w:color="000000" w:sz="4" w:space="0"/>
            </w:tcBorders>
            <w:shd w:val="clear" w:color="auto" w:fill="auto"/>
            <w:noWrap/>
            <w:vAlign w:val="center"/>
          </w:tcPr>
          <w:p w14:paraId="37EA05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0" w:type="auto"/>
            <w:tcBorders>
              <w:top w:val="nil"/>
              <w:left w:val="nil"/>
              <w:bottom w:val="single" w:color="000000" w:sz="4" w:space="0"/>
              <w:right w:val="single" w:color="000000" w:sz="4" w:space="0"/>
            </w:tcBorders>
            <w:shd w:val="clear" w:color="auto" w:fill="auto"/>
            <w:noWrap/>
            <w:vAlign w:val="center"/>
          </w:tcPr>
          <w:p w14:paraId="47460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1499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9FEA2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FE33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0DA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8248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nil"/>
              <w:left w:val="nil"/>
              <w:bottom w:val="single" w:color="000000" w:sz="4" w:space="0"/>
              <w:right w:val="single" w:color="000000" w:sz="4" w:space="0"/>
            </w:tcBorders>
            <w:shd w:val="clear" w:color="auto" w:fill="auto"/>
            <w:noWrap/>
            <w:vAlign w:val="center"/>
          </w:tcPr>
          <w:p w14:paraId="0BFCCC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nil"/>
              <w:left w:val="nil"/>
              <w:bottom w:val="single" w:color="000000" w:sz="4" w:space="0"/>
              <w:right w:val="single" w:color="000000" w:sz="4" w:space="0"/>
            </w:tcBorders>
            <w:shd w:val="clear" w:color="auto" w:fill="auto"/>
            <w:noWrap/>
            <w:vAlign w:val="center"/>
          </w:tcPr>
          <w:p w14:paraId="64AAE6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58.26</w:t>
            </w:r>
          </w:p>
        </w:tc>
        <w:tc>
          <w:tcPr>
            <w:tcW w:w="0" w:type="auto"/>
            <w:tcBorders>
              <w:top w:val="nil"/>
              <w:left w:val="nil"/>
              <w:bottom w:val="single" w:color="000000" w:sz="4" w:space="0"/>
              <w:right w:val="single" w:color="000000" w:sz="4" w:space="0"/>
            </w:tcBorders>
            <w:shd w:val="clear" w:color="auto" w:fill="auto"/>
            <w:noWrap/>
            <w:vAlign w:val="center"/>
          </w:tcPr>
          <w:p w14:paraId="7E5C5A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565B5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58.26</w:t>
            </w:r>
          </w:p>
        </w:tc>
        <w:tc>
          <w:tcPr>
            <w:tcW w:w="0" w:type="auto"/>
            <w:tcBorders>
              <w:top w:val="nil"/>
              <w:left w:val="nil"/>
              <w:bottom w:val="single" w:color="000000" w:sz="4" w:space="0"/>
              <w:right w:val="single" w:color="000000" w:sz="4" w:space="0"/>
            </w:tcBorders>
            <w:shd w:val="clear" w:color="auto" w:fill="auto"/>
            <w:noWrap/>
            <w:vAlign w:val="center"/>
          </w:tcPr>
          <w:p w14:paraId="79068E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5E7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FB98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02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3F78D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nil"/>
              <w:left w:val="nil"/>
              <w:bottom w:val="single" w:color="000000" w:sz="4" w:space="0"/>
              <w:right w:val="single" w:color="000000" w:sz="4" w:space="0"/>
            </w:tcBorders>
            <w:shd w:val="clear" w:color="auto" w:fill="auto"/>
            <w:noWrap/>
            <w:vAlign w:val="center"/>
          </w:tcPr>
          <w:p w14:paraId="60CE5F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水利工程运行与维护</w:t>
            </w:r>
          </w:p>
        </w:tc>
        <w:tc>
          <w:tcPr>
            <w:tcW w:w="0" w:type="auto"/>
            <w:tcBorders>
              <w:top w:val="nil"/>
              <w:left w:val="nil"/>
              <w:bottom w:val="single" w:color="000000" w:sz="4" w:space="0"/>
              <w:right w:val="single" w:color="000000" w:sz="4" w:space="0"/>
            </w:tcBorders>
            <w:shd w:val="clear" w:color="auto" w:fill="auto"/>
            <w:noWrap/>
            <w:vAlign w:val="center"/>
          </w:tcPr>
          <w:p w14:paraId="1B6E71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418829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7D9B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nil"/>
              <w:left w:val="nil"/>
              <w:bottom w:val="single" w:color="000000" w:sz="4" w:space="0"/>
              <w:right w:val="single" w:color="000000" w:sz="4" w:space="0"/>
            </w:tcBorders>
            <w:shd w:val="clear" w:color="auto" w:fill="auto"/>
            <w:noWrap/>
            <w:vAlign w:val="center"/>
          </w:tcPr>
          <w:p w14:paraId="24ECAA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37AD2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6894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41A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FFEF2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2130321</w:t>
            </w:r>
          </w:p>
        </w:tc>
        <w:tc>
          <w:tcPr>
            <w:tcW w:w="0" w:type="auto"/>
            <w:tcBorders>
              <w:top w:val="nil"/>
              <w:left w:val="nil"/>
              <w:bottom w:val="single" w:color="000000" w:sz="4" w:space="0"/>
              <w:right w:val="single" w:color="000000" w:sz="4" w:space="0"/>
            </w:tcBorders>
            <w:shd w:val="clear" w:color="auto" w:fill="auto"/>
            <w:noWrap/>
            <w:vAlign w:val="center"/>
          </w:tcPr>
          <w:p w14:paraId="3B3C60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大中型水库移民后期扶持专项支出</w:t>
            </w:r>
          </w:p>
        </w:tc>
        <w:tc>
          <w:tcPr>
            <w:tcW w:w="0" w:type="auto"/>
            <w:tcBorders>
              <w:top w:val="nil"/>
              <w:left w:val="nil"/>
              <w:bottom w:val="single" w:color="000000" w:sz="4" w:space="0"/>
              <w:right w:val="single" w:color="000000" w:sz="4" w:space="0"/>
            </w:tcBorders>
            <w:shd w:val="clear" w:color="auto" w:fill="auto"/>
            <w:noWrap/>
            <w:vAlign w:val="center"/>
          </w:tcPr>
          <w:p w14:paraId="0E5B97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c>
          <w:tcPr>
            <w:tcW w:w="0" w:type="auto"/>
            <w:tcBorders>
              <w:top w:val="nil"/>
              <w:left w:val="nil"/>
              <w:bottom w:val="single" w:color="000000" w:sz="4" w:space="0"/>
              <w:right w:val="single" w:color="000000" w:sz="4" w:space="0"/>
            </w:tcBorders>
            <w:shd w:val="clear" w:color="auto" w:fill="auto"/>
            <w:noWrap/>
            <w:vAlign w:val="center"/>
          </w:tcPr>
          <w:p w14:paraId="119429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A40F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c>
          <w:tcPr>
            <w:tcW w:w="0" w:type="auto"/>
            <w:tcBorders>
              <w:top w:val="nil"/>
              <w:left w:val="nil"/>
              <w:bottom w:val="single" w:color="000000" w:sz="4" w:space="0"/>
              <w:right w:val="single" w:color="000000" w:sz="4" w:space="0"/>
            </w:tcBorders>
            <w:shd w:val="clear" w:color="auto" w:fill="auto"/>
            <w:noWrap/>
            <w:vAlign w:val="center"/>
          </w:tcPr>
          <w:p w14:paraId="5A3113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5487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E2E7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D68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7DB79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0" w:type="auto"/>
            <w:tcBorders>
              <w:top w:val="nil"/>
              <w:left w:val="nil"/>
              <w:bottom w:val="single" w:color="000000" w:sz="4" w:space="0"/>
              <w:right w:val="single" w:color="000000" w:sz="4" w:space="0"/>
            </w:tcBorders>
            <w:shd w:val="clear" w:color="auto" w:fill="auto"/>
            <w:noWrap/>
            <w:vAlign w:val="center"/>
          </w:tcPr>
          <w:p w14:paraId="26DF27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农村人畜饮水</w:t>
            </w:r>
          </w:p>
        </w:tc>
        <w:tc>
          <w:tcPr>
            <w:tcW w:w="0" w:type="auto"/>
            <w:tcBorders>
              <w:top w:val="nil"/>
              <w:left w:val="nil"/>
              <w:bottom w:val="single" w:color="000000" w:sz="4" w:space="0"/>
              <w:right w:val="single" w:color="000000" w:sz="4" w:space="0"/>
            </w:tcBorders>
            <w:shd w:val="clear" w:color="auto" w:fill="auto"/>
            <w:noWrap/>
            <w:vAlign w:val="center"/>
          </w:tcPr>
          <w:p w14:paraId="1F125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7.26</w:t>
            </w:r>
          </w:p>
        </w:tc>
        <w:tc>
          <w:tcPr>
            <w:tcW w:w="0" w:type="auto"/>
            <w:tcBorders>
              <w:top w:val="nil"/>
              <w:left w:val="nil"/>
              <w:bottom w:val="single" w:color="000000" w:sz="4" w:space="0"/>
              <w:right w:val="single" w:color="000000" w:sz="4" w:space="0"/>
            </w:tcBorders>
            <w:shd w:val="clear" w:color="auto" w:fill="auto"/>
            <w:noWrap/>
            <w:vAlign w:val="center"/>
          </w:tcPr>
          <w:p w14:paraId="7E82E7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B8B7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7.26</w:t>
            </w:r>
          </w:p>
        </w:tc>
        <w:tc>
          <w:tcPr>
            <w:tcW w:w="0" w:type="auto"/>
            <w:tcBorders>
              <w:top w:val="nil"/>
              <w:left w:val="nil"/>
              <w:bottom w:val="single" w:color="000000" w:sz="4" w:space="0"/>
              <w:right w:val="single" w:color="000000" w:sz="4" w:space="0"/>
            </w:tcBorders>
            <w:shd w:val="clear" w:color="auto" w:fill="auto"/>
            <w:noWrap/>
            <w:vAlign w:val="center"/>
          </w:tcPr>
          <w:p w14:paraId="4B35B2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E4CB1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5C2E7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BF4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1BFB9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4B3CC3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0" w:type="auto"/>
            <w:tcBorders>
              <w:top w:val="nil"/>
              <w:left w:val="nil"/>
              <w:bottom w:val="single" w:color="000000" w:sz="4" w:space="0"/>
              <w:right w:val="single" w:color="000000" w:sz="4" w:space="0"/>
            </w:tcBorders>
            <w:shd w:val="clear" w:color="auto" w:fill="auto"/>
            <w:noWrap/>
            <w:vAlign w:val="center"/>
          </w:tcPr>
          <w:p w14:paraId="18C8BB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804.39</w:t>
            </w:r>
          </w:p>
        </w:tc>
        <w:tc>
          <w:tcPr>
            <w:tcW w:w="0" w:type="auto"/>
            <w:tcBorders>
              <w:top w:val="nil"/>
              <w:left w:val="nil"/>
              <w:bottom w:val="single" w:color="000000" w:sz="4" w:space="0"/>
              <w:right w:val="single" w:color="000000" w:sz="4" w:space="0"/>
            </w:tcBorders>
            <w:shd w:val="clear" w:color="auto" w:fill="auto"/>
            <w:noWrap/>
            <w:vAlign w:val="center"/>
          </w:tcPr>
          <w:p w14:paraId="724E5C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EE2E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804.39</w:t>
            </w:r>
          </w:p>
        </w:tc>
        <w:tc>
          <w:tcPr>
            <w:tcW w:w="0" w:type="auto"/>
            <w:tcBorders>
              <w:top w:val="nil"/>
              <w:left w:val="nil"/>
              <w:bottom w:val="single" w:color="000000" w:sz="4" w:space="0"/>
              <w:right w:val="single" w:color="000000" w:sz="4" w:space="0"/>
            </w:tcBorders>
            <w:shd w:val="clear" w:color="auto" w:fill="auto"/>
            <w:noWrap/>
            <w:vAlign w:val="center"/>
          </w:tcPr>
          <w:p w14:paraId="73173B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AA5E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C066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217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7F425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nil"/>
              <w:left w:val="nil"/>
              <w:bottom w:val="single" w:color="000000" w:sz="4" w:space="0"/>
              <w:right w:val="single" w:color="000000" w:sz="4" w:space="0"/>
            </w:tcBorders>
            <w:shd w:val="clear" w:color="auto" w:fill="auto"/>
            <w:noWrap/>
            <w:vAlign w:val="center"/>
          </w:tcPr>
          <w:p w14:paraId="52EF37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w:t>
            </w:r>
          </w:p>
        </w:tc>
        <w:tc>
          <w:tcPr>
            <w:tcW w:w="0" w:type="auto"/>
            <w:tcBorders>
              <w:top w:val="nil"/>
              <w:left w:val="nil"/>
              <w:bottom w:val="single" w:color="000000" w:sz="4" w:space="0"/>
              <w:right w:val="single" w:color="000000" w:sz="4" w:space="0"/>
            </w:tcBorders>
            <w:shd w:val="clear" w:color="auto" w:fill="auto"/>
            <w:noWrap/>
            <w:vAlign w:val="center"/>
          </w:tcPr>
          <w:p w14:paraId="20BC93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427.24</w:t>
            </w:r>
          </w:p>
        </w:tc>
        <w:tc>
          <w:tcPr>
            <w:tcW w:w="0" w:type="auto"/>
            <w:tcBorders>
              <w:top w:val="nil"/>
              <w:left w:val="nil"/>
              <w:bottom w:val="single" w:color="000000" w:sz="4" w:space="0"/>
              <w:right w:val="single" w:color="000000" w:sz="4" w:space="0"/>
            </w:tcBorders>
            <w:shd w:val="clear" w:color="auto" w:fill="auto"/>
            <w:noWrap/>
            <w:vAlign w:val="center"/>
          </w:tcPr>
          <w:p w14:paraId="78657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7D88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427.24</w:t>
            </w:r>
          </w:p>
        </w:tc>
        <w:tc>
          <w:tcPr>
            <w:tcW w:w="0" w:type="auto"/>
            <w:tcBorders>
              <w:top w:val="nil"/>
              <w:left w:val="nil"/>
              <w:bottom w:val="single" w:color="000000" w:sz="4" w:space="0"/>
              <w:right w:val="single" w:color="000000" w:sz="4" w:space="0"/>
            </w:tcBorders>
            <w:shd w:val="clear" w:color="auto" w:fill="auto"/>
            <w:noWrap/>
            <w:vAlign w:val="center"/>
          </w:tcPr>
          <w:p w14:paraId="223D17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6B19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8C6A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5CC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5AD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nil"/>
              <w:left w:val="nil"/>
              <w:bottom w:val="single" w:color="000000" w:sz="4" w:space="0"/>
              <w:right w:val="single" w:color="000000" w:sz="4" w:space="0"/>
            </w:tcBorders>
            <w:shd w:val="clear" w:color="auto" w:fill="auto"/>
            <w:noWrap/>
            <w:vAlign w:val="center"/>
          </w:tcPr>
          <w:p w14:paraId="3631BF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生产发展</w:t>
            </w:r>
          </w:p>
        </w:tc>
        <w:tc>
          <w:tcPr>
            <w:tcW w:w="0" w:type="auto"/>
            <w:tcBorders>
              <w:top w:val="nil"/>
              <w:left w:val="nil"/>
              <w:bottom w:val="single" w:color="000000" w:sz="4" w:space="0"/>
              <w:right w:val="single" w:color="000000" w:sz="4" w:space="0"/>
            </w:tcBorders>
            <w:shd w:val="clear" w:color="auto" w:fill="auto"/>
            <w:noWrap/>
            <w:vAlign w:val="center"/>
          </w:tcPr>
          <w:p w14:paraId="1136E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nil"/>
              <w:left w:val="nil"/>
              <w:bottom w:val="single" w:color="000000" w:sz="4" w:space="0"/>
              <w:right w:val="single" w:color="000000" w:sz="4" w:space="0"/>
            </w:tcBorders>
            <w:shd w:val="clear" w:color="auto" w:fill="auto"/>
            <w:noWrap/>
            <w:vAlign w:val="center"/>
          </w:tcPr>
          <w:p w14:paraId="3F6F7D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0D86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nil"/>
              <w:left w:val="nil"/>
              <w:bottom w:val="single" w:color="000000" w:sz="4" w:space="0"/>
              <w:right w:val="single" w:color="000000" w:sz="4" w:space="0"/>
            </w:tcBorders>
            <w:shd w:val="clear" w:color="auto" w:fill="auto"/>
            <w:noWrap/>
            <w:vAlign w:val="center"/>
          </w:tcPr>
          <w:p w14:paraId="311BDE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E8945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00FB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4E1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23077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32B176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0" w:type="auto"/>
            <w:tcBorders>
              <w:top w:val="nil"/>
              <w:left w:val="nil"/>
              <w:bottom w:val="single" w:color="000000" w:sz="4" w:space="0"/>
              <w:right w:val="single" w:color="000000" w:sz="4" w:space="0"/>
            </w:tcBorders>
            <w:shd w:val="clear" w:color="auto" w:fill="auto"/>
            <w:noWrap/>
            <w:vAlign w:val="center"/>
          </w:tcPr>
          <w:p w14:paraId="36E827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127.15</w:t>
            </w:r>
          </w:p>
        </w:tc>
        <w:tc>
          <w:tcPr>
            <w:tcW w:w="0" w:type="auto"/>
            <w:tcBorders>
              <w:top w:val="nil"/>
              <w:left w:val="nil"/>
              <w:bottom w:val="single" w:color="000000" w:sz="4" w:space="0"/>
              <w:right w:val="single" w:color="000000" w:sz="4" w:space="0"/>
            </w:tcBorders>
            <w:shd w:val="clear" w:color="auto" w:fill="auto"/>
            <w:noWrap/>
            <w:vAlign w:val="center"/>
          </w:tcPr>
          <w:p w14:paraId="18CE44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95C17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127.15</w:t>
            </w:r>
          </w:p>
        </w:tc>
        <w:tc>
          <w:tcPr>
            <w:tcW w:w="0" w:type="auto"/>
            <w:tcBorders>
              <w:top w:val="nil"/>
              <w:left w:val="nil"/>
              <w:bottom w:val="single" w:color="000000" w:sz="4" w:space="0"/>
              <w:right w:val="single" w:color="000000" w:sz="4" w:space="0"/>
            </w:tcBorders>
            <w:shd w:val="clear" w:color="auto" w:fill="auto"/>
            <w:noWrap/>
            <w:vAlign w:val="center"/>
          </w:tcPr>
          <w:p w14:paraId="3869AD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A4E5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E93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19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31D9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nil"/>
              <w:left w:val="nil"/>
              <w:bottom w:val="single" w:color="000000" w:sz="4" w:space="0"/>
              <w:right w:val="single" w:color="000000" w:sz="4" w:space="0"/>
            </w:tcBorders>
            <w:shd w:val="clear" w:color="auto" w:fill="auto"/>
            <w:noWrap/>
            <w:vAlign w:val="center"/>
          </w:tcPr>
          <w:p w14:paraId="1E005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nil"/>
              <w:left w:val="nil"/>
              <w:bottom w:val="single" w:color="000000" w:sz="4" w:space="0"/>
              <w:right w:val="single" w:color="000000" w:sz="4" w:space="0"/>
            </w:tcBorders>
            <w:shd w:val="clear" w:color="auto" w:fill="auto"/>
            <w:noWrap/>
            <w:vAlign w:val="center"/>
          </w:tcPr>
          <w:p w14:paraId="2F25CE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13594D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5BB4C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A3EBF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210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99A3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6D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D03F6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nil"/>
              <w:left w:val="nil"/>
              <w:bottom w:val="single" w:color="000000" w:sz="4" w:space="0"/>
              <w:right w:val="single" w:color="000000" w:sz="4" w:space="0"/>
            </w:tcBorders>
            <w:shd w:val="clear" w:color="auto" w:fill="auto"/>
            <w:noWrap/>
            <w:vAlign w:val="center"/>
          </w:tcPr>
          <w:p w14:paraId="11481B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对村民委员会和村党支部的补助</w:t>
            </w:r>
          </w:p>
        </w:tc>
        <w:tc>
          <w:tcPr>
            <w:tcW w:w="0" w:type="auto"/>
            <w:tcBorders>
              <w:top w:val="nil"/>
              <w:left w:val="nil"/>
              <w:bottom w:val="single" w:color="000000" w:sz="4" w:space="0"/>
              <w:right w:val="single" w:color="000000" w:sz="4" w:space="0"/>
            </w:tcBorders>
            <w:shd w:val="clear" w:color="auto" w:fill="auto"/>
            <w:noWrap/>
            <w:vAlign w:val="center"/>
          </w:tcPr>
          <w:p w14:paraId="026604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54A24A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0" w:type="auto"/>
            <w:tcBorders>
              <w:top w:val="nil"/>
              <w:left w:val="nil"/>
              <w:bottom w:val="single" w:color="000000" w:sz="4" w:space="0"/>
              <w:right w:val="single" w:color="000000" w:sz="4" w:space="0"/>
            </w:tcBorders>
            <w:shd w:val="clear" w:color="auto" w:fill="auto"/>
            <w:noWrap/>
            <w:vAlign w:val="center"/>
          </w:tcPr>
          <w:p w14:paraId="13EBCC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11E22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A74BC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AB14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DF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D51EC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nil"/>
              <w:left w:val="nil"/>
              <w:bottom w:val="single" w:color="000000" w:sz="4" w:space="0"/>
              <w:right w:val="single" w:color="000000" w:sz="4" w:space="0"/>
            </w:tcBorders>
            <w:shd w:val="clear" w:color="auto" w:fill="auto"/>
            <w:noWrap/>
            <w:vAlign w:val="center"/>
          </w:tcPr>
          <w:p w14:paraId="069B5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nil"/>
              <w:left w:val="nil"/>
              <w:bottom w:val="single" w:color="000000" w:sz="4" w:space="0"/>
              <w:right w:val="single" w:color="000000" w:sz="4" w:space="0"/>
            </w:tcBorders>
            <w:shd w:val="clear" w:color="auto" w:fill="auto"/>
            <w:noWrap/>
            <w:vAlign w:val="center"/>
          </w:tcPr>
          <w:p w14:paraId="51A2B6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7CAE7B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11B613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1551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BA27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FBCB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48E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88AC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nil"/>
              <w:left w:val="nil"/>
              <w:bottom w:val="single" w:color="000000" w:sz="4" w:space="0"/>
              <w:right w:val="single" w:color="000000" w:sz="4" w:space="0"/>
            </w:tcBorders>
            <w:shd w:val="clear" w:color="auto" w:fill="auto"/>
            <w:noWrap/>
            <w:vAlign w:val="center"/>
          </w:tcPr>
          <w:p w14:paraId="160ADA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其他农林水支出</w:t>
            </w:r>
          </w:p>
        </w:tc>
        <w:tc>
          <w:tcPr>
            <w:tcW w:w="0" w:type="auto"/>
            <w:tcBorders>
              <w:top w:val="nil"/>
              <w:left w:val="nil"/>
              <w:bottom w:val="single" w:color="000000" w:sz="4" w:space="0"/>
              <w:right w:val="single" w:color="000000" w:sz="4" w:space="0"/>
            </w:tcBorders>
            <w:shd w:val="clear" w:color="auto" w:fill="auto"/>
            <w:noWrap/>
            <w:vAlign w:val="center"/>
          </w:tcPr>
          <w:p w14:paraId="6A1BA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0A995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nil"/>
              <w:left w:val="nil"/>
              <w:bottom w:val="single" w:color="000000" w:sz="4" w:space="0"/>
              <w:right w:val="single" w:color="000000" w:sz="4" w:space="0"/>
            </w:tcBorders>
            <w:shd w:val="clear" w:color="auto" w:fill="auto"/>
            <w:noWrap/>
            <w:vAlign w:val="center"/>
          </w:tcPr>
          <w:p w14:paraId="74D51D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7FBC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827B3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663EA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EF9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8B10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3C9398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342AE9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99.75</w:t>
            </w:r>
          </w:p>
        </w:tc>
        <w:tc>
          <w:tcPr>
            <w:tcW w:w="0" w:type="auto"/>
            <w:tcBorders>
              <w:top w:val="nil"/>
              <w:left w:val="nil"/>
              <w:bottom w:val="single" w:color="000000" w:sz="4" w:space="0"/>
              <w:right w:val="single" w:color="000000" w:sz="4" w:space="0"/>
            </w:tcBorders>
            <w:shd w:val="clear" w:color="auto" w:fill="auto"/>
            <w:noWrap/>
            <w:vAlign w:val="center"/>
          </w:tcPr>
          <w:p w14:paraId="6FF176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315CC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7A008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F20F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10F6B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5BF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5BF2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0" w:type="auto"/>
            <w:tcBorders>
              <w:top w:val="nil"/>
              <w:left w:val="nil"/>
              <w:bottom w:val="single" w:color="000000" w:sz="4" w:space="0"/>
              <w:right w:val="single" w:color="000000" w:sz="4" w:space="0"/>
            </w:tcBorders>
            <w:shd w:val="clear" w:color="auto" w:fill="auto"/>
            <w:noWrap/>
            <w:vAlign w:val="center"/>
          </w:tcPr>
          <w:p w14:paraId="4656C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0" w:type="auto"/>
            <w:tcBorders>
              <w:top w:val="nil"/>
              <w:left w:val="nil"/>
              <w:bottom w:val="single" w:color="000000" w:sz="4" w:space="0"/>
              <w:right w:val="single" w:color="000000" w:sz="4" w:space="0"/>
            </w:tcBorders>
            <w:shd w:val="clear" w:color="auto" w:fill="auto"/>
            <w:noWrap/>
            <w:vAlign w:val="center"/>
          </w:tcPr>
          <w:p w14:paraId="69A531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490F34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ACDE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1A1B6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6321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DE6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ADC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01155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2210106</w:t>
            </w:r>
          </w:p>
        </w:tc>
        <w:tc>
          <w:tcPr>
            <w:tcW w:w="0" w:type="auto"/>
            <w:tcBorders>
              <w:top w:val="nil"/>
              <w:left w:val="nil"/>
              <w:bottom w:val="single" w:color="000000" w:sz="4" w:space="0"/>
              <w:right w:val="single" w:color="000000" w:sz="4" w:space="0"/>
            </w:tcBorders>
            <w:shd w:val="clear" w:color="auto" w:fill="auto"/>
            <w:noWrap/>
            <w:vAlign w:val="center"/>
          </w:tcPr>
          <w:p w14:paraId="439D5E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公共租赁住房</w:t>
            </w:r>
          </w:p>
        </w:tc>
        <w:tc>
          <w:tcPr>
            <w:tcW w:w="0" w:type="auto"/>
            <w:tcBorders>
              <w:top w:val="nil"/>
              <w:left w:val="nil"/>
              <w:bottom w:val="single" w:color="000000" w:sz="4" w:space="0"/>
              <w:right w:val="single" w:color="000000" w:sz="4" w:space="0"/>
            </w:tcBorders>
            <w:shd w:val="clear" w:color="auto" w:fill="auto"/>
            <w:noWrap/>
            <w:vAlign w:val="center"/>
          </w:tcPr>
          <w:p w14:paraId="4F0082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150A9D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FC8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nil"/>
              <w:left w:val="nil"/>
              <w:bottom w:val="single" w:color="000000" w:sz="4" w:space="0"/>
              <w:right w:val="single" w:color="000000" w:sz="4" w:space="0"/>
            </w:tcBorders>
            <w:shd w:val="clear" w:color="auto" w:fill="auto"/>
            <w:noWrap/>
            <w:vAlign w:val="center"/>
          </w:tcPr>
          <w:p w14:paraId="78DADE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A9ED5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4728B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8C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6145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25A17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09AE92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388CD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545D4A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491C9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F9B7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8632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658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D119D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7BA3B6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4ED9BE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32693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0" w:type="auto"/>
            <w:tcBorders>
              <w:top w:val="nil"/>
              <w:left w:val="nil"/>
              <w:bottom w:val="single" w:color="000000" w:sz="4" w:space="0"/>
              <w:right w:val="single" w:color="000000" w:sz="4" w:space="0"/>
            </w:tcBorders>
            <w:shd w:val="clear" w:color="auto" w:fill="auto"/>
            <w:noWrap/>
            <w:vAlign w:val="center"/>
          </w:tcPr>
          <w:p w14:paraId="718C1A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12E8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F0CFE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032A6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6FB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3D9C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0FD82C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236CEB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nil"/>
              <w:left w:val="nil"/>
              <w:bottom w:val="single" w:color="000000" w:sz="4" w:space="0"/>
              <w:right w:val="single" w:color="000000" w:sz="4" w:space="0"/>
            </w:tcBorders>
            <w:shd w:val="clear" w:color="auto" w:fill="auto"/>
            <w:noWrap/>
            <w:vAlign w:val="center"/>
          </w:tcPr>
          <w:p w14:paraId="17D167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nil"/>
              <w:left w:val="nil"/>
              <w:bottom w:val="single" w:color="000000" w:sz="4" w:space="0"/>
              <w:right w:val="single" w:color="000000" w:sz="4" w:space="0"/>
            </w:tcBorders>
            <w:shd w:val="clear" w:color="auto" w:fill="auto"/>
            <w:noWrap/>
            <w:vAlign w:val="center"/>
          </w:tcPr>
          <w:p w14:paraId="24A1AF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C8BDF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C86D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CC408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10D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DABD2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nil"/>
              <w:left w:val="nil"/>
              <w:bottom w:val="single" w:color="000000" w:sz="4" w:space="0"/>
              <w:right w:val="single" w:color="000000" w:sz="4" w:space="0"/>
            </w:tcBorders>
            <w:shd w:val="clear" w:color="auto" w:fill="auto"/>
            <w:noWrap/>
            <w:vAlign w:val="center"/>
          </w:tcPr>
          <w:p w14:paraId="31FDCB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nil"/>
              <w:left w:val="nil"/>
              <w:bottom w:val="single" w:color="000000" w:sz="4" w:space="0"/>
              <w:right w:val="single" w:color="000000" w:sz="4" w:space="0"/>
            </w:tcBorders>
            <w:shd w:val="clear" w:color="auto" w:fill="auto"/>
            <w:noWrap/>
            <w:vAlign w:val="center"/>
          </w:tcPr>
          <w:p w14:paraId="7A8736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3E617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780CC2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CE261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22F28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204A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64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5FBD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nil"/>
              <w:left w:val="nil"/>
              <w:bottom w:val="single" w:color="000000" w:sz="4" w:space="0"/>
              <w:right w:val="single" w:color="000000" w:sz="4" w:space="0"/>
            </w:tcBorders>
            <w:shd w:val="clear" w:color="auto" w:fill="auto"/>
            <w:noWrap/>
            <w:vAlign w:val="center"/>
          </w:tcPr>
          <w:p w14:paraId="62890C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其他应急管理支出</w:t>
            </w:r>
          </w:p>
        </w:tc>
        <w:tc>
          <w:tcPr>
            <w:tcW w:w="0" w:type="auto"/>
            <w:tcBorders>
              <w:top w:val="nil"/>
              <w:left w:val="nil"/>
              <w:bottom w:val="single" w:color="000000" w:sz="4" w:space="0"/>
              <w:right w:val="single" w:color="000000" w:sz="4" w:space="0"/>
            </w:tcBorders>
            <w:shd w:val="clear" w:color="auto" w:fill="auto"/>
            <w:noWrap/>
            <w:vAlign w:val="center"/>
          </w:tcPr>
          <w:p w14:paraId="343D9C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21D58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0" w:type="auto"/>
            <w:tcBorders>
              <w:top w:val="nil"/>
              <w:left w:val="nil"/>
              <w:bottom w:val="single" w:color="000000" w:sz="4" w:space="0"/>
              <w:right w:val="single" w:color="000000" w:sz="4" w:space="0"/>
            </w:tcBorders>
            <w:shd w:val="clear" w:color="auto" w:fill="auto"/>
            <w:noWrap/>
            <w:vAlign w:val="center"/>
          </w:tcPr>
          <w:p w14:paraId="32AAB3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43D8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30F9A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AA2A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703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EE164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0" w:type="auto"/>
            <w:tcBorders>
              <w:top w:val="nil"/>
              <w:left w:val="nil"/>
              <w:bottom w:val="single" w:color="000000" w:sz="4" w:space="0"/>
              <w:right w:val="single" w:color="000000" w:sz="4" w:space="0"/>
            </w:tcBorders>
            <w:shd w:val="clear" w:color="auto" w:fill="auto"/>
            <w:noWrap/>
            <w:vAlign w:val="center"/>
          </w:tcPr>
          <w:p w14:paraId="263648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0" w:type="auto"/>
            <w:tcBorders>
              <w:top w:val="nil"/>
              <w:left w:val="nil"/>
              <w:bottom w:val="single" w:color="000000" w:sz="4" w:space="0"/>
              <w:right w:val="single" w:color="000000" w:sz="4" w:space="0"/>
            </w:tcBorders>
            <w:shd w:val="clear" w:color="auto" w:fill="auto"/>
            <w:noWrap/>
            <w:vAlign w:val="center"/>
          </w:tcPr>
          <w:p w14:paraId="0F0A9A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5D06BF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40BC72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9FA3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E7E0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EDC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8F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8A64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2240204</w:t>
            </w:r>
          </w:p>
        </w:tc>
        <w:tc>
          <w:tcPr>
            <w:tcW w:w="0" w:type="auto"/>
            <w:tcBorders>
              <w:top w:val="nil"/>
              <w:left w:val="nil"/>
              <w:bottom w:val="single" w:color="000000" w:sz="4" w:space="0"/>
              <w:right w:val="single" w:color="000000" w:sz="4" w:space="0"/>
            </w:tcBorders>
            <w:shd w:val="clear" w:color="auto" w:fill="auto"/>
            <w:noWrap/>
            <w:vAlign w:val="center"/>
          </w:tcPr>
          <w:p w14:paraId="5A9842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消防应急救援</w:t>
            </w:r>
          </w:p>
        </w:tc>
        <w:tc>
          <w:tcPr>
            <w:tcW w:w="0" w:type="auto"/>
            <w:tcBorders>
              <w:top w:val="nil"/>
              <w:left w:val="nil"/>
              <w:bottom w:val="single" w:color="000000" w:sz="4" w:space="0"/>
              <w:right w:val="single" w:color="000000" w:sz="4" w:space="0"/>
            </w:tcBorders>
            <w:shd w:val="clear" w:color="auto" w:fill="auto"/>
            <w:noWrap/>
            <w:vAlign w:val="center"/>
          </w:tcPr>
          <w:p w14:paraId="13B97E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5C6CC1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26239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93FF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107C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269B3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27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E371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nil"/>
              <w:left w:val="nil"/>
              <w:bottom w:val="single" w:color="000000" w:sz="4" w:space="0"/>
              <w:right w:val="single" w:color="000000" w:sz="4" w:space="0"/>
            </w:tcBorders>
            <w:shd w:val="clear" w:color="auto" w:fill="auto"/>
            <w:noWrap/>
            <w:vAlign w:val="center"/>
          </w:tcPr>
          <w:p w14:paraId="5488D7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nil"/>
              <w:left w:val="nil"/>
              <w:bottom w:val="single" w:color="000000" w:sz="4" w:space="0"/>
              <w:right w:val="single" w:color="000000" w:sz="4" w:space="0"/>
            </w:tcBorders>
            <w:shd w:val="clear" w:color="auto" w:fill="auto"/>
            <w:noWrap/>
            <w:vAlign w:val="center"/>
          </w:tcPr>
          <w:p w14:paraId="6E7579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065DD3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0F84BA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76D4E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12142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227B7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8F0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76B8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nil"/>
              <w:left w:val="nil"/>
              <w:bottom w:val="single" w:color="000000" w:sz="4" w:space="0"/>
              <w:right w:val="single" w:color="000000" w:sz="4" w:space="0"/>
            </w:tcBorders>
            <w:shd w:val="clear" w:color="auto" w:fill="auto"/>
            <w:noWrap/>
            <w:vAlign w:val="center"/>
          </w:tcPr>
          <w:p w14:paraId="3F7358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0" w:type="auto"/>
            <w:tcBorders>
              <w:top w:val="nil"/>
              <w:left w:val="nil"/>
              <w:bottom w:val="single" w:color="000000" w:sz="4" w:space="0"/>
              <w:right w:val="single" w:color="000000" w:sz="4" w:space="0"/>
            </w:tcBorders>
            <w:shd w:val="clear" w:color="auto" w:fill="auto"/>
            <w:noWrap/>
            <w:vAlign w:val="center"/>
          </w:tcPr>
          <w:p w14:paraId="203CC8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012F23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nil"/>
              <w:left w:val="nil"/>
              <w:bottom w:val="single" w:color="000000" w:sz="4" w:space="0"/>
              <w:right w:val="single" w:color="000000" w:sz="4" w:space="0"/>
            </w:tcBorders>
            <w:shd w:val="clear" w:color="auto" w:fill="auto"/>
            <w:noWrap/>
            <w:vAlign w:val="center"/>
          </w:tcPr>
          <w:p w14:paraId="7A5307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07D01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40B9D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7D9A2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00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4F9E7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14:paraId="25E17A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18E822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67E0E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2925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1AA515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FA22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BD756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4BB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E2D79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nil"/>
              <w:left w:val="nil"/>
              <w:bottom w:val="single" w:color="000000" w:sz="4" w:space="0"/>
              <w:right w:val="single" w:color="000000" w:sz="4" w:space="0"/>
            </w:tcBorders>
            <w:shd w:val="clear" w:color="auto" w:fill="auto"/>
            <w:noWrap/>
            <w:vAlign w:val="center"/>
          </w:tcPr>
          <w:p w14:paraId="7F32DC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nil"/>
              <w:left w:val="nil"/>
              <w:bottom w:val="single" w:color="000000" w:sz="4" w:space="0"/>
              <w:right w:val="single" w:color="000000" w:sz="4" w:space="0"/>
            </w:tcBorders>
            <w:shd w:val="clear" w:color="auto" w:fill="auto"/>
            <w:noWrap/>
            <w:vAlign w:val="center"/>
          </w:tcPr>
          <w:p w14:paraId="2A1712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63D994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066C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597BE4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ED3DF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811A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994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D14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2296002</w:t>
            </w:r>
          </w:p>
        </w:tc>
        <w:tc>
          <w:tcPr>
            <w:tcW w:w="0" w:type="auto"/>
            <w:tcBorders>
              <w:top w:val="nil"/>
              <w:left w:val="nil"/>
              <w:bottom w:val="single" w:color="000000" w:sz="4" w:space="0"/>
              <w:right w:val="single" w:color="000000" w:sz="4" w:space="0"/>
            </w:tcBorders>
            <w:shd w:val="clear" w:color="auto" w:fill="auto"/>
            <w:noWrap/>
            <w:vAlign w:val="center"/>
          </w:tcPr>
          <w:p w14:paraId="34AB3C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用于社会福利的彩票公益金支出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150885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18879B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369E7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0F3A85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6FAA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00779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FE6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FBA53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nil"/>
              <w:left w:val="nil"/>
              <w:bottom w:val="single" w:color="000000" w:sz="4" w:space="0"/>
              <w:right w:val="single" w:color="000000" w:sz="4" w:space="0"/>
            </w:tcBorders>
            <w:shd w:val="clear" w:color="auto" w:fill="auto"/>
            <w:noWrap/>
            <w:vAlign w:val="center"/>
          </w:tcPr>
          <w:p w14:paraId="339B4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用于体育事业的彩票公益金支出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6D0FA4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3E9434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A9D1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4BA24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208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5CC2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EF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10"/>
            <w:tcBorders>
              <w:top w:val="nil"/>
              <w:left w:val="nil"/>
              <w:bottom w:val="nil"/>
              <w:right w:val="nil"/>
            </w:tcBorders>
            <w:shd w:val="clear" w:color="auto" w:fill="auto"/>
            <w:noWrap/>
            <w:vAlign w:val="center"/>
          </w:tcPr>
          <w:p w14:paraId="118711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1AD7DC6B">
      <w:pPr>
        <w:widowControl/>
        <w:jc w:val="left"/>
        <w:rPr>
          <w:rFonts w:ascii="Times New Roman" w:hAnsi="Times New Roman" w:eastAsia="黑体" w:cs="Times New Roman"/>
          <w:bCs/>
          <w:kern w:val="0"/>
          <w:sz w:val="32"/>
          <w:szCs w:val="32"/>
        </w:rPr>
      </w:pPr>
    </w:p>
    <w:p w14:paraId="5170D0F0">
      <w:pPr>
        <w:widowControl/>
        <w:jc w:val="left"/>
        <w:rPr>
          <w:rFonts w:ascii="Times New Roman" w:hAnsi="Times New Roman" w:eastAsia="黑体" w:cs="Times New Roman"/>
          <w:bCs/>
          <w:kern w:val="0"/>
          <w:sz w:val="32"/>
          <w:szCs w:val="32"/>
        </w:rPr>
      </w:pPr>
    </w:p>
    <w:p w14:paraId="0148F786">
      <w:pPr>
        <w:widowControl/>
        <w:jc w:val="left"/>
        <w:rPr>
          <w:rFonts w:ascii="Times New Roman" w:hAnsi="Times New Roman" w:eastAsia="黑体" w:cs="Times New Roman"/>
          <w:bCs/>
          <w:kern w:val="0"/>
          <w:sz w:val="32"/>
          <w:szCs w:val="32"/>
        </w:rPr>
      </w:pPr>
    </w:p>
    <w:p w14:paraId="3313165C">
      <w:pPr>
        <w:widowControl/>
        <w:jc w:val="left"/>
        <w:rPr>
          <w:rFonts w:ascii="Times New Roman" w:hAnsi="Times New Roman" w:eastAsia="黑体" w:cs="Times New Roman"/>
          <w:bCs/>
          <w:kern w:val="0"/>
          <w:sz w:val="32"/>
          <w:szCs w:val="32"/>
        </w:rPr>
      </w:pPr>
    </w:p>
    <w:p w14:paraId="2BC38B62">
      <w:pPr>
        <w:widowControl/>
        <w:jc w:val="left"/>
        <w:rPr>
          <w:rFonts w:ascii="Times New Roman" w:hAnsi="Times New Roman" w:eastAsia="黑体" w:cs="Times New Roman"/>
          <w:bCs/>
          <w:kern w:val="0"/>
          <w:sz w:val="32"/>
          <w:szCs w:val="32"/>
        </w:rPr>
      </w:pPr>
    </w:p>
    <w:p w14:paraId="15B8B32C">
      <w:pPr>
        <w:widowControl/>
        <w:jc w:val="left"/>
        <w:rPr>
          <w:rFonts w:ascii="Times New Roman" w:hAnsi="Times New Roman" w:eastAsia="黑体" w:cs="Times New Roman"/>
          <w:bCs/>
          <w:kern w:val="0"/>
          <w:sz w:val="32"/>
          <w:szCs w:val="32"/>
        </w:rPr>
      </w:pPr>
    </w:p>
    <w:p w14:paraId="5F1CC880">
      <w:pPr>
        <w:widowControl/>
        <w:jc w:val="left"/>
        <w:rPr>
          <w:rFonts w:ascii="Times New Roman" w:hAnsi="Times New Roman" w:eastAsia="黑体" w:cs="Times New Roman"/>
          <w:bCs/>
          <w:kern w:val="0"/>
          <w:sz w:val="32"/>
          <w:szCs w:val="32"/>
        </w:rPr>
      </w:pPr>
    </w:p>
    <w:p w14:paraId="290C563A">
      <w:pPr>
        <w:widowControl/>
        <w:jc w:val="left"/>
        <w:rPr>
          <w:rFonts w:ascii="Times New Roman" w:hAnsi="Times New Roman" w:eastAsia="黑体" w:cs="Times New Roman"/>
          <w:bCs/>
          <w:kern w:val="0"/>
          <w:sz w:val="32"/>
          <w:szCs w:val="32"/>
        </w:rPr>
      </w:pPr>
    </w:p>
    <w:p w14:paraId="1915DF11">
      <w:pPr>
        <w:widowControl/>
        <w:jc w:val="left"/>
        <w:rPr>
          <w:rFonts w:ascii="Times New Roman" w:hAnsi="Times New Roman" w:eastAsia="黑体" w:cs="Times New Roman"/>
          <w:bCs/>
          <w:kern w:val="0"/>
          <w:sz w:val="32"/>
          <w:szCs w:val="32"/>
        </w:rPr>
      </w:pP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6"/>
        <w:gridCol w:w="627"/>
        <w:gridCol w:w="1096"/>
        <w:gridCol w:w="3516"/>
        <w:gridCol w:w="627"/>
        <w:gridCol w:w="1096"/>
        <w:gridCol w:w="1805"/>
        <w:gridCol w:w="1652"/>
        <w:gridCol w:w="1806"/>
      </w:tblGrid>
      <w:tr w14:paraId="512AA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gridSpan w:val="9"/>
            <w:tcBorders>
              <w:top w:val="nil"/>
              <w:left w:val="nil"/>
              <w:bottom w:val="nil"/>
              <w:right w:val="nil"/>
            </w:tcBorders>
            <w:shd w:val="clear" w:color="auto" w:fill="auto"/>
            <w:noWrap/>
            <w:vAlign w:val="bottom"/>
          </w:tcPr>
          <w:p w14:paraId="35C01C68">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财政拨款收入支出决算总表</w:t>
            </w:r>
          </w:p>
        </w:tc>
      </w:tr>
      <w:tr w14:paraId="5BE1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6BDBAD63">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A309DC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F18645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FD0FA5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D26819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94C6E1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BF7D12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AF5F6E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F25142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365A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7DE5523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0" w:type="auto"/>
            <w:tcBorders>
              <w:top w:val="nil"/>
              <w:left w:val="nil"/>
              <w:bottom w:val="nil"/>
              <w:right w:val="nil"/>
            </w:tcBorders>
            <w:shd w:val="clear" w:color="auto" w:fill="FFFFFF" w:themeFill="background1"/>
            <w:noWrap/>
            <w:vAlign w:val="bottom"/>
          </w:tcPr>
          <w:p w14:paraId="4A207DB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0286E71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7057D7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422D56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E2CB9A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A8CBCC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571453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1F4B18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5896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B75E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nil"/>
              <w:bottom w:val="single" w:color="000000" w:sz="4" w:space="0"/>
              <w:right w:val="single" w:color="000000" w:sz="4" w:space="0"/>
            </w:tcBorders>
            <w:shd w:val="clear" w:color="auto" w:fill="FFFFFF" w:themeFill="background1"/>
            <w:noWrap/>
            <w:vAlign w:val="center"/>
          </w:tcPr>
          <w:p w14:paraId="73FDB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702B0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0" w:type="auto"/>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20358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3C54D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120AB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270F9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7228E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nil"/>
              <w:left w:val="nil"/>
              <w:bottom w:val="single" w:color="000000" w:sz="4" w:space="0"/>
              <w:right w:val="single" w:color="000000" w:sz="4" w:space="0"/>
            </w:tcBorders>
            <w:shd w:val="clear" w:color="auto" w:fill="FFFFFF" w:themeFill="background1"/>
            <w:noWrap/>
            <w:vAlign w:val="center"/>
          </w:tcPr>
          <w:p w14:paraId="47788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200F6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4EFBF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22129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781D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0" w:type="auto"/>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2E8B977A">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6DB5CF77">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0BF0CAFE">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7163553C">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61A31891">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noWrap/>
            <w:vAlign w:val="center"/>
          </w:tcPr>
          <w:p w14:paraId="38891390">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6399B7AB">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78801568">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463CFD2D">
            <w:pPr>
              <w:jc w:val="center"/>
              <w:rPr>
                <w:rFonts w:hint="eastAsia" w:ascii="宋体" w:hAnsi="宋体" w:eastAsia="宋体" w:cs="宋体"/>
                <w:i w:val="0"/>
                <w:iCs w:val="0"/>
                <w:color w:val="000000"/>
                <w:sz w:val="22"/>
                <w:szCs w:val="22"/>
                <w:u w:val="none"/>
              </w:rPr>
            </w:pPr>
          </w:p>
        </w:tc>
      </w:tr>
      <w:tr w14:paraId="3ED53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268BC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295BCC8">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A240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542F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3423ECB">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3C26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0192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3BCA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6896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59B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1DE914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F53C7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24BC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4,423.46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6791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6EA9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BBA56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1,622.86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14C94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1,622.86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28607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F9E6D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A51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180CA3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3CDB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634B2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21250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323D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E5B37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5CC17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C6BA4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2650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4D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6CDAA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9158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656C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D3863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BD52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AA481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CD782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2AAA8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F3C3F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85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5463479">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FC07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185B24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ECC2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699D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E238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5398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C7EA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6D523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623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4BAF1F71">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CB65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67A7EF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D8D9D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AB21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FA453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1E4E9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6F7DE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683F9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68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1FAB7BE9">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6E48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7ABF1D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8D3E5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012A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5F3E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4730A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40A3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42330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0A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BD47A4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2515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5337C9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D0670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78A6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B79BA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C682B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B348D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7AE7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E56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63E89793">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C89D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08CCE5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8A340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A84D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0C44C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07FD9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1A4CC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74FCD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FA7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D8B78AC">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7039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53DCCC5">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D3641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21CB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5FDB5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31FD6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A27C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33879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E9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384277D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4042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0367CF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1974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1304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646C7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7680F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C1E4C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F8451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796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64FFC58F">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13B24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59E329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3F2BE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7FAF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37BC1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390.13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49F00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280.60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63860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265EB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7B63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063E9BDF">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9D2E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948576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B44C2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1693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FAEA4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1,924.04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B1B45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1,924.04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58B2A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9DB10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C72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54D97EB">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0B44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41048D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EE0E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C152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F36A2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BD32E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1F78F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A5013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E3F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F4E1100">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A2C6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FC408C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E33FE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8CEF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571A9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6161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703E7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E14CF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96A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13306143">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DD56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AA9836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EC68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5D05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38AB7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C453C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A6548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B4AE8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F32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7FD3380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0D77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4CBA3E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43BBC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5EB2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8EC22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E2FD5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094B8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37AF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5C6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44C96ADF">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97BC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6F6DBB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D05B4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0F7E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0D24A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3926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3194F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C581E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302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2025E10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CA07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6AFF42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D63D5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D855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6612B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72571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613CE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379D8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AB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7AF4CEB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8CB7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79500B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1BCC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6B60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B9662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AFFFB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EB79C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E2A4C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5D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8DA3FC1">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2DD5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A983B5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31FE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B019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7F79A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5B02C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4C8F3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1272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60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478C50C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6190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6B50E1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A6BC3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2AA3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8B00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6AB2F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17AB8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EEFB9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EDD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3678A3B1">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FF18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C5C97B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FEAD6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FA9E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D835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8278C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6D57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C4861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586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9B50F8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2A02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E234A6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6FD7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C656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26D32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CB3B8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4AD41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BAECA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C5D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374DC33B">
            <w:pPr>
              <w:jc w:val="center"/>
              <w:rPr>
                <w:rFonts w:hint="eastAsia" w:ascii="宋体" w:hAnsi="宋体" w:eastAsia="宋体" w:cs="宋体"/>
                <w:b/>
                <w:bCs/>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C465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246282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8373A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09FB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0E0D1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3A988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22041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5AAE5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A31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69F6AC9C">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C14F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AC5856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E395C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168A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737E0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68D8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09FFA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C3C4C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498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1D795630">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6AB7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275A2F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67C6C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71717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8CE8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E2EA7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6141C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C138F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A76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614E08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5ABC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C4E4C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676D0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554F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F2FEF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9695D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4,423.46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25F15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D2964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216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0C349D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316C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544EE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18831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541B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BB357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726D5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E13C7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D7C77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29E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298AB2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78E4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945CB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66FC64C">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8601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22C20B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253DA2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882D25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644FADF">
            <w:pPr>
              <w:jc w:val="right"/>
              <w:rPr>
                <w:rFonts w:hint="eastAsia" w:ascii="宋体" w:hAnsi="宋体" w:eastAsia="宋体" w:cs="宋体"/>
                <w:i w:val="0"/>
                <w:iCs w:val="0"/>
                <w:color w:val="000000"/>
                <w:sz w:val="22"/>
                <w:szCs w:val="22"/>
                <w:u w:val="none"/>
              </w:rPr>
            </w:pPr>
          </w:p>
        </w:tc>
      </w:tr>
      <w:tr w14:paraId="3B6AE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1D1C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FD36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D7A54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EB15F3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C9A4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27244D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DE863D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549111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8D9D145">
            <w:pPr>
              <w:jc w:val="right"/>
              <w:rPr>
                <w:rFonts w:hint="eastAsia" w:ascii="宋体" w:hAnsi="宋体" w:eastAsia="宋体" w:cs="宋体"/>
                <w:i w:val="0"/>
                <w:iCs w:val="0"/>
                <w:color w:val="000000"/>
                <w:sz w:val="22"/>
                <w:szCs w:val="22"/>
                <w:u w:val="none"/>
              </w:rPr>
            </w:pPr>
          </w:p>
        </w:tc>
      </w:tr>
      <w:tr w14:paraId="1DF51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F7437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E645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87FC0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C46DED7">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1C7B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089291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E0CFAC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48F2A4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411E551">
            <w:pPr>
              <w:jc w:val="right"/>
              <w:rPr>
                <w:rFonts w:hint="eastAsia" w:ascii="宋体" w:hAnsi="宋体" w:eastAsia="宋体" w:cs="宋体"/>
                <w:i w:val="0"/>
                <w:iCs w:val="0"/>
                <w:color w:val="000000"/>
                <w:sz w:val="22"/>
                <w:szCs w:val="22"/>
                <w:u w:val="none"/>
              </w:rPr>
            </w:pPr>
          </w:p>
        </w:tc>
      </w:tr>
      <w:tr w14:paraId="268C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27F513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3B04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DD2E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0C983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0143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D28D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4,544.99</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46CB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4,423.46</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62E5A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CF6BD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817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8"/>
            <w:tcBorders>
              <w:top w:val="nil"/>
              <w:left w:val="nil"/>
              <w:bottom w:val="nil"/>
              <w:right w:val="nil"/>
            </w:tcBorders>
            <w:shd w:val="clear" w:color="auto" w:fill="auto"/>
            <w:noWrap/>
            <w:vAlign w:val="center"/>
          </w:tcPr>
          <w:p w14:paraId="5EA6D2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tcPr>
          <w:p w14:paraId="0FD209C6">
            <w:pPr>
              <w:jc w:val="left"/>
              <w:rPr>
                <w:rFonts w:hint="eastAsia" w:ascii="宋体" w:hAnsi="宋体" w:eastAsia="宋体" w:cs="宋体"/>
                <w:i w:val="0"/>
                <w:iCs w:val="0"/>
                <w:color w:val="000000"/>
                <w:sz w:val="20"/>
                <w:szCs w:val="20"/>
                <w:u w:val="none"/>
              </w:rPr>
            </w:pPr>
          </w:p>
        </w:tc>
      </w:tr>
    </w:tbl>
    <w:p w14:paraId="3C8E1E0E">
      <w:pPr>
        <w:widowControl/>
        <w:jc w:val="left"/>
        <w:rPr>
          <w:rFonts w:ascii="Times New Roman" w:hAnsi="Times New Roman" w:eastAsia="黑体" w:cs="Times New Roman"/>
          <w:bCs/>
          <w:kern w:val="0"/>
          <w:sz w:val="32"/>
          <w:szCs w:val="32"/>
        </w:rPr>
      </w:pPr>
    </w:p>
    <w:p w14:paraId="1D7541C1">
      <w:pPr>
        <w:widowControl/>
        <w:jc w:val="left"/>
        <w:rPr>
          <w:rFonts w:ascii="Times New Roman" w:hAnsi="Times New Roman" w:eastAsia="黑体" w:cs="Times New Roman"/>
          <w:bCs/>
          <w:kern w:val="0"/>
          <w:sz w:val="32"/>
          <w:szCs w:val="32"/>
        </w:rPr>
      </w:pPr>
    </w:p>
    <w:p w14:paraId="1CE15785">
      <w:pPr>
        <w:widowControl/>
        <w:jc w:val="left"/>
        <w:rPr>
          <w:rFonts w:ascii="Times New Roman" w:hAnsi="Times New Roman" w:eastAsia="黑体" w:cs="Times New Roman"/>
          <w:bCs/>
          <w:kern w:val="0"/>
          <w:sz w:val="32"/>
          <w:szCs w:val="32"/>
        </w:rPr>
      </w:pPr>
    </w:p>
    <w:p w14:paraId="5927AD2B">
      <w:pPr>
        <w:widowControl/>
        <w:jc w:val="left"/>
        <w:rPr>
          <w:rFonts w:ascii="Times New Roman" w:hAnsi="Times New Roman" w:eastAsia="黑体" w:cs="Times New Roman"/>
          <w:bCs/>
          <w:kern w:val="0"/>
          <w:sz w:val="32"/>
          <w:szCs w:val="32"/>
        </w:rPr>
      </w:pPr>
    </w:p>
    <w:p w14:paraId="33AF9F2E">
      <w:pPr>
        <w:widowControl/>
        <w:jc w:val="left"/>
        <w:rPr>
          <w:rFonts w:ascii="Times New Roman" w:hAnsi="Times New Roman" w:eastAsia="黑体" w:cs="Times New Roman"/>
          <w:bCs/>
          <w:kern w:val="0"/>
          <w:sz w:val="32"/>
          <w:szCs w:val="32"/>
        </w:rPr>
      </w:pPr>
    </w:p>
    <w:p w14:paraId="4829C2E3">
      <w:pPr>
        <w:widowControl/>
        <w:jc w:val="left"/>
        <w:rPr>
          <w:rFonts w:ascii="Times New Roman" w:hAnsi="Times New Roman" w:eastAsia="黑体" w:cs="Times New Roman"/>
          <w:bCs/>
          <w:kern w:val="0"/>
          <w:sz w:val="32"/>
          <w:szCs w:val="32"/>
        </w:rPr>
      </w:pPr>
    </w:p>
    <w:p w14:paraId="7781C505">
      <w:pPr>
        <w:widowControl/>
        <w:jc w:val="left"/>
        <w:rPr>
          <w:rFonts w:ascii="Times New Roman" w:hAnsi="Times New Roman" w:eastAsia="黑体" w:cs="Times New Roman"/>
          <w:bCs/>
          <w:kern w:val="0"/>
          <w:sz w:val="32"/>
          <w:szCs w:val="32"/>
        </w:rPr>
      </w:pPr>
    </w:p>
    <w:p w14:paraId="41E588FC">
      <w:pPr>
        <w:widowControl/>
        <w:jc w:val="left"/>
        <w:rPr>
          <w:rFonts w:ascii="Times New Roman" w:hAnsi="Times New Roman" w:eastAsia="黑体" w:cs="Times New Roman"/>
          <w:bCs/>
          <w:kern w:val="0"/>
          <w:sz w:val="32"/>
          <w:szCs w:val="32"/>
        </w:rPr>
      </w:pPr>
    </w:p>
    <w:p w14:paraId="43544D5F">
      <w:pPr>
        <w:widowControl/>
        <w:jc w:val="left"/>
        <w:rPr>
          <w:rFonts w:ascii="Times New Roman" w:hAnsi="Times New Roman" w:eastAsia="黑体" w:cs="Times New Roman"/>
          <w:bCs/>
          <w:kern w:val="0"/>
          <w:sz w:val="32"/>
          <w:szCs w:val="32"/>
        </w:rPr>
      </w:pPr>
    </w:p>
    <w:p w14:paraId="67706B50">
      <w:pPr>
        <w:widowControl/>
        <w:jc w:val="left"/>
        <w:rPr>
          <w:rFonts w:ascii="Times New Roman" w:hAnsi="Times New Roman" w:eastAsia="黑体" w:cs="Times New Roman"/>
          <w:bCs/>
          <w:kern w:val="0"/>
          <w:sz w:val="32"/>
          <w:szCs w:val="32"/>
        </w:rPr>
      </w:pPr>
    </w:p>
    <w:p w14:paraId="1DC0D41A">
      <w:pPr>
        <w:widowControl/>
        <w:jc w:val="left"/>
        <w:rPr>
          <w:rFonts w:ascii="Times New Roman" w:hAnsi="Times New Roman" w:eastAsia="黑体" w:cs="Times New Roman"/>
          <w:bCs/>
          <w:kern w:val="0"/>
          <w:sz w:val="32"/>
          <w:szCs w:val="32"/>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56"/>
        <w:gridCol w:w="294"/>
        <w:gridCol w:w="297"/>
        <w:gridCol w:w="6161"/>
        <w:gridCol w:w="1471"/>
        <w:gridCol w:w="1471"/>
        <w:gridCol w:w="2164"/>
      </w:tblGrid>
      <w:tr w14:paraId="7D9E9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7"/>
            <w:tcBorders>
              <w:top w:val="nil"/>
              <w:left w:val="nil"/>
              <w:bottom w:val="nil"/>
              <w:right w:val="nil"/>
            </w:tcBorders>
            <w:shd w:val="clear" w:color="auto" w:fill="FFFFFF" w:themeFill="background1"/>
            <w:noWrap/>
            <w:vAlign w:val="bottom"/>
          </w:tcPr>
          <w:p w14:paraId="3C0B0ABF">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一般公共预算财政拨款支出决算表</w:t>
            </w:r>
          </w:p>
        </w:tc>
      </w:tr>
      <w:tr w14:paraId="36499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203" w:type="pct"/>
            <w:tcBorders>
              <w:top w:val="nil"/>
              <w:left w:val="nil"/>
              <w:bottom w:val="nil"/>
              <w:right w:val="nil"/>
            </w:tcBorders>
            <w:shd w:val="clear" w:color="auto" w:fill="FFFFFF" w:themeFill="background1"/>
            <w:noWrap/>
            <w:vAlign w:val="bottom"/>
          </w:tcPr>
          <w:p w14:paraId="4FBD7560">
            <w:pPr>
              <w:rPr>
                <w:rFonts w:hint="eastAsia" w:ascii="Arial" w:hAnsi="Arial" w:cs="Arial"/>
                <w:i w:val="0"/>
                <w:iCs w:val="0"/>
                <w:color w:val="000000"/>
                <w:sz w:val="20"/>
                <w:szCs w:val="20"/>
                <w:u w:val="none"/>
              </w:rPr>
            </w:pPr>
          </w:p>
        </w:tc>
        <w:tc>
          <w:tcPr>
            <w:tcW w:w="94" w:type="pct"/>
            <w:tcBorders>
              <w:top w:val="nil"/>
              <w:left w:val="nil"/>
              <w:bottom w:val="nil"/>
              <w:right w:val="nil"/>
            </w:tcBorders>
            <w:shd w:val="clear" w:color="auto" w:fill="FFFFFF" w:themeFill="background1"/>
            <w:noWrap/>
            <w:vAlign w:val="bottom"/>
          </w:tcPr>
          <w:p w14:paraId="0D00C4FA">
            <w:pPr>
              <w:rPr>
                <w:rFonts w:hint="default" w:ascii="Arial" w:hAnsi="Arial" w:cs="Arial"/>
                <w:i w:val="0"/>
                <w:iCs w:val="0"/>
                <w:color w:val="000000"/>
                <w:sz w:val="20"/>
                <w:szCs w:val="20"/>
                <w:u w:val="none"/>
              </w:rPr>
            </w:pPr>
          </w:p>
        </w:tc>
        <w:tc>
          <w:tcPr>
            <w:tcW w:w="94" w:type="pct"/>
            <w:tcBorders>
              <w:top w:val="nil"/>
              <w:left w:val="nil"/>
              <w:bottom w:val="nil"/>
              <w:right w:val="nil"/>
            </w:tcBorders>
            <w:shd w:val="clear" w:color="auto" w:fill="FFFFFF" w:themeFill="background1"/>
            <w:noWrap/>
            <w:vAlign w:val="bottom"/>
          </w:tcPr>
          <w:p w14:paraId="6DE82E14">
            <w:pPr>
              <w:rPr>
                <w:rFonts w:hint="default" w:ascii="Arial" w:hAnsi="Arial" w:cs="Arial"/>
                <w:i w:val="0"/>
                <w:iCs w:val="0"/>
                <w:color w:val="000000"/>
                <w:sz w:val="20"/>
                <w:szCs w:val="20"/>
                <w:u w:val="none"/>
              </w:rPr>
            </w:pPr>
          </w:p>
        </w:tc>
        <w:tc>
          <w:tcPr>
            <w:tcW w:w="1972" w:type="pct"/>
            <w:tcBorders>
              <w:top w:val="nil"/>
              <w:left w:val="nil"/>
              <w:bottom w:val="nil"/>
              <w:right w:val="nil"/>
            </w:tcBorders>
            <w:shd w:val="clear" w:color="auto" w:fill="FFFFFF" w:themeFill="background1"/>
            <w:noWrap/>
            <w:vAlign w:val="bottom"/>
          </w:tcPr>
          <w:p w14:paraId="7FF278B0">
            <w:pPr>
              <w:rPr>
                <w:rFonts w:hint="default" w:ascii="Arial" w:hAnsi="Arial" w:cs="Arial"/>
                <w:i w:val="0"/>
                <w:iCs w:val="0"/>
                <w:color w:val="000000"/>
                <w:sz w:val="20"/>
                <w:szCs w:val="20"/>
                <w:u w:val="none"/>
              </w:rPr>
            </w:pPr>
          </w:p>
        </w:tc>
        <w:tc>
          <w:tcPr>
            <w:tcW w:w="471" w:type="pct"/>
            <w:tcBorders>
              <w:top w:val="nil"/>
              <w:left w:val="nil"/>
              <w:bottom w:val="nil"/>
              <w:right w:val="nil"/>
            </w:tcBorders>
            <w:shd w:val="clear" w:color="auto" w:fill="FFFFFF" w:themeFill="background1"/>
            <w:noWrap/>
            <w:vAlign w:val="bottom"/>
          </w:tcPr>
          <w:p w14:paraId="62F64ADB">
            <w:pPr>
              <w:rPr>
                <w:rFonts w:hint="default" w:ascii="Arial" w:hAnsi="Arial" w:cs="Arial"/>
                <w:i w:val="0"/>
                <w:iCs w:val="0"/>
                <w:color w:val="000000"/>
                <w:sz w:val="20"/>
                <w:szCs w:val="20"/>
                <w:u w:val="none"/>
              </w:rPr>
            </w:pPr>
          </w:p>
        </w:tc>
        <w:tc>
          <w:tcPr>
            <w:tcW w:w="471" w:type="pct"/>
            <w:tcBorders>
              <w:top w:val="nil"/>
              <w:left w:val="nil"/>
              <w:bottom w:val="nil"/>
              <w:right w:val="nil"/>
            </w:tcBorders>
            <w:shd w:val="clear" w:color="auto" w:fill="FFFFFF" w:themeFill="background1"/>
            <w:noWrap/>
            <w:vAlign w:val="bottom"/>
          </w:tcPr>
          <w:p w14:paraId="23A4931B">
            <w:pPr>
              <w:rPr>
                <w:rFonts w:hint="default" w:ascii="Arial" w:hAnsi="Arial" w:cs="Arial"/>
                <w:i w:val="0"/>
                <w:iCs w:val="0"/>
                <w:color w:val="000000"/>
                <w:sz w:val="20"/>
                <w:szCs w:val="20"/>
                <w:u w:val="none"/>
              </w:rPr>
            </w:pPr>
          </w:p>
        </w:tc>
        <w:tc>
          <w:tcPr>
            <w:tcW w:w="691" w:type="pct"/>
            <w:tcBorders>
              <w:top w:val="nil"/>
              <w:left w:val="nil"/>
              <w:bottom w:val="nil"/>
              <w:right w:val="nil"/>
            </w:tcBorders>
            <w:shd w:val="clear" w:color="auto" w:fill="FFFFFF" w:themeFill="background1"/>
            <w:noWrap/>
            <w:vAlign w:val="bottom"/>
          </w:tcPr>
          <w:p w14:paraId="755F8D34">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7CF9F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203" w:type="pct"/>
            <w:tcBorders>
              <w:top w:val="nil"/>
              <w:left w:val="nil"/>
              <w:bottom w:val="nil"/>
              <w:right w:val="nil"/>
            </w:tcBorders>
            <w:shd w:val="clear" w:color="auto" w:fill="FFFFFF" w:themeFill="background1"/>
            <w:noWrap/>
            <w:vAlign w:val="bottom"/>
          </w:tcPr>
          <w:p w14:paraId="5C244FC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94" w:type="pct"/>
            <w:tcBorders>
              <w:top w:val="nil"/>
              <w:left w:val="nil"/>
              <w:bottom w:val="nil"/>
              <w:right w:val="nil"/>
            </w:tcBorders>
            <w:shd w:val="clear" w:color="auto" w:fill="FFFFFF" w:themeFill="background1"/>
            <w:noWrap/>
            <w:vAlign w:val="bottom"/>
          </w:tcPr>
          <w:p w14:paraId="053D0D7F">
            <w:pPr>
              <w:rPr>
                <w:rFonts w:hint="default" w:ascii="Arial" w:hAnsi="Arial" w:cs="Arial"/>
                <w:i w:val="0"/>
                <w:iCs w:val="0"/>
                <w:color w:val="000000"/>
                <w:sz w:val="20"/>
                <w:szCs w:val="20"/>
                <w:u w:val="none"/>
              </w:rPr>
            </w:pPr>
          </w:p>
        </w:tc>
        <w:tc>
          <w:tcPr>
            <w:tcW w:w="94" w:type="pct"/>
            <w:tcBorders>
              <w:top w:val="nil"/>
              <w:left w:val="nil"/>
              <w:bottom w:val="nil"/>
              <w:right w:val="nil"/>
            </w:tcBorders>
            <w:shd w:val="clear" w:color="auto" w:fill="FFFFFF" w:themeFill="background1"/>
            <w:noWrap/>
            <w:vAlign w:val="bottom"/>
          </w:tcPr>
          <w:p w14:paraId="1BE82746">
            <w:pPr>
              <w:rPr>
                <w:rFonts w:hint="default" w:ascii="Arial" w:hAnsi="Arial" w:cs="Arial"/>
                <w:i w:val="0"/>
                <w:iCs w:val="0"/>
                <w:color w:val="000000"/>
                <w:sz w:val="20"/>
                <w:szCs w:val="20"/>
                <w:u w:val="none"/>
              </w:rPr>
            </w:pPr>
          </w:p>
        </w:tc>
        <w:tc>
          <w:tcPr>
            <w:tcW w:w="1972" w:type="pct"/>
            <w:tcBorders>
              <w:top w:val="nil"/>
              <w:left w:val="nil"/>
              <w:bottom w:val="nil"/>
              <w:right w:val="nil"/>
            </w:tcBorders>
            <w:shd w:val="clear" w:color="auto" w:fill="FFFFFF" w:themeFill="background1"/>
            <w:noWrap/>
            <w:vAlign w:val="bottom"/>
          </w:tcPr>
          <w:p w14:paraId="4888B62E">
            <w:pPr>
              <w:rPr>
                <w:rFonts w:hint="default" w:ascii="Arial" w:hAnsi="Arial" w:cs="Arial"/>
                <w:i w:val="0"/>
                <w:iCs w:val="0"/>
                <w:color w:val="000000"/>
                <w:sz w:val="20"/>
                <w:szCs w:val="20"/>
                <w:u w:val="none"/>
              </w:rPr>
            </w:pPr>
          </w:p>
        </w:tc>
        <w:tc>
          <w:tcPr>
            <w:tcW w:w="471" w:type="pct"/>
            <w:tcBorders>
              <w:top w:val="nil"/>
              <w:left w:val="nil"/>
              <w:bottom w:val="nil"/>
              <w:right w:val="nil"/>
            </w:tcBorders>
            <w:shd w:val="clear" w:color="auto" w:fill="FFFFFF" w:themeFill="background1"/>
            <w:noWrap/>
            <w:vAlign w:val="bottom"/>
          </w:tcPr>
          <w:p w14:paraId="1298C58E">
            <w:pPr>
              <w:rPr>
                <w:rFonts w:hint="default" w:ascii="Arial" w:hAnsi="Arial" w:cs="Arial"/>
                <w:i w:val="0"/>
                <w:iCs w:val="0"/>
                <w:color w:val="000000"/>
                <w:sz w:val="20"/>
                <w:szCs w:val="20"/>
                <w:u w:val="none"/>
              </w:rPr>
            </w:pPr>
          </w:p>
        </w:tc>
        <w:tc>
          <w:tcPr>
            <w:tcW w:w="471" w:type="pct"/>
            <w:tcBorders>
              <w:top w:val="nil"/>
              <w:left w:val="nil"/>
              <w:bottom w:val="nil"/>
              <w:right w:val="nil"/>
            </w:tcBorders>
            <w:shd w:val="clear" w:color="auto" w:fill="FFFFFF" w:themeFill="background1"/>
            <w:noWrap/>
            <w:vAlign w:val="bottom"/>
          </w:tcPr>
          <w:p w14:paraId="3D74611F">
            <w:pPr>
              <w:rPr>
                <w:rFonts w:hint="default" w:ascii="Arial" w:hAnsi="Arial" w:cs="Arial"/>
                <w:i w:val="0"/>
                <w:iCs w:val="0"/>
                <w:color w:val="000000"/>
                <w:sz w:val="20"/>
                <w:szCs w:val="20"/>
                <w:u w:val="none"/>
              </w:rPr>
            </w:pPr>
          </w:p>
        </w:tc>
        <w:tc>
          <w:tcPr>
            <w:tcW w:w="691" w:type="pct"/>
            <w:tcBorders>
              <w:top w:val="nil"/>
              <w:left w:val="nil"/>
              <w:bottom w:val="nil"/>
              <w:right w:val="nil"/>
            </w:tcBorders>
            <w:shd w:val="clear" w:color="auto" w:fill="FFFFFF" w:themeFill="background1"/>
            <w:noWrap/>
            <w:vAlign w:val="bottom"/>
          </w:tcPr>
          <w:p w14:paraId="4374520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6B19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365"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9720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34" w:type="pct"/>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3CB47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3FAC1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7593F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972" w:type="pct"/>
            <w:vMerge w:val="restart"/>
            <w:tcBorders>
              <w:top w:val="nil"/>
              <w:left w:val="nil"/>
              <w:bottom w:val="single" w:color="000000" w:sz="4" w:space="0"/>
              <w:right w:val="single" w:color="000000" w:sz="4" w:space="0"/>
            </w:tcBorders>
            <w:shd w:val="clear" w:color="auto" w:fill="FFFFFF" w:themeFill="background1"/>
            <w:noWrap/>
            <w:vAlign w:val="center"/>
          </w:tcPr>
          <w:p w14:paraId="7D5CD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71" w:type="pct"/>
            <w:vMerge w:val="restart"/>
            <w:tcBorders>
              <w:top w:val="nil"/>
              <w:left w:val="nil"/>
              <w:bottom w:val="single" w:color="000000" w:sz="4" w:space="0"/>
              <w:right w:val="single" w:color="000000" w:sz="4" w:space="0"/>
            </w:tcBorders>
            <w:shd w:val="clear" w:color="auto" w:fill="FFFFFF" w:themeFill="background1"/>
            <w:vAlign w:val="center"/>
          </w:tcPr>
          <w:p w14:paraId="0DF45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71" w:type="pct"/>
            <w:vMerge w:val="restart"/>
            <w:tcBorders>
              <w:top w:val="nil"/>
              <w:left w:val="nil"/>
              <w:bottom w:val="single" w:color="000000" w:sz="4" w:space="0"/>
              <w:right w:val="single" w:color="000000" w:sz="4" w:space="0"/>
            </w:tcBorders>
            <w:shd w:val="clear" w:color="auto" w:fill="FFFFFF" w:themeFill="background1"/>
            <w:vAlign w:val="center"/>
          </w:tcPr>
          <w:p w14:paraId="3CFD5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691" w:type="pct"/>
            <w:vMerge w:val="restart"/>
            <w:tcBorders>
              <w:top w:val="nil"/>
              <w:left w:val="nil"/>
              <w:bottom w:val="single" w:color="000000" w:sz="4" w:space="0"/>
              <w:right w:val="single" w:color="000000" w:sz="4" w:space="0"/>
            </w:tcBorders>
            <w:shd w:val="clear" w:color="auto" w:fill="FFFFFF" w:themeFill="background1"/>
            <w:vAlign w:val="center"/>
          </w:tcPr>
          <w:p w14:paraId="47B58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5CC00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392"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5FEB16B1">
            <w:pPr>
              <w:jc w:val="center"/>
              <w:rPr>
                <w:rFonts w:hint="eastAsia" w:ascii="宋体" w:hAnsi="宋体" w:eastAsia="宋体" w:cs="宋体"/>
                <w:i w:val="0"/>
                <w:iCs w:val="0"/>
                <w:color w:val="000000"/>
                <w:sz w:val="22"/>
                <w:szCs w:val="22"/>
                <w:u w:val="none"/>
              </w:rPr>
            </w:pPr>
          </w:p>
        </w:tc>
        <w:tc>
          <w:tcPr>
            <w:tcW w:w="1972" w:type="pct"/>
            <w:vMerge w:val="continue"/>
            <w:tcBorders>
              <w:top w:val="nil"/>
              <w:left w:val="nil"/>
              <w:bottom w:val="single" w:color="000000" w:sz="4" w:space="0"/>
              <w:right w:val="single" w:color="000000" w:sz="4" w:space="0"/>
            </w:tcBorders>
            <w:shd w:val="clear" w:color="auto" w:fill="FFFFFF" w:themeFill="background1"/>
            <w:noWrap/>
            <w:vAlign w:val="center"/>
          </w:tcPr>
          <w:p w14:paraId="6718B1C3">
            <w:pPr>
              <w:jc w:val="center"/>
              <w:rPr>
                <w:rFonts w:hint="eastAsia" w:ascii="宋体" w:hAnsi="宋体" w:eastAsia="宋体" w:cs="宋体"/>
                <w:i w:val="0"/>
                <w:iCs w:val="0"/>
                <w:color w:val="000000"/>
                <w:sz w:val="22"/>
                <w:szCs w:val="22"/>
                <w:u w:val="none"/>
              </w:rPr>
            </w:pPr>
          </w:p>
        </w:tc>
        <w:tc>
          <w:tcPr>
            <w:tcW w:w="471" w:type="pct"/>
            <w:vMerge w:val="continue"/>
            <w:tcBorders>
              <w:top w:val="nil"/>
              <w:left w:val="nil"/>
              <w:bottom w:val="single" w:color="000000" w:sz="4" w:space="0"/>
              <w:right w:val="single" w:color="000000" w:sz="4" w:space="0"/>
            </w:tcBorders>
            <w:shd w:val="clear" w:color="auto" w:fill="FFFFFF" w:themeFill="background1"/>
            <w:vAlign w:val="center"/>
          </w:tcPr>
          <w:p w14:paraId="496D37CB">
            <w:pPr>
              <w:jc w:val="center"/>
              <w:rPr>
                <w:rFonts w:hint="eastAsia" w:ascii="宋体" w:hAnsi="宋体" w:eastAsia="宋体" w:cs="宋体"/>
                <w:i w:val="0"/>
                <w:iCs w:val="0"/>
                <w:color w:val="000000"/>
                <w:sz w:val="22"/>
                <w:szCs w:val="22"/>
                <w:u w:val="none"/>
              </w:rPr>
            </w:pPr>
          </w:p>
        </w:tc>
        <w:tc>
          <w:tcPr>
            <w:tcW w:w="471" w:type="pct"/>
            <w:vMerge w:val="continue"/>
            <w:tcBorders>
              <w:top w:val="nil"/>
              <w:left w:val="nil"/>
              <w:bottom w:val="single" w:color="000000" w:sz="4" w:space="0"/>
              <w:right w:val="single" w:color="000000" w:sz="4" w:space="0"/>
            </w:tcBorders>
            <w:shd w:val="clear" w:color="auto" w:fill="FFFFFF" w:themeFill="background1"/>
            <w:vAlign w:val="center"/>
          </w:tcPr>
          <w:p w14:paraId="6CAF1882">
            <w:pPr>
              <w:jc w:val="center"/>
              <w:rPr>
                <w:rFonts w:hint="eastAsia" w:ascii="宋体" w:hAnsi="宋体" w:eastAsia="宋体" w:cs="宋体"/>
                <w:i w:val="0"/>
                <w:iCs w:val="0"/>
                <w:color w:val="000000"/>
                <w:sz w:val="22"/>
                <w:szCs w:val="22"/>
                <w:u w:val="none"/>
              </w:rPr>
            </w:pPr>
          </w:p>
        </w:tc>
        <w:tc>
          <w:tcPr>
            <w:tcW w:w="691" w:type="pct"/>
            <w:vMerge w:val="continue"/>
            <w:tcBorders>
              <w:top w:val="nil"/>
              <w:left w:val="nil"/>
              <w:bottom w:val="single" w:color="000000" w:sz="4" w:space="0"/>
              <w:right w:val="single" w:color="000000" w:sz="4" w:space="0"/>
            </w:tcBorders>
            <w:shd w:val="clear" w:color="auto" w:fill="FFFFFF" w:themeFill="background1"/>
            <w:vAlign w:val="center"/>
          </w:tcPr>
          <w:p w14:paraId="09AA7BC8">
            <w:pPr>
              <w:jc w:val="center"/>
              <w:rPr>
                <w:rFonts w:hint="eastAsia" w:ascii="宋体" w:hAnsi="宋体" w:eastAsia="宋体" w:cs="宋体"/>
                <w:i w:val="0"/>
                <w:iCs w:val="0"/>
                <w:color w:val="000000"/>
                <w:sz w:val="22"/>
                <w:szCs w:val="22"/>
                <w:u w:val="none"/>
              </w:rPr>
            </w:pPr>
          </w:p>
        </w:tc>
      </w:tr>
      <w:tr w14:paraId="02DF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2DCF953F">
            <w:pPr>
              <w:jc w:val="center"/>
              <w:rPr>
                <w:rFonts w:hint="eastAsia" w:ascii="宋体" w:hAnsi="宋体" w:eastAsia="宋体" w:cs="宋体"/>
                <w:i w:val="0"/>
                <w:iCs w:val="0"/>
                <w:color w:val="000000"/>
                <w:sz w:val="22"/>
                <w:szCs w:val="22"/>
                <w:u w:val="none"/>
              </w:rPr>
            </w:pPr>
          </w:p>
        </w:tc>
        <w:tc>
          <w:tcPr>
            <w:tcW w:w="1972" w:type="pct"/>
            <w:vMerge w:val="continue"/>
            <w:tcBorders>
              <w:top w:val="nil"/>
              <w:left w:val="nil"/>
              <w:bottom w:val="single" w:color="000000" w:sz="4" w:space="0"/>
              <w:right w:val="single" w:color="000000" w:sz="4" w:space="0"/>
            </w:tcBorders>
            <w:shd w:val="clear" w:color="auto" w:fill="FFFFFF" w:themeFill="background1"/>
            <w:noWrap/>
            <w:vAlign w:val="center"/>
          </w:tcPr>
          <w:p w14:paraId="2BB35033">
            <w:pPr>
              <w:jc w:val="center"/>
              <w:rPr>
                <w:rFonts w:hint="eastAsia" w:ascii="宋体" w:hAnsi="宋体" w:eastAsia="宋体" w:cs="宋体"/>
                <w:i w:val="0"/>
                <w:iCs w:val="0"/>
                <w:color w:val="000000"/>
                <w:sz w:val="22"/>
                <w:szCs w:val="22"/>
                <w:u w:val="none"/>
              </w:rPr>
            </w:pPr>
          </w:p>
        </w:tc>
        <w:tc>
          <w:tcPr>
            <w:tcW w:w="471" w:type="pct"/>
            <w:vMerge w:val="continue"/>
            <w:tcBorders>
              <w:top w:val="nil"/>
              <w:left w:val="nil"/>
              <w:bottom w:val="single" w:color="000000" w:sz="4" w:space="0"/>
              <w:right w:val="single" w:color="000000" w:sz="4" w:space="0"/>
            </w:tcBorders>
            <w:shd w:val="clear" w:color="auto" w:fill="FFFFFF" w:themeFill="background1"/>
            <w:vAlign w:val="center"/>
          </w:tcPr>
          <w:p w14:paraId="2B03A814">
            <w:pPr>
              <w:jc w:val="center"/>
              <w:rPr>
                <w:rFonts w:hint="eastAsia" w:ascii="宋体" w:hAnsi="宋体" w:eastAsia="宋体" w:cs="宋体"/>
                <w:i w:val="0"/>
                <w:iCs w:val="0"/>
                <w:color w:val="000000"/>
                <w:sz w:val="22"/>
                <w:szCs w:val="22"/>
                <w:u w:val="none"/>
              </w:rPr>
            </w:pPr>
          </w:p>
        </w:tc>
        <w:tc>
          <w:tcPr>
            <w:tcW w:w="471" w:type="pct"/>
            <w:vMerge w:val="continue"/>
            <w:tcBorders>
              <w:top w:val="nil"/>
              <w:left w:val="nil"/>
              <w:bottom w:val="single" w:color="000000" w:sz="4" w:space="0"/>
              <w:right w:val="single" w:color="000000" w:sz="4" w:space="0"/>
            </w:tcBorders>
            <w:shd w:val="clear" w:color="auto" w:fill="FFFFFF" w:themeFill="background1"/>
            <w:vAlign w:val="center"/>
          </w:tcPr>
          <w:p w14:paraId="68CB668A">
            <w:pPr>
              <w:jc w:val="center"/>
              <w:rPr>
                <w:rFonts w:hint="eastAsia" w:ascii="宋体" w:hAnsi="宋体" w:eastAsia="宋体" w:cs="宋体"/>
                <w:i w:val="0"/>
                <w:iCs w:val="0"/>
                <w:color w:val="000000"/>
                <w:sz w:val="22"/>
                <w:szCs w:val="22"/>
                <w:u w:val="none"/>
              </w:rPr>
            </w:pPr>
          </w:p>
        </w:tc>
        <w:tc>
          <w:tcPr>
            <w:tcW w:w="691" w:type="pct"/>
            <w:vMerge w:val="continue"/>
            <w:tcBorders>
              <w:top w:val="nil"/>
              <w:left w:val="nil"/>
              <w:bottom w:val="single" w:color="000000" w:sz="4" w:space="0"/>
              <w:right w:val="single" w:color="000000" w:sz="4" w:space="0"/>
            </w:tcBorders>
            <w:shd w:val="clear" w:color="auto" w:fill="FFFFFF" w:themeFill="background1"/>
            <w:vAlign w:val="center"/>
          </w:tcPr>
          <w:p w14:paraId="30622F88">
            <w:pPr>
              <w:jc w:val="center"/>
              <w:rPr>
                <w:rFonts w:hint="eastAsia" w:ascii="宋体" w:hAnsi="宋体" w:eastAsia="宋体" w:cs="宋体"/>
                <w:i w:val="0"/>
                <w:iCs w:val="0"/>
                <w:color w:val="000000"/>
                <w:sz w:val="22"/>
                <w:szCs w:val="22"/>
                <w:u w:val="none"/>
              </w:rPr>
            </w:pPr>
          </w:p>
        </w:tc>
      </w:tr>
      <w:tr w14:paraId="692E5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365"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3971E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71" w:type="pct"/>
            <w:tcBorders>
              <w:top w:val="nil"/>
              <w:left w:val="nil"/>
              <w:bottom w:val="single" w:color="000000" w:sz="4" w:space="0"/>
              <w:right w:val="single" w:color="000000" w:sz="4" w:space="0"/>
            </w:tcBorders>
            <w:shd w:val="clear" w:color="auto" w:fill="FFFFFF" w:themeFill="background1"/>
            <w:noWrap/>
            <w:vAlign w:val="center"/>
          </w:tcPr>
          <w:p w14:paraId="502A8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71" w:type="pct"/>
            <w:tcBorders>
              <w:top w:val="nil"/>
              <w:left w:val="nil"/>
              <w:bottom w:val="single" w:color="000000" w:sz="4" w:space="0"/>
              <w:right w:val="single" w:color="000000" w:sz="4" w:space="0"/>
            </w:tcBorders>
            <w:shd w:val="clear" w:color="auto" w:fill="FFFFFF" w:themeFill="background1"/>
            <w:noWrap/>
            <w:vAlign w:val="center"/>
          </w:tcPr>
          <w:p w14:paraId="06BBB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1" w:type="pct"/>
            <w:tcBorders>
              <w:top w:val="nil"/>
              <w:left w:val="nil"/>
              <w:bottom w:val="single" w:color="000000" w:sz="4" w:space="0"/>
              <w:right w:val="single" w:color="000000" w:sz="4" w:space="0"/>
            </w:tcBorders>
            <w:shd w:val="clear" w:color="auto" w:fill="FFFFFF" w:themeFill="background1"/>
            <w:noWrap/>
            <w:vAlign w:val="center"/>
          </w:tcPr>
          <w:p w14:paraId="3FFDE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4D0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365"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069B9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71" w:type="pct"/>
            <w:tcBorders>
              <w:top w:val="nil"/>
              <w:left w:val="nil"/>
              <w:bottom w:val="single" w:color="000000" w:sz="4" w:space="0"/>
              <w:right w:val="single" w:color="000000" w:sz="4" w:space="0"/>
            </w:tcBorders>
            <w:shd w:val="clear" w:color="auto" w:fill="FFFFFF" w:themeFill="background1"/>
            <w:noWrap/>
            <w:vAlign w:val="center"/>
          </w:tcPr>
          <w:p w14:paraId="3E67DAC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4,423.46</w:t>
            </w:r>
          </w:p>
        </w:tc>
        <w:tc>
          <w:tcPr>
            <w:tcW w:w="471" w:type="pct"/>
            <w:tcBorders>
              <w:top w:val="nil"/>
              <w:left w:val="nil"/>
              <w:bottom w:val="single" w:color="000000" w:sz="4" w:space="0"/>
              <w:right w:val="single" w:color="000000" w:sz="4" w:space="0"/>
            </w:tcBorders>
            <w:shd w:val="clear" w:color="auto" w:fill="FFFFFF" w:themeFill="background1"/>
            <w:noWrap/>
            <w:vAlign w:val="center"/>
          </w:tcPr>
          <w:p w14:paraId="547596A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2,799.07</w:t>
            </w:r>
          </w:p>
        </w:tc>
        <w:tc>
          <w:tcPr>
            <w:tcW w:w="691" w:type="pct"/>
            <w:tcBorders>
              <w:top w:val="nil"/>
              <w:left w:val="nil"/>
              <w:bottom w:val="single" w:color="000000" w:sz="4" w:space="0"/>
              <w:right w:val="single" w:color="000000" w:sz="4" w:space="0"/>
            </w:tcBorders>
            <w:shd w:val="clear" w:color="auto" w:fill="FFFFFF" w:themeFill="background1"/>
            <w:noWrap/>
            <w:vAlign w:val="center"/>
          </w:tcPr>
          <w:p w14:paraId="5F76463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1,624.39</w:t>
            </w:r>
          </w:p>
        </w:tc>
      </w:tr>
      <w:tr w14:paraId="00C51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FFFFFF" w:themeFill="background1"/>
            <w:noWrap/>
            <w:vAlign w:val="center"/>
          </w:tcPr>
          <w:p w14:paraId="1EB7E4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972" w:type="pct"/>
            <w:tcBorders>
              <w:top w:val="nil"/>
              <w:left w:val="nil"/>
              <w:bottom w:val="single" w:color="000000" w:sz="4" w:space="0"/>
              <w:right w:val="single" w:color="000000" w:sz="4" w:space="0"/>
            </w:tcBorders>
            <w:shd w:val="clear" w:color="auto" w:fill="FFFFFF" w:themeFill="background1"/>
            <w:noWrap/>
            <w:vAlign w:val="center"/>
          </w:tcPr>
          <w:p w14:paraId="2DA10E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471" w:type="pct"/>
            <w:tcBorders>
              <w:top w:val="nil"/>
              <w:left w:val="nil"/>
              <w:bottom w:val="single" w:color="000000" w:sz="4" w:space="0"/>
              <w:right w:val="single" w:color="000000" w:sz="4" w:space="0"/>
            </w:tcBorders>
            <w:shd w:val="clear" w:color="auto" w:fill="FFFFFF" w:themeFill="background1"/>
            <w:noWrap/>
            <w:vAlign w:val="center"/>
          </w:tcPr>
          <w:p w14:paraId="244891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1,622.86</w:t>
            </w:r>
          </w:p>
        </w:tc>
        <w:tc>
          <w:tcPr>
            <w:tcW w:w="471" w:type="pct"/>
            <w:tcBorders>
              <w:top w:val="nil"/>
              <w:left w:val="nil"/>
              <w:bottom w:val="single" w:color="000000" w:sz="4" w:space="0"/>
              <w:right w:val="single" w:color="000000" w:sz="4" w:space="0"/>
            </w:tcBorders>
            <w:shd w:val="clear" w:color="auto" w:fill="FFFFFF" w:themeFill="background1"/>
            <w:noWrap/>
            <w:vAlign w:val="center"/>
          </w:tcPr>
          <w:p w14:paraId="1B6057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1,423.46</w:t>
            </w:r>
          </w:p>
        </w:tc>
        <w:tc>
          <w:tcPr>
            <w:tcW w:w="691" w:type="pct"/>
            <w:tcBorders>
              <w:top w:val="nil"/>
              <w:left w:val="nil"/>
              <w:bottom w:val="single" w:color="000000" w:sz="4" w:space="0"/>
              <w:right w:val="single" w:color="000000" w:sz="4" w:space="0"/>
            </w:tcBorders>
            <w:shd w:val="clear" w:color="auto" w:fill="FFFFFF" w:themeFill="background1"/>
            <w:noWrap/>
            <w:vAlign w:val="center"/>
          </w:tcPr>
          <w:p w14:paraId="525CDB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199.40</w:t>
            </w:r>
          </w:p>
        </w:tc>
      </w:tr>
      <w:tr w14:paraId="399FF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45493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1972" w:type="pct"/>
            <w:tcBorders>
              <w:top w:val="nil"/>
              <w:left w:val="nil"/>
              <w:bottom w:val="single" w:color="000000" w:sz="4" w:space="0"/>
              <w:right w:val="single" w:color="000000" w:sz="4" w:space="0"/>
            </w:tcBorders>
            <w:shd w:val="clear" w:color="auto" w:fill="auto"/>
            <w:noWrap/>
            <w:vAlign w:val="center"/>
          </w:tcPr>
          <w:p w14:paraId="4F21C3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471" w:type="pct"/>
            <w:tcBorders>
              <w:top w:val="nil"/>
              <w:left w:val="nil"/>
              <w:bottom w:val="single" w:color="000000" w:sz="4" w:space="0"/>
              <w:right w:val="single" w:color="000000" w:sz="4" w:space="0"/>
            </w:tcBorders>
            <w:shd w:val="clear" w:color="auto" w:fill="auto"/>
            <w:noWrap/>
            <w:vAlign w:val="center"/>
          </w:tcPr>
          <w:p w14:paraId="2026CC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1,438.16</w:t>
            </w:r>
          </w:p>
        </w:tc>
        <w:tc>
          <w:tcPr>
            <w:tcW w:w="471" w:type="pct"/>
            <w:tcBorders>
              <w:top w:val="nil"/>
              <w:left w:val="nil"/>
              <w:bottom w:val="single" w:color="000000" w:sz="4" w:space="0"/>
              <w:right w:val="single" w:color="000000" w:sz="4" w:space="0"/>
            </w:tcBorders>
            <w:shd w:val="clear" w:color="auto" w:fill="auto"/>
            <w:noWrap/>
            <w:vAlign w:val="center"/>
          </w:tcPr>
          <w:p w14:paraId="07A49A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1,353.66</w:t>
            </w:r>
          </w:p>
        </w:tc>
        <w:tc>
          <w:tcPr>
            <w:tcW w:w="691" w:type="pct"/>
            <w:tcBorders>
              <w:top w:val="nil"/>
              <w:left w:val="nil"/>
              <w:bottom w:val="single" w:color="000000" w:sz="4" w:space="0"/>
              <w:right w:val="single" w:color="000000" w:sz="4" w:space="0"/>
            </w:tcBorders>
            <w:shd w:val="clear" w:color="auto" w:fill="auto"/>
            <w:noWrap/>
            <w:vAlign w:val="center"/>
          </w:tcPr>
          <w:p w14:paraId="4D0DFB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84.50</w:t>
            </w:r>
          </w:p>
        </w:tc>
      </w:tr>
      <w:tr w14:paraId="54C5C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5B1E4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1972" w:type="pct"/>
            <w:tcBorders>
              <w:top w:val="nil"/>
              <w:left w:val="nil"/>
              <w:bottom w:val="single" w:color="000000" w:sz="4" w:space="0"/>
              <w:right w:val="single" w:color="000000" w:sz="4" w:space="0"/>
            </w:tcBorders>
            <w:shd w:val="clear" w:color="auto" w:fill="auto"/>
            <w:noWrap/>
            <w:vAlign w:val="center"/>
          </w:tcPr>
          <w:p w14:paraId="34B87E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471" w:type="pct"/>
            <w:tcBorders>
              <w:top w:val="nil"/>
              <w:left w:val="nil"/>
              <w:bottom w:val="single" w:color="000000" w:sz="4" w:space="0"/>
              <w:right w:val="single" w:color="000000" w:sz="4" w:space="0"/>
            </w:tcBorders>
            <w:shd w:val="clear" w:color="auto" w:fill="auto"/>
            <w:noWrap/>
            <w:vAlign w:val="center"/>
          </w:tcPr>
          <w:p w14:paraId="5426BC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1,312.51</w:t>
            </w:r>
          </w:p>
        </w:tc>
        <w:tc>
          <w:tcPr>
            <w:tcW w:w="471" w:type="pct"/>
            <w:tcBorders>
              <w:top w:val="nil"/>
              <w:left w:val="nil"/>
              <w:bottom w:val="single" w:color="000000" w:sz="4" w:space="0"/>
              <w:right w:val="single" w:color="000000" w:sz="4" w:space="0"/>
            </w:tcBorders>
            <w:shd w:val="clear" w:color="auto" w:fill="auto"/>
            <w:noWrap/>
            <w:vAlign w:val="center"/>
          </w:tcPr>
          <w:p w14:paraId="43CC0A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1,312.51</w:t>
            </w:r>
          </w:p>
        </w:tc>
        <w:tc>
          <w:tcPr>
            <w:tcW w:w="691" w:type="pct"/>
            <w:tcBorders>
              <w:top w:val="nil"/>
              <w:left w:val="nil"/>
              <w:bottom w:val="single" w:color="000000" w:sz="4" w:space="0"/>
              <w:right w:val="single" w:color="000000" w:sz="4" w:space="0"/>
            </w:tcBorders>
            <w:shd w:val="clear" w:color="auto" w:fill="auto"/>
            <w:noWrap/>
            <w:vAlign w:val="center"/>
          </w:tcPr>
          <w:p w14:paraId="6B0253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DAE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0AFBA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1972" w:type="pct"/>
            <w:tcBorders>
              <w:top w:val="nil"/>
              <w:left w:val="nil"/>
              <w:bottom w:val="single" w:color="000000" w:sz="4" w:space="0"/>
              <w:right w:val="single" w:color="000000" w:sz="4" w:space="0"/>
            </w:tcBorders>
            <w:shd w:val="clear" w:color="auto" w:fill="auto"/>
            <w:noWrap/>
            <w:vAlign w:val="center"/>
          </w:tcPr>
          <w:p w14:paraId="66DC8F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471" w:type="pct"/>
            <w:tcBorders>
              <w:top w:val="nil"/>
              <w:left w:val="nil"/>
              <w:bottom w:val="single" w:color="000000" w:sz="4" w:space="0"/>
              <w:right w:val="single" w:color="000000" w:sz="4" w:space="0"/>
            </w:tcBorders>
            <w:shd w:val="clear" w:color="auto" w:fill="auto"/>
            <w:noWrap/>
            <w:vAlign w:val="center"/>
          </w:tcPr>
          <w:p w14:paraId="1C21E6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471" w:type="pct"/>
            <w:tcBorders>
              <w:top w:val="nil"/>
              <w:left w:val="nil"/>
              <w:bottom w:val="single" w:color="000000" w:sz="4" w:space="0"/>
              <w:right w:val="single" w:color="000000" w:sz="4" w:space="0"/>
            </w:tcBorders>
            <w:shd w:val="clear" w:color="auto" w:fill="auto"/>
            <w:noWrap/>
            <w:vAlign w:val="center"/>
          </w:tcPr>
          <w:p w14:paraId="749E13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2975B1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r>
      <w:tr w14:paraId="08B61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C630E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2010308</w:t>
            </w:r>
          </w:p>
        </w:tc>
        <w:tc>
          <w:tcPr>
            <w:tcW w:w="1972" w:type="pct"/>
            <w:tcBorders>
              <w:top w:val="nil"/>
              <w:left w:val="nil"/>
              <w:bottom w:val="single" w:color="000000" w:sz="4" w:space="0"/>
              <w:right w:val="single" w:color="000000" w:sz="4" w:space="0"/>
            </w:tcBorders>
            <w:shd w:val="clear" w:color="auto" w:fill="auto"/>
            <w:noWrap/>
            <w:vAlign w:val="center"/>
          </w:tcPr>
          <w:p w14:paraId="7366B1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信访事务</w:t>
            </w:r>
          </w:p>
        </w:tc>
        <w:tc>
          <w:tcPr>
            <w:tcW w:w="471" w:type="pct"/>
            <w:tcBorders>
              <w:top w:val="nil"/>
              <w:left w:val="nil"/>
              <w:bottom w:val="single" w:color="000000" w:sz="4" w:space="0"/>
              <w:right w:val="single" w:color="000000" w:sz="4" w:space="0"/>
            </w:tcBorders>
            <w:shd w:val="clear" w:color="auto" w:fill="auto"/>
            <w:noWrap/>
            <w:vAlign w:val="center"/>
          </w:tcPr>
          <w:p w14:paraId="385210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471" w:type="pct"/>
            <w:tcBorders>
              <w:top w:val="nil"/>
              <w:left w:val="nil"/>
              <w:bottom w:val="single" w:color="000000" w:sz="4" w:space="0"/>
              <w:right w:val="single" w:color="000000" w:sz="4" w:space="0"/>
            </w:tcBorders>
            <w:shd w:val="clear" w:color="auto" w:fill="auto"/>
            <w:noWrap/>
            <w:vAlign w:val="center"/>
          </w:tcPr>
          <w:p w14:paraId="7DEDD6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691" w:type="pct"/>
            <w:tcBorders>
              <w:top w:val="nil"/>
              <w:left w:val="nil"/>
              <w:bottom w:val="single" w:color="000000" w:sz="4" w:space="0"/>
              <w:right w:val="single" w:color="000000" w:sz="4" w:space="0"/>
            </w:tcBorders>
            <w:shd w:val="clear" w:color="auto" w:fill="auto"/>
            <w:noWrap/>
            <w:vAlign w:val="center"/>
          </w:tcPr>
          <w:p w14:paraId="26867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2E1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4AC2A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1972" w:type="pct"/>
            <w:tcBorders>
              <w:top w:val="nil"/>
              <w:left w:val="nil"/>
              <w:bottom w:val="single" w:color="000000" w:sz="4" w:space="0"/>
              <w:right w:val="single" w:color="000000" w:sz="4" w:space="0"/>
            </w:tcBorders>
            <w:shd w:val="clear" w:color="auto" w:fill="auto"/>
            <w:noWrap/>
            <w:vAlign w:val="center"/>
          </w:tcPr>
          <w:p w14:paraId="48569D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471" w:type="pct"/>
            <w:tcBorders>
              <w:top w:val="nil"/>
              <w:left w:val="nil"/>
              <w:bottom w:val="single" w:color="000000" w:sz="4" w:space="0"/>
              <w:right w:val="single" w:color="000000" w:sz="4" w:space="0"/>
            </w:tcBorders>
            <w:shd w:val="clear" w:color="auto" w:fill="auto"/>
            <w:noWrap/>
            <w:vAlign w:val="center"/>
          </w:tcPr>
          <w:p w14:paraId="6A8B30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67.16</w:t>
            </w:r>
          </w:p>
        </w:tc>
        <w:tc>
          <w:tcPr>
            <w:tcW w:w="471" w:type="pct"/>
            <w:tcBorders>
              <w:top w:val="nil"/>
              <w:left w:val="nil"/>
              <w:bottom w:val="single" w:color="000000" w:sz="4" w:space="0"/>
              <w:right w:val="single" w:color="000000" w:sz="4" w:space="0"/>
            </w:tcBorders>
            <w:shd w:val="clear" w:color="auto" w:fill="auto"/>
            <w:noWrap/>
            <w:vAlign w:val="center"/>
          </w:tcPr>
          <w:p w14:paraId="4E6E64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36.16</w:t>
            </w:r>
          </w:p>
        </w:tc>
        <w:tc>
          <w:tcPr>
            <w:tcW w:w="691" w:type="pct"/>
            <w:tcBorders>
              <w:top w:val="nil"/>
              <w:left w:val="nil"/>
              <w:bottom w:val="single" w:color="000000" w:sz="4" w:space="0"/>
              <w:right w:val="single" w:color="000000" w:sz="4" w:space="0"/>
            </w:tcBorders>
            <w:shd w:val="clear" w:color="auto" w:fill="auto"/>
            <w:noWrap/>
            <w:vAlign w:val="center"/>
          </w:tcPr>
          <w:p w14:paraId="67123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r>
      <w:tr w14:paraId="4A38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5F1B1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1972" w:type="pct"/>
            <w:tcBorders>
              <w:top w:val="nil"/>
              <w:left w:val="nil"/>
              <w:bottom w:val="single" w:color="000000" w:sz="4" w:space="0"/>
              <w:right w:val="single" w:color="000000" w:sz="4" w:space="0"/>
            </w:tcBorders>
            <w:shd w:val="clear" w:color="auto" w:fill="auto"/>
            <w:noWrap/>
            <w:vAlign w:val="center"/>
          </w:tcPr>
          <w:p w14:paraId="3792D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471" w:type="pct"/>
            <w:tcBorders>
              <w:top w:val="nil"/>
              <w:left w:val="nil"/>
              <w:bottom w:val="single" w:color="000000" w:sz="4" w:space="0"/>
              <w:right w:val="single" w:color="000000" w:sz="4" w:space="0"/>
            </w:tcBorders>
            <w:shd w:val="clear" w:color="auto" w:fill="auto"/>
            <w:noWrap/>
            <w:vAlign w:val="center"/>
          </w:tcPr>
          <w:p w14:paraId="55BED4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471" w:type="pct"/>
            <w:tcBorders>
              <w:top w:val="nil"/>
              <w:left w:val="nil"/>
              <w:bottom w:val="single" w:color="000000" w:sz="4" w:space="0"/>
              <w:right w:val="single" w:color="000000" w:sz="4" w:space="0"/>
            </w:tcBorders>
            <w:shd w:val="clear" w:color="auto" w:fill="auto"/>
            <w:noWrap/>
            <w:vAlign w:val="center"/>
          </w:tcPr>
          <w:p w14:paraId="4950AF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54020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r>
      <w:tr w14:paraId="10550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B913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1972" w:type="pct"/>
            <w:tcBorders>
              <w:top w:val="nil"/>
              <w:left w:val="nil"/>
              <w:bottom w:val="single" w:color="000000" w:sz="4" w:space="0"/>
              <w:right w:val="single" w:color="000000" w:sz="4" w:space="0"/>
            </w:tcBorders>
            <w:shd w:val="clear" w:color="auto" w:fill="auto"/>
            <w:noWrap/>
            <w:vAlign w:val="center"/>
          </w:tcPr>
          <w:p w14:paraId="06135C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471" w:type="pct"/>
            <w:tcBorders>
              <w:top w:val="nil"/>
              <w:left w:val="nil"/>
              <w:bottom w:val="single" w:color="000000" w:sz="4" w:space="0"/>
              <w:right w:val="single" w:color="000000" w:sz="4" w:space="0"/>
            </w:tcBorders>
            <w:shd w:val="clear" w:color="auto" w:fill="auto"/>
            <w:noWrap/>
            <w:vAlign w:val="center"/>
          </w:tcPr>
          <w:p w14:paraId="239870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c>
          <w:tcPr>
            <w:tcW w:w="471" w:type="pct"/>
            <w:tcBorders>
              <w:top w:val="nil"/>
              <w:left w:val="nil"/>
              <w:bottom w:val="single" w:color="000000" w:sz="4" w:space="0"/>
              <w:right w:val="single" w:color="000000" w:sz="4" w:space="0"/>
            </w:tcBorders>
            <w:shd w:val="clear" w:color="auto" w:fill="auto"/>
            <w:noWrap/>
            <w:vAlign w:val="center"/>
          </w:tcPr>
          <w:p w14:paraId="7D6289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2E9916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99.90</w:t>
            </w:r>
          </w:p>
        </w:tc>
      </w:tr>
      <w:tr w14:paraId="120B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2689D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1972" w:type="pct"/>
            <w:tcBorders>
              <w:top w:val="nil"/>
              <w:left w:val="nil"/>
              <w:bottom w:val="single" w:color="000000" w:sz="4" w:space="0"/>
              <w:right w:val="single" w:color="000000" w:sz="4" w:space="0"/>
            </w:tcBorders>
            <w:shd w:val="clear" w:color="auto" w:fill="auto"/>
            <w:noWrap/>
            <w:vAlign w:val="center"/>
          </w:tcPr>
          <w:p w14:paraId="43DDF4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471" w:type="pct"/>
            <w:tcBorders>
              <w:top w:val="nil"/>
              <w:left w:val="nil"/>
              <w:bottom w:val="single" w:color="000000" w:sz="4" w:space="0"/>
              <w:right w:val="single" w:color="000000" w:sz="4" w:space="0"/>
            </w:tcBorders>
            <w:shd w:val="clear" w:color="auto" w:fill="auto"/>
            <w:noWrap/>
            <w:vAlign w:val="center"/>
          </w:tcPr>
          <w:p w14:paraId="5C2451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44.90</w:t>
            </w:r>
          </w:p>
        </w:tc>
        <w:tc>
          <w:tcPr>
            <w:tcW w:w="471" w:type="pct"/>
            <w:tcBorders>
              <w:top w:val="nil"/>
              <w:left w:val="nil"/>
              <w:bottom w:val="single" w:color="000000" w:sz="4" w:space="0"/>
              <w:right w:val="single" w:color="000000" w:sz="4" w:space="0"/>
            </w:tcBorders>
            <w:shd w:val="clear" w:color="auto" w:fill="auto"/>
            <w:noWrap/>
            <w:vAlign w:val="center"/>
          </w:tcPr>
          <w:p w14:paraId="667AC5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36.90</w:t>
            </w:r>
          </w:p>
        </w:tc>
        <w:tc>
          <w:tcPr>
            <w:tcW w:w="691" w:type="pct"/>
            <w:tcBorders>
              <w:top w:val="nil"/>
              <w:left w:val="nil"/>
              <w:bottom w:val="single" w:color="000000" w:sz="4" w:space="0"/>
              <w:right w:val="single" w:color="000000" w:sz="4" w:space="0"/>
            </w:tcBorders>
            <w:shd w:val="clear" w:color="auto" w:fill="auto"/>
            <w:noWrap/>
            <w:vAlign w:val="center"/>
          </w:tcPr>
          <w:p w14:paraId="09BE34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r>
      <w:tr w14:paraId="4EC50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63A5C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1972" w:type="pct"/>
            <w:tcBorders>
              <w:top w:val="nil"/>
              <w:left w:val="nil"/>
              <w:bottom w:val="single" w:color="000000" w:sz="4" w:space="0"/>
              <w:right w:val="single" w:color="000000" w:sz="4" w:space="0"/>
            </w:tcBorders>
            <w:shd w:val="clear" w:color="auto" w:fill="auto"/>
            <w:noWrap/>
            <w:vAlign w:val="center"/>
          </w:tcPr>
          <w:p w14:paraId="221754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471" w:type="pct"/>
            <w:tcBorders>
              <w:top w:val="nil"/>
              <w:left w:val="nil"/>
              <w:bottom w:val="single" w:color="000000" w:sz="4" w:space="0"/>
              <w:right w:val="single" w:color="000000" w:sz="4" w:space="0"/>
            </w:tcBorders>
            <w:shd w:val="clear" w:color="auto" w:fill="auto"/>
            <w:noWrap/>
            <w:vAlign w:val="center"/>
          </w:tcPr>
          <w:p w14:paraId="324D91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34.90</w:t>
            </w:r>
          </w:p>
        </w:tc>
        <w:tc>
          <w:tcPr>
            <w:tcW w:w="471" w:type="pct"/>
            <w:tcBorders>
              <w:top w:val="nil"/>
              <w:left w:val="nil"/>
              <w:bottom w:val="single" w:color="000000" w:sz="4" w:space="0"/>
              <w:right w:val="single" w:color="000000" w:sz="4" w:space="0"/>
            </w:tcBorders>
            <w:shd w:val="clear" w:color="auto" w:fill="auto"/>
            <w:noWrap/>
            <w:vAlign w:val="center"/>
          </w:tcPr>
          <w:p w14:paraId="03C825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34.90</w:t>
            </w:r>
          </w:p>
        </w:tc>
        <w:tc>
          <w:tcPr>
            <w:tcW w:w="691" w:type="pct"/>
            <w:tcBorders>
              <w:top w:val="nil"/>
              <w:left w:val="nil"/>
              <w:bottom w:val="single" w:color="000000" w:sz="4" w:space="0"/>
              <w:right w:val="single" w:color="000000" w:sz="4" w:space="0"/>
            </w:tcBorders>
            <w:shd w:val="clear" w:color="auto" w:fill="auto"/>
            <w:noWrap/>
            <w:vAlign w:val="center"/>
          </w:tcPr>
          <w:p w14:paraId="2491CA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B40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2692A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1972" w:type="pct"/>
            <w:tcBorders>
              <w:top w:val="nil"/>
              <w:left w:val="nil"/>
              <w:bottom w:val="single" w:color="000000" w:sz="4" w:space="0"/>
              <w:right w:val="single" w:color="000000" w:sz="4" w:space="0"/>
            </w:tcBorders>
            <w:shd w:val="clear" w:color="auto" w:fill="auto"/>
            <w:noWrap/>
            <w:vAlign w:val="center"/>
          </w:tcPr>
          <w:p w14:paraId="0FA018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471" w:type="pct"/>
            <w:tcBorders>
              <w:top w:val="nil"/>
              <w:left w:val="nil"/>
              <w:bottom w:val="single" w:color="000000" w:sz="4" w:space="0"/>
              <w:right w:val="single" w:color="000000" w:sz="4" w:space="0"/>
            </w:tcBorders>
            <w:shd w:val="clear" w:color="auto" w:fill="auto"/>
            <w:noWrap/>
            <w:vAlign w:val="center"/>
          </w:tcPr>
          <w:p w14:paraId="20217C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471" w:type="pct"/>
            <w:tcBorders>
              <w:top w:val="nil"/>
              <w:left w:val="nil"/>
              <w:bottom w:val="single" w:color="000000" w:sz="4" w:space="0"/>
              <w:right w:val="single" w:color="000000" w:sz="4" w:space="0"/>
            </w:tcBorders>
            <w:shd w:val="clear" w:color="auto" w:fill="auto"/>
            <w:noWrap/>
            <w:vAlign w:val="center"/>
          </w:tcPr>
          <w:p w14:paraId="2A5787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69A4B9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r>
      <w:tr w14:paraId="6EE8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1ED2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2010699</w:t>
            </w:r>
          </w:p>
        </w:tc>
        <w:tc>
          <w:tcPr>
            <w:tcW w:w="1972" w:type="pct"/>
            <w:tcBorders>
              <w:top w:val="nil"/>
              <w:left w:val="nil"/>
              <w:bottom w:val="single" w:color="000000" w:sz="4" w:space="0"/>
              <w:right w:val="single" w:color="000000" w:sz="4" w:space="0"/>
            </w:tcBorders>
            <w:shd w:val="clear" w:color="auto" w:fill="auto"/>
            <w:noWrap/>
            <w:vAlign w:val="center"/>
          </w:tcPr>
          <w:p w14:paraId="13FD51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471" w:type="pct"/>
            <w:tcBorders>
              <w:top w:val="nil"/>
              <w:left w:val="nil"/>
              <w:bottom w:val="single" w:color="000000" w:sz="4" w:space="0"/>
              <w:right w:val="single" w:color="000000" w:sz="4" w:space="0"/>
            </w:tcBorders>
            <w:shd w:val="clear" w:color="auto" w:fill="auto"/>
            <w:noWrap/>
            <w:vAlign w:val="center"/>
          </w:tcPr>
          <w:p w14:paraId="3C66D2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1" w:type="pct"/>
            <w:tcBorders>
              <w:top w:val="nil"/>
              <w:left w:val="nil"/>
              <w:bottom w:val="single" w:color="000000" w:sz="4" w:space="0"/>
              <w:right w:val="single" w:color="000000" w:sz="4" w:space="0"/>
            </w:tcBorders>
            <w:shd w:val="clear" w:color="auto" w:fill="auto"/>
            <w:noWrap/>
            <w:vAlign w:val="center"/>
          </w:tcPr>
          <w:p w14:paraId="5F6738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691" w:type="pct"/>
            <w:tcBorders>
              <w:top w:val="nil"/>
              <w:left w:val="nil"/>
              <w:bottom w:val="single" w:color="000000" w:sz="4" w:space="0"/>
              <w:right w:val="single" w:color="000000" w:sz="4" w:space="0"/>
            </w:tcBorders>
            <w:shd w:val="clear" w:color="auto" w:fill="auto"/>
            <w:noWrap/>
            <w:vAlign w:val="center"/>
          </w:tcPr>
          <w:p w14:paraId="2D08C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2CA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0C4FE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1972" w:type="pct"/>
            <w:tcBorders>
              <w:top w:val="nil"/>
              <w:left w:val="nil"/>
              <w:bottom w:val="single" w:color="000000" w:sz="4" w:space="0"/>
              <w:right w:val="single" w:color="000000" w:sz="4" w:space="0"/>
            </w:tcBorders>
            <w:shd w:val="clear" w:color="auto" w:fill="auto"/>
            <w:noWrap/>
            <w:vAlign w:val="center"/>
          </w:tcPr>
          <w:p w14:paraId="275AA5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471" w:type="pct"/>
            <w:tcBorders>
              <w:top w:val="nil"/>
              <w:left w:val="nil"/>
              <w:bottom w:val="single" w:color="000000" w:sz="4" w:space="0"/>
              <w:right w:val="single" w:color="000000" w:sz="4" w:space="0"/>
            </w:tcBorders>
            <w:shd w:val="clear" w:color="auto" w:fill="auto"/>
            <w:noWrap/>
            <w:vAlign w:val="center"/>
          </w:tcPr>
          <w:p w14:paraId="653754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471" w:type="pct"/>
            <w:tcBorders>
              <w:top w:val="nil"/>
              <w:left w:val="nil"/>
              <w:bottom w:val="single" w:color="000000" w:sz="4" w:space="0"/>
              <w:right w:val="single" w:color="000000" w:sz="4" w:space="0"/>
            </w:tcBorders>
            <w:shd w:val="clear" w:color="auto" w:fill="auto"/>
            <w:noWrap/>
            <w:vAlign w:val="center"/>
          </w:tcPr>
          <w:p w14:paraId="1F43DF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691" w:type="pct"/>
            <w:tcBorders>
              <w:top w:val="nil"/>
              <w:left w:val="nil"/>
              <w:bottom w:val="single" w:color="000000" w:sz="4" w:space="0"/>
              <w:right w:val="single" w:color="000000" w:sz="4" w:space="0"/>
            </w:tcBorders>
            <w:shd w:val="clear" w:color="auto" w:fill="auto"/>
            <w:noWrap/>
            <w:vAlign w:val="center"/>
          </w:tcPr>
          <w:p w14:paraId="0AF8C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A4F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FEEF8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1972" w:type="pct"/>
            <w:tcBorders>
              <w:top w:val="nil"/>
              <w:left w:val="nil"/>
              <w:bottom w:val="single" w:color="000000" w:sz="4" w:space="0"/>
              <w:right w:val="single" w:color="000000" w:sz="4" w:space="0"/>
            </w:tcBorders>
            <w:shd w:val="clear" w:color="auto" w:fill="auto"/>
            <w:noWrap/>
            <w:vAlign w:val="center"/>
          </w:tcPr>
          <w:p w14:paraId="1624B0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471" w:type="pct"/>
            <w:tcBorders>
              <w:top w:val="nil"/>
              <w:left w:val="nil"/>
              <w:bottom w:val="single" w:color="000000" w:sz="4" w:space="0"/>
              <w:right w:val="single" w:color="000000" w:sz="4" w:space="0"/>
            </w:tcBorders>
            <w:shd w:val="clear" w:color="auto" w:fill="auto"/>
            <w:noWrap/>
            <w:vAlign w:val="center"/>
          </w:tcPr>
          <w:p w14:paraId="62DC53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471" w:type="pct"/>
            <w:tcBorders>
              <w:top w:val="nil"/>
              <w:left w:val="nil"/>
              <w:bottom w:val="single" w:color="000000" w:sz="4" w:space="0"/>
              <w:right w:val="single" w:color="000000" w:sz="4" w:space="0"/>
            </w:tcBorders>
            <w:shd w:val="clear" w:color="auto" w:fill="auto"/>
            <w:noWrap/>
            <w:vAlign w:val="center"/>
          </w:tcPr>
          <w:p w14:paraId="32A417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691" w:type="pct"/>
            <w:tcBorders>
              <w:top w:val="nil"/>
              <w:left w:val="nil"/>
              <w:bottom w:val="single" w:color="000000" w:sz="4" w:space="0"/>
              <w:right w:val="single" w:color="000000" w:sz="4" w:space="0"/>
            </w:tcBorders>
            <w:shd w:val="clear" w:color="auto" w:fill="auto"/>
            <w:noWrap/>
            <w:vAlign w:val="center"/>
          </w:tcPr>
          <w:p w14:paraId="68AFA7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603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79F5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1972" w:type="pct"/>
            <w:tcBorders>
              <w:top w:val="nil"/>
              <w:left w:val="nil"/>
              <w:bottom w:val="single" w:color="000000" w:sz="4" w:space="0"/>
              <w:right w:val="single" w:color="000000" w:sz="4" w:space="0"/>
            </w:tcBorders>
            <w:shd w:val="clear" w:color="auto" w:fill="auto"/>
            <w:noWrap/>
            <w:vAlign w:val="center"/>
          </w:tcPr>
          <w:p w14:paraId="28D253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471" w:type="pct"/>
            <w:tcBorders>
              <w:top w:val="nil"/>
              <w:left w:val="nil"/>
              <w:bottom w:val="single" w:color="000000" w:sz="4" w:space="0"/>
              <w:right w:val="single" w:color="000000" w:sz="4" w:space="0"/>
            </w:tcBorders>
            <w:shd w:val="clear" w:color="auto" w:fill="auto"/>
            <w:noWrap/>
            <w:vAlign w:val="center"/>
          </w:tcPr>
          <w:p w14:paraId="56C194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471" w:type="pct"/>
            <w:tcBorders>
              <w:top w:val="nil"/>
              <w:left w:val="nil"/>
              <w:bottom w:val="single" w:color="000000" w:sz="4" w:space="0"/>
              <w:right w:val="single" w:color="000000" w:sz="4" w:space="0"/>
            </w:tcBorders>
            <w:shd w:val="clear" w:color="auto" w:fill="auto"/>
            <w:noWrap/>
            <w:vAlign w:val="center"/>
          </w:tcPr>
          <w:p w14:paraId="5D5243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691" w:type="pct"/>
            <w:tcBorders>
              <w:top w:val="nil"/>
              <w:left w:val="nil"/>
              <w:bottom w:val="single" w:color="000000" w:sz="4" w:space="0"/>
              <w:right w:val="single" w:color="000000" w:sz="4" w:space="0"/>
            </w:tcBorders>
            <w:shd w:val="clear" w:color="auto" w:fill="auto"/>
            <w:noWrap/>
            <w:vAlign w:val="center"/>
          </w:tcPr>
          <w:p w14:paraId="37C093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DF8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F633A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2011101</w:t>
            </w:r>
          </w:p>
        </w:tc>
        <w:tc>
          <w:tcPr>
            <w:tcW w:w="1972" w:type="pct"/>
            <w:tcBorders>
              <w:top w:val="nil"/>
              <w:left w:val="nil"/>
              <w:bottom w:val="single" w:color="000000" w:sz="4" w:space="0"/>
              <w:right w:val="single" w:color="000000" w:sz="4" w:space="0"/>
            </w:tcBorders>
            <w:shd w:val="clear" w:color="auto" w:fill="auto"/>
            <w:noWrap/>
            <w:vAlign w:val="center"/>
          </w:tcPr>
          <w:p w14:paraId="5BE939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471" w:type="pct"/>
            <w:tcBorders>
              <w:top w:val="nil"/>
              <w:left w:val="nil"/>
              <w:bottom w:val="single" w:color="000000" w:sz="4" w:space="0"/>
              <w:right w:val="single" w:color="000000" w:sz="4" w:space="0"/>
            </w:tcBorders>
            <w:shd w:val="clear" w:color="auto" w:fill="auto"/>
            <w:noWrap/>
            <w:vAlign w:val="center"/>
          </w:tcPr>
          <w:p w14:paraId="0A40D7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471" w:type="pct"/>
            <w:tcBorders>
              <w:top w:val="nil"/>
              <w:left w:val="nil"/>
              <w:bottom w:val="single" w:color="000000" w:sz="4" w:space="0"/>
              <w:right w:val="single" w:color="000000" w:sz="4" w:space="0"/>
            </w:tcBorders>
            <w:shd w:val="clear" w:color="auto" w:fill="auto"/>
            <w:noWrap/>
            <w:vAlign w:val="center"/>
          </w:tcPr>
          <w:p w14:paraId="148003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691" w:type="pct"/>
            <w:tcBorders>
              <w:top w:val="nil"/>
              <w:left w:val="nil"/>
              <w:bottom w:val="single" w:color="000000" w:sz="4" w:space="0"/>
              <w:right w:val="single" w:color="000000" w:sz="4" w:space="0"/>
            </w:tcBorders>
            <w:shd w:val="clear" w:color="auto" w:fill="auto"/>
            <w:noWrap/>
            <w:vAlign w:val="center"/>
          </w:tcPr>
          <w:p w14:paraId="5721AD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890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F0A5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w:t>
            </w:r>
          </w:p>
        </w:tc>
        <w:tc>
          <w:tcPr>
            <w:tcW w:w="1972" w:type="pct"/>
            <w:tcBorders>
              <w:top w:val="nil"/>
              <w:left w:val="nil"/>
              <w:bottom w:val="single" w:color="000000" w:sz="4" w:space="0"/>
              <w:right w:val="single" w:color="000000" w:sz="4" w:space="0"/>
            </w:tcBorders>
            <w:shd w:val="clear" w:color="auto" w:fill="auto"/>
            <w:noWrap/>
            <w:vAlign w:val="center"/>
          </w:tcPr>
          <w:p w14:paraId="0743E0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党委办公厅（室）及相关机构事务</w:t>
            </w:r>
          </w:p>
        </w:tc>
        <w:tc>
          <w:tcPr>
            <w:tcW w:w="471" w:type="pct"/>
            <w:tcBorders>
              <w:top w:val="nil"/>
              <w:left w:val="nil"/>
              <w:bottom w:val="single" w:color="000000" w:sz="4" w:space="0"/>
              <w:right w:val="single" w:color="000000" w:sz="4" w:space="0"/>
            </w:tcBorders>
            <w:shd w:val="clear" w:color="auto" w:fill="auto"/>
            <w:noWrap/>
            <w:vAlign w:val="center"/>
          </w:tcPr>
          <w:p w14:paraId="413ED1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471" w:type="pct"/>
            <w:tcBorders>
              <w:top w:val="nil"/>
              <w:left w:val="nil"/>
              <w:bottom w:val="single" w:color="000000" w:sz="4" w:space="0"/>
              <w:right w:val="single" w:color="000000" w:sz="4" w:space="0"/>
            </w:tcBorders>
            <w:shd w:val="clear" w:color="auto" w:fill="auto"/>
            <w:noWrap/>
            <w:vAlign w:val="center"/>
          </w:tcPr>
          <w:p w14:paraId="031F58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0D5528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09C0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4E5C7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2013105</w:t>
            </w:r>
          </w:p>
        </w:tc>
        <w:tc>
          <w:tcPr>
            <w:tcW w:w="1972" w:type="pct"/>
            <w:tcBorders>
              <w:top w:val="nil"/>
              <w:left w:val="nil"/>
              <w:bottom w:val="single" w:color="000000" w:sz="4" w:space="0"/>
              <w:right w:val="single" w:color="000000" w:sz="4" w:space="0"/>
            </w:tcBorders>
            <w:shd w:val="clear" w:color="auto" w:fill="auto"/>
            <w:noWrap/>
            <w:vAlign w:val="center"/>
          </w:tcPr>
          <w:p w14:paraId="68C38F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专项业务</w:t>
            </w:r>
          </w:p>
        </w:tc>
        <w:tc>
          <w:tcPr>
            <w:tcW w:w="471" w:type="pct"/>
            <w:tcBorders>
              <w:top w:val="nil"/>
              <w:left w:val="nil"/>
              <w:bottom w:val="single" w:color="000000" w:sz="4" w:space="0"/>
              <w:right w:val="single" w:color="000000" w:sz="4" w:space="0"/>
            </w:tcBorders>
            <w:shd w:val="clear" w:color="auto" w:fill="auto"/>
            <w:noWrap/>
            <w:vAlign w:val="center"/>
          </w:tcPr>
          <w:p w14:paraId="6713B5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471" w:type="pct"/>
            <w:tcBorders>
              <w:top w:val="nil"/>
              <w:left w:val="nil"/>
              <w:bottom w:val="single" w:color="000000" w:sz="4" w:space="0"/>
              <w:right w:val="single" w:color="000000" w:sz="4" w:space="0"/>
            </w:tcBorders>
            <w:shd w:val="clear" w:color="auto" w:fill="auto"/>
            <w:noWrap/>
            <w:vAlign w:val="center"/>
          </w:tcPr>
          <w:p w14:paraId="58E084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05811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5997F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D72ED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972" w:type="pct"/>
            <w:tcBorders>
              <w:top w:val="nil"/>
              <w:left w:val="nil"/>
              <w:bottom w:val="single" w:color="000000" w:sz="4" w:space="0"/>
              <w:right w:val="single" w:color="000000" w:sz="4" w:space="0"/>
            </w:tcBorders>
            <w:shd w:val="clear" w:color="auto" w:fill="auto"/>
            <w:noWrap/>
            <w:vAlign w:val="center"/>
          </w:tcPr>
          <w:p w14:paraId="6E573D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471" w:type="pct"/>
            <w:tcBorders>
              <w:top w:val="nil"/>
              <w:left w:val="nil"/>
              <w:bottom w:val="single" w:color="000000" w:sz="4" w:space="0"/>
              <w:right w:val="single" w:color="000000" w:sz="4" w:space="0"/>
            </w:tcBorders>
            <w:shd w:val="clear" w:color="auto" w:fill="auto"/>
            <w:noWrap/>
            <w:vAlign w:val="center"/>
          </w:tcPr>
          <w:p w14:paraId="50E0F4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471" w:type="pct"/>
            <w:tcBorders>
              <w:top w:val="nil"/>
              <w:left w:val="nil"/>
              <w:bottom w:val="single" w:color="000000" w:sz="4" w:space="0"/>
              <w:right w:val="single" w:color="000000" w:sz="4" w:space="0"/>
            </w:tcBorders>
            <w:shd w:val="clear" w:color="auto" w:fill="auto"/>
            <w:noWrap/>
            <w:vAlign w:val="center"/>
          </w:tcPr>
          <w:p w14:paraId="68C219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328DBC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r>
      <w:tr w14:paraId="2D06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C5309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1972" w:type="pct"/>
            <w:tcBorders>
              <w:top w:val="nil"/>
              <w:left w:val="nil"/>
              <w:bottom w:val="single" w:color="000000" w:sz="4" w:space="0"/>
              <w:right w:val="single" w:color="000000" w:sz="4" w:space="0"/>
            </w:tcBorders>
            <w:shd w:val="clear" w:color="auto" w:fill="auto"/>
            <w:noWrap/>
            <w:vAlign w:val="center"/>
          </w:tcPr>
          <w:p w14:paraId="708FEA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471" w:type="pct"/>
            <w:tcBorders>
              <w:top w:val="nil"/>
              <w:left w:val="nil"/>
              <w:bottom w:val="single" w:color="000000" w:sz="4" w:space="0"/>
              <w:right w:val="single" w:color="000000" w:sz="4" w:space="0"/>
            </w:tcBorders>
            <w:shd w:val="clear" w:color="auto" w:fill="auto"/>
            <w:noWrap/>
            <w:vAlign w:val="center"/>
          </w:tcPr>
          <w:p w14:paraId="48521A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c>
          <w:tcPr>
            <w:tcW w:w="471" w:type="pct"/>
            <w:tcBorders>
              <w:top w:val="nil"/>
              <w:left w:val="nil"/>
              <w:bottom w:val="single" w:color="000000" w:sz="4" w:space="0"/>
              <w:right w:val="single" w:color="000000" w:sz="4" w:space="0"/>
            </w:tcBorders>
            <w:shd w:val="clear" w:color="auto" w:fill="auto"/>
            <w:noWrap/>
            <w:vAlign w:val="center"/>
          </w:tcPr>
          <w:p w14:paraId="23FE92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4FE39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68.62</w:t>
            </w:r>
          </w:p>
        </w:tc>
      </w:tr>
      <w:tr w14:paraId="5FC1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DB288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1972" w:type="pct"/>
            <w:tcBorders>
              <w:top w:val="nil"/>
              <w:left w:val="nil"/>
              <w:bottom w:val="single" w:color="000000" w:sz="4" w:space="0"/>
              <w:right w:val="single" w:color="000000" w:sz="4" w:space="0"/>
            </w:tcBorders>
            <w:shd w:val="clear" w:color="auto" w:fill="auto"/>
            <w:noWrap/>
            <w:vAlign w:val="center"/>
          </w:tcPr>
          <w:p w14:paraId="5B9FF2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471" w:type="pct"/>
            <w:tcBorders>
              <w:top w:val="nil"/>
              <w:left w:val="nil"/>
              <w:bottom w:val="single" w:color="000000" w:sz="4" w:space="0"/>
              <w:right w:val="single" w:color="000000" w:sz="4" w:space="0"/>
            </w:tcBorders>
            <w:shd w:val="clear" w:color="auto" w:fill="auto"/>
            <w:noWrap/>
            <w:vAlign w:val="center"/>
          </w:tcPr>
          <w:p w14:paraId="1930B3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63.34</w:t>
            </w:r>
          </w:p>
        </w:tc>
        <w:tc>
          <w:tcPr>
            <w:tcW w:w="471" w:type="pct"/>
            <w:tcBorders>
              <w:top w:val="nil"/>
              <w:left w:val="nil"/>
              <w:bottom w:val="single" w:color="000000" w:sz="4" w:space="0"/>
              <w:right w:val="single" w:color="000000" w:sz="4" w:space="0"/>
            </w:tcBorders>
            <w:shd w:val="clear" w:color="auto" w:fill="auto"/>
            <w:noWrap/>
            <w:vAlign w:val="center"/>
          </w:tcPr>
          <w:p w14:paraId="59C113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70AC66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63.34</w:t>
            </w:r>
          </w:p>
        </w:tc>
      </w:tr>
      <w:tr w14:paraId="42DE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E1597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2040299</w:t>
            </w:r>
          </w:p>
        </w:tc>
        <w:tc>
          <w:tcPr>
            <w:tcW w:w="1972" w:type="pct"/>
            <w:tcBorders>
              <w:top w:val="nil"/>
              <w:left w:val="nil"/>
              <w:bottom w:val="single" w:color="000000" w:sz="4" w:space="0"/>
              <w:right w:val="single" w:color="000000" w:sz="4" w:space="0"/>
            </w:tcBorders>
            <w:shd w:val="clear" w:color="auto" w:fill="auto"/>
            <w:noWrap/>
            <w:vAlign w:val="center"/>
          </w:tcPr>
          <w:p w14:paraId="245CA1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其他公安支出</w:t>
            </w:r>
          </w:p>
        </w:tc>
        <w:tc>
          <w:tcPr>
            <w:tcW w:w="471" w:type="pct"/>
            <w:tcBorders>
              <w:top w:val="nil"/>
              <w:left w:val="nil"/>
              <w:bottom w:val="single" w:color="000000" w:sz="4" w:space="0"/>
              <w:right w:val="single" w:color="000000" w:sz="4" w:space="0"/>
            </w:tcBorders>
            <w:shd w:val="clear" w:color="auto" w:fill="auto"/>
            <w:noWrap/>
            <w:vAlign w:val="center"/>
          </w:tcPr>
          <w:p w14:paraId="3C487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c>
          <w:tcPr>
            <w:tcW w:w="471" w:type="pct"/>
            <w:tcBorders>
              <w:top w:val="nil"/>
              <w:left w:val="nil"/>
              <w:bottom w:val="single" w:color="000000" w:sz="4" w:space="0"/>
              <w:right w:val="single" w:color="000000" w:sz="4" w:space="0"/>
            </w:tcBorders>
            <w:shd w:val="clear" w:color="auto" w:fill="auto"/>
            <w:noWrap/>
            <w:vAlign w:val="center"/>
          </w:tcPr>
          <w:p w14:paraId="692F48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6B7A77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5.28</w:t>
            </w:r>
          </w:p>
        </w:tc>
      </w:tr>
      <w:tr w14:paraId="3041B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57C77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972" w:type="pct"/>
            <w:tcBorders>
              <w:top w:val="nil"/>
              <w:left w:val="nil"/>
              <w:bottom w:val="single" w:color="000000" w:sz="4" w:space="0"/>
              <w:right w:val="single" w:color="000000" w:sz="4" w:space="0"/>
            </w:tcBorders>
            <w:shd w:val="clear" w:color="auto" w:fill="auto"/>
            <w:noWrap/>
            <w:vAlign w:val="center"/>
          </w:tcPr>
          <w:p w14:paraId="597E4F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471" w:type="pct"/>
            <w:tcBorders>
              <w:top w:val="nil"/>
              <w:left w:val="nil"/>
              <w:bottom w:val="single" w:color="000000" w:sz="4" w:space="0"/>
              <w:right w:val="single" w:color="000000" w:sz="4" w:space="0"/>
            </w:tcBorders>
            <w:shd w:val="clear" w:color="auto" w:fill="auto"/>
            <w:noWrap/>
            <w:vAlign w:val="center"/>
          </w:tcPr>
          <w:p w14:paraId="6D6730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471" w:type="pct"/>
            <w:tcBorders>
              <w:top w:val="nil"/>
              <w:left w:val="nil"/>
              <w:bottom w:val="single" w:color="000000" w:sz="4" w:space="0"/>
              <w:right w:val="single" w:color="000000" w:sz="4" w:space="0"/>
            </w:tcBorders>
            <w:shd w:val="clear" w:color="auto" w:fill="auto"/>
            <w:noWrap/>
            <w:vAlign w:val="center"/>
          </w:tcPr>
          <w:p w14:paraId="5F8249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4EA0D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20336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B12A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1972" w:type="pct"/>
            <w:tcBorders>
              <w:top w:val="nil"/>
              <w:left w:val="nil"/>
              <w:bottom w:val="single" w:color="000000" w:sz="4" w:space="0"/>
              <w:right w:val="single" w:color="000000" w:sz="4" w:space="0"/>
            </w:tcBorders>
            <w:shd w:val="clear" w:color="auto" w:fill="auto"/>
            <w:noWrap/>
            <w:vAlign w:val="center"/>
          </w:tcPr>
          <w:p w14:paraId="648BE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471" w:type="pct"/>
            <w:tcBorders>
              <w:top w:val="nil"/>
              <w:left w:val="nil"/>
              <w:bottom w:val="single" w:color="000000" w:sz="4" w:space="0"/>
              <w:right w:val="single" w:color="000000" w:sz="4" w:space="0"/>
            </w:tcBorders>
            <w:shd w:val="clear" w:color="auto" w:fill="auto"/>
            <w:noWrap/>
            <w:vAlign w:val="center"/>
          </w:tcPr>
          <w:p w14:paraId="62906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471" w:type="pct"/>
            <w:tcBorders>
              <w:top w:val="nil"/>
              <w:left w:val="nil"/>
              <w:bottom w:val="single" w:color="000000" w:sz="4" w:space="0"/>
              <w:right w:val="single" w:color="000000" w:sz="4" w:space="0"/>
            </w:tcBorders>
            <w:shd w:val="clear" w:color="auto" w:fill="auto"/>
            <w:noWrap/>
            <w:vAlign w:val="center"/>
          </w:tcPr>
          <w:p w14:paraId="348399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330000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66306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A9F4F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1972" w:type="pct"/>
            <w:tcBorders>
              <w:top w:val="nil"/>
              <w:left w:val="nil"/>
              <w:bottom w:val="single" w:color="000000" w:sz="4" w:space="0"/>
              <w:right w:val="single" w:color="000000" w:sz="4" w:space="0"/>
            </w:tcBorders>
            <w:shd w:val="clear" w:color="auto" w:fill="auto"/>
            <w:noWrap/>
            <w:vAlign w:val="center"/>
          </w:tcPr>
          <w:p w14:paraId="44295E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其他教育支出</w:t>
            </w:r>
          </w:p>
        </w:tc>
        <w:tc>
          <w:tcPr>
            <w:tcW w:w="471" w:type="pct"/>
            <w:tcBorders>
              <w:top w:val="nil"/>
              <w:left w:val="nil"/>
              <w:bottom w:val="single" w:color="000000" w:sz="4" w:space="0"/>
              <w:right w:val="single" w:color="000000" w:sz="4" w:space="0"/>
            </w:tcBorders>
            <w:shd w:val="clear" w:color="auto" w:fill="auto"/>
            <w:noWrap/>
            <w:vAlign w:val="center"/>
          </w:tcPr>
          <w:p w14:paraId="3EA8DB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471" w:type="pct"/>
            <w:tcBorders>
              <w:top w:val="nil"/>
              <w:left w:val="nil"/>
              <w:bottom w:val="single" w:color="000000" w:sz="4" w:space="0"/>
              <w:right w:val="single" w:color="000000" w:sz="4" w:space="0"/>
            </w:tcBorders>
            <w:shd w:val="clear" w:color="auto" w:fill="auto"/>
            <w:noWrap/>
            <w:vAlign w:val="center"/>
          </w:tcPr>
          <w:p w14:paraId="4E227C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277F4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0B790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8675A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972" w:type="pct"/>
            <w:tcBorders>
              <w:top w:val="nil"/>
              <w:left w:val="nil"/>
              <w:bottom w:val="single" w:color="000000" w:sz="4" w:space="0"/>
              <w:right w:val="single" w:color="000000" w:sz="4" w:space="0"/>
            </w:tcBorders>
            <w:shd w:val="clear" w:color="auto" w:fill="auto"/>
            <w:noWrap/>
            <w:vAlign w:val="center"/>
          </w:tcPr>
          <w:p w14:paraId="08242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471" w:type="pct"/>
            <w:tcBorders>
              <w:top w:val="nil"/>
              <w:left w:val="nil"/>
              <w:bottom w:val="single" w:color="000000" w:sz="4" w:space="0"/>
              <w:right w:val="single" w:color="000000" w:sz="4" w:space="0"/>
            </w:tcBorders>
            <w:shd w:val="clear" w:color="auto" w:fill="auto"/>
            <w:noWrap/>
            <w:vAlign w:val="center"/>
          </w:tcPr>
          <w:p w14:paraId="69221C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71" w:type="pct"/>
            <w:tcBorders>
              <w:top w:val="nil"/>
              <w:left w:val="nil"/>
              <w:bottom w:val="single" w:color="000000" w:sz="4" w:space="0"/>
              <w:right w:val="single" w:color="000000" w:sz="4" w:space="0"/>
            </w:tcBorders>
            <w:shd w:val="clear" w:color="auto" w:fill="auto"/>
            <w:noWrap/>
            <w:vAlign w:val="center"/>
          </w:tcPr>
          <w:p w14:paraId="52F4DE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691" w:type="pct"/>
            <w:tcBorders>
              <w:top w:val="nil"/>
              <w:left w:val="nil"/>
              <w:bottom w:val="single" w:color="000000" w:sz="4" w:space="0"/>
              <w:right w:val="single" w:color="000000" w:sz="4" w:space="0"/>
            </w:tcBorders>
            <w:shd w:val="clear" w:color="auto" w:fill="auto"/>
            <w:noWrap/>
            <w:vAlign w:val="center"/>
          </w:tcPr>
          <w:p w14:paraId="298FE8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02E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DB50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20607</w:t>
            </w:r>
          </w:p>
        </w:tc>
        <w:tc>
          <w:tcPr>
            <w:tcW w:w="1972" w:type="pct"/>
            <w:tcBorders>
              <w:top w:val="nil"/>
              <w:left w:val="nil"/>
              <w:bottom w:val="single" w:color="000000" w:sz="4" w:space="0"/>
              <w:right w:val="single" w:color="000000" w:sz="4" w:space="0"/>
            </w:tcBorders>
            <w:shd w:val="clear" w:color="auto" w:fill="auto"/>
            <w:noWrap/>
            <w:vAlign w:val="center"/>
          </w:tcPr>
          <w:p w14:paraId="7CDB83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科学技术普及</w:t>
            </w:r>
          </w:p>
        </w:tc>
        <w:tc>
          <w:tcPr>
            <w:tcW w:w="471" w:type="pct"/>
            <w:tcBorders>
              <w:top w:val="nil"/>
              <w:left w:val="nil"/>
              <w:bottom w:val="single" w:color="000000" w:sz="4" w:space="0"/>
              <w:right w:val="single" w:color="000000" w:sz="4" w:space="0"/>
            </w:tcBorders>
            <w:shd w:val="clear" w:color="auto" w:fill="auto"/>
            <w:noWrap/>
            <w:vAlign w:val="center"/>
          </w:tcPr>
          <w:p w14:paraId="212AA5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71" w:type="pct"/>
            <w:tcBorders>
              <w:top w:val="nil"/>
              <w:left w:val="nil"/>
              <w:bottom w:val="single" w:color="000000" w:sz="4" w:space="0"/>
              <w:right w:val="single" w:color="000000" w:sz="4" w:space="0"/>
            </w:tcBorders>
            <w:shd w:val="clear" w:color="auto" w:fill="auto"/>
            <w:noWrap/>
            <w:vAlign w:val="center"/>
          </w:tcPr>
          <w:p w14:paraId="3637D4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691" w:type="pct"/>
            <w:tcBorders>
              <w:top w:val="nil"/>
              <w:left w:val="nil"/>
              <w:bottom w:val="single" w:color="000000" w:sz="4" w:space="0"/>
              <w:right w:val="single" w:color="000000" w:sz="4" w:space="0"/>
            </w:tcBorders>
            <w:shd w:val="clear" w:color="auto" w:fill="auto"/>
            <w:noWrap/>
            <w:vAlign w:val="center"/>
          </w:tcPr>
          <w:p w14:paraId="2C7145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AAC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ABA07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2060702</w:t>
            </w:r>
          </w:p>
        </w:tc>
        <w:tc>
          <w:tcPr>
            <w:tcW w:w="1972" w:type="pct"/>
            <w:tcBorders>
              <w:top w:val="nil"/>
              <w:left w:val="nil"/>
              <w:bottom w:val="single" w:color="000000" w:sz="4" w:space="0"/>
              <w:right w:val="single" w:color="000000" w:sz="4" w:space="0"/>
            </w:tcBorders>
            <w:shd w:val="clear" w:color="auto" w:fill="auto"/>
            <w:noWrap/>
            <w:vAlign w:val="center"/>
          </w:tcPr>
          <w:p w14:paraId="29BED9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科普活动</w:t>
            </w:r>
          </w:p>
        </w:tc>
        <w:tc>
          <w:tcPr>
            <w:tcW w:w="471" w:type="pct"/>
            <w:tcBorders>
              <w:top w:val="nil"/>
              <w:left w:val="nil"/>
              <w:bottom w:val="single" w:color="000000" w:sz="4" w:space="0"/>
              <w:right w:val="single" w:color="000000" w:sz="4" w:space="0"/>
            </w:tcBorders>
            <w:shd w:val="clear" w:color="auto" w:fill="auto"/>
            <w:noWrap/>
            <w:vAlign w:val="center"/>
          </w:tcPr>
          <w:p w14:paraId="1BCA32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471" w:type="pct"/>
            <w:tcBorders>
              <w:top w:val="nil"/>
              <w:left w:val="nil"/>
              <w:bottom w:val="single" w:color="000000" w:sz="4" w:space="0"/>
              <w:right w:val="single" w:color="000000" w:sz="4" w:space="0"/>
            </w:tcBorders>
            <w:shd w:val="clear" w:color="auto" w:fill="auto"/>
            <w:noWrap/>
            <w:vAlign w:val="center"/>
          </w:tcPr>
          <w:p w14:paraId="18FC15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691" w:type="pct"/>
            <w:tcBorders>
              <w:top w:val="nil"/>
              <w:left w:val="nil"/>
              <w:bottom w:val="single" w:color="000000" w:sz="4" w:space="0"/>
              <w:right w:val="single" w:color="000000" w:sz="4" w:space="0"/>
            </w:tcBorders>
            <w:shd w:val="clear" w:color="auto" w:fill="auto"/>
            <w:noWrap/>
            <w:vAlign w:val="center"/>
          </w:tcPr>
          <w:p w14:paraId="18E93D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2BA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485C9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1972" w:type="pct"/>
            <w:tcBorders>
              <w:top w:val="nil"/>
              <w:left w:val="nil"/>
              <w:bottom w:val="single" w:color="000000" w:sz="4" w:space="0"/>
              <w:right w:val="single" w:color="000000" w:sz="4" w:space="0"/>
            </w:tcBorders>
            <w:shd w:val="clear" w:color="auto" w:fill="auto"/>
            <w:noWrap/>
            <w:vAlign w:val="center"/>
          </w:tcPr>
          <w:p w14:paraId="695B0A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471" w:type="pct"/>
            <w:tcBorders>
              <w:top w:val="nil"/>
              <w:left w:val="nil"/>
              <w:bottom w:val="single" w:color="000000" w:sz="4" w:space="0"/>
              <w:right w:val="single" w:color="000000" w:sz="4" w:space="0"/>
            </w:tcBorders>
            <w:shd w:val="clear" w:color="auto" w:fill="auto"/>
            <w:noWrap/>
            <w:vAlign w:val="center"/>
          </w:tcPr>
          <w:p w14:paraId="2025C0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c>
          <w:tcPr>
            <w:tcW w:w="471" w:type="pct"/>
            <w:tcBorders>
              <w:top w:val="nil"/>
              <w:left w:val="nil"/>
              <w:bottom w:val="single" w:color="000000" w:sz="4" w:space="0"/>
              <w:right w:val="single" w:color="000000" w:sz="4" w:space="0"/>
            </w:tcBorders>
            <w:shd w:val="clear" w:color="auto" w:fill="auto"/>
            <w:noWrap/>
            <w:vAlign w:val="center"/>
          </w:tcPr>
          <w:p w14:paraId="6AFF79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4B99A9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37.00</w:t>
            </w:r>
          </w:p>
        </w:tc>
      </w:tr>
      <w:tr w14:paraId="61171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F5404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1972" w:type="pct"/>
            <w:tcBorders>
              <w:top w:val="nil"/>
              <w:left w:val="nil"/>
              <w:bottom w:val="single" w:color="000000" w:sz="4" w:space="0"/>
              <w:right w:val="single" w:color="000000" w:sz="4" w:space="0"/>
            </w:tcBorders>
            <w:shd w:val="clear" w:color="auto" w:fill="auto"/>
            <w:noWrap/>
            <w:vAlign w:val="center"/>
          </w:tcPr>
          <w:p w14:paraId="15DDE9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471" w:type="pct"/>
            <w:tcBorders>
              <w:top w:val="nil"/>
              <w:left w:val="nil"/>
              <w:bottom w:val="single" w:color="000000" w:sz="4" w:space="0"/>
              <w:right w:val="single" w:color="000000" w:sz="4" w:space="0"/>
            </w:tcBorders>
            <w:shd w:val="clear" w:color="auto" w:fill="auto"/>
            <w:noWrap/>
            <w:vAlign w:val="center"/>
          </w:tcPr>
          <w:p w14:paraId="13665B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471" w:type="pct"/>
            <w:tcBorders>
              <w:top w:val="nil"/>
              <w:left w:val="nil"/>
              <w:bottom w:val="single" w:color="000000" w:sz="4" w:space="0"/>
              <w:right w:val="single" w:color="000000" w:sz="4" w:space="0"/>
            </w:tcBorders>
            <w:shd w:val="clear" w:color="auto" w:fill="auto"/>
            <w:noWrap/>
            <w:vAlign w:val="center"/>
          </w:tcPr>
          <w:p w14:paraId="141B79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4552DA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r>
      <w:tr w14:paraId="0767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F016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1972" w:type="pct"/>
            <w:tcBorders>
              <w:top w:val="nil"/>
              <w:left w:val="nil"/>
              <w:bottom w:val="single" w:color="000000" w:sz="4" w:space="0"/>
              <w:right w:val="single" w:color="000000" w:sz="4" w:space="0"/>
            </w:tcBorders>
            <w:shd w:val="clear" w:color="auto" w:fill="auto"/>
            <w:noWrap/>
            <w:vAlign w:val="center"/>
          </w:tcPr>
          <w:p w14:paraId="582EBC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471" w:type="pct"/>
            <w:tcBorders>
              <w:top w:val="nil"/>
              <w:left w:val="nil"/>
              <w:bottom w:val="single" w:color="000000" w:sz="4" w:space="0"/>
              <w:right w:val="single" w:color="000000" w:sz="4" w:space="0"/>
            </w:tcBorders>
            <w:shd w:val="clear" w:color="auto" w:fill="auto"/>
            <w:noWrap/>
            <w:vAlign w:val="center"/>
          </w:tcPr>
          <w:p w14:paraId="147255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471" w:type="pct"/>
            <w:tcBorders>
              <w:top w:val="nil"/>
              <w:left w:val="nil"/>
              <w:bottom w:val="single" w:color="000000" w:sz="4" w:space="0"/>
              <w:right w:val="single" w:color="000000" w:sz="4" w:space="0"/>
            </w:tcBorders>
            <w:shd w:val="clear" w:color="auto" w:fill="auto"/>
            <w:noWrap/>
            <w:vAlign w:val="center"/>
          </w:tcPr>
          <w:p w14:paraId="30FA61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4BA8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r>
      <w:tr w14:paraId="59EA0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98E1C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w:t>
            </w:r>
          </w:p>
        </w:tc>
        <w:tc>
          <w:tcPr>
            <w:tcW w:w="1972" w:type="pct"/>
            <w:tcBorders>
              <w:top w:val="nil"/>
              <w:left w:val="nil"/>
              <w:bottom w:val="single" w:color="000000" w:sz="4" w:space="0"/>
              <w:right w:val="single" w:color="000000" w:sz="4" w:space="0"/>
            </w:tcBorders>
            <w:shd w:val="clear" w:color="auto" w:fill="auto"/>
            <w:noWrap/>
            <w:vAlign w:val="center"/>
          </w:tcPr>
          <w:p w14:paraId="4F0211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471" w:type="pct"/>
            <w:tcBorders>
              <w:top w:val="nil"/>
              <w:left w:val="nil"/>
              <w:bottom w:val="single" w:color="000000" w:sz="4" w:space="0"/>
              <w:right w:val="single" w:color="000000" w:sz="4" w:space="0"/>
            </w:tcBorders>
            <w:shd w:val="clear" w:color="auto" w:fill="auto"/>
            <w:noWrap/>
            <w:vAlign w:val="center"/>
          </w:tcPr>
          <w:p w14:paraId="3C450E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471" w:type="pct"/>
            <w:tcBorders>
              <w:top w:val="nil"/>
              <w:left w:val="nil"/>
              <w:bottom w:val="single" w:color="000000" w:sz="4" w:space="0"/>
              <w:right w:val="single" w:color="000000" w:sz="4" w:space="0"/>
            </w:tcBorders>
            <w:shd w:val="clear" w:color="auto" w:fill="auto"/>
            <w:noWrap/>
            <w:vAlign w:val="center"/>
          </w:tcPr>
          <w:p w14:paraId="01C2CB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52AA34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r>
      <w:tr w14:paraId="77D06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D6CA2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2079999</w:t>
            </w:r>
          </w:p>
        </w:tc>
        <w:tc>
          <w:tcPr>
            <w:tcW w:w="1972" w:type="pct"/>
            <w:tcBorders>
              <w:top w:val="nil"/>
              <w:left w:val="nil"/>
              <w:bottom w:val="single" w:color="000000" w:sz="4" w:space="0"/>
              <w:right w:val="single" w:color="000000" w:sz="4" w:space="0"/>
            </w:tcBorders>
            <w:shd w:val="clear" w:color="auto" w:fill="auto"/>
            <w:noWrap/>
            <w:vAlign w:val="center"/>
          </w:tcPr>
          <w:p w14:paraId="52C13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其他文化旅游体育与传媒支出</w:t>
            </w:r>
          </w:p>
        </w:tc>
        <w:tc>
          <w:tcPr>
            <w:tcW w:w="471" w:type="pct"/>
            <w:tcBorders>
              <w:top w:val="nil"/>
              <w:left w:val="nil"/>
              <w:bottom w:val="single" w:color="000000" w:sz="4" w:space="0"/>
              <w:right w:val="single" w:color="000000" w:sz="4" w:space="0"/>
            </w:tcBorders>
            <w:shd w:val="clear" w:color="auto" w:fill="auto"/>
            <w:noWrap/>
            <w:vAlign w:val="center"/>
          </w:tcPr>
          <w:p w14:paraId="52A8A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471" w:type="pct"/>
            <w:tcBorders>
              <w:top w:val="nil"/>
              <w:left w:val="nil"/>
              <w:bottom w:val="single" w:color="000000" w:sz="4" w:space="0"/>
              <w:right w:val="single" w:color="000000" w:sz="4" w:space="0"/>
            </w:tcBorders>
            <w:shd w:val="clear" w:color="auto" w:fill="auto"/>
            <w:noWrap/>
            <w:vAlign w:val="center"/>
          </w:tcPr>
          <w:p w14:paraId="5E3EE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2F8B11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r>
      <w:tr w14:paraId="3D535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4F179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972" w:type="pct"/>
            <w:tcBorders>
              <w:top w:val="nil"/>
              <w:left w:val="nil"/>
              <w:bottom w:val="single" w:color="000000" w:sz="4" w:space="0"/>
              <w:right w:val="single" w:color="000000" w:sz="4" w:space="0"/>
            </w:tcBorders>
            <w:shd w:val="clear" w:color="auto" w:fill="auto"/>
            <w:noWrap/>
            <w:vAlign w:val="center"/>
          </w:tcPr>
          <w:p w14:paraId="25F169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471" w:type="pct"/>
            <w:tcBorders>
              <w:top w:val="nil"/>
              <w:left w:val="nil"/>
              <w:bottom w:val="single" w:color="000000" w:sz="4" w:space="0"/>
              <w:right w:val="single" w:color="000000" w:sz="4" w:space="0"/>
            </w:tcBorders>
            <w:shd w:val="clear" w:color="auto" w:fill="auto"/>
            <w:noWrap/>
            <w:vAlign w:val="center"/>
          </w:tcPr>
          <w:p w14:paraId="6A0358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471" w:type="pct"/>
            <w:tcBorders>
              <w:top w:val="nil"/>
              <w:left w:val="nil"/>
              <w:bottom w:val="single" w:color="000000" w:sz="4" w:space="0"/>
              <w:right w:val="single" w:color="000000" w:sz="4" w:space="0"/>
            </w:tcBorders>
            <w:shd w:val="clear" w:color="auto" w:fill="auto"/>
            <w:noWrap/>
            <w:vAlign w:val="center"/>
          </w:tcPr>
          <w:p w14:paraId="0E85B7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171.78</w:t>
            </w:r>
          </w:p>
        </w:tc>
        <w:tc>
          <w:tcPr>
            <w:tcW w:w="691" w:type="pct"/>
            <w:tcBorders>
              <w:top w:val="nil"/>
              <w:left w:val="nil"/>
              <w:bottom w:val="single" w:color="000000" w:sz="4" w:space="0"/>
              <w:right w:val="single" w:color="000000" w:sz="4" w:space="0"/>
            </w:tcBorders>
            <w:shd w:val="clear" w:color="auto" w:fill="auto"/>
            <w:noWrap/>
            <w:vAlign w:val="center"/>
          </w:tcPr>
          <w:p w14:paraId="44DB4A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D2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41AE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972" w:type="pct"/>
            <w:tcBorders>
              <w:top w:val="nil"/>
              <w:left w:val="nil"/>
              <w:bottom w:val="single" w:color="000000" w:sz="4" w:space="0"/>
              <w:right w:val="single" w:color="000000" w:sz="4" w:space="0"/>
            </w:tcBorders>
            <w:shd w:val="clear" w:color="auto" w:fill="auto"/>
            <w:noWrap/>
            <w:vAlign w:val="center"/>
          </w:tcPr>
          <w:p w14:paraId="0B9D74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471" w:type="pct"/>
            <w:tcBorders>
              <w:top w:val="nil"/>
              <w:left w:val="nil"/>
              <w:bottom w:val="single" w:color="000000" w:sz="4" w:space="0"/>
              <w:right w:val="single" w:color="000000" w:sz="4" w:space="0"/>
            </w:tcBorders>
            <w:shd w:val="clear" w:color="auto" w:fill="auto"/>
            <w:noWrap/>
            <w:vAlign w:val="center"/>
          </w:tcPr>
          <w:p w14:paraId="47F0CE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471" w:type="pct"/>
            <w:tcBorders>
              <w:top w:val="nil"/>
              <w:left w:val="nil"/>
              <w:bottom w:val="single" w:color="000000" w:sz="4" w:space="0"/>
              <w:right w:val="single" w:color="000000" w:sz="4" w:space="0"/>
            </w:tcBorders>
            <w:shd w:val="clear" w:color="auto" w:fill="auto"/>
            <w:noWrap/>
            <w:vAlign w:val="center"/>
          </w:tcPr>
          <w:p w14:paraId="6D39E9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691" w:type="pct"/>
            <w:tcBorders>
              <w:top w:val="nil"/>
              <w:left w:val="nil"/>
              <w:bottom w:val="single" w:color="000000" w:sz="4" w:space="0"/>
              <w:right w:val="single" w:color="000000" w:sz="4" w:space="0"/>
            </w:tcBorders>
            <w:shd w:val="clear" w:color="auto" w:fill="auto"/>
            <w:noWrap/>
            <w:vAlign w:val="center"/>
          </w:tcPr>
          <w:p w14:paraId="119015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B2C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0C23E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972" w:type="pct"/>
            <w:tcBorders>
              <w:top w:val="nil"/>
              <w:left w:val="nil"/>
              <w:bottom w:val="single" w:color="000000" w:sz="4" w:space="0"/>
              <w:right w:val="single" w:color="000000" w:sz="4" w:space="0"/>
            </w:tcBorders>
            <w:shd w:val="clear" w:color="auto" w:fill="auto"/>
            <w:noWrap/>
            <w:vAlign w:val="center"/>
          </w:tcPr>
          <w:p w14:paraId="2A01F1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471" w:type="pct"/>
            <w:tcBorders>
              <w:top w:val="nil"/>
              <w:left w:val="nil"/>
              <w:bottom w:val="single" w:color="000000" w:sz="4" w:space="0"/>
              <w:right w:val="single" w:color="000000" w:sz="4" w:space="0"/>
            </w:tcBorders>
            <w:shd w:val="clear" w:color="auto" w:fill="auto"/>
            <w:noWrap/>
            <w:vAlign w:val="center"/>
          </w:tcPr>
          <w:p w14:paraId="15B7CF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471" w:type="pct"/>
            <w:tcBorders>
              <w:top w:val="nil"/>
              <w:left w:val="nil"/>
              <w:bottom w:val="single" w:color="000000" w:sz="4" w:space="0"/>
              <w:right w:val="single" w:color="000000" w:sz="4" w:space="0"/>
            </w:tcBorders>
            <w:shd w:val="clear" w:color="auto" w:fill="auto"/>
            <w:noWrap/>
            <w:vAlign w:val="center"/>
          </w:tcPr>
          <w:p w14:paraId="3A6376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691" w:type="pct"/>
            <w:tcBorders>
              <w:top w:val="nil"/>
              <w:left w:val="nil"/>
              <w:bottom w:val="single" w:color="000000" w:sz="4" w:space="0"/>
              <w:right w:val="single" w:color="000000" w:sz="4" w:space="0"/>
            </w:tcBorders>
            <w:shd w:val="clear" w:color="auto" w:fill="auto"/>
            <w:noWrap/>
            <w:vAlign w:val="center"/>
          </w:tcPr>
          <w:p w14:paraId="619E33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84C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5134C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972" w:type="pct"/>
            <w:tcBorders>
              <w:top w:val="nil"/>
              <w:left w:val="nil"/>
              <w:bottom w:val="single" w:color="000000" w:sz="4" w:space="0"/>
              <w:right w:val="single" w:color="000000" w:sz="4" w:space="0"/>
            </w:tcBorders>
            <w:shd w:val="clear" w:color="auto" w:fill="auto"/>
            <w:noWrap/>
            <w:vAlign w:val="center"/>
          </w:tcPr>
          <w:p w14:paraId="38ECE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471" w:type="pct"/>
            <w:tcBorders>
              <w:top w:val="nil"/>
              <w:left w:val="nil"/>
              <w:bottom w:val="single" w:color="000000" w:sz="4" w:space="0"/>
              <w:right w:val="single" w:color="000000" w:sz="4" w:space="0"/>
            </w:tcBorders>
            <w:shd w:val="clear" w:color="auto" w:fill="auto"/>
            <w:noWrap/>
            <w:vAlign w:val="center"/>
          </w:tcPr>
          <w:p w14:paraId="0389E0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w:t>
            </w:r>
          </w:p>
        </w:tc>
        <w:tc>
          <w:tcPr>
            <w:tcW w:w="471" w:type="pct"/>
            <w:tcBorders>
              <w:top w:val="nil"/>
              <w:left w:val="nil"/>
              <w:bottom w:val="single" w:color="000000" w:sz="4" w:space="0"/>
              <w:right w:val="single" w:color="000000" w:sz="4" w:space="0"/>
            </w:tcBorders>
            <w:shd w:val="clear" w:color="auto" w:fill="auto"/>
            <w:noWrap/>
            <w:vAlign w:val="center"/>
          </w:tcPr>
          <w:p w14:paraId="7DE77C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45.35</w:t>
            </w:r>
          </w:p>
        </w:tc>
        <w:tc>
          <w:tcPr>
            <w:tcW w:w="691" w:type="pct"/>
            <w:tcBorders>
              <w:top w:val="nil"/>
              <w:left w:val="nil"/>
              <w:bottom w:val="single" w:color="000000" w:sz="4" w:space="0"/>
              <w:right w:val="single" w:color="000000" w:sz="4" w:space="0"/>
            </w:tcBorders>
            <w:shd w:val="clear" w:color="auto" w:fill="auto"/>
            <w:noWrap/>
            <w:vAlign w:val="center"/>
          </w:tcPr>
          <w:p w14:paraId="7657FE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CF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4E343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972" w:type="pct"/>
            <w:tcBorders>
              <w:top w:val="nil"/>
              <w:left w:val="nil"/>
              <w:bottom w:val="single" w:color="000000" w:sz="4" w:space="0"/>
              <w:right w:val="single" w:color="000000" w:sz="4" w:space="0"/>
            </w:tcBorders>
            <w:shd w:val="clear" w:color="auto" w:fill="auto"/>
            <w:noWrap/>
            <w:vAlign w:val="center"/>
          </w:tcPr>
          <w:p w14:paraId="16FCF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471" w:type="pct"/>
            <w:tcBorders>
              <w:top w:val="nil"/>
              <w:left w:val="nil"/>
              <w:bottom w:val="single" w:color="000000" w:sz="4" w:space="0"/>
              <w:right w:val="single" w:color="000000" w:sz="4" w:space="0"/>
            </w:tcBorders>
            <w:shd w:val="clear" w:color="auto" w:fill="auto"/>
            <w:noWrap/>
            <w:vAlign w:val="center"/>
          </w:tcPr>
          <w:p w14:paraId="2962F8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21.95</w:t>
            </w:r>
          </w:p>
        </w:tc>
        <w:tc>
          <w:tcPr>
            <w:tcW w:w="471" w:type="pct"/>
            <w:tcBorders>
              <w:top w:val="nil"/>
              <w:left w:val="nil"/>
              <w:bottom w:val="single" w:color="000000" w:sz="4" w:space="0"/>
              <w:right w:val="single" w:color="000000" w:sz="4" w:space="0"/>
            </w:tcBorders>
            <w:shd w:val="clear" w:color="auto" w:fill="auto"/>
            <w:noWrap/>
            <w:vAlign w:val="center"/>
          </w:tcPr>
          <w:p w14:paraId="529F26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21.95</w:t>
            </w:r>
          </w:p>
        </w:tc>
        <w:tc>
          <w:tcPr>
            <w:tcW w:w="691" w:type="pct"/>
            <w:tcBorders>
              <w:top w:val="nil"/>
              <w:left w:val="nil"/>
              <w:bottom w:val="single" w:color="000000" w:sz="4" w:space="0"/>
              <w:right w:val="single" w:color="000000" w:sz="4" w:space="0"/>
            </w:tcBorders>
            <w:shd w:val="clear" w:color="auto" w:fill="auto"/>
            <w:noWrap/>
            <w:vAlign w:val="center"/>
          </w:tcPr>
          <w:p w14:paraId="26EFFC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67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E9554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2080899</w:t>
            </w:r>
          </w:p>
        </w:tc>
        <w:tc>
          <w:tcPr>
            <w:tcW w:w="1972" w:type="pct"/>
            <w:tcBorders>
              <w:top w:val="nil"/>
              <w:left w:val="nil"/>
              <w:bottom w:val="single" w:color="000000" w:sz="4" w:space="0"/>
              <w:right w:val="single" w:color="000000" w:sz="4" w:space="0"/>
            </w:tcBorders>
            <w:shd w:val="clear" w:color="auto" w:fill="auto"/>
            <w:noWrap/>
            <w:vAlign w:val="center"/>
          </w:tcPr>
          <w:p w14:paraId="3929F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其他优抚支出</w:t>
            </w:r>
          </w:p>
        </w:tc>
        <w:tc>
          <w:tcPr>
            <w:tcW w:w="471" w:type="pct"/>
            <w:tcBorders>
              <w:top w:val="nil"/>
              <w:left w:val="nil"/>
              <w:bottom w:val="single" w:color="000000" w:sz="4" w:space="0"/>
              <w:right w:val="single" w:color="000000" w:sz="4" w:space="0"/>
            </w:tcBorders>
            <w:shd w:val="clear" w:color="auto" w:fill="auto"/>
            <w:noWrap/>
            <w:vAlign w:val="center"/>
          </w:tcPr>
          <w:p w14:paraId="72612A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w:t>
            </w:r>
          </w:p>
        </w:tc>
        <w:tc>
          <w:tcPr>
            <w:tcW w:w="471" w:type="pct"/>
            <w:tcBorders>
              <w:top w:val="nil"/>
              <w:left w:val="nil"/>
              <w:bottom w:val="single" w:color="000000" w:sz="4" w:space="0"/>
              <w:right w:val="single" w:color="000000" w:sz="4" w:space="0"/>
            </w:tcBorders>
            <w:shd w:val="clear" w:color="auto" w:fill="auto"/>
            <w:noWrap/>
            <w:vAlign w:val="center"/>
          </w:tcPr>
          <w:p w14:paraId="045278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w:t>
            </w:r>
          </w:p>
        </w:tc>
        <w:tc>
          <w:tcPr>
            <w:tcW w:w="691" w:type="pct"/>
            <w:tcBorders>
              <w:top w:val="nil"/>
              <w:left w:val="nil"/>
              <w:bottom w:val="single" w:color="000000" w:sz="4" w:space="0"/>
              <w:right w:val="single" w:color="000000" w:sz="4" w:space="0"/>
            </w:tcBorders>
            <w:shd w:val="clear" w:color="auto" w:fill="auto"/>
            <w:noWrap/>
            <w:vAlign w:val="center"/>
          </w:tcPr>
          <w:p w14:paraId="2D27BB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EBB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0451D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20809</w:t>
            </w:r>
          </w:p>
        </w:tc>
        <w:tc>
          <w:tcPr>
            <w:tcW w:w="1972" w:type="pct"/>
            <w:tcBorders>
              <w:top w:val="nil"/>
              <w:left w:val="nil"/>
              <w:bottom w:val="single" w:color="000000" w:sz="4" w:space="0"/>
              <w:right w:val="single" w:color="000000" w:sz="4" w:space="0"/>
            </w:tcBorders>
            <w:shd w:val="clear" w:color="auto" w:fill="auto"/>
            <w:noWrap/>
            <w:vAlign w:val="center"/>
          </w:tcPr>
          <w:p w14:paraId="70C6E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退役安置</w:t>
            </w:r>
          </w:p>
        </w:tc>
        <w:tc>
          <w:tcPr>
            <w:tcW w:w="471" w:type="pct"/>
            <w:tcBorders>
              <w:top w:val="nil"/>
              <w:left w:val="nil"/>
              <w:bottom w:val="single" w:color="000000" w:sz="4" w:space="0"/>
              <w:right w:val="single" w:color="000000" w:sz="4" w:space="0"/>
            </w:tcBorders>
            <w:shd w:val="clear" w:color="auto" w:fill="auto"/>
            <w:noWrap/>
            <w:vAlign w:val="center"/>
          </w:tcPr>
          <w:p w14:paraId="2831D4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471" w:type="pct"/>
            <w:tcBorders>
              <w:top w:val="nil"/>
              <w:left w:val="nil"/>
              <w:bottom w:val="single" w:color="000000" w:sz="4" w:space="0"/>
              <w:right w:val="single" w:color="000000" w:sz="4" w:space="0"/>
            </w:tcBorders>
            <w:shd w:val="clear" w:color="auto" w:fill="auto"/>
            <w:noWrap/>
            <w:vAlign w:val="center"/>
          </w:tcPr>
          <w:p w14:paraId="2581E5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691" w:type="pct"/>
            <w:tcBorders>
              <w:top w:val="nil"/>
              <w:left w:val="nil"/>
              <w:bottom w:val="single" w:color="000000" w:sz="4" w:space="0"/>
              <w:right w:val="single" w:color="000000" w:sz="4" w:space="0"/>
            </w:tcBorders>
            <w:shd w:val="clear" w:color="auto" w:fill="auto"/>
            <w:noWrap/>
            <w:vAlign w:val="center"/>
          </w:tcPr>
          <w:p w14:paraId="647E1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DC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1D496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2080901</w:t>
            </w:r>
          </w:p>
        </w:tc>
        <w:tc>
          <w:tcPr>
            <w:tcW w:w="1972" w:type="pct"/>
            <w:tcBorders>
              <w:top w:val="nil"/>
              <w:left w:val="nil"/>
              <w:bottom w:val="single" w:color="000000" w:sz="4" w:space="0"/>
              <w:right w:val="single" w:color="000000" w:sz="4" w:space="0"/>
            </w:tcBorders>
            <w:shd w:val="clear" w:color="auto" w:fill="auto"/>
            <w:noWrap/>
            <w:vAlign w:val="center"/>
          </w:tcPr>
          <w:p w14:paraId="2A25C5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退役士兵安置</w:t>
            </w:r>
          </w:p>
        </w:tc>
        <w:tc>
          <w:tcPr>
            <w:tcW w:w="471" w:type="pct"/>
            <w:tcBorders>
              <w:top w:val="nil"/>
              <w:left w:val="nil"/>
              <w:bottom w:val="single" w:color="000000" w:sz="4" w:space="0"/>
              <w:right w:val="single" w:color="000000" w:sz="4" w:space="0"/>
            </w:tcBorders>
            <w:shd w:val="clear" w:color="auto" w:fill="auto"/>
            <w:noWrap/>
            <w:vAlign w:val="center"/>
          </w:tcPr>
          <w:p w14:paraId="06DB02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471" w:type="pct"/>
            <w:tcBorders>
              <w:top w:val="nil"/>
              <w:left w:val="nil"/>
              <w:bottom w:val="single" w:color="000000" w:sz="4" w:space="0"/>
              <w:right w:val="single" w:color="000000" w:sz="4" w:space="0"/>
            </w:tcBorders>
            <w:shd w:val="clear" w:color="auto" w:fill="auto"/>
            <w:noWrap/>
            <w:vAlign w:val="center"/>
          </w:tcPr>
          <w:p w14:paraId="19401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691" w:type="pct"/>
            <w:tcBorders>
              <w:top w:val="nil"/>
              <w:left w:val="nil"/>
              <w:bottom w:val="single" w:color="000000" w:sz="4" w:space="0"/>
              <w:right w:val="single" w:color="000000" w:sz="4" w:space="0"/>
            </w:tcBorders>
            <w:shd w:val="clear" w:color="auto" w:fill="auto"/>
            <w:noWrap/>
            <w:vAlign w:val="center"/>
          </w:tcPr>
          <w:p w14:paraId="4232F0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ED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A868E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1972" w:type="pct"/>
            <w:tcBorders>
              <w:top w:val="nil"/>
              <w:left w:val="nil"/>
              <w:bottom w:val="single" w:color="000000" w:sz="4" w:space="0"/>
              <w:right w:val="single" w:color="000000" w:sz="4" w:space="0"/>
            </w:tcBorders>
            <w:shd w:val="clear" w:color="auto" w:fill="auto"/>
            <w:noWrap/>
            <w:vAlign w:val="center"/>
          </w:tcPr>
          <w:p w14:paraId="2B5D36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471" w:type="pct"/>
            <w:tcBorders>
              <w:top w:val="nil"/>
              <w:left w:val="nil"/>
              <w:bottom w:val="single" w:color="000000" w:sz="4" w:space="0"/>
              <w:right w:val="single" w:color="000000" w:sz="4" w:space="0"/>
            </w:tcBorders>
            <w:shd w:val="clear" w:color="auto" w:fill="auto"/>
            <w:noWrap/>
            <w:vAlign w:val="center"/>
          </w:tcPr>
          <w:p w14:paraId="54A194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471" w:type="pct"/>
            <w:tcBorders>
              <w:top w:val="nil"/>
              <w:left w:val="nil"/>
              <w:bottom w:val="single" w:color="000000" w:sz="4" w:space="0"/>
              <w:right w:val="single" w:color="000000" w:sz="4" w:space="0"/>
            </w:tcBorders>
            <w:shd w:val="clear" w:color="auto" w:fill="auto"/>
            <w:noWrap/>
            <w:vAlign w:val="center"/>
          </w:tcPr>
          <w:p w14:paraId="70FB74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691" w:type="pct"/>
            <w:tcBorders>
              <w:top w:val="nil"/>
              <w:left w:val="nil"/>
              <w:bottom w:val="single" w:color="000000" w:sz="4" w:space="0"/>
              <w:right w:val="single" w:color="000000" w:sz="4" w:space="0"/>
            </w:tcBorders>
            <w:shd w:val="clear" w:color="auto" w:fill="auto"/>
            <w:noWrap/>
            <w:vAlign w:val="center"/>
          </w:tcPr>
          <w:p w14:paraId="28F0E0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FEB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806B0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1972" w:type="pct"/>
            <w:tcBorders>
              <w:top w:val="nil"/>
              <w:left w:val="nil"/>
              <w:bottom w:val="single" w:color="000000" w:sz="4" w:space="0"/>
              <w:right w:val="single" w:color="000000" w:sz="4" w:space="0"/>
            </w:tcBorders>
            <w:shd w:val="clear" w:color="auto" w:fill="auto"/>
            <w:noWrap/>
            <w:vAlign w:val="center"/>
          </w:tcPr>
          <w:p w14:paraId="6EB17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471" w:type="pct"/>
            <w:tcBorders>
              <w:top w:val="nil"/>
              <w:left w:val="nil"/>
              <w:bottom w:val="single" w:color="000000" w:sz="4" w:space="0"/>
              <w:right w:val="single" w:color="000000" w:sz="4" w:space="0"/>
            </w:tcBorders>
            <w:shd w:val="clear" w:color="auto" w:fill="auto"/>
            <w:noWrap/>
            <w:vAlign w:val="center"/>
          </w:tcPr>
          <w:p w14:paraId="589CA3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471" w:type="pct"/>
            <w:tcBorders>
              <w:top w:val="nil"/>
              <w:left w:val="nil"/>
              <w:bottom w:val="single" w:color="000000" w:sz="4" w:space="0"/>
              <w:right w:val="single" w:color="000000" w:sz="4" w:space="0"/>
            </w:tcBorders>
            <w:shd w:val="clear" w:color="auto" w:fill="auto"/>
            <w:noWrap/>
            <w:vAlign w:val="center"/>
          </w:tcPr>
          <w:p w14:paraId="6EA310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4.94</w:t>
            </w:r>
          </w:p>
        </w:tc>
        <w:tc>
          <w:tcPr>
            <w:tcW w:w="691" w:type="pct"/>
            <w:tcBorders>
              <w:top w:val="nil"/>
              <w:left w:val="nil"/>
              <w:bottom w:val="single" w:color="000000" w:sz="4" w:space="0"/>
              <w:right w:val="single" w:color="000000" w:sz="4" w:space="0"/>
            </w:tcBorders>
            <w:shd w:val="clear" w:color="auto" w:fill="auto"/>
            <w:noWrap/>
            <w:vAlign w:val="center"/>
          </w:tcPr>
          <w:p w14:paraId="12033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412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81D26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1972" w:type="pct"/>
            <w:tcBorders>
              <w:top w:val="nil"/>
              <w:left w:val="nil"/>
              <w:bottom w:val="single" w:color="000000" w:sz="4" w:space="0"/>
              <w:right w:val="single" w:color="000000" w:sz="4" w:space="0"/>
            </w:tcBorders>
            <w:shd w:val="clear" w:color="auto" w:fill="auto"/>
            <w:noWrap/>
            <w:vAlign w:val="center"/>
          </w:tcPr>
          <w:p w14:paraId="0482DF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471" w:type="pct"/>
            <w:tcBorders>
              <w:top w:val="nil"/>
              <w:left w:val="nil"/>
              <w:bottom w:val="single" w:color="000000" w:sz="4" w:space="0"/>
              <w:right w:val="single" w:color="000000" w:sz="4" w:space="0"/>
            </w:tcBorders>
            <w:shd w:val="clear" w:color="auto" w:fill="auto"/>
            <w:noWrap/>
            <w:vAlign w:val="center"/>
          </w:tcPr>
          <w:p w14:paraId="568803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471" w:type="pct"/>
            <w:tcBorders>
              <w:top w:val="nil"/>
              <w:left w:val="nil"/>
              <w:bottom w:val="single" w:color="000000" w:sz="4" w:space="0"/>
              <w:right w:val="single" w:color="000000" w:sz="4" w:space="0"/>
            </w:tcBorders>
            <w:shd w:val="clear" w:color="auto" w:fill="auto"/>
            <w:noWrap/>
            <w:vAlign w:val="center"/>
          </w:tcPr>
          <w:p w14:paraId="3F2AD3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691" w:type="pct"/>
            <w:tcBorders>
              <w:top w:val="nil"/>
              <w:left w:val="nil"/>
              <w:bottom w:val="single" w:color="000000" w:sz="4" w:space="0"/>
              <w:right w:val="single" w:color="000000" w:sz="4" w:space="0"/>
            </w:tcBorders>
            <w:shd w:val="clear" w:color="auto" w:fill="auto"/>
            <w:noWrap/>
            <w:vAlign w:val="center"/>
          </w:tcPr>
          <w:p w14:paraId="30E57D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15A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2ECE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1972" w:type="pct"/>
            <w:tcBorders>
              <w:top w:val="nil"/>
              <w:left w:val="nil"/>
              <w:bottom w:val="single" w:color="000000" w:sz="4" w:space="0"/>
              <w:right w:val="single" w:color="000000" w:sz="4" w:space="0"/>
            </w:tcBorders>
            <w:shd w:val="clear" w:color="auto" w:fill="auto"/>
            <w:noWrap/>
            <w:vAlign w:val="center"/>
          </w:tcPr>
          <w:p w14:paraId="4FF1B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471" w:type="pct"/>
            <w:tcBorders>
              <w:top w:val="nil"/>
              <w:left w:val="nil"/>
              <w:bottom w:val="single" w:color="000000" w:sz="4" w:space="0"/>
              <w:right w:val="single" w:color="000000" w:sz="4" w:space="0"/>
            </w:tcBorders>
            <w:shd w:val="clear" w:color="auto" w:fill="auto"/>
            <w:noWrap/>
            <w:vAlign w:val="center"/>
          </w:tcPr>
          <w:p w14:paraId="094662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471" w:type="pct"/>
            <w:tcBorders>
              <w:top w:val="nil"/>
              <w:left w:val="nil"/>
              <w:bottom w:val="single" w:color="000000" w:sz="4" w:space="0"/>
              <w:right w:val="single" w:color="000000" w:sz="4" w:space="0"/>
            </w:tcBorders>
            <w:shd w:val="clear" w:color="auto" w:fill="auto"/>
            <w:noWrap/>
            <w:vAlign w:val="center"/>
          </w:tcPr>
          <w:p w14:paraId="754428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691" w:type="pct"/>
            <w:tcBorders>
              <w:top w:val="nil"/>
              <w:left w:val="nil"/>
              <w:bottom w:val="single" w:color="000000" w:sz="4" w:space="0"/>
              <w:right w:val="single" w:color="000000" w:sz="4" w:space="0"/>
            </w:tcBorders>
            <w:shd w:val="clear" w:color="auto" w:fill="auto"/>
            <w:noWrap/>
            <w:vAlign w:val="center"/>
          </w:tcPr>
          <w:p w14:paraId="16C8D8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A69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A712F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972" w:type="pct"/>
            <w:tcBorders>
              <w:top w:val="nil"/>
              <w:left w:val="nil"/>
              <w:bottom w:val="single" w:color="000000" w:sz="4" w:space="0"/>
              <w:right w:val="single" w:color="000000" w:sz="4" w:space="0"/>
            </w:tcBorders>
            <w:shd w:val="clear" w:color="auto" w:fill="auto"/>
            <w:noWrap/>
            <w:vAlign w:val="center"/>
          </w:tcPr>
          <w:p w14:paraId="3C062E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471" w:type="pct"/>
            <w:tcBorders>
              <w:top w:val="nil"/>
              <w:left w:val="nil"/>
              <w:bottom w:val="single" w:color="000000" w:sz="4" w:space="0"/>
              <w:right w:val="single" w:color="000000" w:sz="4" w:space="0"/>
            </w:tcBorders>
            <w:shd w:val="clear" w:color="auto" w:fill="auto"/>
            <w:noWrap/>
            <w:vAlign w:val="center"/>
          </w:tcPr>
          <w:p w14:paraId="58E451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471" w:type="pct"/>
            <w:tcBorders>
              <w:top w:val="nil"/>
              <w:left w:val="nil"/>
              <w:bottom w:val="single" w:color="000000" w:sz="4" w:space="0"/>
              <w:right w:val="single" w:color="000000" w:sz="4" w:space="0"/>
            </w:tcBorders>
            <w:shd w:val="clear" w:color="auto" w:fill="auto"/>
            <w:noWrap/>
            <w:vAlign w:val="center"/>
          </w:tcPr>
          <w:p w14:paraId="49006C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69.60</w:t>
            </w:r>
          </w:p>
        </w:tc>
        <w:tc>
          <w:tcPr>
            <w:tcW w:w="691" w:type="pct"/>
            <w:tcBorders>
              <w:top w:val="nil"/>
              <w:left w:val="nil"/>
              <w:bottom w:val="single" w:color="000000" w:sz="4" w:space="0"/>
              <w:right w:val="single" w:color="000000" w:sz="4" w:space="0"/>
            </w:tcBorders>
            <w:shd w:val="clear" w:color="auto" w:fill="auto"/>
            <w:noWrap/>
            <w:vAlign w:val="center"/>
          </w:tcPr>
          <w:p w14:paraId="3CDAF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3D0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5215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1972" w:type="pct"/>
            <w:tcBorders>
              <w:top w:val="nil"/>
              <w:left w:val="nil"/>
              <w:bottom w:val="single" w:color="000000" w:sz="4" w:space="0"/>
              <w:right w:val="single" w:color="000000" w:sz="4" w:space="0"/>
            </w:tcBorders>
            <w:shd w:val="clear" w:color="auto" w:fill="auto"/>
            <w:noWrap/>
            <w:vAlign w:val="center"/>
          </w:tcPr>
          <w:p w14:paraId="09B8E6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471" w:type="pct"/>
            <w:tcBorders>
              <w:top w:val="nil"/>
              <w:left w:val="nil"/>
              <w:bottom w:val="single" w:color="000000" w:sz="4" w:space="0"/>
              <w:right w:val="single" w:color="000000" w:sz="4" w:space="0"/>
            </w:tcBorders>
            <w:shd w:val="clear" w:color="auto" w:fill="auto"/>
            <w:noWrap/>
            <w:vAlign w:val="center"/>
          </w:tcPr>
          <w:p w14:paraId="4FCA5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471" w:type="pct"/>
            <w:tcBorders>
              <w:top w:val="nil"/>
              <w:left w:val="nil"/>
              <w:bottom w:val="single" w:color="000000" w:sz="4" w:space="0"/>
              <w:right w:val="single" w:color="000000" w:sz="4" w:space="0"/>
            </w:tcBorders>
            <w:shd w:val="clear" w:color="auto" w:fill="auto"/>
            <w:noWrap/>
            <w:vAlign w:val="center"/>
          </w:tcPr>
          <w:p w14:paraId="0AF2A1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691" w:type="pct"/>
            <w:tcBorders>
              <w:top w:val="nil"/>
              <w:left w:val="nil"/>
              <w:bottom w:val="single" w:color="000000" w:sz="4" w:space="0"/>
              <w:right w:val="single" w:color="000000" w:sz="4" w:space="0"/>
            </w:tcBorders>
            <w:shd w:val="clear" w:color="auto" w:fill="auto"/>
            <w:noWrap/>
            <w:vAlign w:val="center"/>
          </w:tcPr>
          <w:p w14:paraId="78F7DD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A91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7893B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1972" w:type="pct"/>
            <w:tcBorders>
              <w:top w:val="nil"/>
              <w:left w:val="nil"/>
              <w:bottom w:val="single" w:color="000000" w:sz="4" w:space="0"/>
              <w:right w:val="single" w:color="000000" w:sz="4" w:space="0"/>
            </w:tcBorders>
            <w:shd w:val="clear" w:color="auto" w:fill="auto"/>
            <w:noWrap/>
            <w:vAlign w:val="center"/>
          </w:tcPr>
          <w:p w14:paraId="14D3BD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471" w:type="pct"/>
            <w:tcBorders>
              <w:top w:val="nil"/>
              <w:left w:val="nil"/>
              <w:bottom w:val="single" w:color="000000" w:sz="4" w:space="0"/>
              <w:right w:val="single" w:color="000000" w:sz="4" w:space="0"/>
            </w:tcBorders>
            <w:shd w:val="clear" w:color="auto" w:fill="auto"/>
            <w:noWrap/>
            <w:vAlign w:val="center"/>
          </w:tcPr>
          <w:p w14:paraId="6C70F3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471" w:type="pct"/>
            <w:tcBorders>
              <w:top w:val="nil"/>
              <w:left w:val="nil"/>
              <w:bottom w:val="single" w:color="000000" w:sz="4" w:space="0"/>
              <w:right w:val="single" w:color="000000" w:sz="4" w:space="0"/>
            </w:tcBorders>
            <w:shd w:val="clear" w:color="auto" w:fill="auto"/>
            <w:noWrap/>
            <w:vAlign w:val="center"/>
          </w:tcPr>
          <w:p w14:paraId="0730B7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691" w:type="pct"/>
            <w:tcBorders>
              <w:top w:val="nil"/>
              <w:left w:val="nil"/>
              <w:bottom w:val="single" w:color="000000" w:sz="4" w:space="0"/>
              <w:right w:val="single" w:color="000000" w:sz="4" w:space="0"/>
            </w:tcBorders>
            <w:shd w:val="clear" w:color="auto" w:fill="auto"/>
            <w:noWrap/>
            <w:vAlign w:val="center"/>
          </w:tcPr>
          <w:p w14:paraId="181359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1F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EC54E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972" w:type="pct"/>
            <w:tcBorders>
              <w:top w:val="nil"/>
              <w:left w:val="nil"/>
              <w:bottom w:val="single" w:color="000000" w:sz="4" w:space="0"/>
              <w:right w:val="single" w:color="000000" w:sz="4" w:space="0"/>
            </w:tcBorders>
            <w:shd w:val="clear" w:color="auto" w:fill="auto"/>
            <w:noWrap/>
            <w:vAlign w:val="center"/>
          </w:tcPr>
          <w:p w14:paraId="173926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471" w:type="pct"/>
            <w:tcBorders>
              <w:top w:val="nil"/>
              <w:left w:val="nil"/>
              <w:bottom w:val="single" w:color="000000" w:sz="4" w:space="0"/>
              <w:right w:val="single" w:color="000000" w:sz="4" w:space="0"/>
            </w:tcBorders>
            <w:shd w:val="clear" w:color="auto" w:fill="auto"/>
            <w:noWrap/>
            <w:vAlign w:val="center"/>
          </w:tcPr>
          <w:p w14:paraId="01E01A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471" w:type="pct"/>
            <w:tcBorders>
              <w:top w:val="nil"/>
              <w:left w:val="nil"/>
              <w:bottom w:val="single" w:color="000000" w:sz="4" w:space="0"/>
              <w:right w:val="single" w:color="000000" w:sz="4" w:space="0"/>
            </w:tcBorders>
            <w:shd w:val="clear" w:color="auto" w:fill="auto"/>
            <w:noWrap/>
            <w:vAlign w:val="center"/>
          </w:tcPr>
          <w:p w14:paraId="25DE9B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691" w:type="pct"/>
            <w:tcBorders>
              <w:top w:val="nil"/>
              <w:left w:val="nil"/>
              <w:bottom w:val="single" w:color="000000" w:sz="4" w:space="0"/>
              <w:right w:val="single" w:color="000000" w:sz="4" w:space="0"/>
            </w:tcBorders>
            <w:shd w:val="clear" w:color="auto" w:fill="auto"/>
            <w:noWrap/>
            <w:vAlign w:val="center"/>
          </w:tcPr>
          <w:p w14:paraId="631B1A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D4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54D4C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972" w:type="pct"/>
            <w:tcBorders>
              <w:top w:val="nil"/>
              <w:left w:val="nil"/>
              <w:bottom w:val="single" w:color="000000" w:sz="4" w:space="0"/>
              <w:right w:val="single" w:color="000000" w:sz="4" w:space="0"/>
            </w:tcBorders>
            <w:shd w:val="clear" w:color="auto" w:fill="auto"/>
            <w:noWrap/>
            <w:vAlign w:val="center"/>
          </w:tcPr>
          <w:p w14:paraId="66C35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471" w:type="pct"/>
            <w:tcBorders>
              <w:top w:val="nil"/>
              <w:left w:val="nil"/>
              <w:bottom w:val="single" w:color="000000" w:sz="4" w:space="0"/>
              <w:right w:val="single" w:color="000000" w:sz="4" w:space="0"/>
            </w:tcBorders>
            <w:shd w:val="clear" w:color="auto" w:fill="auto"/>
            <w:noWrap/>
            <w:vAlign w:val="center"/>
          </w:tcPr>
          <w:p w14:paraId="0D9E9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471" w:type="pct"/>
            <w:tcBorders>
              <w:top w:val="nil"/>
              <w:left w:val="nil"/>
              <w:bottom w:val="single" w:color="000000" w:sz="4" w:space="0"/>
              <w:right w:val="single" w:color="000000" w:sz="4" w:space="0"/>
            </w:tcBorders>
            <w:shd w:val="clear" w:color="auto" w:fill="auto"/>
            <w:noWrap/>
            <w:vAlign w:val="center"/>
          </w:tcPr>
          <w:p w14:paraId="0CD7E2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691" w:type="pct"/>
            <w:tcBorders>
              <w:top w:val="nil"/>
              <w:left w:val="nil"/>
              <w:bottom w:val="single" w:color="000000" w:sz="4" w:space="0"/>
              <w:right w:val="single" w:color="000000" w:sz="4" w:space="0"/>
            </w:tcBorders>
            <w:shd w:val="clear" w:color="auto" w:fill="auto"/>
            <w:noWrap/>
            <w:vAlign w:val="center"/>
          </w:tcPr>
          <w:p w14:paraId="3C8F79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7A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4C27D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w:t>
            </w:r>
          </w:p>
        </w:tc>
        <w:tc>
          <w:tcPr>
            <w:tcW w:w="1972" w:type="pct"/>
            <w:tcBorders>
              <w:top w:val="nil"/>
              <w:left w:val="nil"/>
              <w:bottom w:val="single" w:color="000000" w:sz="4" w:space="0"/>
              <w:right w:val="single" w:color="000000" w:sz="4" w:space="0"/>
            </w:tcBorders>
            <w:shd w:val="clear" w:color="auto" w:fill="auto"/>
            <w:noWrap/>
            <w:vAlign w:val="center"/>
          </w:tcPr>
          <w:p w14:paraId="191540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医疗救助</w:t>
            </w:r>
          </w:p>
        </w:tc>
        <w:tc>
          <w:tcPr>
            <w:tcW w:w="471" w:type="pct"/>
            <w:tcBorders>
              <w:top w:val="nil"/>
              <w:left w:val="nil"/>
              <w:bottom w:val="single" w:color="000000" w:sz="4" w:space="0"/>
              <w:right w:val="single" w:color="000000" w:sz="4" w:space="0"/>
            </w:tcBorders>
            <w:shd w:val="clear" w:color="auto" w:fill="auto"/>
            <w:noWrap/>
            <w:vAlign w:val="center"/>
          </w:tcPr>
          <w:p w14:paraId="1A45F4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471" w:type="pct"/>
            <w:tcBorders>
              <w:top w:val="nil"/>
              <w:left w:val="nil"/>
              <w:bottom w:val="single" w:color="000000" w:sz="4" w:space="0"/>
              <w:right w:val="single" w:color="000000" w:sz="4" w:space="0"/>
            </w:tcBorders>
            <w:shd w:val="clear" w:color="auto" w:fill="auto"/>
            <w:noWrap/>
            <w:vAlign w:val="center"/>
          </w:tcPr>
          <w:p w14:paraId="099404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691" w:type="pct"/>
            <w:tcBorders>
              <w:top w:val="nil"/>
              <w:left w:val="nil"/>
              <w:bottom w:val="single" w:color="000000" w:sz="4" w:space="0"/>
              <w:right w:val="single" w:color="000000" w:sz="4" w:space="0"/>
            </w:tcBorders>
            <w:shd w:val="clear" w:color="auto" w:fill="auto"/>
            <w:noWrap/>
            <w:vAlign w:val="center"/>
          </w:tcPr>
          <w:p w14:paraId="25D514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BB4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2C9EE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2101301</w:t>
            </w:r>
          </w:p>
        </w:tc>
        <w:tc>
          <w:tcPr>
            <w:tcW w:w="1972" w:type="pct"/>
            <w:tcBorders>
              <w:top w:val="nil"/>
              <w:left w:val="nil"/>
              <w:bottom w:val="single" w:color="000000" w:sz="4" w:space="0"/>
              <w:right w:val="single" w:color="000000" w:sz="4" w:space="0"/>
            </w:tcBorders>
            <w:shd w:val="clear" w:color="auto" w:fill="auto"/>
            <w:noWrap/>
            <w:vAlign w:val="center"/>
          </w:tcPr>
          <w:p w14:paraId="60EE73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城乡医疗救助</w:t>
            </w:r>
          </w:p>
        </w:tc>
        <w:tc>
          <w:tcPr>
            <w:tcW w:w="471" w:type="pct"/>
            <w:tcBorders>
              <w:top w:val="nil"/>
              <w:left w:val="nil"/>
              <w:bottom w:val="single" w:color="000000" w:sz="4" w:space="0"/>
              <w:right w:val="single" w:color="000000" w:sz="4" w:space="0"/>
            </w:tcBorders>
            <w:shd w:val="clear" w:color="auto" w:fill="auto"/>
            <w:noWrap/>
            <w:vAlign w:val="center"/>
          </w:tcPr>
          <w:p w14:paraId="0F5BD8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471" w:type="pct"/>
            <w:tcBorders>
              <w:top w:val="nil"/>
              <w:left w:val="nil"/>
              <w:bottom w:val="single" w:color="000000" w:sz="4" w:space="0"/>
              <w:right w:val="single" w:color="000000" w:sz="4" w:space="0"/>
            </w:tcBorders>
            <w:shd w:val="clear" w:color="auto" w:fill="auto"/>
            <w:noWrap/>
            <w:vAlign w:val="center"/>
          </w:tcPr>
          <w:p w14:paraId="38B572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691" w:type="pct"/>
            <w:tcBorders>
              <w:top w:val="nil"/>
              <w:left w:val="nil"/>
              <w:bottom w:val="single" w:color="000000" w:sz="4" w:space="0"/>
              <w:right w:val="single" w:color="000000" w:sz="4" w:space="0"/>
            </w:tcBorders>
            <w:shd w:val="clear" w:color="auto" w:fill="auto"/>
            <w:noWrap/>
            <w:vAlign w:val="center"/>
          </w:tcPr>
          <w:p w14:paraId="5883D8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62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6096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21014</w:t>
            </w:r>
          </w:p>
        </w:tc>
        <w:tc>
          <w:tcPr>
            <w:tcW w:w="1972" w:type="pct"/>
            <w:tcBorders>
              <w:top w:val="nil"/>
              <w:left w:val="nil"/>
              <w:bottom w:val="single" w:color="000000" w:sz="4" w:space="0"/>
              <w:right w:val="single" w:color="000000" w:sz="4" w:space="0"/>
            </w:tcBorders>
            <w:shd w:val="clear" w:color="auto" w:fill="auto"/>
            <w:noWrap/>
            <w:vAlign w:val="center"/>
          </w:tcPr>
          <w:p w14:paraId="78846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优抚对象医疗</w:t>
            </w:r>
          </w:p>
        </w:tc>
        <w:tc>
          <w:tcPr>
            <w:tcW w:w="471" w:type="pct"/>
            <w:tcBorders>
              <w:top w:val="nil"/>
              <w:left w:val="nil"/>
              <w:bottom w:val="single" w:color="000000" w:sz="4" w:space="0"/>
              <w:right w:val="single" w:color="000000" w:sz="4" w:space="0"/>
            </w:tcBorders>
            <w:shd w:val="clear" w:color="auto" w:fill="auto"/>
            <w:noWrap/>
            <w:vAlign w:val="center"/>
          </w:tcPr>
          <w:p w14:paraId="3368A2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71" w:type="pct"/>
            <w:tcBorders>
              <w:top w:val="nil"/>
              <w:left w:val="nil"/>
              <w:bottom w:val="single" w:color="000000" w:sz="4" w:space="0"/>
              <w:right w:val="single" w:color="000000" w:sz="4" w:space="0"/>
            </w:tcBorders>
            <w:shd w:val="clear" w:color="auto" w:fill="auto"/>
            <w:noWrap/>
            <w:vAlign w:val="center"/>
          </w:tcPr>
          <w:p w14:paraId="5152EC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91" w:type="pct"/>
            <w:tcBorders>
              <w:top w:val="nil"/>
              <w:left w:val="nil"/>
              <w:bottom w:val="single" w:color="000000" w:sz="4" w:space="0"/>
              <w:right w:val="single" w:color="000000" w:sz="4" w:space="0"/>
            </w:tcBorders>
            <w:shd w:val="clear" w:color="auto" w:fill="auto"/>
            <w:noWrap/>
            <w:vAlign w:val="center"/>
          </w:tcPr>
          <w:p w14:paraId="6CAB03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DA0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030B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2101401</w:t>
            </w:r>
          </w:p>
        </w:tc>
        <w:tc>
          <w:tcPr>
            <w:tcW w:w="1972" w:type="pct"/>
            <w:tcBorders>
              <w:top w:val="nil"/>
              <w:left w:val="nil"/>
              <w:bottom w:val="single" w:color="000000" w:sz="4" w:space="0"/>
              <w:right w:val="single" w:color="000000" w:sz="4" w:space="0"/>
            </w:tcBorders>
            <w:shd w:val="clear" w:color="auto" w:fill="auto"/>
            <w:noWrap/>
            <w:vAlign w:val="center"/>
          </w:tcPr>
          <w:p w14:paraId="019B13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优抚对象医疗补助</w:t>
            </w:r>
          </w:p>
        </w:tc>
        <w:tc>
          <w:tcPr>
            <w:tcW w:w="471" w:type="pct"/>
            <w:tcBorders>
              <w:top w:val="nil"/>
              <w:left w:val="nil"/>
              <w:bottom w:val="single" w:color="000000" w:sz="4" w:space="0"/>
              <w:right w:val="single" w:color="000000" w:sz="4" w:space="0"/>
            </w:tcBorders>
            <w:shd w:val="clear" w:color="auto" w:fill="auto"/>
            <w:noWrap/>
            <w:vAlign w:val="center"/>
          </w:tcPr>
          <w:p w14:paraId="1A0563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71" w:type="pct"/>
            <w:tcBorders>
              <w:top w:val="nil"/>
              <w:left w:val="nil"/>
              <w:bottom w:val="single" w:color="000000" w:sz="4" w:space="0"/>
              <w:right w:val="single" w:color="000000" w:sz="4" w:space="0"/>
            </w:tcBorders>
            <w:shd w:val="clear" w:color="auto" w:fill="auto"/>
            <w:noWrap/>
            <w:vAlign w:val="center"/>
          </w:tcPr>
          <w:p w14:paraId="5DFF8B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91" w:type="pct"/>
            <w:tcBorders>
              <w:top w:val="nil"/>
              <w:left w:val="nil"/>
              <w:bottom w:val="single" w:color="000000" w:sz="4" w:space="0"/>
              <w:right w:val="single" w:color="000000" w:sz="4" w:space="0"/>
            </w:tcBorders>
            <w:shd w:val="clear" w:color="auto" w:fill="auto"/>
            <w:noWrap/>
            <w:vAlign w:val="center"/>
          </w:tcPr>
          <w:p w14:paraId="5FC104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B46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5B3DC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1972" w:type="pct"/>
            <w:tcBorders>
              <w:top w:val="nil"/>
              <w:left w:val="nil"/>
              <w:bottom w:val="single" w:color="000000" w:sz="4" w:space="0"/>
              <w:right w:val="single" w:color="000000" w:sz="4" w:space="0"/>
            </w:tcBorders>
            <w:shd w:val="clear" w:color="auto" w:fill="auto"/>
            <w:noWrap/>
            <w:vAlign w:val="center"/>
          </w:tcPr>
          <w:p w14:paraId="046394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471" w:type="pct"/>
            <w:tcBorders>
              <w:top w:val="nil"/>
              <w:left w:val="nil"/>
              <w:bottom w:val="single" w:color="000000" w:sz="4" w:space="0"/>
              <w:right w:val="single" w:color="000000" w:sz="4" w:space="0"/>
            </w:tcBorders>
            <w:shd w:val="clear" w:color="auto" w:fill="auto"/>
            <w:noWrap/>
            <w:vAlign w:val="center"/>
          </w:tcPr>
          <w:p w14:paraId="20CA27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471" w:type="pct"/>
            <w:tcBorders>
              <w:top w:val="nil"/>
              <w:left w:val="nil"/>
              <w:bottom w:val="single" w:color="000000" w:sz="4" w:space="0"/>
              <w:right w:val="single" w:color="000000" w:sz="4" w:space="0"/>
            </w:tcBorders>
            <w:shd w:val="clear" w:color="auto" w:fill="auto"/>
            <w:noWrap/>
            <w:vAlign w:val="center"/>
          </w:tcPr>
          <w:p w14:paraId="7B5E00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7D2F84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31C4F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F897F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1972" w:type="pct"/>
            <w:tcBorders>
              <w:top w:val="nil"/>
              <w:left w:val="nil"/>
              <w:bottom w:val="single" w:color="000000" w:sz="4" w:space="0"/>
              <w:right w:val="single" w:color="000000" w:sz="4" w:space="0"/>
            </w:tcBorders>
            <w:shd w:val="clear" w:color="auto" w:fill="auto"/>
            <w:noWrap/>
            <w:vAlign w:val="center"/>
          </w:tcPr>
          <w:p w14:paraId="731628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471" w:type="pct"/>
            <w:tcBorders>
              <w:top w:val="nil"/>
              <w:left w:val="nil"/>
              <w:bottom w:val="single" w:color="000000" w:sz="4" w:space="0"/>
              <w:right w:val="single" w:color="000000" w:sz="4" w:space="0"/>
            </w:tcBorders>
            <w:shd w:val="clear" w:color="auto" w:fill="auto"/>
            <w:noWrap/>
            <w:vAlign w:val="center"/>
          </w:tcPr>
          <w:p w14:paraId="2B60E4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471" w:type="pct"/>
            <w:tcBorders>
              <w:top w:val="nil"/>
              <w:left w:val="nil"/>
              <w:bottom w:val="single" w:color="000000" w:sz="4" w:space="0"/>
              <w:right w:val="single" w:color="000000" w:sz="4" w:space="0"/>
            </w:tcBorders>
            <w:shd w:val="clear" w:color="auto" w:fill="auto"/>
            <w:noWrap/>
            <w:vAlign w:val="center"/>
          </w:tcPr>
          <w:p w14:paraId="7B02F4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6FA0C9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01B4D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A683F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1972" w:type="pct"/>
            <w:tcBorders>
              <w:top w:val="nil"/>
              <w:left w:val="nil"/>
              <w:bottom w:val="single" w:color="000000" w:sz="4" w:space="0"/>
              <w:right w:val="single" w:color="000000" w:sz="4" w:space="0"/>
            </w:tcBorders>
            <w:shd w:val="clear" w:color="auto" w:fill="auto"/>
            <w:noWrap/>
            <w:vAlign w:val="center"/>
          </w:tcPr>
          <w:p w14:paraId="002826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471" w:type="pct"/>
            <w:tcBorders>
              <w:top w:val="nil"/>
              <w:left w:val="nil"/>
              <w:bottom w:val="single" w:color="000000" w:sz="4" w:space="0"/>
              <w:right w:val="single" w:color="000000" w:sz="4" w:space="0"/>
            </w:tcBorders>
            <w:shd w:val="clear" w:color="auto" w:fill="auto"/>
            <w:noWrap/>
            <w:vAlign w:val="center"/>
          </w:tcPr>
          <w:p w14:paraId="5B8A62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471" w:type="pct"/>
            <w:tcBorders>
              <w:top w:val="nil"/>
              <w:left w:val="nil"/>
              <w:bottom w:val="single" w:color="000000" w:sz="4" w:space="0"/>
              <w:right w:val="single" w:color="000000" w:sz="4" w:space="0"/>
            </w:tcBorders>
            <w:shd w:val="clear" w:color="auto" w:fill="auto"/>
            <w:noWrap/>
            <w:vAlign w:val="center"/>
          </w:tcPr>
          <w:p w14:paraId="3F8FBD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62A850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4519A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EEB7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1972" w:type="pct"/>
            <w:tcBorders>
              <w:top w:val="nil"/>
              <w:left w:val="nil"/>
              <w:bottom w:val="single" w:color="000000" w:sz="4" w:space="0"/>
              <w:right w:val="single" w:color="000000" w:sz="4" w:space="0"/>
            </w:tcBorders>
            <w:shd w:val="clear" w:color="auto" w:fill="auto"/>
            <w:noWrap/>
            <w:vAlign w:val="center"/>
          </w:tcPr>
          <w:p w14:paraId="6CFA9B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471" w:type="pct"/>
            <w:tcBorders>
              <w:top w:val="nil"/>
              <w:left w:val="nil"/>
              <w:bottom w:val="single" w:color="000000" w:sz="4" w:space="0"/>
              <w:right w:val="single" w:color="000000" w:sz="4" w:space="0"/>
            </w:tcBorders>
            <w:shd w:val="clear" w:color="auto" w:fill="auto"/>
            <w:noWrap/>
            <w:vAlign w:val="center"/>
          </w:tcPr>
          <w:p w14:paraId="705CCF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280.60</w:t>
            </w:r>
          </w:p>
        </w:tc>
        <w:tc>
          <w:tcPr>
            <w:tcW w:w="471" w:type="pct"/>
            <w:tcBorders>
              <w:top w:val="nil"/>
              <w:left w:val="nil"/>
              <w:bottom w:val="single" w:color="000000" w:sz="4" w:space="0"/>
              <w:right w:val="single" w:color="000000" w:sz="4" w:space="0"/>
            </w:tcBorders>
            <w:shd w:val="clear" w:color="auto" w:fill="auto"/>
            <w:noWrap/>
            <w:vAlign w:val="center"/>
          </w:tcPr>
          <w:p w14:paraId="3A4BAE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w:t>
            </w:r>
          </w:p>
        </w:tc>
        <w:tc>
          <w:tcPr>
            <w:tcW w:w="691" w:type="pct"/>
            <w:tcBorders>
              <w:top w:val="nil"/>
              <w:left w:val="nil"/>
              <w:bottom w:val="single" w:color="000000" w:sz="4" w:space="0"/>
              <w:right w:val="single" w:color="000000" w:sz="4" w:space="0"/>
            </w:tcBorders>
            <w:shd w:val="clear" w:color="auto" w:fill="auto"/>
            <w:noWrap/>
            <w:vAlign w:val="center"/>
          </w:tcPr>
          <w:p w14:paraId="664973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238.60</w:t>
            </w:r>
          </w:p>
        </w:tc>
      </w:tr>
      <w:tr w14:paraId="52F58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02488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1972" w:type="pct"/>
            <w:tcBorders>
              <w:top w:val="nil"/>
              <w:left w:val="nil"/>
              <w:bottom w:val="single" w:color="000000" w:sz="4" w:space="0"/>
              <w:right w:val="single" w:color="000000" w:sz="4" w:space="0"/>
            </w:tcBorders>
            <w:shd w:val="clear" w:color="auto" w:fill="auto"/>
            <w:noWrap/>
            <w:vAlign w:val="center"/>
          </w:tcPr>
          <w:p w14:paraId="46D5C5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471" w:type="pct"/>
            <w:tcBorders>
              <w:top w:val="nil"/>
              <w:left w:val="nil"/>
              <w:bottom w:val="single" w:color="000000" w:sz="4" w:space="0"/>
              <w:right w:val="single" w:color="000000" w:sz="4" w:space="0"/>
            </w:tcBorders>
            <w:shd w:val="clear" w:color="auto" w:fill="auto"/>
            <w:noWrap/>
            <w:vAlign w:val="center"/>
          </w:tcPr>
          <w:p w14:paraId="2980E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71" w:type="pct"/>
            <w:tcBorders>
              <w:top w:val="nil"/>
              <w:left w:val="nil"/>
              <w:bottom w:val="single" w:color="000000" w:sz="4" w:space="0"/>
              <w:right w:val="single" w:color="000000" w:sz="4" w:space="0"/>
            </w:tcBorders>
            <w:shd w:val="clear" w:color="auto" w:fill="auto"/>
            <w:noWrap/>
            <w:vAlign w:val="center"/>
          </w:tcPr>
          <w:p w14:paraId="2BD6FB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91" w:type="pct"/>
            <w:tcBorders>
              <w:top w:val="nil"/>
              <w:left w:val="nil"/>
              <w:bottom w:val="single" w:color="000000" w:sz="4" w:space="0"/>
              <w:right w:val="single" w:color="000000" w:sz="4" w:space="0"/>
            </w:tcBorders>
            <w:shd w:val="clear" w:color="auto" w:fill="auto"/>
            <w:noWrap/>
            <w:vAlign w:val="center"/>
          </w:tcPr>
          <w:p w14:paraId="3DAD9F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1F1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399DB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1972" w:type="pct"/>
            <w:tcBorders>
              <w:top w:val="nil"/>
              <w:left w:val="nil"/>
              <w:bottom w:val="single" w:color="000000" w:sz="4" w:space="0"/>
              <w:right w:val="single" w:color="000000" w:sz="4" w:space="0"/>
            </w:tcBorders>
            <w:shd w:val="clear" w:color="auto" w:fill="auto"/>
            <w:noWrap/>
            <w:vAlign w:val="center"/>
          </w:tcPr>
          <w:p w14:paraId="55EA60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471" w:type="pct"/>
            <w:tcBorders>
              <w:top w:val="nil"/>
              <w:left w:val="nil"/>
              <w:bottom w:val="single" w:color="000000" w:sz="4" w:space="0"/>
              <w:right w:val="single" w:color="000000" w:sz="4" w:space="0"/>
            </w:tcBorders>
            <w:shd w:val="clear" w:color="auto" w:fill="auto"/>
            <w:noWrap/>
            <w:vAlign w:val="center"/>
          </w:tcPr>
          <w:p w14:paraId="7861FF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71" w:type="pct"/>
            <w:tcBorders>
              <w:top w:val="nil"/>
              <w:left w:val="nil"/>
              <w:bottom w:val="single" w:color="000000" w:sz="4" w:space="0"/>
              <w:right w:val="single" w:color="000000" w:sz="4" w:space="0"/>
            </w:tcBorders>
            <w:shd w:val="clear" w:color="auto" w:fill="auto"/>
            <w:noWrap/>
            <w:vAlign w:val="center"/>
          </w:tcPr>
          <w:p w14:paraId="41E9C5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91" w:type="pct"/>
            <w:tcBorders>
              <w:top w:val="nil"/>
              <w:left w:val="nil"/>
              <w:bottom w:val="single" w:color="000000" w:sz="4" w:space="0"/>
              <w:right w:val="single" w:color="000000" w:sz="4" w:space="0"/>
            </w:tcBorders>
            <w:shd w:val="clear" w:color="auto" w:fill="auto"/>
            <w:noWrap/>
            <w:vAlign w:val="center"/>
          </w:tcPr>
          <w:p w14:paraId="40BC8A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08A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72FA1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1972" w:type="pct"/>
            <w:tcBorders>
              <w:top w:val="nil"/>
              <w:left w:val="nil"/>
              <w:bottom w:val="single" w:color="000000" w:sz="4" w:space="0"/>
              <w:right w:val="single" w:color="000000" w:sz="4" w:space="0"/>
            </w:tcBorders>
            <w:shd w:val="clear" w:color="auto" w:fill="auto"/>
            <w:noWrap/>
            <w:vAlign w:val="center"/>
          </w:tcPr>
          <w:p w14:paraId="05241B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471" w:type="pct"/>
            <w:tcBorders>
              <w:top w:val="nil"/>
              <w:left w:val="nil"/>
              <w:bottom w:val="single" w:color="000000" w:sz="4" w:space="0"/>
              <w:right w:val="single" w:color="000000" w:sz="4" w:space="0"/>
            </w:tcBorders>
            <w:shd w:val="clear" w:color="auto" w:fill="auto"/>
            <w:noWrap/>
            <w:vAlign w:val="center"/>
          </w:tcPr>
          <w:p w14:paraId="1790E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238.60</w:t>
            </w:r>
          </w:p>
        </w:tc>
        <w:tc>
          <w:tcPr>
            <w:tcW w:w="471" w:type="pct"/>
            <w:tcBorders>
              <w:top w:val="nil"/>
              <w:left w:val="nil"/>
              <w:bottom w:val="single" w:color="000000" w:sz="4" w:space="0"/>
              <w:right w:val="single" w:color="000000" w:sz="4" w:space="0"/>
            </w:tcBorders>
            <w:shd w:val="clear" w:color="auto" w:fill="auto"/>
            <w:noWrap/>
            <w:vAlign w:val="center"/>
          </w:tcPr>
          <w:p w14:paraId="3F5B26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615C24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238.60</w:t>
            </w:r>
          </w:p>
        </w:tc>
      </w:tr>
      <w:tr w14:paraId="3D6E2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422CC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1972" w:type="pct"/>
            <w:tcBorders>
              <w:top w:val="nil"/>
              <w:left w:val="nil"/>
              <w:bottom w:val="single" w:color="000000" w:sz="4" w:space="0"/>
              <w:right w:val="single" w:color="000000" w:sz="4" w:space="0"/>
            </w:tcBorders>
            <w:shd w:val="clear" w:color="auto" w:fill="auto"/>
            <w:noWrap/>
            <w:vAlign w:val="center"/>
          </w:tcPr>
          <w:p w14:paraId="60C6F5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471" w:type="pct"/>
            <w:tcBorders>
              <w:top w:val="nil"/>
              <w:left w:val="nil"/>
              <w:bottom w:val="single" w:color="000000" w:sz="4" w:space="0"/>
              <w:right w:val="single" w:color="000000" w:sz="4" w:space="0"/>
            </w:tcBorders>
            <w:shd w:val="clear" w:color="auto" w:fill="auto"/>
            <w:noWrap/>
            <w:vAlign w:val="center"/>
          </w:tcPr>
          <w:p w14:paraId="32113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218.70</w:t>
            </w:r>
          </w:p>
        </w:tc>
        <w:tc>
          <w:tcPr>
            <w:tcW w:w="471" w:type="pct"/>
            <w:tcBorders>
              <w:top w:val="nil"/>
              <w:left w:val="nil"/>
              <w:bottom w:val="single" w:color="000000" w:sz="4" w:space="0"/>
              <w:right w:val="single" w:color="000000" w:sz="4" w:space="0"/>
            </w:tcBorders>
            <w:shd w:val="clear" w:color="auto" w:fill="auto"/>
            <w:noWrap/>
            <w:vAlign w:val="center"/>
          </w:tcPr>
          <w:p w14:paraId="158345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C1E9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218.70</w:t>
            </w:r>
          </w:p>
        </w:tc>
      </w:tr>
      <w:tr w14:paraId="2AAE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52B97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1972" w:type="pct"/>
            <w:tcBorders>
              <w:top w:val="nil"/>
              <w:left w:val="nil"/>
              <w:bottom w:val="single" w:color="000000" w:sz="4" w:space="0"/>
              <w:right w:val="single" w:color="000000" w:sz="4" w:space="0"/>
            </w:tcBorders>
            <w:shd w:val="clear" w:color="auto" w:fill="auto"/>
            <w:noWrap/>
            <w:vAlign w:val="center"/>
          </w:tcPr>
          <w:p w14:paraId="36136E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471" w:type="pct"/>
            <w:tcBorders>
              <w:top w:val="nil"/>
              <w:left w:val="nil"/>
              <w:bottom w:val="single" w:color="000000" w:sz="4" w:space="0"/>
              <w:right w:val="single" w:color="000000" w:sz="4" w:space="0"/>
            </w:tcBorders>
            <w:shd w:val="clear" w:color="auto" w:fill="auto"/>
            <w:noWrap/>
            <w:vAlign w:val="center"/>
          </w:tcPr>
          <w:p w14:paraId="490AAF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19.90</w:t>
            </w:r>
          </w:p>
        </w:tc>
        <w:tc>
          <w:tcPr>
            <w:tcW w:w="471" w:type="pct"/>
            <w:tcBorders>
              <w:top w:val="nil"/>
              <w:left w:val="nil"/>
              <w:bottom w:val="single" w:color="000000" w:sz="4" w:space="0"/>
              <w:right w:val="single" w:color="000000" w:sz="4" w:space="0"/>
            </w:tcBorders>
            <w:shd w:val="clear" w:color="auto" w:fill="auto"/>
            <w:noWrap/>
            <w:vAlign w:val="center"/>
          </w:tcPr>
          <w:p w14:paraId="18611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2A2AAF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19.90</w:t>
            </w:r>
          </w:p>
        </w:tc>
      </w:tr>
      <w:tr w14:paraId="6A69B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1235D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1972" w:type="pct"/>
            <w:tcBorders>
              <w:top w:val="nil"/>
              <w:left w:val="nil"/>
              <w:bottom w:val="single" w:color="000000" w:sz="4" w:space="0"/>
              <w:right w:val="single" w:color="000000" w:sz="4" w:space="0"/>
            </w:tcBorders>
            <w:shd w:val="clear" w:color="auto" w:fill="auto"/>
            <w:noWrap/>
            <w:vAlign w:val="center"/>
          </w:tcPr>
          <w:p w14:paraId="440CB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471" w:type="pct"/>
            <w:tcBorders>
              <w:top w:val="nil"/>
              <w:left w:val="nil"/>
              <w:bottom w:val="single" w:color="000000" w:sz="4" w:space="0"/>
              <w:right w:val="single" w:color="000000" w:sz="4" w:space="0"/>
            </w:tcBorders>
            <w:shd w:val="clear" w:color="auto" w:fill="auto"/>
            <w:noWrap/>
            <w:vAlign w:val="center"/>
          </w:tcPr>
          <w:p w14:paraId="49F08B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471" w:type="pct"/>
            <w:tcBorders>
              <w:top w:val="nil"/>
              <w:left w:val="nil"/>
              <w:bottom w:val="single" w:color="000000" w:sz="4" w:space="0"/>
              <w:right w:val="single" w:color="000000" w:sz="4" w:space="0"/>
            </w:tcBorders>
            <w:shd w:val="clear" w:color="auto" w:fill="auto"/>
            <w:noWrap/>
            <w:vAlign w:val="center"/>
          </w:tcPr>
          <w:p w14:paraId="496514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691" w:type="pct"/>
            <w:tcBorders>
              <w:top w:val="nil"/>
              <w:left w:val="nil"/>
              <w:bottom w:val="single" w:color="000000" w:sz="4" w:space="0"/>
              <w:right w:val="single" w:color="000000" w:sz="4" w:space="0"/>
            </w:tcBorders>
            <w:shd w:val="clear" w:color="auto" w:fill="auto"/>
            <w:noWrap/>
            <w:vAlign w:val="center"/>
          </w:tcPr>
          <w:p w14:paraId="042BC7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5F2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B84F0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1972" w:type="pct"/>
            <w:tcBorders>
              <w:top w:val="nil"/>
              <w:left w:val="nil"/>
              <w:bottom w:val="single" w:color="000000" w:sz="4" w:space="0"/>
              <w:right w:val="single" w:color="000000" w:sz="4" w:space="0"/>
            </w:tcBorders>
            <w:shd w:val="clear" w:color="auto" w:fill="auto"/>
            <w:noWrap/>
            <w:vAlign w:val="center"/>
          </w:tcPr>
          <w:p w14:paraId="323222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471" w:type="pct"/>
            <w:tcBorders>
              <w:top w:val="nil"/>
              <w:left w:val="nil"/>
              <w:bottom w:val="single" w:color="000000" w:sz="4" w:space="0"/>
              <w:right w:val="single" w:color="000000" w:sz="4" w:space="0"/>
            </w:tcBorders>
            <w:shd w:val="clear" w:color="auto" w:fill="auto"/>
            <w:noWrap/>
            <w:vAlign w:val="center"/>
          </w:tcPr>
          <w:p w14:paraId="0B021B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471" w:type="pct"/>
            <w:tcBorders>
              <w:top w:val="nil"/>
              <w:left w:val="nil"/>
              <w:bottom w:val="single" w:color="000000" w:sz="4" w:space="0"/>
              <w:right w:val="single" w:color="000000" w:sz="4" w:space="0"/>
            </w:tcBorders>
            <w:shd w:val="clear" w:color="auto" w:fill="auto"/>
            <w:noWrap/>
            <w:vAlign w:val="center"/>
          </w:tcPr>
          <w:p w14:paraId="06EE77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c>
          <w:tcPr>
            <w:tcW w:w="691" w:type="pct"/>
            <w:tcBorders>
              <w:top w:val="nil"/>
              <w:left w:val="nil"/>
              <w:bottom w:val="single" w:color="000000" w:sz="4" w:space="0"/>
              <w:right w:val="single" w:color="000000" w:sz="4" w:space="0"/>
            </w:tcBorders>
            <w:shd w:val="clear" w:color="auto" w:fill="auto"/>
            <w:noWrap/>
            <w:vAlign w:val="center"/>
          </w:tcPr>
          <w:p w14:paraId="1BE57C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DF8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1E23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1972" w:type="pct"/>
            <w:tcBorders>
              <w:top w:val="nil"/>
              <w:left w:val="nil"/>
              <w:bottom w:val="single" w:color="000000" w:sz="4" w:space="0"/>
              <w:right w:val="single" w:color="000000" w:sz="4" w:space="0"/>
            </w:tcBorders>
            <w:shd w:val="clear" w:color="auto" w:fill="auto"/>
            <w:noWrap/>
            <w:vAlign w:val="center"/>
          </w:tcPr>
          <w:p w14:paraId="5BB933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471" w:type="pct"/>
            <w:tcBorders>
              <w:top w:val="nil"/>
              <w:left w:val="nil"/>
              <w:bottom w:val="single" w:color="000000" w:sz="4" w:space="0"/>
              <w:right w:val="single" w:color="000000" w:sz="4" w:space="0"/>
            </w:tcBorders>
            <w:shd w:val="clear" w:color="auto" w:fill="auto"/>
            <w:noWrap/>
            <w:vAlign w:val="center"/>
          </w:tcPr>
          <w:p w14:paraId="0EE76C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1,924.04</w:t>
            </w:r>
          </w:p>
        </w:tc>
        <w:tc>
          <w:tcPr>
            <w:tcW w:w="471" w:type="pct"/>
            <w:tcBorders>
              <w:top w:val="nil"/>
              <w:left w:val="nil"/>
              <w:bottom w:val="single" w:color="000000" w:sz="4" w:space="0"/>
              <w:right w:val="single" w:color="000000" w:sz="4" w:space="0"/>
            </w:tcBorders>
            <w:shd w:val="clear" w:color="auto" w:fill="auto"/>
            <w:noWrap/>
            <w:vAlign w:val="center"/>
          </w:tcPr>
          <w:p w14:paraId="08F86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1,003.27</w:t>
            </w:r>
          </w:p>
        </w:tc>
        <w:tc>
          <w:tcPr>
            <w:tcW w:w="691" w:type="pct"/>
            <w:tcBorders>
              <w:top w:val="nil"/>
              <w:left w:val="nil"/>
              <w:bottom w:val="single" w:color="000000" w:sz="4" w:space="0"/>
              <w:right w:val="single" w:color="000000" w:sz="4" w:space="0"/>
            </w:tcBorders>
            <w:shd w:val="clear" w:color="auto" w:fill="auto"/>
            <w:noWrap/>
            <w:vAlign w:val="center"/>
          </w:tcPr>
          <w:p w14:paraId="3A4133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920.77</w:t>
            </w:r>
          </w:p>
        </w:tc>
      </w:tr>
      <w:tr w14:paraId="7FCBB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A9FFC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1972" w:type="pct"/>
            <w:tcBorders>
              <w:top w:val="nil"/>
              <w:left w:val="nil"/>
              <w:bottom w:val="single" w:color="000000" w:sz="4" w:space="0"/>
              <w:right w:val="single" w:color="000000" w:sz="4" w:space="0"/>
            </w:tcBorders>
            <w:shd w:val="clear" w:color="auto" w:fill="auto"/>
            <w:noWrap/>
            <w:vAlign w:val="center"/>
          </w:tcPr>
          <w:p w14:paraId="5BBA57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471" w:type="pct"/>
            <w:tcBorders>
              <w:top w:val="nil"/>
              <w:left w:val="nil"/>
              <w:bottom w:val="single" w:color="000000" w:sz="4" w:space="0"/>
              <w:right w:val="single" w:color="000000" w:sz="4" w:space="0"/>
            </w:tcBorders>
            <w:shd w:val="clear" w:color="auto" w:fill="auto"/>
            <w:noWrap/>
            <w:vAlign w:val="center"/>
          </w:tcPr>
          <w:p w14:paraId="6D5F32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148.12</w:t>
            </w:r>
          </w:p>
        </w:tc>
        <w:tc>
          <w:tcPr>
            <w:tcW w:w="471" w:type="pct"/>
            <w:tcBorders>
              <w:top w:val="nil"/>
              <w:left w:val="nil"/>
              <w:bottom w:val="single" w:color="000000" w:sz="4" w:space="0"/>
              <w:right w:val="single" w:color="000000" w:sz="4" w:space="0"/>
            </w:tcBorders>
            <w:shd w:val="clear" w:color="auto" w:fill="auto"/>
            <w:noWrap/>
            <w:vAlign w:val="center"/>
          </w:tcPr>
          <w:p w14:paraId="523F8B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691" w:type="pct"/>
            <w:tcBorders>
              <w:top w:val="nil"/>
              <w:left w:val="nil"/>
              <w:bottom w:val="single" w:color="000000" w:sz="4" w:space="0"/>
              <w:right w:val="single" w:color="000000" w:sz="4" w:space="0"/>
            </w:tcBorders>
            <w:shd w:val="clear" w:color="auto" w:fill="auto"/>
            <w:noWrap/>
            <w:vAlign w:val="center"/>
          </w:tcPr>
          <w:p w14:paraId="2F2154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r>
      <w:tr w14:paraId="3022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01201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1972" w:type="pct"/>
            <w:tcBorders>
              <w:top w:val="nil"/>
              <w:left w:val="nil"/>
              <w:bottom w:val="single" w:color="000000" w:sz="4" w:space="0"/>
              <w:right w:val="single" w:color="000000" w:sz="4" w:space="0"/>
            </w:tcBorders>
            <w:shd w:val="clear" w:color="auto" w:fill="auto"/>
            <w:noWrap/>
            <w:vAlign w:val="center"/>
          </w:tcPr>
          <w:p w14:paraId="4BA482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农村社会事业</w:t>
            </w:r>
          </w:p>
        </w:tc>
        <w:tc>
          <w:tcPr>
            <w:tcW w:w="471" w:type="pct"/>
            <w:tcBorders>
              <w:top w:val="nil"/>
              <w:left w:val="nil"/>
              <w:bottom w:val="single" w:color="000000" w:sz="4" w:space="0"/>
              <w:right w:val="single" w:color="000000" w:sz="4" w:space="0"/>
            </w:tcBorders>
            <w:shd w:val="clear" w:color="auto" w:fill="auto"/>
            <w:noWrap/>
            <w:vAlign w:val="center"/>
          </w:tcPr>
          <w:p w14:paraId="7C9D23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c>
          <w:tcPr>
            <w:tcW w:w="471" w:type="pct"/>
            <w:tcBorders>
              <w:top w:val="nil"/>
              <w:left w:val="nil"/>
              <w:bottom w:val="single" w:color="000000" w:sz="4" w:space="0"/>
              <w:right w:val="single" w:color="000000" w:sz="4" w:space="0"/>
            </w:tcBorders>
            <w:shd w:val="clear" w:color="auto" w:fill="auto"/>
            <w:noWrap/>
            <w:vAlign w:val="center"/>
          </w:tcPr>
          <w:p w14:paraId="7491D7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B1A27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58.12</w:t>
            </w:r>
          </w:p>
        </w:tc>
      </w:tr>
      <w:tr w14:paraId="2876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8C24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1972" w:type="pct"/>
            <w:tcBorders>
              <w:top w:val="nil"/>
              <w:left w:val="nil"/>
              <w:bottom w:val="single" w:color="000000" w:sz="4" w:space="0"/>
              <w:right w:val="single" w:color="000000" w:sz="4" w:space="0"/>
            </w:tcBorders>
            <w:shd w:val="clear" w:color="auto" w:fill="auto"/>
            <w:noWrap/>
            <w:vAlign w:val="center"/>
          </w:tcPr>
          <w:p w14:paraId="78AA63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其他农业农村支出</w:t>
            </w:r>
          </w:p>
        </w:tc>
        <w:tc>
          <w:tcPr>
            <w:tcW w:w="471" w:type="pct"/>
            <w:tcBorders>
              <w:top w:val="nil"/>
              <w:left w:val="nil"/>
              <w:bottom w:val="single" w:color="000000" w:sz="4" w:space="0"/>
              <w:right w:val="single" w:color="000000" w:sz="4" w:space="0"/>
            </w:tcBorders>
            <w:shd w:val="clear" w:color="auto" w:fill="auto"/>
            <w:noWrap/>
            <w:vAlign w:val="center"/>
          </w:tcPr>
          <w:p w14:paraId="5F73AB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471" w:type="pct"/>
            <w:tcBorders>
              <w:top w:val="nil"/>
              <w:left w:val="nil"/>
              <w:bottom w:val="single" w:color="000000" w:sz="4" w:space="0"/>
              <w:right w:val="single" w:color="000000" w:sz="4" w:space="0"/>
            </w:tcBorders>
            <w:shd w:val="clear" w:color="auto" w:fill="auto"/>
            <w:noWrap/>
            <w:vAlign w:val="center"/>
          </w:tcPr>
          <w:p w14:paraId="22EA52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691" w:type="pct"/>
            <w:tcBorders>
              <w:top w:val="nil"/>
              <w:left w:val="nil"/>
              <w:bottom w:val="single" w:color="000000" w:sz="4" w:space="0"/>
              <w:right w:val="single" w:color="000000" w:sz="4" w:space="0"/>
            </w:tcBorders>
            <w:shd w:val="clear" w:color="auto" w:fill="auto"/>
            <w:noWrap/>
            <w:vAlign w:val="center"/>
          </w:tcPr>
          <w:p w14:paraId="4BFB4D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DB9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4CD6A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1972" w:type="pct"/>
            <w:tcBorders>
              <w:top w:val="nil"/>
              <w:left w:val="nil"/>
              <w:bottom w:val="single" w:color="000000" w:sz="4" w:space="0"/>
              <w:right w:val="single" w:color="000000" w:sz="4" w:space="0"/>
            </w:tcBorders>
            <w:shd w:val="clear" w:color="auto" w:fill="auto"/>
            <w:noWrap/>
            <w:vAlign w:val="center"/>
          </w:tcPr>
          <w:p w14:paraId="477E42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471" w:type="pct"/>
            <w:tcBorders>
              <w:top w:val="nil"/>
              <w:left w:val="nil"/>
              <w:bottom w:val="single" w:color="000000" w:sz="4" w:space="0"/>
              <w:right w:val="single" w:color="000000" w:sz="4" w:space="0"/>
            </w:tcBorders>
            <w:shd w:val="clear" w:color="auto" w:fill="auto"/>
            <w:noWrap/>
            <w:vAlign w:val="center"/>
          </w:tcPr>
          <w:p w14:paraId="6E1C2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58.26</w:t>
            </w:r>
          </w:p>
        </w:tc>
        <w:tc>
          <w:tcPr>
            <w:tcW w:w="471" w:type="pct"/>
            <w:tcBorders>
              <w:top w:val="nil"/>
              <w:left w:val="nil"/>
              <w:bottom w:val="single" w:color="000000" w:sz="4" w:space="0"/>
              <w:right w:val="single" w:color="000000" w:sz="4" w:space="0"/>
            </w:tcBorders>
            <w:shd w:val="clear" w:color="auto" w:fill="auto"/>
            <w:noWrap/>
            <w:vAlign w:val="center"/>
          </w:tcPr>
          <w:p w14:paraId="12D64D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541E4F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58.26</w:t>
            </w:r>
          </w:p>
        </w:tc>
      </w:tr>
      <w:tr w14:paraId="62FE3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CDFF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1972" w:type="pct"/>
            <w:tcBorders>
              <w:top w:val="nil"/>
              <w:left w:val="nil"/>
              <w:bottom w:val="single" w:color="000000" w:sz="4" w:space="0"/>
              <w:right w:val="single" w:color="000000" w:sz="4" w:space="0"/>
            </w:tcBorders>
            <w:shd w:val="clear" w:color="auto" w:fill="auto"/>
            <w:noWrap/>
            <w:vAlign w:val="center"/>
          </w:tcPr>
          <w:p w14:paraId="108655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水利工程运行与维护</w:t>
            </w:r>
          </w:p>
        </w:tc>
        <w:tc>
          <w:tcPr>
            <w:tcW w:w="471" w:type="pct"/>
            <w:tcBorders>
              <w:top w:val="nil"/>
              <w:left w:val="nil"/>
              <w:bottom w:val="single" w:color="000000" w:sz="4" w:space="0"/>
              <w:right w:val="single" w:color="000000" w:sz="4" w:space="0"/>
            </w:tcBorders>
            <w:shd w:val="clear" w:color="auto" w:fill="auto"/>
            <w:noWrap/>
            <w:vAlign w:val="center"/>
          </w:tcPr>
          <w:p w14:paraId="398862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471" w:type="pct"/>
            <w:tcBorders>
              <w:top w:val="nil"/>
              <w:left w:val="nil"/>
              <w:bottom w:val="single" w:color="000000" w:sz="4" w:space="0"/>
              <w:right w:val="single" w:color="000000" w:sz="4" w:space="0"/>
            </w:tcBorders>
            <w:shd w:val="clear" w:color="auto" w:fill="auto"/>
            <w:noWrap/>
            <w:vAlign w:val="center"/>
          </w:tcPr>
          <w:p w14:paraId="7501A3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009873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r>
      <w:tr w14:paraId="6A206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D6761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2130321</w:t>
            </w:r>
          </w:p>
        </w:tc>
        <w:tc>
          <w:tcPr>
            <w:tcW w:w="1972" w:type="pct"/>
            <w:tcBorders>
              <w:top w:val="nil"/>
              <w:left w:val="nil"/>
              <w:bottom w:val="single" w:color="000000" w:sz="4" w:space="0"/>
              <w:right w:val="single" w:color="000000" w:sz="4" w:space="0"/>
            </w:tcBorders>
            <w:shd w:val="clear" w:color="auto" w:fill="auto"/>
            <w:noWrap/>
            <w:vAlign w:val="center"/>
          </w:tcPr>
          <w:p w14:paraId="4C7823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大中型水库移民后期扶持专项支出</w:t>
            </w:r>
          </w:p>
        </w:tc>
        <w:tc>
          <w:tcPr>
            <w:tcW w:w="471" w:type="pct"/>
            <w:tcBorders>
              <w:top w:val="nil"/>
              <w:left w:val="nil"/>
              <w:bottom w:val="single" w:color="000000" w:sz="4" w:space="0"/>
              <w:right w:val="single" w:color="000000" w:sz="4" w:space="0"/>
            </w:tcBorders>
            <w:shd w:val="clear" w:color="auto" w:fill="auto"/>
            <w:noWrap/>
            <w:vAlign w:val="center"/>
          </w:tcPr>
          <w:p w14:paraId="12B9EA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c>
          <w:tcPr>
            <w:tcW w:w="471" w:type="pct"/>
            <w:tcBorders>
              <w:top w:val="nil"/>
              <w:left w:val="nil"/>
              <w:bottom w:val="single" w:color="000000" w:sz="4" w:space="0"/>
              <w:right w:val="single" w:color="000000" w:sz="4" w:space="0"/>
            </w:tcBorders>
            <w:shd w:val="clear" w:color="auto" w:fill="auto"/>
            <w:noWrap/>
            <w:vAlign w:val="center"/>
          </w:tcPr>
          <w:p w14:paraId="1BD46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56B7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r>
      <w:tr w14:paraId="358A7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BE051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1972" w:type="pct"/>
            <w:tcBorders>
              <w:top w:val="nil"/>
              <w:left w:val="nil"/>
              <w:bottom w:val="single" w:color="000000" w:sz="4" w:space="0"/>
              <w:right w:val="single" w:color="000000" w:sz="4" w:space="0"/>
            </w:tcBorders>
            <w:shd w:val="clear" w:color="auto" w:fill="auto"/>
            <w:noWrap/>
            <w:vAlign w:val="center"/>
          </w:tcPr>
          <w:p w14:paraId="3711B3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农村人畜饮水</w:t>
            </w:r>
          </w:p>
        </w:tc>
        <w:tc>
          <w:tcPr>
            <w:tcW w:w="471" w:type="pct"/>
            <w:tcBorders>
              <w:top w:val="nil"/>
              <w:left w:val="nil"/>
              <w:bottom w:val="single" w:color="000000" w:sz="4" w:space="0"/>
              <w:right w:val="single" w:color="000000" w:sz="4" w:space="0"/>
            </w:tcBorders>
            <w:shd w:val="clear" w:color="auto" w:fill="auto"/>
            <w:noWrap/>
            <w:vAlign w:val="center"/>
          </w:tcPr>
          <w:p w14:paraId="52D5D3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7.26</w:t>
            </w:r>
          </w:p>
        </w:tc>
        <w:tc>
          <w:tcPr>
            <w:tcW w:w="471" w:type="pct"/>
            <w:tcBorders>
              <w:top w:val="nil"/>
              <w:left w:val="nil"/>
              <w:bottom w:val="single" w:color="000000" w:sz="4" w:space="0"/>
              <w:right w:val="single" w:color="000000" w:sz="4" w:space="0"/>
            </w:tcBorders>
            <w:shd w:val="clear" w:color="auto" w:fill="auto"/>
            <w:noWrap/>
            <w:vAlign w:val="center"/>
          </w:tcPr>
          <w:p w14:paraId="560EBF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459B5D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7.26</w:t>
            </w:r>
          </w:p>
        </w:tc>
      </w:tr>
      <w:tr w14:paraId="40C4B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1B7CE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1972" w:type="pct"/>
            <w:tcBorders>
              <w:top w:val="nil"/>
              <w:left w:val="nil"/>
              <w:bottom w:val="single" w:color="000000" w:sz="4" w:space="0"/>
              <w:right w:val="single" w:color="000000" w:sz="4" w:space="0"/>
            </w:tcBorders>
            <w:shd w:val="clear" w:color="auto" w:fill="auto"/>
            <w:noWrap/>
            <w:vAlign w:val="center"/>
          </w:tcPr>
          <w:p w14:paraId="06E8D4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巩固脱贫衔接乡村振兴</w:t>
            </w:r>
          </w:p>
        </w:tc>
        <w:tc>
          <w:tcPr>
            <w:tcW w:w="471" w:type="pct"/>
            <w:tcBorders>
              <w:top w:val="nil"/>
              <w:left w:val="nil"/>
              <w:bottom w:val="single" w:color="000000" w:sz="4" w:space="0"/>
              <w:right w:val="single" w:color="000000" w:sz="4" w:space="0"/>
            </w:tcBorders>
            <w:shd w:val="clear" w:color="auto" w:fill="auto"/>
            <w:noWrap/>
            <w:vAlign w:val="center"/>
          </w:tcPr>
          <w:p w14:paraId="109ABD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804.39</w:t>
            </w:r>
          </w:p>
        </w:tc>
        <w:tc>
          <w:tcPr>
            <w:tcW w:w="471" w:type="pct"/>
            <w:tcBorders>
              <w:top w:val="nil"/>
              <w:left w:val="nil"/>
              <w:bottom w:val="single" w:color="000000" w:sz="4" w:space="0"/>
              <w:right w:val="single" w:color="000000" w:sz="4" w:space="0"/>
            </w:tcBorders>
            <w:shd w:val="clear" w:color="auto" w:fill="auto"/>
            <w:noWrap/>
            <w:vAlign w:val="center"/>
          </w:tcPr>
          <w:p w14:paraId="6502A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9634E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804.39</w:t>
            </w:r>
          </w:p>
        </w:tc>
      </w:tr>
      <w:tr w14:paraId="4AF0C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571E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1972" w:type="pct"/>
            <w:tcBorders>
              <w:top w:val="nil"/>
              <w:left w:val="nil"/>
              <w:bottom w:val="single" w:color="000000" w:sz="4" w:space="0"/>
              <w:right w:val="single" w:color="000000" w:sz="4" w:space="0"/>
            </w:tcBorders>
            <w:shd w:val="clear" w:color="auto" w:fill="auto"/>
            <w:noWrap/>
            <w:vAlign w:val="center"/>
          </w:tcPr>
          <w:p w14:paraId="06BDC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w:t>
            </w:r>
          </w:p>
        </w:tc>
        <w:tc>
          <w:tcPr>
            <w:tcW w:w="471" w:type="pct"/>
            <w:tcBorders>
              <w:top w:val="nil"/>
              <w:left w:val="nil"/>
              <w:bottom w:val="single" w:color="000000" w:sz="4" w:space="0"/>
              <w:right w:val="single" w:color="000000" w:sz="4" w:space="0"/>
            </w:tcBorders>
            <w:shd w:val="clear" w:color="auto" w:fill="auto"/>
            <w:noWrap/>
            <w:vAlign w:val="center"/>
          </w:tcPr>
          <w:p w14:paraId="18332C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427.24</w:t>
            </w:r>
          </w:p>
        </w:tc>
        <w:tc>
          <w:tcPr>
            <w:tcW w:w="471" w:type="pct"/>
            <w:tcBorders>
              <w:top w:val="nil"/>
              <w:left w:val="nil"/>
              <w:bottom w:val="single" w:color="000000" w:sz="4" w:space="0"/>
              <w:right w:val="single" w:color="000000" w:sz="4" w:space="0"/>
            </w:tcBorders>
            <w:shd w:val="clear" w:color="auto" w:fill="auto"/>
            <w:noWrap/>
            <w:vAlign w:val="center"/>
          </w:tcPr>
          <w:p w14:paraId="015D43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4E0799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427.24</w:t>
            </w:r>
          </w:p>
        </w:tc>
      </w:tr>
      <w:tr w14:paraId="4B75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EFEA9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1972" w:type="pct"/>
            <w:tcBorders>
              <w:top w:val="nil"/>
              <w:left w:val="nil"/>
              <w:bottom w:val="single" w:color="000000" w:sz="4" w:space="0"/>
              <w:right w:val="single" w:color="000000" w:sz="4" w:space="0"/>
            </w:tcBorders>
            <w:shd w:val="clear" w:color="auto" w:fill="auto"/>
            <w:noWrap/>
            <w:vAlign w:val="center"/>
          </w:tcPr>
          <w:p w14:paraId="56FEB3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生产发展</w:t>
            </w:r>
          </w:p>
        </w:tc>
        <w:tc>
          <w:tcPr>
            <w:tcW w:w="471" w:type="pct"/>
            <w:tcBorders>
              <w:top w:val="nil"/>
              <w:left w:val="nil"/>
              <w:bottom w:val="single" w:color="000000" w:sz="4" w:space="0"/>
              <w:right w:val="single" w:color="000000" w:sz="4" w:space="0"/>
            </w:tcBorders>
            <w:shd w:val="clear" w:color="auto" w:fill="auto"/>
            <w:noWrap/>
            <w:vAlign w:val="center"/>
          </w:tcPr>
          <w:p w14:paraId="72A0CE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471" w:type="pct"/>
            <w:tcBorders>
              <w:top w:val="nil"/>
              <w:left w:val="nil"/>
              <w:bottom w:val="single" w:color="000000" w:sz="4" w:space="0"/>
              <w:right w:val="single" w:color="000000" w:sz="4" w:space="0"/>
            </w:tcBorders>
            <w:shd w:val="clear" w:color="auto" w:fill="auto"/>
            <w:noWrap/>
            <w:vAlign w:val="center"/>
          </w:tcPr>
          <w:p w14:paraId="339A54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6E3443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r>
      <w:tr w14:paraId="2675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793F60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1972" w:type="pct"/>
            <w:tcBorders>
              <w:top w:val="nil"/>
              <w:left w:val="nil"/>
              <w:bottom w:val="single" w:color="000000" w:sz="4" w:space="0"/>
              <w:right w:val="single" w:color="000000" w:sz="4" w:space="0"/>
            </w:tcBorders>
            <w:shd w:val="clear" w:color="auto" w:fill="auto"/>
            <w:noWrap/>
            <w:vAlign w:val="center"/>
          </w:tcPr>
          <w:p w14:paraId="725C2C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其他巩固脱贫衔接乡村振兴支出</w:t>
            </w:r>
          </w:p>
        </w:tc>
        <w:tc>
          <w:tcPr>
            <w:tcW w:w="471" w:type="pct"/>
            <w:tcBorders>
              <w:top w:val="nil"/>
              <w:left w:val="nil"/>
              <w:bottom w:val="single" w:color="000000" w:sz="4" w:space="0"/>
              <w:right w:val="single" w:color="000000" w:sz="4" w:space="0"/>
            </w:tcBorders>
            <w:shd w:val="clear" w:color="auto" w:fill="auto"/>
            <w:noWrap/>
            <w:vAlign w:val="center"/>
          </w:tcPr>
          <w:p w14:paraId="56FAA3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127.15</w:t>
            </w:r>
          </w:p>
        </w:tc>
        <w:tc>
          <w:tcPr>
            <w:tcW w:w="471" w:type="pct"/>
            <w:tcBorders>
              <w:top w:val="nil"/>
              <w:left w:val="nil"/>
              <w:bottom w:val="single" w:color="000000" w:sz="4" w:space="0"/>
              <w:right w:val="single" w:color="000000" w:sz="4" w:space="0"/>
            </w:tcBorders>
            <w:shd w:val="clear" w:color="auto" w:fill="auto"/>
            <w:noWrap/>
            <w:vAlign w:val="center"/>
          </w:tcPr>
          <w:p w14:paraId="16F40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3FFC82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127.15</w:t>
            </w:r>
          </w:p>
        </w:tc>
      </w:tr>
      <w:tr w14:paraId="308A8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4AF82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1972" w:type="pct"/>
            <w:tcBorders>
              <w:top w:val="nil"/>
              <w:left w:val="nil"/>
              <w:bottom w:val="single" w:color="000000" w:sz="4" w:space="0"/>
              <w:right w:val="single" w:color="000000" w:sz="4" w:space="0"/>
            </w:tcBorders>
            <w:shd w:val="clear" w:color="auto" w:fill="auto"/>
            <w:noWrap/>
            <w:vAlign w:val="center"/>
          </w:tcPr>
          <w:p w14:paraId="3105C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471" w:type="pct"/>
            <w:tcBorders>
              <w:top w:val="nil"/>
              <w:left w:val="nil"/>
              <w:bottom w:val="single" w:color="000000" w:sz="4" w:space="0"/>
              <w:right w:val="single" w:color="000000" w:sz="4" w:space="0"/>
            </w:tcBorders>
            <w:shd w:val="clear" w:color="auto" w:fill="auto"/>
            <w:noWrap/>
            <w:vAlign w:val="center"/>
          </w:tcPr>
          <w:p w14:paraId="78919F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471" w:type="pct"/>
            <w:tcBorders>
              <w:top w:val="nil"/>
              <w:left w:val="nil"/>
              <w:bottom w:val="single" w:color="000000" w:sz="4" w:space="0"/>
              <w:right w:val="single" w:color="000000" w:sz="4" w:space="0"/>
            </w:tcBorders>
            <w:shd w:val="clear" w:color="auto" w:fill="auto"/>
            <w:noWrap/>
            <w:vAlign w:val="center"/>
          </w:tcPr>
          <w:p w14:paraId="29F202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691" w:type="pct"/>
            <w:tcBorders>
              <w:top w:val="nil"/>
              <w:left w:val="nil"/>
              <w:bottom w:val="single" w:color="000000" w:sz="4" w:space="0"/>
              <w:right w:val="single" w:color="000000" w:sz="4" w:space="0"/>
            </w:tcBorders>
            <w:shd w:val="clear" w:color="auto" w:fill="auto"/>
            <w:noWrap/>
            <w:vAlign w:val="center"/>
          </w:tcPr>
          <w:p w14:paraId="497572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158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AAF64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1972" w:type="pct"/>
            <w:tcBorders>
              <w:top w:val="nil"/>
              <w:left w:val="nil"/>
              <w:bottom w:val="single" w:color="000000" w:sz="4" w:space="0"/>
              <w:right w:val="single" w:color="000000" w:sz="4" w:space="0"/>
            </w:tcBorders>
            <w:shd w:val="clear" w:color="auto" w:fill="auto"/>
            <w:noWrap/>
            <w:vAlign w:val="center"/>
          </w:tcPr>
          <w:p w14:paraId="2BB607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对村民委员会和村党支部的补助</w:t>
            </w:r>
          </w:p>
        </w:tc>
        <w:tc>
          <w:tcPr>
            <w:tcW w:w="471" w:type="pct"/>
            <w:tcBorders>
              <w:top w:val="nil"/>
              <w:left w:val="nil"/>
              <w:bottom w:val="single" w:color="000000" w:sz="4" w:space="0"/>
              <w:right w:val="single" w:color="000000" w:sz="4" w:space="0"/>
            </w:tcBorders>
            <w:shd w:val="clear" w:color="auto" w:fill="auto"/>
            <w:noWrap/>
            <w:vAlign w:val="center"/>
          </w:tcPr>
          <w:p w14:paraId="23741A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471" w:type="pct"/>
            <w:tcBorders>
              <w:top w:val="nil"/>
              <w:left w:val="nil"/>
              <w:bottom w:val="single" w:color="000000" w:sz="4" w:space="0"/>
              <w:right w:val="single" w:color="000000" w:sz="4" w:space="0"/>
            </w:tcBorders>
            <w:shd w:val="clear" w:color="auto" w:fill="auto"/>
            <w:noWrap/>
            <w:vAlign w:val="center"/>
          </w:tcPr>
          <w:p w14:paraId="0E2558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691" w:type="pct"/>
            <w:tcBorders>
              <w:top w:val="nil"/>
              <w:left w:val="nil"/>
              <w:bottom w:val="single" w:color="000000" w:sz="4" w:space="0"/>
              <w:right w:val="single" w:color="000000" w:sz="4" w:space="0"/>
            </w:tcBorders>
            <w:shd w:val="clear" w:color="auto" w:fill="auto"/>
            <w:noWrap/>
            <w:vAlign w:val="center"/>
          </w:tcPr>
          <w:p w14:paraId="6CA696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95E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9A102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1972" w:type="pct"/>
            <w:tcBorders>
              <w:top w:val="nil"/>
              <w:left w:val="nil"/>
              <w:bottom w:val="single" w:color="000000" w:sz="4" w:space="0"/>
              <w:right w:val="single" w:color="000000" w:sz="4" w:space="0"/>
            </w:tcBorders>
            <w:shd w:val="clear" w:color="auto" w:fill="auto"/>
            <w:noWrap/>
            <w:vAlign w:val="center"/>
          </w:tcPr>
          <w:p w14:paraId="64A2C7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471" w:type="pct"/>
            <w:tcBorders>
              <w:top w:val="nil"/>
              <w:left w:val="nil"/>
              <w:bottom w:val="single" w:color="000000" w:sz="4" w:space="0"/>
              <w:right w:val="single" w:color="000000" w:sz="4" w:space="0"/>
            </w:tcBorders>
            <w:shd w:val="clear" w:color="auto" w:fill="auto"/>
            <w:noWrap/>
            <w:vAlign w:val="center"/>
          </w:tcPr>
          <w:p w14:paraId="303EFC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1" w:type="pct"/>
            <w:tcBorders>
              <w:top w:val="nil"/>
              <w:left w:val="nil"/>
              <w:bottom w:val="single" w:color="000000" w:sz="4" w:space="0"/>
              <w:right w:val="single" w:color="000000" w:sz="4" w:space="0"/>
            </w:tcBorders>
            <w:shd w:val="clear" w:color="auto" w:fill="auto"/>
            <w:noWrap/>
            <w:vAlign w:val="center"/>
          </w:tcPr>
          <w:p w14:paraId="71DEC2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691" w:type="pct"/>
            <w:tcBorders>
              <w:top w:val="nil"/>
              <w:left w:val="nil"/>
              <w:bottom w:val="single" w:color="000000" w:sz="4" w:space="0"/>
              <w:right w:val="single" w:color="000000" w:sz="4" w:space="0"/>
            </w:tcBorders>
            <w:shd w:val="clear" w:color="auto" w:fill="auto"/>
            <w:noWrap/>
            <w:vAlign w:val="center"/>
          </w:tcPr>
          <w:p w14:paraId="7B316A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AF6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2438F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1972" w:type="pct"/>
            <w:tcBorders>
              <w:top w:val="nil"/>
              <w:left w:val="nil"/>
              <w:bottom w:val="single" w:color="000000" w:sz="4" w:space="0"/>
              <w:right w:val="single" w:color="000000" w:sz="4" w:space="0"/>
            </w:tcBorders>
            <w:shd w:val="clear" w:color="auto" w:fill="auto"/>
            <w:noWrap/>
            <w:vAlign w:val="center"/>
          </w:tcPr>
          <w:p w14:paraId="6D4326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其他农林水支出</w:t>
            </w:r>
          </w:p>
        </w:tc>
        <w:tc>
          <w:tcPr>
            <w:tcW w:w="471" w:type="pct"/>
            <w:tcBorders>
              <w:top w:val="nil"/>
              <w:left w:val="nil"/>
              <w:bottom w:val="single" w:color="000000" w:sz="4" w:space="0"/>
              <w:right w:val="single" w:color="000000" w:sz="4" w:space="0"/>
            </w:tcBorders>
            <w:shd w:val="clear" w:color="auto" w:fill="auto"/>
            <w:noWrap/>
            <w:vAlign w:val="center"/>
          </w:tcPr>
          <w:p w14:paraId="776357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471" w:type="pct"/>
            <w:tcBorders>
              <w:top w:val="nil"/>
              <w:left w:val="nil"/>
              <w:bottom w:val="single" w:color="000000" w:sz="4" w:space="0"/>
              <w:right w:val="single" w:color="000000" w:sz="4" w:space="0"/>
            </w:tcBorders>
            <w:shd w:val="clear" w:color="auto" w:fill="auto"/>
            <w:noWrap/>
            <w:vAlign w:val="center"/>
          </w:tcPr>
          <w:p w14:paraId="291939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691" w:type="pct"/>
            <w:tcBorders>
              <w:top w:val="nil"/>
              <w:left w:val="nil"/>
              <w:bottom w:val="single" w:color="000000" w:sz="4" w:space="0"/>
              <w:right w:val="single" w:color="000000" w:sz="4" w:space="0"/>
            </w:tcBorders>
            <w:shd w:val="clear" w:color="auto" w:fill="auto"/>
            <w:noWrap/>
            <w:vAlign w:val="center"/>
          </w:tcPr>
          <w:p w14:paraId="1E133C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4DF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228B5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972" w:type="pct"/>
            <w:tcBorders>
              <w:top w:val="nil"/>
              <w:left w:val="nil"/>
              <w:bottom w:val="single" w:color="000000" w:sz="4" w:space="0"/>
              <w:right w:val="single" w:color="000000" w:sz="4" w:space="0"/>
            </w:tcBorders>
            <w:shd w:val="clear" w:color="auto" w:fill="auto"/>
            <w:noWrap/>
            <w:vAlign w:val="center"/>
          </w:tcPr>
          <w:p w14:paraId="256052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471" w:type="pct"/>
            <w:tcBorders>
              <w:top w:val="nil"/>
              <w:left w:val="nil"/>
              <w:bottom w:val="single" w:color="000000" w:sz="4" w:space="0"/>
              <w:right w:val="single" w:color="000000" w:sz="4" w:space="0"/>
            </w:tcBorders>
            <w:shd w:val="clear" w:color="auto" w:fill="auto"/>
            <w:noWrap/>
            <w:vAlign w:val="center"/>
          </w:tcPr>
          <w:p w14:paraId="2333C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99.75</w:t>
            </w:r>
          </w:p>
        </w:tc>
        <w:tc>
          <w:tcPr>
            <w:tcW w:w="471" w:type="pct"/>
            <w:tcBorders>
              <w:top w:val="nil"/>
              <w:left w:val="nil"/>
              <w:bottom w:val="single" w:color="000000" w:sz="4" w:space="0"/>
              <w:right w:val="single" w:color="000000" w:sz="4" w:space="0"/>
            </w:tcBorders>
            <w:shd w:val="clear" w:color="auto" w:fill="auto"/>
            <w:noWrap/>
            <w:vAlign w:val="center"/>
          </w:tcPr>
          <w:p w14:paraId="01B39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691" w:type="pct"/>
            <w:tcBorders>
              <w:top w:val="nil"/>
              <w:left w:val="nil"/>
              <w:bottom w:val="single" w:color="000000" w:sz="4" w:space="0"/>
              <w:right w:val="single" w:color="000000" w:sz="4" w:space="0"/>
            </w:tcBorders>
            <w:shd w:val="clear" w:color="auto" w:fill="auto"/>
            <w:noWrap/>
            <w:vAlign w:val="center"/>
          </w:tcPr>
          <w:p w14:paraId="47D9D3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r>
      <w:tr w14:paraId="1ABC2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1599FC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1972" w:type="pct"/>
            <w:tcBorders>
              <w:top w:val="nil"/>
              <w:left w:val="nil"/>
              <w:bottom w:val="single" w:color="000000" w:sz="4" w:space="0"/>
              <w:right w:val="single" w:color="000000" w:sz="4" w:space="0"/>
            </w:tcBorders>
            <w:shd w:val="clear" w:color="auto" w:fill="auto"/>
            <w:noWrap/>
            <w:vAlign w:val="center"/>
          </w:tcPr>
          <w:p w14:paraId="0F517F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471" w:type="pct"/>
            <w:tcBorders>
              <w:top w:val="nil"/>
              <w:left w:val="nil"/>
              <w:bottom w:val="single" w:color="000000" w:sz="4" w:space="0"/>
              <w:right w:val="single" w:color="000000" w:sz="4" w:space="0"/>
            </w:tcBorders>
            <w:shd w:val="clear" w:color="auto" w:fill="auto"/>
            <w:noWrap/>
            <w:vAlign w:val="center"/>
          </w:tcPr>
          <w:p w14:paraId="31849C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471" w:type="pct"/>
            <w:tcBorders>
              <w:top w:val="nil"/>
              <w:left w:val="nil"/>
              <w:bottom w:val="single" w:color="000000" w:sz="4" w:space="0"/>
              <w:right w:val="single" w:color="000000" w:sz="4" w:space="0"/>
            </w:tcBorders>
            <w:shd w:val="clear" w:color="auto" w:fill="auto"/>
            <w:noWrap/>
            <w:vAlign w:val="center"/>
          </w:tcPr>
          <w:p w14:paraId="08253F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10033B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r>
      <w:tr w14:paraId="0397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003F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2210106</w:t>
            </w:r>
          </w:p>
        </w:tc>
        <w:tc>
          <w:tcPr>
            <w:tcW w:w="1972" w:type="pct"/>
            <w:tcBorders>
              <w:top w:val="nil"/>
              <w:left w:val="nil"/>
              <w:bottom w:val="single" w:color="000000" w:sz="4" w:space="0"/>
              <w:right w:val="single" w:color="000000" w:sz="4" w:space="0"/>
            </w:tcBorders>
            <w:shd w:val="clear" w:color="auto" w:fill="auto"/>
            <w:noWrap/>
            <w:vAlign w:val="center"/>
          </w:tcPr>
          <w:p w14:paraId="683BBD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公共租赁住房</w:t>
            </w:r>
          </w:p>
        </w:tc>
        <w:tc>
          <w:tcPr>
            <w:tcW w:w="471" w:type="pct"/>
            <w:tcBorders>
              <w:top w:val="nil"/>
              <w:left w:val="nil"/>
              <w:bottom w:val="single" w:color="000000" w:sz="4" w:space="0"/>
              <w:right w:val="single" w:color="000000" w:sz="4" w:space="0"/>
            </w:tcBorders>
            <w:shd w:val="clear" w:color="auto" w:fill="auto"/>
            <w:noWrap/>
            <w:vAlign w:val="center"/>
          </w:tcPr>
          <w:p w14:paraId="4DB7B4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471" w:type="pct"/>
            <w:tcBorders>
              <w:top w:val="nil"/>
              <w:left w:val="nil"/>
              <w:bottom w:val="single" w:color="000000" w:sz="4" w:space="0"/>
              <w:right w:val="single" w:color="000000" w:sz="4" w:space="0"/>
            </w:tcBorders>
            <w:shd w:val="clear" w:color="auto" w:fill="auto"/>
            <w:noWrap/>
            <w:vAlign w:val="center"/>
          </w:tcPr>
          <w:p w14:paraId="1425D9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91" w:type="pct"/>
            <w:tcBorders>
              <w:top w:val="nil"/>
              <w:left w:val="nil"/>
              <w:bottom w:val="single" w:color="000000" w:sz="4" w:space="0"/>
              <w:right w:val="single" w:color="000000" w:sz="4" w:space="0"/>
            </w:tcBorders>
            <w:shd w:val="clear" w:color="auto" w:fill="auto"/>
            <w:noWrap/>
            <w:vAlign w:val="center"/>
          </w:tcPr>
          <w:p w14:paraId="6D934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r>
      <w:tr w14:paraId="5A58E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68A6B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972" w:type="pct"/>
            <w:tcBorders>
              <w:top w:val="nil"/>
              <w:left w:val="nil"/>
              <w:bottom w:val="single" w:color="000000" w:sz="4" w:space="0"/>
              <w:right w:val="single" w:color="000000" w:sz="4" w:space="0"/>
            </w:tcBorders>
            <w:shd w:val="clear" w:color="auto" w:fill="auto"/>
            <w:noWrap/>
            <w:vAlign w:val="center"/>
          </w:tcPr>
          <w:p w14:paraId="446016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471" w:type="pct"/>
            <w:tcBorders>
              <w:top w:val="nil"/>
              <w:left w:val="nil"/>
              <w:bottom w:val="single" w:color="000000" w:sz="4" w:space="0"/>
              <w:right w:val="single" w:color="000000" w:sz="4" w:space="0"/>
            </w:tcBorders>
            <w:shd w:val="clear" w:color="auto" w:fill="auto"/>
            <w:noWrap/>
            <w:vAlign w:val="center"/>
          </w:tcPr>
          <w:p w14:paraId="45B1B7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471" w:type="pct"/>
            <w:tcBorders>
              <w:top w:val="nil"/>
              <w:left w:val="nil"/>
              <w:bottom w:val="single" w:color="000000" w:sz="4" w:space="0"/>
              <w:right w:val="single" w:color="000000" w:sz="4" w:space="0"/>
            </w:tcBorders>
            <w:shd w:val="clear" w:color="auto" w:fill="auto"/>
            <w:noWrap/>
            <w:vAlign w:val="center"/>
          </w:tcPr>
          <w:p w14:paraId="00C47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691" w:type="pct"/>
            <w:tcBorders>
              <w:top w:val="nil"/>
              <w:left w:val="nil"/>
              <w:bottom w:val="single" w:color="000000" w:sz="4" w:space="0"/>
              <w:right w:val="single" w:color="000000" w:sz="4" w:space="0"/>
            </w:tcBorders>
            <w:shd w:val="clear" w:color="auto" w:fill="auto"/>
            <w:noWrap/>
            <w:vAlign w:val="center"/>
          </w:tcPr>
          <w:p w14:paraId="6CA9A6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405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6EB323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972" w:type="pct"/>
            <w:tcBorders>
              <w:top w:val="nil"/>
              <w:left w:val="nil"/>
              <w:bottom w:val="single" w:color="000000" w:sz="4" w:space="0"/>
              <w:right w:val="single" w:color="000000" w:sz="4" w:space="0"/>
            </w:tcBorders>
            <w:shd w:val="clear" w:color="auto" w:fill="auto"/>
            <w:noWrap/>
            <w:vAlign w:val="center"/>
          </w:tcPr>
          <w:p w14:paraId="1898FC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71" w:type="pct"/>
            <w:tcBorders>
              <w:top w:val="nil"/>
              <w:left w:val="nil"/>
              <w:bottom w:val="single" w:color="000000" w:sz="4" w:space="0"/>
              <w:right w:val="single" w:color="000000" w:sz="4" w:space="0"/>
            </w:tcBorders>
            <w:shd w:val="clear" w:color="auto" w:fill="auto"/>
            <w:noWrap/>
            <w:vAlign w:val="center"/>
          </w:tcPr>
          <w:p w14:paraId="6AA1B6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471" w:type="pct"/>
            <w:tcBorders>
              <w:top w:val="nil"/>
              <w:left w:val="nil"/>
              <w:bottom w:val="single" w:color="000000" w:sz="4" w:space="0"/>
              <w:right w:val="single" w:color="000000" w:sz="4" w:space="0"/>
            </w:tcBorders>
            <w:shd w:val="clear" w:color="auto" w:fill="auto"/>
            <w:noWrap/>
            <w:vAlign w:val="center"/>
          </w:tcPr>
          <w:p w14:paraId="0D571C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691" w:type="pct"/>
            <w:tcBorders>
              <w:top w:val="nil"/>
              <w:left w:val="nil"/>
              <w:bottom w:val="single" w:color="000000" w:sz="4" w:space="0"/>
              <w:right w:val="single" w:color="000000" w:sz="4" w:space="0"/>
            </w:tcBorders>
            <w:shd w:val="clear" w:color="auto" w:fill="auto"/>
            <w:noWrap/>
            <w:vAlign w:val="center"/>
          </w:tcPr>
          <w:p w14:paraId="1C9539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BB3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570C7B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972" w:type="pct"/>
            <w:tcBorders>
              <w:top w:val="nil"/>
              <w:left w:val="nil"/>
              <w:bottom w:val="single" w:color="000000" w:sz="4" w:space="0"/>
              <w:right w:val="single" w:color="000000" w:sz="4" w:space="0"/>
            </w:tcBorders>
            <w:shd w:val="clear" w:color="auto" w:fill="auto"/>
            <w:noWrap/>
            <w:vAlign w:val="center"/>
          </w:tcPr>
          <w:p w14:paraId="551248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471" w:type="pct"/>
            <w:tcBorders>
              <w:top w:val="nil"/>
              <w:left w:val="nil"/>
              <w:bottom w:val="single" w:color="000000" w:sz="4" w:space="0"/>
              <w:right w:val="single" w:color="000000" w:sz="4" w:space="0"/>
            </w:tcBorders>
            <w:shd w:val="clear" w:color="auto" w:fill="auto"/>
            <w:noWrap/>
            <w:vAlign w:val="center"/>
          </w:tcPr>
          <w:p w14:paraId="73794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471" w:type="pct"/>
            <w:tcBorders>
              <w:top w:val="nil"/>
              <w:left w:val="nil"/>
              <w:bottom w:val="single" w:color="000000" w:sz="4" w:space="0"/>
              <w:right w:val="single" w:color="000000" w:sz="4" w:space="0"/>
            </w:tcBorders>
            <w:shd w:val="clear" w:color="auto" w:fill="auto"/>
            <w:noWrap/>
            <w:vAlign w:val="center"/>
          </w:tcPr>
          <w:p w14:paraId="141201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26.20</w:t>
            </w:r>
          </w:p>
        </w:tc>
        <w:tc>
          <w:tcPr>
            <w:tcW w:w="691" w:type="pct"/>
            <w:tcBorders>
              <w:top w:val="nil"/>
              <w:left w:val="nil"/>
              <w:bottom w:val="single" w:color="000000" w:sz="4" w:space="0"/>
              <w:right w:val="single" w:color="000000" w:sz="4" w:space="0"/>
            </w:tcBorders>
            <w:shd w:val="clear" w:color="auto" w:fill="auto"/>
            <w:noWrap/>
            <w:vAlign w:val="center"/>
          </w:tcPr>
          <w:p w14:paraId="51F1B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BA6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528E1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1972" w:type="pct"/>
            <w:tcBorders>
              <w:top w:val="nil"/>
              <w:left w:val="nil"/>
              <w:bottom w:val="single" w:color="000000" w:sz="4" w:space="0"/>
              <w:right w:val="single" w:color="000000" w:sz="4" w:space="0"/>
            </w:tcBorders>
            <w:shd w:val="clear" w:color="auto" w:fill="auto"/>
            <w:noWrap/>
            <w:vAlign w:val="center"/>
          </w:tcPr>
          <w:p w14:paraId="209C03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471" w:type="pct"/>
            <w:tcBorders>
              <w:top w:val="nil"/>
              <w:left w:val="nil"/>
              <w:bottom w:val="single" w:color="000000" w:sz="4" w:space="0"/>
              <w:right w:val="single" w:color="000000" w:sz="4" w:space="0"/>
            </w:tcBorders>
            <w:shd w:val="clear" w:color="auto" w:fill="auto"/>
            <w:noWrap/>
            <w:vAlign w:val="center"/>
          </w:tcPr>
          <w:p w14:paraId="6C2CE5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471" w:type="pct"/>
            <w:tcBorders>
              <w:top w:val="nil"/>
              <w:left w:val="nil"/>
              <w:bottom w:val="single" w:color="000000" w:sz="4" w:space="0"/>
              <w:right w:val="single" w:color="000000" w:sz="4" w:space="0"/>
            </w:tcBorders>
            <w:shd w:val="clear" w:color="auto" w:fill="auto"/>
            <w:noWrap/>
            <w:vAlign w:val="center"/>
          </w:tcPr>
          <w:p w14:paraId="6376BA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691" w:type="pct"/>
            <w:tcBorders>
              <w:top w:val="nil"/>
              <w:left w:val="nil"/>
              <w:bottom w:val="single" w:color="000000" w:sz="4" w:space="0"/>
              <w:right w:val="single" w:color="000000" w:sz="4" w:space="0"/>
            </w:tcBorders>
            <w:shd w:val="clear" w:color="auto" w:fill="auto"/>
            <w:noWrap/>
            <w:vAlign w:val="center"/>
          </w:tcPr>
          <w:p w14:paraId="7384CF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D5C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4193CD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1972" w:type="pct"/>
            <w:tcBorders>
              <w:top w:val="nil"/>
              <w:left w:val="nil"/>
              <w:bottom w:val="single" w:color="000000" w:sz="4" w:space="0"/>
              <w:right w:val="single" w:color="000000" w:sz="4" w:space="0"/>
            </w:tcBorders>
            <w:shd w:val="clear" w:color="auto" w:fill="auto"/>
            <w:noWrap/>
            <w:vAlign w:val="center"/>
          </w:tcPr>
          <w:p w14:paraId="0A3F05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其他应急管理支出</w:t>
            </w:r>
          </w:p>
        </w:tc>
        <w:tc>
          <w:tcPr>
            <w:tcW w:w="471" w:type="pct"/>
            <w:tcBorders>
              <w:top w:val="nil"/>
              <w:left w:val="nil"/>
              <w:bottom w:val="single" w:color="000000" w:sz="4" w:space="0"/>
              <w:right w:val="single" w:color="000000" w:sz="4" w:space="0"/>
            </w:tcBorders>
            <w:shd w:val="clear" w:color="auto" w:fill="auto"/>
            <w:noWrap/>
            <w:vAlign w:val="center"/>
          </w:tcPr>
          <w:p w14:paraId="76C8F7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471" w:type="pct"/>
            <w:tcBorders>
              <w:top w:val="nil"/>
              <w:left w:val="nil"/>
              <w:bottom w:val="single" w:color="000000" w:sz="4" w:space="0"/>
              <w:right w:val="single" w:color="000000" w:sz="4" w:space="0"/>
            </w:tcBorders>
            <w:shd w:val="clear" w:color="auto" w:fill="auto"/>
            <w:noWrap/>
            <w:vAlign w:val="center"/>
          </w:tcPr>
          <w:p w14:paraId="187785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w:t>
            </w:r>
          </w:p>
        </w:tc>
        <w:tc>
          <w:tcPr>
            <w:tcW w:w="691" w:type="pct"/>
            <w:tcBorders>
              <w:top w:val="nil"/>
              <w:left w:val="nil"/>
              <w:bottom w:val="single" w:color="000000" w:sz="4" w:space="0"/>
              <w:right w:val="single" w:color="000000" w:sz="4" w:space="0"/>
            </w:tcBorders>
            <w:shd w:val="clear" w:color="auto" w:fill="auto"/>
            <w:noWrap/>
            <w:vAlign w:val="center"/>
          </w:tcPr>
          <w:p w14:paraId="0C3395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0A5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3C4AFE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1972" w:type="pct"/>
            <w:tcBorders>
              <w:top w:val="nil"/>
              <w:left w:val="nil"/>
              <w:bottom w:val="single" w:color="000000" w:sz="4" w:space="0"/>
              <w:right w:val="single" w:color="000000" w:sz="4" w:space="0"/>
            </w:tcBorders>
            <w:shd w:val="clear" w:color="auto" w:fill="auto"/>
            <w:noWrap/>
            <w:vAlign w:val="center"/>
          </w:tcPr>
          <w:p w14:paraId="10FF64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471" w:type="pct"/>
            <w:tcBorders>
              <w:top w:val="nil"/>
              <w:left w:val="nil"/>
              <w:bottom w:val="single" w:color="000000" w:sz="4" w:space="0"/>
              <w:right w:val="single" w:color="000000" w:sz="4" w:space="0"/>
            </w:tcBorders>
            <w:shd w:val="clear" w:color="auto" w:fill="auto"/>
            <w:noWrap/>
            <w:vAlign w:val="center"/>
          </w:tcPr>
          <w:p w14:paraId="42E872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471" w:type="pct"/>
            <w:tcBorders>
              <w:top w:val="nil"/>
              <w:left w:val="nil"/>
              <w:bottom w:val="single" w:color="000000" w:sz="4" w:space="0"/>
              <w:right w:val="single" w:color="000000" w:sz="4" w:space="0"/>
            </w:tcBorders>
            <w:shd w:val="clear" w:color="auto" w:fill="auto"/>
            <w:noWrap/>
            <w:vAlign w:val="center"/>
          </w:tcPr>
          <w:p w14:paraId="70484B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691" w:type="pct"/>
            <w:tcBorders>
              <w:top w:val="nil"/>
              <w:left w:val="nil"/>
              <w:bottom w:val="single" w:color="000000" w:sz="4" w:space="0"/>
              <w:right w:val="single" w:color="000000" w:sz="4" w:space="0"/>
            </w:tcBorders>
            <w:shd w:val="clear" w:color="auto" w:fill="auto"/>
            <w:noWrap/>
            <w:vAlign w:val="center"/>
          </w:tcPr>
          <w:p w14:paraId="719566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BE3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1C337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2240204</w:t>
            </w:r>
          </w:p>
        </w:tc>
        <w:tc>
          <w:tcPr>
            <w:tcW w:w="1972" w:type="pct"/>
            <w:tcBorders>
              <w:top w:val="nil"/>
              <w:left w:val="nil"/>
              <w:bottom w:val="single" w:color="000000" w:sz="4" w:space="0"/>
              <w:right w:val="single" w:color="000000" w:sz="4" w:space="0"/>
            </w:tcBorders>
            <w:shd w:val="clear" w:color="auto" w:fill="auto"/>
            <w:noWrap/>
            <w:vAlign w:val="center"/>
          </w:tcPr>
          <w:p w14:paraId="573AC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消防应急救援</w:t>
            </w:r>
          </w:p>
        </w:tc>
        <w:tc>
          <w:tcPr>
            <w:tcW w:w="471" w:type="pct"/>
            <w:tcBorders>
              <w:top w:val="nil"/>
              <w:left w:val="nil"/>
              <w:bottom w:val="single" w:color="000000" w:sz="4" w:space="0"/>
              <w:right w:val="single" w:color="000000" w:sz="4" w:space="0"/>
            </w:tcBorders>
            <w:shd w:val="clear" w:color="auto" w:fill="auto"/>
            <w:noWrap/>
            <w:vAlign w:val="center"/>
          </w:tcPr>
          <w:p w14:paraId="4FCAF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471" w:type="pct"/>
            <w:tcBorders>
              <w:top w:val="nil"/>
              <w:left w:val="nil"/>
              <w:bottom w:val="single" w:color="000000" w:sz="4" w:space="0"/>
              <w:right w:val="single" w:color="000000" w:sz="4" w:space="0"/>
            </w:tcBorders>
            <w:shd w:val="clear" w:color="auto" w:fill="auto"/>
            <w:noWrap/>
            <w:vAlign w:val="center"/>
          </w:tcPr>
          <w:p w14:paraId="4FE871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691" w:type="pct"/>
            <w:tcBorders>
              <w:top w:val="nil"/>
              <w:left w:val="nil"/>
              <w:bottom w:val="single" w:color="000000" w:sz="4" w:space="0"/>
              <w:right w:val="single" w:color="000000" w:sz="4" w:space="0"/>
            </w:tcBorders>
            <w:shd w:val="clear" w:color="auto" w:fill="auto"/>
            <w:noWrap/>
            <w:vAlign w:val="center"/>
          </w:tcPr>
          <w:p w14:paraId="496F30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928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252F96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1972" w:type="pct"/>
            <w:tcBorders>
              <w:top w:val="nil"/>
              <w:left w:val="nil"/>
              <w:bottom w:val="single" w:color="000000" w:sz="4" w:space="0"/>
              <w:right w:val="single" w:color="000000" w:sz="4" w:space="0"/>
            </w:tcBorders>
            <w:shd w:val="clear" w:color="auto" w:fill="auto"/>
            <w:noWrap/>
            <w:vAlign w:val="center"/>
          </w:tcPr>
          <w:p w14:paraId="1828E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471" w:type="pct"/>
            <w:tcBorders>
              <w:top w:val="nil"/>
              <w:left w:val="nil"/>
              <w:bottom w:val="single" w:color="000000" w:sz="4" w:space="0"/>
              <w:right w:val="single" w:color="000000" w:sz="4" w:space="0"/>
            </w:tcBorders>
            <w:shd w:val="clear" w:color="auto" w:fill="auto"/>
            <w:noWrap/>
            <w:vAlign w:val="center"/>
          </w:tcPr>
          <w:p w14:paraId="3CDBB8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471" w:type="pct"/>
            <w:tcBorders>
              <w:top w:val="nil"/>
              <w:left w:val="nil"/>
              <w:bottom w:val="single" w:color="000000" w:sz="4" w:space="0"/>
              <w:right w:val="single" w:color="000000" w:sz="4" w:space="0"/>
            </w:tcBorders>
            <w:shd w:val="clear" w:color="auto" w:fill="auto"/>
            <w:noWrap/>
            <w:vAlign w:val="center"/>
          </w:tcPr>
          <w:p w14:paraId="3B98DE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691" w:type="pct"/>
            <w:tcBorders>
              <w:top w:val="nil"/>
              <w:left w:val="nil"/>
              <w:bottom w:val="single" w:color="000000" w:sz="4" w:space="0"/>
              <w:right w:val="single" w:color="000000" w:sz="4" w:space="0"/>
            </w:tcBorders>
            <w:shd w:val="clear" w:color="auto" w:fill="auto"/>
            <w:noWrap/>
            <w:vAlign w:val="center"/>
          </w:tcPr>
          <w:p w14:paraId="728D3A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008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2" w:type="pct"/>
            <w:gridSpan w:val="3"/>
            <w:tcBorders>
              <w:top w:val="nil"/>
              <w:left w:val="single" w:color="000000" w:sz="4" w:space="0"/>
              <w:bottom w:val="single" w:color="000000" w:sz="4" w:space="0"/>
              <w:right w:val="single" w:color="000000" w:sz="4" w:space="0"/>
            </w:tcBorders>
            <w:shd w:val="clear" w:color="auto" w:fill="auto"/>
            <w:noWrap/>
            <w:vAlign w:val="center"/>
          </w:tcPr>
          <w:p w14:paraId="03B3B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1972" w:type="pct"/>
            <w:tcBorders>
              <w:top w:val="nil"/>
              <w:left w:val="nil"/>
              <w:bottom w:val="single" w:color="000000" w:sz="4" w:space="0"/>
              <w:right w:val="single" w:color="000000" w:sz="4" w:space="0"/>
            </w:tcBorders>
            <w:shd w:val="clear" w:color="auto" w:fill="auto"/>
            <w:noWrap/>
            <w:vAlign w:val="center"/>
          </w:tcPr>
          <w:p w14:paraId="1ED9BD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471" w:type="pct"/>
            <w:tcBorders>
              <w:top w:val="nil"/>
              <w:left w:val="nil"/>
              <w:bottom w:val="single" w:color="000000" w:sz="4" w:space="0"/>
              <w:right w:val="single" w:color="000000" w:sz="4" w:space="0"/>
            </w:tcBorders>
            <w:shd w:val="clear" w:color="auto" w:fill="auto"/>
            <w:noWrap/>
            <w:vAlign w:val="center"/>
          </w:tcPr>
          <w:p w14:paraId="551716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471" w:type="pct"/>
            <w:tcBorders>
              <w:top w:val="nil"/>
              <w:left w:val="nil"/>
              <w:bottom w:val="single" w:color="000000" w:sz="4" w:space="0"/>
              <w:right w:val="single" w:color="000000" w:sz="4" w:space="0"/>
            </w:tcBorders>
            <w:shd w:val="clear" w:color="auto" w:fill="auto"/>
            <w:noWrap/>
            <w:vAlign w:val="center"/>
          </w:tcPr>
          <w:p w14:paraId="5C729C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691" w:type="pct"/>
            <w:tcBorders>
              <w:top w:val="nil"/>
              <w:left w:val="nil"/>
              <w:bottom w:val="single" w:color="000000" w:sz="4" w:space="0"/>
              <w:right w:val="single" w:color="000000" w:sz="4" w:space="0"/>
            </w:tcBorders>
            <w:shd w:val="clear" w:color="auto" w:fill="auto"/>
            <w:noWrap/>
            <w:vAlign w:val="center"/>
          </w:tcPr>
          <w:p w14:paraId="65C38F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D84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14:paraId="57ED5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4DDE7E80">
      <w:pPr>
        <w:widowControl/>
        <w:jc w:val="left"/>
        <w:rPr>
          <w:rFonts w:ascii="Times New Roman" w:hAnsi="Times New Roman" w:eastAsia="黑体" w:cs="Times New Roman"/>
          <w:bCs/>
          <w:kern w:val="0"/>
          <w:sz w:val="32"/>
          <w:szCs w:val="32"/>
        </w:rPr>
      </w:pPr>
    </w:p>
    <w:p w14:paraId="7AEB498F">
      <w:pPr>
        <w:widowControl/>
        <w:jc w:val="left"/>
        <w:rPr>
          <w:rFonts w:ascii="Times New Roman" w:hAnsi="Times New Roman" w:eastAsia="黑体" w:cs="Times New Roman"/>
          <w:bCs/>
          <w:kern w:val="0"/>
          <w:sz w:val="32"/>
          <w:szCs w:val="32"/>
        </w:rPr>
      </w:pPr>
    </w:p>
    <w:p w14:paraId="21B5BBD7">
      <w:pPr>
        <w:widowControl/>
        <w:jc w:val="left"/>
        <w:rPr>
          <w:rFonts w:ascii="Times New Roman" w:hAnsi="Times New Roman" w:eastAsia="黑体" w:cs="Times New Roman"/>
          <w:bCs/>
          <w:kern w:val="0"/>
          <w:sz w:val="32"/>
          <w:szCs w:val="32"/>
        </w:rPr>
      </w:pPr>
    </w:p>
    <w:p w14:paraId="2494CEE8">
      <w:pPr>
        <w:widowControl/>
        <w:jc w:val="left"/>
        <w:rPr>
          <w:rFonts w:ascii="Times New Roman" w:hAnsi="Times New Roman" w:eastAsia="黑体" w:cs="Times New Roman"/>
          <w:bCs/>
          <w:kern w:val="0"/>
          <w:sz w:val="32"/>
          <w:szCs w:val="32"/>
        </w:rPr>
      </w:pPr>
    </w:p>
    <w:p w14:paraId="6DBAC3FF">
      <w:pPr>
        <w:widowControl/>
        <w:jc w:val="left"/>
        <w:rPr>
          <w:rFonts w:ascii="Times New Roman" w:hAnsi="Times New Roman" w:eastAsia="黑体" w:cs="Times New Roman"/>
          <w:bCs/>
          <w:kern w:val="0"/>
          <w:sz w:val="32"/>
          <w:szCs w:val="32"/>
        </w:rPr>
      </w:pPr>
    </w:p>
    <w:p w14:paraId="6821FD36">
      <w:pPr>
        <w:widowControl/>
        <w:jc w:val="left"/>
        <w:rPr>
          <w:rFonts w:ascii="Times New Roman" w:hAnsi="Times New Roman" w:eastAsia="黑体" w:cs="Times New Roman"/>
          <w:bCs/>
          <w:kern w:val="0"/>
          <w:sz w:val="32"/>
          <w:szCs w:val="32"/>
        </w:rPr>
      </w:pPr>
    </w:p>
    <w:p w14:paraId="5A10D9B1">
      <w:pPr>
        <w:widowControl/>
        <w:jc w:val="left"/>
        <w:rPr>
          <w:rFonts w:ascii="Times New Roman" w:hAnsi="Times New Roman" w:eastAsia="黑体" w:cs="Times New Roman"/>
          <w:bCs/>
          <w:kern w:val="0"/>
          <w:sz w:val="32"/>
          <w:szCs w:val="32"/>
        </w:rPr>
      </w:pPr>
    </w:p>
    <w:p w14:paraId="75CB1BFA">
      <w:pPr>
        <w:widowControl/>
        <w:jc w:val="left"/>
        <w:rPr>
          <w:rFonts w:ascii="Times New Roman" w:hAnsi="Times New Roman" w:eastAsia="黑体" w:cs="Times New Roman"/>
          <w:bCs/>
          <w:kern w:val="0"/>
          <w:sz w:val="32"/>
          <w:szCs w:val="32"/>
        </w:rPr>
      </w:pPr>
    </w:p>
    <w:p w14:paraId="3FCF47EB">
      <w:pPr>
        <w:widowControl/>
        <w:jc w:val="left"/>
        <w:rPr>
          <w:rFonts w:ascii="Times New Roman" w:hAnsi="Times New Roman" w:eastAsia="黑体" w:cs="Times New Roman"/>
          <w:bCs/>
          <w:kern w:val="0"/>
          <w:sz w:val="32"/>
          <w:szCs w:val="32"/>
        </w:rPr>
      </w:pPr>
    </w:p>
    <w:p w14:paraId="0EE65862">
      <w:pPr>
        <w:widowControl/>
        <w:jc w:val="left"/>
        <w:rPr>
          <w:rFonts w:ascii="Times New Roman" w:hAnsi="Times New Roman" w:eastAsia="黑体" w:cs="Times New Roman"/>
          <w:bCs/>
          <w:kern w:val="0"/>
          <w:sz w:val="32"/>
          <w:szCs w:val="32"/>
        </w:rPr>
      </w:pPr>
    </w:p>
    <w:p w14:paraId="6FF7F7B8">
      <w:pPr>
        <w:widowControl/>
        <w:jc w:val="left"/>
        <w:rPr>
          <w:rFonts w:ascii="Times New Roman" w:hAnsi="Times New Roman" w:eastAsia="黑体" w:cs="Times New Roman"/>
          <w:bCs/>
          <w:kern w:val="0"/>
          <w:sz w:val="32"/>
          <w:szCs w:val="32"/>
        </w:rPr>
      </w:pPr>
    </w:p>
    <w:p w14:paraId="284CEBD6">
      <w:pPr>
        <w:widowControl/>
        <w:jc w:val="left"/>
        <w:rPr>
          <w:rFonts w:ascii="Times New Roman" w:hAnsi="Times New Roman" w:eastAsia="黑体" w:cs="Times New Roman"/>
          <w:bCs/>
          <w:kern w:val="0"/>
          <w:sz w:val="32"/>
          <w:szCs w:val="32"/>
        </w:rPr>
      </w:pPr>
    </w:p>
    <w:tbl>
      <w:tblPr>
        <w:tblStyle w:val="8"/>
        <w:tblW w:w="155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92"/>
        <w:gridCol w:w="2977"/>
        <w:gridCol w:w="1155"/>
        <w:gridCol w:w="920"/>
        <w:gridCol w:w="1627"/>
        <w:gridCol w:w="768"/>
        <w:gridCol w:w="676"/>
        <w:gridCol w:w="3733"/>
        <w:gridCol w:w="1292"/>
      </w:tblGrid>
      <w:tr w14:paraId="11DFC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540" w:type="dxa"/>
            <w:gridSpan w:val="9"/>
            <w:tcBorders>
              <w:top w:val="nil"/>
              <w:left w:val="nil"/>
              <w:bottom w:val="nil"/>
              <w:right w:val="nil"/>
            </w:tcBorders>
            <w:shd w:val="clear" w:color="auto" w:fill="FFFFFF" w:themeFill="background1"/>
            <w:noWrap/>
            <w:vAlign w:val="bottom"/>
          </w:tcPr>
          <w:p w14:paraId="5D8CF313">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一般公共预算财政拨款基本支出决算明细表</w:t>
            </w:r>
          </w:p>
        </w:tc>
      </w:tr>
      <w:tr w14:paraId="65D40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392" w:type="dxa"/>
            <w:tcBorders>
              <w:top w:val="nil"/>
              <w:left w:val="nil"/>
              <w:bottom w:val="nil"/>
              <w:right w:val="nil"/>
            </w:tcBorders>
            <w:shd w:val="clear" w:color="auto" w:fill="FFFFFF" w:themeFill="background1"/>
            <w:noWrap/>
            <w:vAlign w:val="bottom"/>
          </w:tcPr>
          <w:p w14:paraId="774FE6D0">
            <w:pPr>
              <w:rPr>
                <w:rFonts w:hint="eastAsia" w:ascii="Arial" w:hAnsi="Arial" w:cs="Arial"/>
                <w:i w:val="0"/>
                <w:iCs w:val="0"/>
                <w:color w:val="000000"/>
                <w:sz w:val="20"/>
                <w:szCs w:val="20"/>
                <w:u w:val="none"/>
              </w:rPr>
            </w:pPr>
          </w:p>
        </w:tc>
        <w:tc>
          <w:tcPr>
            <w:tcW w:w="2977" w:type="dxa"/>
            <w:tcBorders>
              <w:top w:val="nil"/>
              <w:left w:val="nil"/>
              <w:bottom w:val="nil"/>
              <w:right w:val="nil"/>
            </w:tcBorders>
            <w:shd w:val="clear" w:color="auto" w:fill="FFFFFF" w:themeFill="background1"/>
            <w:noWrap/>
            <w:vAlign w:val="bottom"/>
          </w:tcPr>
          <w:p w14:paraId="72AC6F4A">
            <w:pPr>
              <w:rPr>
                <w:rFonts w:hint="default" w:ascii="Arial" w:hAnsi="Arial" w:cs="Arial"/>
                <w:i w:val="0"/>
                <w:iCs w:val="0"/>
                <w:color w:val="000000"/>
                <w:sz w:val="20"/>
                <w:szCs w:val="20"/>
                <w:u w:val="none"/>
              </w:rPr>
            </w:pPr>
          </w:p>
        </w:tc>
        <w:tc>
          <w:tcPr>
            <w:tcW w:w="1155" w:type="dxa"/>
            <w:tcBorders>
              <w:top w:val="nil"/>
              <w:left w:val="nil"/>
              <w:bottom w:val="nil"/>
              <w:right w:val="nil"/>
            </w:tcBorders>
            <w:shd w:val="clear" w:color="auto" w:fill="FFFFFF" w:themeFill="background1"/>
            <w:noWrap/>
            <w:vAlign w:val="bottom"/>
          </w:tcPr>
          <w:p w14:paraId="7E3BD30B">
            <w:pPr>
              <w:rPr>
                <w:rFonts w:hint="default" w:ascii="Arial" w:hAnsi="Arial" w:cs="Arial"/>
                <w:i w:val="0"/>
                <w:iCs w:val="0"/>
                <w:color w:val="000000"/>
                <w:sz w:val="20"/>
                <w:szCs w:val="20"/>
                <w:u w:val="none"/>
              </w:rPr>
            </w:pPr>
          </w:p>
        </w:tc>
        <w:tc>
          <w:tcPr>
            <w:tcW w:w="920" w:type="dxa"/>
            <w:tcBorders>
              <w:top w:val="nil"/>
              <w:left w:val="nil"/>
              <w:bottom w:val="nil"/>
              <w:right w:val="nil"/>
            </w:tcBorders>
            <w:shd w:val="clear" w:color="auto" w:fill="FFFFFF" w:themeFill="background1"/>
            <w:noWrap/>
            <w:vAlign w:val="bottom"/>
          </w:tcPr>
          <w:p w14:paraId="24C6AEC2">
            <w:pPr>
              <w:rPr>
                <w:rFonts w:hint="default" w:ascii="Arial" w:hAnsi="Arial" w:cs="Arial"/>
                <w:i w:val="0"/>
                <w:iCs w:val="0"/>
                <w:color w:val="000000"/>
                <w:sz w:val="20"/>
                <w:szCs w:val="20"/>
                <w:u w:val="none"/>
              </w:rPr>
            </w:pPr>
          </w:p>
        </w:tc>
        <w:tc>
          <w:tcPr>
            <w:tcW w:w="1627" w:type="dxa"/>
            <w:tcBorders>
              <w:top w:val="nil"/>
              <w:left w:val="nil"/>
              <w:bottom w:val="nil"/>
              <w:right w:val="nil"/>
            </w:tcBorders>
            <w:shd w:val="clear" w:color="auto" w:fill="FFFFFF" w:themeFill="background1"/>
            <w:noWrap/>
            <w:vAlign w:val="bottom"/>
          </w:tcPr>
          <w:p w14:paraId="30714EDD">
            <w:pPr>
              <w:rPr>
                <w:rFonts w:hint="default" w:ascii="Arial" w:hAnsi="Arial" w:cs="Arial"/>
                <w:i w:val="0"/>
                <w:iCs w:val="0"/>
                <w:color w:val="000000"/>
                <w:sz w:val="20"/>
                <w:szCs w:val="20"/>
                <w:u w:val="none"/>
              </w:rPr>
            </w:pPr>
          </w:p>
        </w:tc>
        <w:tc>
          <w:tcPr>
            <w:tcW w:w="768" w:type="dxa"/>
            <w:tcBorders>
              <w:top w:val="nil"/>
              <w:left w:val="nil"/>
              <w:bottom w:val="nil"/>
              <w:right w:val="nil"/>
            </w:tcBorders>
            <w:shd w:val="clear" w:color="auto" w:fill="FFFFFF" w:themeFill="background1"/>
            <w:noWrap/>
            <w:vAlign w:val="bottom"/>
          </w:tcPr>
          <w:p w14:paraId="516AC3A5">
            <w:pPr>
              <w:rPr>
                <w:rFonts w:hint="default" w:ascii="Arial" w:hAnsi="Arial" w:cs="Arial"/>
                <w:i w:val="0"/>
                <w:iCs w:val="0"/>
                <w:color w:val="000000"/>
                <w:sz w:val="20"/>
                <w:szCs w:val="20"/>
                <w:u w:val="none"/>
              </w:rPr>
            </w:pPr>
          </w:p>
        </w:tc>
        <w:tc>
          <w:tcPr>
            <w:tcW w:w="676" w:type="dxa"/>
            <w:tcBorders>
              <w:top w:val="nil"/>
              <w:left w:val="nil"/>
              <w:bottom w:val="nil"/>
              <w:right w:val="nil"/>
            </w:tcBorders>
            <w:shd w:val="clear" w:color="auto" w:fill="FFFFFF" w:themeFill="background1"/>
            <w:noWrap/>
            <w:vAlign w:val="bottom"/>
          </w:tcPr>
          <w:p w14:paraId="04E12B9B">
            <w:pPr>
              <w:rPr>
                <w:rFonts w:hint="default" w:ascii="Arial" w:hAnsi="Arial" w:cs="Arial"/>
                <w:i w:val="0"/>
                <w:iCs w:val="0"/>
                <w:color w:val="000000"/>
                <w:sz w:val="20"/>
                <w:szCs w:val="20"/>
                <w:u w:val="none"/>
              </w:rPr>
            </w:pPr>
          </w:p>
        </w:tc>
        <w:tc>
          <w:tcPr>
            <w:tcW w:w="3733" w:type="dxa"/>
            <w:tcBorders>
              <w:top w:val="nil"/>
              <w:left w:val="nil"/>
              <w:bottom w:val="nil"/>
              <w:right w:val="nil"/>
            </w:tcBorders>
            <w:shd w:val="clear" w:color="auto" w:fill="FFFFFF" w:themeFill="background1"/>
            <w:noWrap/>
            <w:vAlign w:val="bottom"/>
          </w:tcPr>
          <w:p w14:paraId="39985928">
            <w:pPr>
              <w:rPr>
                <w:rFonts w:hint="default" w:ascii="Arial" w:hAnsi="Arial" w:cs="Arial"/>
                <w:i w:val="0"/>
                <w:iCs w:val="0"/>
                <w:color w:val="000000"/>
                <w:sz w:val="20"/>
                <w:szCs w:val="20"/>
                <w:u w:val="none"/>
              </w:rPr>
            </w:pPr>
          </w:p>
        </w:tc>
        <w:tc>
          <w:tcPr>
            <w:tcW w:w="1292" w:type="dxa"/>
            <w:tcBorders>
              <w:top w:val="nil"/>
              <w:left w:val="nil"/>
              <w:bottom w:val="nil"/>
              <w:right w:val="nil"/>
            </w:tcBorders>
            <w:shd w:val="clear" w:color="auto" w:fill="FFFFFF" w:themeFill="background1"/>
            <w:noWrap/>
            <w:vAlign w:val="bottom"/>
          </w:tcPr>
          <w:p w14:paraId="036C95F7">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524A2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392" w:type="dxa"/>
            <w:tcBorders>
              <w:top w:val="nil"/>
              <w:left w:val="nil"/>
              <w:bottom w:val="nil"/>
              <w:right w:val="nil"/>
            </w:tcBorders>
            <w:shd w:val="clear" w:color="auto" w:fill="FFFFFF" w:themeFill="background1"/>
            <w:noWrap/>
            <w:vAlign w:val="bottom"/>
          </w:tcPr>
          <w:p w14:paraId="3C5C44F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2977" w:type="dxa"/>
            <w:tcBorders>
              <w:top w:val="nil"/>
              <w:left w:val="nil"/>
              <w:bottom w:val="nil"/>
              <w:right w:val="nil"/>
            </w:tcBorders>
            <w:shd w:val="clear" w:color="auto" w:fill="FFFFFF" w:themeFill="background1"/>
            <w:noWrap/>
            <w:vAlign w:val="bottom"/>
          </w:tcPr>
          <w:p w14:paraId="71353C4C">
            <w:pPr>
              <w:rPr>
                <w:rFonts w:hint="default" w:ascii="Arial" w:hAnsi="Arial" w:cs="Arial"/>
                <w:i w:val="0"/>
                <w:iCs w:val="0"/>
                <w:color w:val="000000"/>
                <w:sz w:val="20"/>
                <w:szCs w:val="20"/>
                <w:u w:val="none"/>
              </w:rPr>
            </w:pPr>
          </w:p>
        </w:tc>
        <w:tc>
          <w:tcPr>
            <w:tcW w:w="1155" w:type="dxa"/>
            <w:tcBorders>
              <w:top w:val="nil"/>
              <w:left w:val="nil"/>
              <w:bottom w:val="nil"/>
              <w:right w:val="nil"/>
            </w:tcBorders>
            <w:shd w:val="clear" w:color="auto" w:fill="FFFFFF" w:themeFill="background1"/>
            <w:noWrap/>
            <w:vAlign w:val="bottom"/>
          </w:tcPr>
          <w:p w14:paraId="4924F46F">
            <w:pPr>
              <w:rPr>
                <w:rFonts w:hint="default" w:ascii="Arial" w:hAnsi="Arial" w:cs="Arial"/>
                <w:i w:val="0"/>
                <w:iCs w:val="0"/>
                <w:color w:val="000000"/>
                <w:sz w:val="20"/>
                <w:szCs w:val="20"/>
                <w:u w:val="none"/>
              </w:rPr>
            </w:pPr>
          </w:p>
        </w:tc>
        <w:tc>
          <w:tcPr>
            <w:tcW w:w="920" w:type="dxa"/>
            <w:tcBorders>
              <w:top w:val="nil"/>
              <w:left w:val="nil"/>
              <w:bottom w:val="nil"/>
              <w:right w:val="nil"/>
            </w:tcBorders>
            <w:shd w:val="clear" w:color="auto" w:fill="FFFFFF" w:themeFill="background1"/>
            <w:noWrap/>
            <w:vAlign w:val="bottom"/>
          </w:tcPr>
          <w:p w14:paraId="2123C2D2">
            <w:pPr>
              <w:rPr>
                <w:rFonts w:hint="default" w:ascii="Arial" w:hAnsi="Arial" w:cs="Arial"/>
                <w:i w:val="0"/>
                <w:iCs w:val="0"/>
                <w:color w:val="000000"/>
                <w:sz w:val="20"/>
                <w:szCs w:val="20"/>
                <w:u w:val="none"/>
              </w:rPr>
            </w:pPr>
          </w:p>
        </w:tc>
        <w:tc>
          <w:tcPr>
            <w:tcW w:w="1627" w:type="dxa"/>
            <w:tcBorders>
              <w:top w:val="nil"/>
              <w:left w:val="nil"/>
              <w:bottom w:val="nil"/>
              <w:right w:val="nil"/>
            </w:tcBorders>
            <w:shd w:val="clear" w:color="auto" w:fill="FFFFFF" w:themeFill="background1"/>
            <w:noWrap/>
            <w:vAlign w:val="bottom"/>
          </w:tcPr>
          <w:p w14:paraId="44F636AC">
            <w:pPr>
              <w:rPr>
                <w:rFonts w:hint="default" w:ascii="Arial" w:hAnsi="Arial" w:cs="Arial"/>
                <w:i w:val="0"/>
                <w:iCs w:val="0"/>
                <w:color w:val="000000"/>
                <w:sz w:val="20"/>
                <w:szCs w:val="20"/>
                <w:u w:val="none"/>
              </w:rPr>
            </w:pPr>
          </w:p>
        </w:tc>
        <w:tc>
          <w:tcPr>
            <w:tcW w:w="768" w:type="dxa"/>
            <w:tcBorders>
              <w:top w:val="nil"/>
              <w:left w:val="nil"/>
              <w:bottom w:val="nil"/>
              <w:right w:val="nil"/>
            </w:tcBorders>
            <w:shd w:val="clear" w:color="auto" w:fill="FFFFFF" w:themeFill="background1"/>
            <w:noWrap/>
            <w:vAlign w:val="bottom"/>
          </w:tcPr>
          <w:p w14:paraId="29540F01">
            <w:pPr>
              <w:rPr>
                <w:rFonts w:hint="default" w:ascii="Arial" w:hAnsi="Arial" w:cs="Arial"/>
                <w:i w:val="0"/>
                <w:iCs w:val="0"/>
                <w:color w:val="000000"/>
                <w:sz w:val="20"/>
                <w:szCs w:val="20"/>
                <w:u w:val="none"/>
              </w:rPr>
            </w:pPr>
          </w:p>
        </w:tc>
        <w:tc>
          <w:tcPr>
            <w:tcW w:w="676" w:type="dxa"/>
            <w:tcBorders>
              <w:top w:val="nil"/>
              <w:left w:val="nil"/>
              <w:bottom w:val="nil"/>
              <w:right w:val="nil"/>
            </w:tcBorders>
            <w:shd w:val="clear" w:color="auto" w:fill="FFFFFF" w:themeFill="background1"/>
            <w:noWrap/>
            <w:vAlign w:val="bottom"/>
          </w:tcPr>
          <w:p w14:paraId="34D67013">
            <w:pPr>
              <w:rPr>
                <w:rFonts w:hint="default" w:ascii="Arial" w:hAnsi="Arial" w:cs="Arial"/>
                <w:i w:val="0"/>
                <w:iCs w:val="0"/>
                <w:color w:val="000000"/>
                <w:sz w:val="20"/>
                <w:szCs w:val="20"/>
                <w:u w:val="none"/>
              </w:rPr>
            </w:pPr>
          </w:p>
        </w:tc>
        <w:tc>
          <w:tcPr>
            <w:tcW w:w="3733" w:type="dxa"/>
            <w:tcBorders>
              <w:top w:val="nil"/>
              <w:left w:val="nil"/>
              <w:bottom w:val="nil"/>
              <w:right w:val="nil"/>
            </w:tcBorders>
            <w:shd w:val="clear" w:color="auto" w:fill="FFFFFF" w:themeFill="background1"/>
            <w:noWrap/>
            <w:vAlign w:val="bottom"/>
          </w:tcPr>
          <w:p w14:paraId="22F05389">
            <w:pPr>
              <w:rPr>
                <w:rFonts w:hint="default" w:ascii="Arial" w:hAnsi="Arial" w:cs="Arial"/>
                <w:i w:val="0"/>
                <w:iCs w:val="0"/>
                <w:color w:val="000000"/>
                <w:sz w:val="20"/>
                <w:szCs w:val="20"/>
                <w:u w:val="none"/>
              </w:rPr>
            </w:pPr>
          </w:p>
        </w:tc>
        <w:tc>
          <w:tcPr>
            <w:tcW w:w="1292" w:type="dxa"/>
            <w:tcBorders>
              <w:top w:val="nil"/>
              <w:left w:val="nil"/>
              <w:bottom w:val="nil"/>
              <w:right w:val="nil"/>
            </w:tcBorders>
            <w:shd w:val="clear" w:color="auto" w:fill="FFFFFF" w:themeFill="background1"/>
            <w:noWrap/>
            <w:vAlign w:val="bottom"/>
          </w:tcPr>
          <w:p w14:paraId="2C0DFF9F">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02365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524"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9B151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9016" w:type="dxa"/>
            <w:gridSpan w:val="6"/>
            <w:tcBorders>
              <w:top w:val="single" w:color="000000" w:sz="4" w:space="0"/>
              <w:left w:val="nil"/>
              <w:bottom w:val="single" w:color="000000" w:sz="4" w:space="0"/>
              <w:right w:val="single" w:color="000000" w:sz="4" w:space="0"/>
            </w:tcBorders>
            <w:shd w:val="clear" w:color="auto" w:fill="FFFFFF" w:themeFill="background1"/>
            <w:noWrap/>
            <w:vAlign w:val="center"/>
          </w:tcPr>
          <w:p w14:paraId="3E881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231E0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026F9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977" w:type="dxa"/>
            <w:vMerge w:val="restart"/>
            <w:tcBorders>
              <w:top w:val="nil"/>
              <w:left w:val="nil"/>
              <w:bottom w:val="single" w:color="000000" w:sz="4" w:space="0"/>
              <w:right w:val="single" w:color="000000" w:sz="4" w:space="0"/>
            </w:tcBorders>
            <w:shd w:val="clear" w:color="auto" w:fill="FFFFFF" w:themeFill="background1"/>
            <w:vAlign w:val="center"/>
          </w:tcPr>
          <w:p w14:paraId="0FA60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55" w:type="dxa"/>
            <w:vMerge w:val="restart"/>
            <w:tcBorders>
              <w:top w:val="nil"/>
              <w:left w:val="nil"/>
              <w:bottom w:val="single" w:color="000000" w:sz="4" w:space="0"/>
              <w:right w:val="single" w:color="000000" w:sz="4" w:space="0"/>
            </w:tcBorders>
            <w:shd w:val="clear" w:color="auto" w:fill="FFFFFF" w:themeFill="background1"/>
            <w:vAlign w:val="center"/>
          </w:tcPr>
          <w:p w14:paraId="01405B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920" w:type="dxa"/>
            <w:vMerge w:val="restart"/>
            <w:tcBorders>
              <w:top w:val="nil"/>
              <w:left w:val="nil"/>
              <w:bottom w:val="single" w:color="000000" w:sz="4" w:space="0"/>
              <w:right w:val="single" w:color="000000" w:sz="4" w:space="0"/>
            </w:tcBorders>
            <w:shd w:val="clear" w:color="auto" w:fill="FFFFFF" w:themeFill="background1"/>
            <w:vAlign w:val="center"/>
          </w:tcPr>
          <w:p w14:paraId="66689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627" w:type="dxa"/>
            <w:vMerge w:val="restart"/>
            <w:tcBorders>
              <w:top w:val="nil"/>
              <w:left w:val="nil"/>
              <w:bottom w:val="single" w:color="000000" w:sz="4" w:space="0"/>
              <w:right w:val="single" w:color="000000" w:sz="4" w:space="0"/>
            </w:tcBorders>
            <w:shd w:val="clear" w:color="auto" w:fill="FFFFFF" w:themeFill="background1"/>
            <w:vAlign w:val="center"/>
          </w:tcPr>
          <w:p w14:paraId="10396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68" w:type="dxa"/>
            <w:vMerge w:val="restart"/>
            <w:tcBorders>
              <w:top w:val="nil"/>
              <w:left w:val="nil"/>
              <w:bottom w:val="single" w:color="000000" w:sz="4" w:space="0"/>
              <w:right w:val="single" w:color="000000" w:sz="4" w:space="0"/>
            </w:tcBorders>
            <w:shd w:val="clear" w:color="auto" w:fill="FFFFFF" w:themeFill="background1"/>
            <w:vAlign w:val="center"/>
          </w:tcPr>
          <w:p w14:paraId="779D7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676" w:type="dxa"/>
            <w:vMerge w:val="restart"/>
            <w:tcBorders>
              <w:top w:val="nil"/>
              <w:left w:val="nil"/>
              <w:bottom w:val="single" w:color="000000" w:sz="4" w:space="0"/>
              <w:right w:val="single" w:color="000000" w:sz="4" w:space="0"/>
            </w:tcBorders>
            <w:shd w:val="clear" w:color="auto" w:fill="FFFFFF" w:themeFill="background1"/>
            <w:vAlign w:val="center"/>
          </w:tcPr>
          <w:p w14:paraId="63F52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733" w:type="dxa"/>
            <w:vMerge w:val="restart"/>
            <w:tcBorders>
              <w:top w:val="nil"/>
              <w:left w:val="nil"/>
              <w:bottom w:val="single" w:color="000000" w:sz="4" w:space="0"/>
              <w:right w:val="single" w:color="000000" w:sz="4" w:space="0"/>
            </w:tcBorders>
            <w:shd w:val="clear" w:color="auto" w:fill="FFFFFF" w:themeFill="background1"/>
            <w:vAlign w:val="center"/>
          </w:tcPr>
          <w:p w14:paraId="6B92E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92" w:type="dxa"/>
            <w:vMerge w:val="restart"/>
            <w:tcBorders>
              <w:top w:val="nil"/>
              <w:left w:val="nil"/>
              <w:bottom w:val="single" w:color="000000" w:sz="4" w:space="0"/>
              <w:right w:val="single" w:color="000000" w:sz="4" w:space="0"/>
            </w:tcBorders>
            <w:shd w:val="clear" w:color="auto" w:fill="FFFFFF" w:themeFill="background1"/>
            <w:vAlign w:val="center"/>
          </w:tcPr>
          <w:p w14:paraId="0C504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B51B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1EB67853">
            <w:pPr>
              <w:jc w:val="center"/>
              <w:rPr>
                <w:rFonts w:hint="eastAsia" w:ascii="宋体" w:hAnsi="宋体" w:eastAsia="宋体" w:cs="宋体"/>
                <w:i w:val="0"/>
                <w:iCs w:val="0"/>
                <w:color w:val="000000"/>
                <w:sz w:val="22"/>
                <w:szCs w:val="22"/>
                <w:u w:val="none"/>
              </w:rPr>
            </w:pPr>
          </w:p>
        </w:tc>
        <w:tc>
          <w:tcPr>
            <w:tcW w:w="2977" w:type="dxa"/>
            <w:vMerge w:val="continue"/>
            <w:tcBorders>
              <w:top w:val="nil"/>
              <w:left w:val="nil"/>
              <w:bottom w:val="single" w:color="000000" w:sz="4" w:space="0"/>
              <w:right w:val="single" w:color="000000" w:sz="4" w:space="0"/>
            </w:tcBorders>
            <w:shd w:val="clear" w:color="auto" w:fill="FFFFFF" w:themeFill="background1"/>
            <w:vAlign w:val="center"/>
          </w:tcPr>
          <w:p w14:paraId="42EDF6BC">
            <w:pPr>
              <w:jc w:val="center"/>
              <w:rPr>
                <w:rFonts w:hint="eastAsia" w:ascii="宋体" w:hAnsi="宋体" w:eastAsia="宋体" w:cs="宋体"/>
                <w:i w:val="0"/>
                <w:iCs w:val="0"/>
                <w:color w:val="000000"/>
                <w:sz w:val="22"/>
                <w:szCs w:val="22"/>
                <w:u w:val="none"/>
              </w:rPr>
            </w:pPr>
          </w:p>
        </w:tc>
        <w:tc>
          <w:tcPr>
            <w:tcW w:w="1155" w:type="dxa"/>
            <w:vMerge w:val="continue"/>
            <w:tcBorders>
              <w:top w:val="nil"/>
              <w:left w:val="nil"/>
              <w:bottom w:val="single" w:color="000000" w:sz="4" w:space="0"/>
              <w:right w:val="single" w:color="000000" w:sz="4" w:space="0"/>
            </w:tcBorders>
            <w:shd w:val="clear" w:color="auto" w:fill="FFFFFF" w:themeFill="background1"/>
            <w:vAlign w:val="center"/>
          </w:tcPr>
          <w:p w14:paraId="5D8A7CC1">
            <w:pPr>
              <w:jc w:val="center"/>
              <w:rPr>
                <w:rFonts w:hint="eastAsia" w:ascii="宋体" w:hAnsi="宋体" w:eastAsia="宋体" w:cs="宋体"/>
                <w:i w:val="0"/>
                <w:iCs w:val="0"/>
                <w:color w:val="000000"/>
                <w:sz w:val="22"/>
                <w:szCs w:val="22"/>
                <w:u w:val="none"/>
              </w:rPr>
            </w:pPr>
          </w:p>
        </w:tc>
        <w:tc>
          <w:tcPr>
            <w:tcW w:w="920" w:type="dxa"/>
            <w:vMerge w:val="continue"/>
            <w:tcBorders>
              <w:top w:val="nil"/>
              <w:left w:val="nil"/>
              <w:bottom w:val="single" w:color="000000" w:sz="4" w:space="0"/>
              <w:right w:val="single" w:color="000000" w:sz="4" w:space="0"/>
            </w:tcBorders>
            <w:shd w:val="clear" w:color="auto" w:fill="FFFFFF" w:themeFill="background1"/>
            <w:vAlign w:val="center"/>
          </w:tcPr>
          <w:p w14:paraId="6DCF3FBB">
            <w:pPr>
              <w:jc w:val="center"/>
              <w:rPr>
                <w:rFonts w:hint="eastAsia" w:ascii="宋体" w:hAnsi="宋体" w:eastAsia="宋体" w:cs="宋体"/>
                <w:i w:val="0"/>
                <w:iCs w:val="0"/>
                <w:color w:val="000000"/>
                <w:sz w:val="22"/>
                <w:szCs w:val="22"/>
                <w:u w:val="none"/>
              </w:rPr>
            </w:pPr>
          </w:p>
        </w:tc>
        <w:tc>
          <w:tcPr>
            <w:tcW w:w="1627" w:type="dxa"/>
            <w:vMerge w:val="continue"/>
            <w:tcBorders>
              <w:top w:val="nil"/>
              <w:left w:val="nil"/>
              <w:bottom w:val="single" w:color="000000" w:sz="4" w:space="0"/>
              <w:right w:val="single" w:color="000000" w:sz="4" w:space="0"/>
            </w:tcBorders>
            <w:shd w:val="clear" w:color="auto" w:fill="FFFFFF" w:themeFill="background1"/>
            <w:vAlign w:val="center"/>
          </w:tcPr>
          <w:p w14:paraId="06CD1BB6">
            <w:pPr>
              <w:jc w:val="center"/>
              <w:rPr>
                <w:rFonts w:hint="eastAsia" w:ascii="宋体" w:hAnsi="宋体" w:eastAsia="宋体" w:cs="宋体"/>
                <w:i w:val="0"/>
                <w:iCs w:val="0"/>
                <w:color w:val="000000"/>
                <w:sz w:val="22"/>
                <w:szCs w:val="22"/>
                <w:u w:val="none"/>
              </w:rPr>
            </w:pPr>
          </w:p>
        </w:tc>
        <w:tc>
          <w:tcPr>
            <w:tcW w:w="768" w:type="dxa"/>
            <w:vMerge w:val="continue"/>
            <w:tcBorders>
              <w:top w:val="nil"/>
              <w:left w:val="nil"/>
              <w:bottom w:val="single" w:color="000000" w:sz="4" w:space="0"/>
              <w:right w:val="single" w:color="000000" w:sz="4" w:space="0"/>
            </w:tcBorders>
            <w:shd w:val="clear" w:color="auto" w:fill="FFFFFF" w:themeFill="background1"/>
            <w:vAlign w:val="center"/>
          </w:tcPr>
          <w:p w14:paraId="24AF39EC">
            <w:pPr>
              <w:jc w:val="center"/>
              <w:rPr>
                <w:rFonts w:hint="eastAsia" w:ascii="宋体" w:hAnsi="宋体" w:eastAsia="宋体" w:cs="宋体"/>
                <w:i w:val="0"/>
                <w:iCs w:val="0"/>
                <w:color w:val="000000"/>
                <w:sz w:val="22"/>
                <w:szCs w:val="22"/>
                <w:u w:val="none"/>
              </w:rPr>
            </w:pPr>
          </w:p>
        </w:tc>
        <w:tc>
          <w:tcPr>
            <w:tcW w:w="676" w:type="dxa"/>
            <w:vMerge w:val="continue"/>
            <w:tcBorders>
              <w:top w:val="nil"/>
              <w:left w:val="nil"/>
              <w:bottom w:val="single" w:color="000000" w:sz="4" w:space="0"/>
              <w:right w:val="single" w:color="000000" w:sz="4" w:space="0"/>
            </w:tcBorders>
            <w:shd w:val="clear" w:color="auto" w:fill="FFFFFF" w:themeFill="background1"/>
            <w:vAlign w:val="center"/>
          </w:tcPr>
          <w:p w14:paraId="1A385280">
            <w:pPr>
              <w:jc w:val="center"/>
              <w:rPr>
                <w:rFonts w:hint="eastAsia" w:ascii="宋体" w:hAnsi="宋体" w:eastAsia="宋体" w:cs="宋体"/>
                <w:i w:val="0"/>
                <w:iCs w:val="0"/>
                <w:color w:val="000000"/>
                <w:sz w:val="22"/>
                <w:szCs w:val="22"/>
                <w:u w:val="none"/>
              </w:rPr>
            </w:pPr>
          </w:p>
        </w:tc>
        <w:tc>
          <w:tcPr>
            <w:tcW w:w="3733" w:type="dxa"/>
            <w:vMerge w:val="continue"/>
            <w:tcBorders>
              <w:top w:val="nil"/>
              <w:left w:val="nil"/>
              <w:bottom w:val="single" w:color="000000" w:sz="4" w:space="0"/>
              <w:right w:val="single" w:color="000000" w:sz="4" w:space="0"/>
            </w:tcBorders>
            <w:shd w:val="clear" w:color="auto" w:fill="FFFFFF" w:themeFill="background1"/>
            <w:vAlign w:val="center"/>
          </w:tcPr>
          <w:p w14:paraId="64D2E58A">
            <w:pPr>
              <w:jc w:val="center"/>
              <w:rPr>
                <w:rFonts w:hint="eastAsia" w:ascii="宋体" w:hAnsi="宋体" w:eastAsia="宋体" w:cs="宋体"/>
                <w:i w:val="0"/>
                <w:iCs w:val="0"/>
                <w:color w:val="000000"/>
                <w:sz w:val="22"/>
                <w:szCs w:val="22"/>
                <w:u w:val="none"/>
              </w:rPr>
            </w:pPr>
          </w:p>
        </w:tc>
        <w:tc>
          <w:tcPr>
            <w:tcW w:w="1292" w:type="dxa"/>
            <w:vMerge w:val="continue"/>
            <w:tcBorders>
              <w:top w:val="nil"/>
              <w:left w:val="nil"/>
              <w:bottom w:val="single" w:color="000000" w:sz="4" w:space="0"/>
              <w:right w:val="single" w:color="000000" w:sz="4" w:space="0"/>
            </w:tcBorders>
            <w:shd w:val="clear" w:color="auto" w:fill="FFFFFF" w:themeFill="background1"/>
            <w:vAlign w:val="center"/>
          </w:tcPr>
          <w:p w14:paraId="4FDCDA50">
            <w:pPr>
              <w:jc w:val="center"/>
              <w:rPr>
                <w:rFonts w:hint="eastAsia" w:ascii="宋体" w:hAnsi="宋体" w:eastAsia="宋体" w:cs="宋体"/>
                <w:i w:val="0"/>
                <w:iCs w:val="0"/>
                <w:color w:val="000000"/>
                <w:sz w:val="22"/>
                <w:szCs w:val="22"/>
                <w:u w:val="none"/>
              </w:rPr>
            </w:pPr>
          </w:p>
        </w:tc>
      </w:tr>
      <w:tr w14:paraId="506C6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7830B9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06254C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576F56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1,364.08</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2F0D06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1F3302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64750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488.23</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0288A5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19F6D2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33868D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896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5B94C7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29506F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4E441F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535.76</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29DFBA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76DD8F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35E89F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147334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7615D4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3E6716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FFC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7F8253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3682FF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48A371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387.41</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2C853C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658733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0DBD1B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2542C9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2B6DD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2D8B4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35A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3E3A4D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30D057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684AB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65.73</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1FBF3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39D409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731CEB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3.63</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4371E0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2C3DD9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3F6CC5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6FF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4725A0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405D8E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61E1D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7.14</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495B7C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098D4D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27066A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4B708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305D1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60F92C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AC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6CD3E2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603E7B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099B6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3C2668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08AF9A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61044D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744BDB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305DC9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1B6DE8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652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7A05C8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5552E8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641FFE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114.25</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3B29FD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3AB483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01DE3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333B85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53F4AA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4E3728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63C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73C32E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6F252E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4E7CF3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7F6BDF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781496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26C611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4.53</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372227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10136A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21835B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5D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226B62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5CE39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62F214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61.30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7EE54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04BF2E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706CDD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5.21</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1C402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6A0AC8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13DF8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E9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2CA712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65A1B2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2FB63A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204B38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3211E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25E5FA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612B56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1F261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782508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184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015403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78767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32FC90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613BE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75E057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0EAFA8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84.08</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2E9D60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48834F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2F76C4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BD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1E1F52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7BD7DF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534BCC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59.75</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22EBF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7CE28B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62C6A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17655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271AC6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5939AA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6F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628BE9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56B5CA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0AACD2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1FE11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50B13C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5C659B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48.07</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28D5A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74B44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3282C7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279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7ADCB3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3DB7A1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62CF47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31.94</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7774B5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655DC3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61A02F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0F769A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7A16BF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739407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7D4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2D4117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52CA24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3669A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946.76</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0FEC63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2E8E76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26A970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11.98</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22E526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42E49B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0E92EA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141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08AB19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0F1642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3D119B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776FA0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4DFEA6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5AB72D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75DDD5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66A05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61B39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E4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30023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0D8C73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4B0E3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74B936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589814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477993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4C66D8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4BBFD0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289002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17A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008E87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1835F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5EF4C4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7A7523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50BD8B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3EAD20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0B69DA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345A6B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2DA7D6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8E1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52C9A3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1D9958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2EF44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21.95</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402427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752A0B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04C098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75BAF7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6D2AD2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6D1488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C1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0DF09B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62CD56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7811D1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911.27</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1D4404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630CC5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3ED051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620C8A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04F9AB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4224C5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57B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617010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2B5D5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43925E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76D5A9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3DEC0E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16F8E9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3D3774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26AE8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6124F7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BFA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21D44C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6FD04C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351998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1EFAF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264DF7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5A208D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3F55B2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1432D8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41AB9B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29A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514896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4D0070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186297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5A6F69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5A634B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17FFE9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34315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004B7F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1A7FAC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F1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7D8E00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073B5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6E8CD3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45CF94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29222C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075DC8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7.11</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6E364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731685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664CFC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C7B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3EDA3D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3D1014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1495F9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0B0E6E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605CEB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7325D8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1ADDB5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38F6D4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775578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193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508D39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55206C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478F0D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23311B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508114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0FF4D5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59.81</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2C3BF0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4E531E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45241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C2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0EADEB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246CC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58E4F1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7.24</w:t>
            </w: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6F2ACE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60DE5A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74E987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1B852563">
            <w:pPr>
              <w:jc w:val="left"/>
              <w:rPr>
                <w:rFonts w:hint="eastAsia" w:ascii="宋体" w:hAnsi="宋体" w:eastAsia="宋体" w:cs="宋体"/>
                <w:i w:val="0"/>
                <w:iCs w:val="0"/>
                <w:color w:val="000000"/>
                <w:sz w:val="22"/>
                <w:szCs w:val="22"/>
                <w:u w:val="none"/>
              </w:rPr>
            </w:pP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4410EE53">
            <w:pPr>
              <w:jc w:val="left"/>
              <w:rPr>
                <w:rFonts w:hint="eastAsia" w:ascii="宋体" w:hAnsi="宋体" w:eastAsia="宋体" w:cs="宋体"/>
                <w:i w:val="0"/>
                <w:iCs w:val="0"/>
                <w:color w:val="000000"/>
                <w:sz w:val="22"/>
                <w:szCs w:val="22"/>
                <w:u w:val="none"/>
              </w:rPr>
            </w:pP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6A20071E">
            <w:pPr>
              <w:jc w:val="right"/>
              <w:rPr>
                <w:rFonts w:hint="eastAsia" w:ascii="宋体" w:hAnsi="宋体" w:eastAsia="宋体" w:cs="宋体"/>
                <w:i w:val="0"/>
                <w:iCs w:val="0"/>
                <w:color w:val="000000"/>
                <w:sz w:val="22"/>
                <w:szCs w:val="22"/>
                <w:u w:val="none"/>
              </w:rPr>
            </w:pPr>
          </w:p>
        </w:tc>
      </w:tr>
      <w:tr w14:paraId="4076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92" w:type="dxa"/>
            <w:tcBorders>
              <w:top w:val="nil"/>
              <w:left w:val="single" w:color="000000" w:sz="4" w:space="0"/>
              <w:bottom w:val="single" w:color="000000" w:sz="4" w:space="0"/>
              <w:right w:val="single" w:color="000000" w:sz="4" w:space="0"/>
            </w:tcBorders>
            <w:shd w:val="clear" w:color="auto" w:fill="FFFFFF" w:themeFill="background1"/>
            <w:noWrap/>
            <w:vAlign w:val="center"/>
          </w:tcPr>
          <w:p w14:paraId="01B8E311">
            <w:pPr>
              <w:jc w:val="left"/>
              <w:rPr>
                <w:rFonts w:hint="eastAsia" w:ascii="宋体" w:hAnsi="宋体" w:eastAsia="宋体" w:cs="宋体"/>
                <w:i w:val="0"/>
                <w:iCs w:val="0"/>
                <w:color w:val="000000"/>
                <w:sz w:val="22"/>
                <w:szCs w:val="22"/>
                <w:u w:val="none"/>
              </w:rPr>
            </w:pPr>
          </w:p>
        </w:tc>
        <w:tc>
          <w:tcPr>
            <w:tcW w:w="2977" w:type="dxa"/>
            <w:tcBorders>
              <w:top w:val="nil"/>
              <w:left w:val="nil"/>
              <w:bottom w:val="single" w:color="000000" w:sz="4" w:space="0"/>
              <w:right w:val="single" w:color="000000" w:sz="4" w:space="0"/>
            </w:tcBorders>
            <w:shd w:val="clear" w:color="auto" w:fill="FFFFFF" w:themeFill="background1"/>
            <w:noWrap/>
            <w:vAlign w:val="center"/>
          </w:tcPr>
          <w:p w14:paraId="6A6F5EA2">
            <w:pPr>
              <w:jc w:val="left"/>
              <w:rPr>
                <w:rFonts w:hint="eastAsia" w:ascii="宋体" w:hAnsi="宋体" w:eastAsia="宋体" w:cs="宋体"/>
                <w:i w:val="0"/>
                <w:iCs w:val="0"/>
                <w:color w:val="000000"/>
                <w:sz w:val="22"/>
                <w:szCs w:val="22"/>
                <w:u w:val="none"/>
              </w:rPr>
            </w:pP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4FED04AE">
            <w:pPr>
              <w:jc w:val="right"/>
              <w:rPr>
                <w:rFonts w:hint="eastAsia" w:ascii="宋体" w:hAnsi="宋体" w:eastAsia="宋体" w:cs="宋体"/>
                <w:i w:val="0"/>
                <w:iCs w:val="0"/>
                <w:color w:val="000000"/>
                <w:sz w:val="22"/>
                <w:szCs w:val="22"/>
                <w:u w:val="none"/>
              </w:rPr>
            </w:pPr>
          </w:p>
        </w:tc>
        <w:tc>
          <w:tcPr>
            <w:tcW w:w="920" w:type="dxa"/>
            <w:tcBorders>
              <w:top w:val="nil"/>
              <w:left w:val="nil"/>
              <w:bottom w:val="single" w:color="000000" w:sz="4" w:space="0"/>
              <w:right w:val="single" w:color="000000" w:sz="4" w:space="0"/>
            </w:tcBorders>
            <w:shd w:val="clear" w:color="auto" w:fill="FFFFFF" w:themeFill="background1"/>
            <w:noWrap/>
            <w:vAlign w:val="center"/>
          </w:tcPr>
          <w:p w14:paraId="5B7110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1627" w:type="dxa"/>
            <w:tcBorders>
              <w:top w:val="nil"/>
              <w:left w:val="nil"/>
              <w:bottom w:val="single" w:color="000000" w:sz="4" w:space="0"/>
              <w:right w:val="single" w:color="000000" w:sz="4" w:space="0"/>
            </w:tcBorders>
            <w:shd w:val="clear" w:color="auto" w:fill="FFFFFF" w:themeFill="background1"/>
            <w:noWrap/>
            <w:vAlign w:val="center"/>
          </w:tcPr>
          <w:p w14:paraId="34AAF1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768" w:type="dxa"/>
            <w:tcBorders>
              <w:top w:val="nil"/>
              <w:left w:val="nil"/>
              <w:bottom w:val="single" w:color="000000" w:sz="4" w:space="0"/>
              <w:right w:val="single" w:color="000000" w:sz="4" w:space="0"/>
            </w:tcBorders>
            <w:shd w:val="clear" w:color="auto" w:fill="FFFFFF" w:themeFill="background1"/>
            <w:noWrap/>
            <w:vAlign w:val="center"/>
          </w:tcPr>
          <w:p w14:paraId="5FD60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131.56</w:t>
            </w:r>
          </w:p>
        </w:tc>
        <w:tc>
          <w:tcPr>
            <w:tcW w:w="676" w:type="dxa"/>
            <w:tcBorders>
              <w:top w:val="nil"/>
              <w:left w:val="nil"/>
              <w:bottom w:val="single" w:color="000000" w:sz="4" w:space="0"/>
              <w:right w:val="single" w:color="000000" w:sz="4" w:space="0"/>
            </w:tcBorders>
            <w:shd w:val="clear" w:color="auto" w:fill="FFFFFF" w:themeFill="background1"/>
            <w:noWrap/>
            <w:vAlign w:val="center"/>
          </w:tcPr>
          <w:p w14:paraId="7E624139">
            <w:pPr>
              <w:jc w:val="left"/>
              <w:rPr>
                <w:rFonts w:hint="eastAsia" w:ascii="宋体" w:hAnsi="宋体" w:eastAsia="宋体" w:cs="宋体"/>
                <w:i w:val="0"/>
                <w:iCs w:val="0"/>
                <w:color w:val="000000"/>
                <w:sz w:val="22"/>
                <w:szCs w:val="22"/>
                <w:u w:val="none"/>
              </w:rPr>
            </w:pPr>
          </w:p>
        </w:tc>
        <w:tc>
          <w:tcPr>
            <w:tcW w:w="3733" w:type="dxa"/>
            <w:tcBorders>
              <w:top w:val="nil"/>
              <w:left w:val="nil"/>
              <w:bottom w:val="single" w:color="000000" w:sz="4" w:space="0"/>
              <w:right w:val="single" w:color="000000" w:sz="4" w:space="0"/>
            </w:tcBorders>
            <w:shd w:val="clear" w:color="auto" w:fill="FFFFFF" w:themeFill="background1"/>
            <w:noWrap/>
            <w:vAlign w:val="center"/>
          </w:tcPr>
          <w:p w14:paraId="55C99E44">
            <w:pPr>
              <w:jc w:val="left"/>
              <w:rPr>
                <w:rFonts w:hint="eastAsia" w:ascii="宋体" w:hAnsi="宋体" w:eastAsia="宋体" w:cs="宋体"/>
                <w:i w:val="0"/>
                <w:iCs w:val="0"/>
                <w:color w:val="000000"/>
                <w:sz w:val="22"/>
                <w:szCs w:val="22"/>
                <w:u w:val="none"/>
              </w:rPr>
            </w:pP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1272DC6F">
            <w:pPr>
              <w:jc w:val="right"/>
              <w:rPr>
                <w:rFonts w:hint="eastAsia" w:ascii="宋体" w:hAnsi="宋体" w:eastAsia="宋体" w:cs="宋体"/>
                <w:i w:val="0"/>
                <w:iCs w:val="0"/>
                <w:color w:val="000000"/>
                <w:sz w:val="22"/>
                <w:szCs w:val="22"/>
                <w:u w:val="none"/>
              </w:rPr>
            </w:pPr>
          </w:p>
        </w:tc>
      </w:tr>
      <w:tr w14:paraId="6957C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369" w:type="dxa"/>
            <w:gridSpan w:val="2"/>
            <w:tcBorders>
              <w:top w:val="nil"/>
              <w:left w:val="single" w:color="000000" w:sz="4" w:space="0"/>
              <w:bottom w:val="single" w:color="000000" w:sz="4" w:space="0"/>
              <w:right w:val="single" w:color="000000" w:sz="4" w:space="0"/>
            </w:tcBorders>
            <w:shd w:val="clear" w:color="auto" w:fill="FFFFFF" w:themeFill="background1"/>
            <w:noWrap/>
            <w:vAlign w:val="center"/>
          </w:tcPr>
          <w:p w14:paraId="62605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155" w:type="dxa"/>
            <w:tcBorders>
              <w:top w:val="nil"/>
              <w:left w:val="nil"/>
              <w:bottom w:val="single" w:color="000000" w:sz="4" w:space="0"/>
              <w:right w:val="single" w:color="000000" w:sz="4" w:space="0"/>
            </w:tcBorders>
            <w:shd w:val="clear" w:color="auto" w:fill="FFFFFF" w:themeFill="background1"/>
            <w:noWrap/>
            <w:vAlign w:val="center"/>
          </w:tcPr>
          <w:p w14:paraId="5BC20E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2,310.84</w:t>
            </w:r>
          </w:p>
        </w:tc>
        <w:tc>
          <w:tcPr>
            <w:tcW w:w="7724" w:type="dxa"/>
            <w:gridSpan w:val="5"/>
            <w:tcBorders>
              <w:top w:val="nil"/>
              <w:left w:val="nil"/>
              <w:bottom w:val="single" w:color="000000" w:sz="4" w:space="0"/>
              <w:right w:val="single" w:color="000000" w:sz="4" w:space="0"/>
            </w:tcBorders>
            <w:shd w:val="clear" w:color="auto" w:fill="FFFFFF" w:themeFill="background1"/>
            <w:noWrap/>
            <w:vAlign w:val="center"/>
          </w:tcPr>
          <w:p w14:paraId="4A53C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292" w:type="dxa"/>
            <w:tcBorders>
              <w:top w:val="nil"/>
              <w:left w:val="nil"/>
              <w:bottom w:val="single" w:color="000000" w:sz="4" w:space="0"/>
              <w:right w:val="single" w:color="000000" w:sz="4" w:space="0"/>
            </w:tcBorders>
            <w:shd w:val="clear" w:color="auto" w:fill="FFFFFF" w:themeFill="background1"/>
            <w:noWrap/>
            <w:vAlign w:val="center"/>
          </w:tcPr>
          <w:p w14:paraId="7981A8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488.23</w:t>
            </w:r>
          </w:p>
        </w:tc>
      </w:tr>
      <w:tr w14:paraId="1496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540" w:type="dxa"/>
            <w:gridSpan w:val="9"/>
            <w:tcBorders>
              <w:top w:val="nil"/>
              <w:left w:val="nil"/>
              <w:bottom w:val="nil"/>
              <w:right w:val="nil"/>
            </w:tcBorders>
            <w:shd w:val="clear" w:color="auto" w:fill="auto"/>
            <w:noWrap/>
            <w:vAlign w:val="center"/>
          </w:tcPr>
          <w:p w14:paraId="6FFDB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745D0ABD">
      <w:pPr>
        <w:widowControl/>
        <w:jc w:val="left"/>
        <w:rPr>
          <w:rFonts w:ascii="Times New Roman" w:hAnsi="Times New Roman" w:eastAsia="黑体" w:cs="Times New Roman"/>
          <w:bCs/>
          <w:kern w:val="0"/>
          <w:sz w:val="32"/>
          <w:szCs w:val="32"/>
        </w:rPr>
      </w:pPr>
    </w:p>
    <w:p w14:paraId="4ABEB08B">
      <w:pPr>
        <w:widowControl/>
        <w:jc w:val="left"/>
        <w:rPr>
          <w:rFonts w:ascii="Times New Roman" w:hAnsi="Times New Roman" w:eastAsia="黑体" w:cs="Times New Roman"/>
          <w:bCs/>
          <w:kern w:val="0"/>
          <w:sz w:val="32"/>
          <w:szCs w:val="32"/>
        </w:rPr>
      </w:pPr>
    </w:p>
    <w:tbl>
      <w:tblPr>
        <w:tblStyle w:val="8"/>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107"/>
        <w:gridCol w:w="1371"/>
        <w:gridCol w:w="1371"/>
        <w:gridCol w:w="1107"/>
        <w:gridCol w:w="1371"/>
        <w:gridCol w:w="1680"/>
      </w:tblGrid>
      <w:tr w14:paraId="4E094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000" w:type="dxa"/>
            <w:gridSpan w:val="10"/>
            <w:tcBorders>
              <w:top w:val="nil"/>
              <w:left w:val="nil"/>
              <w:bottom w:val="nil"/>
              <w:right w:val="nil"/>
            </w:tcBorders>
            <w:shd w:val="clear" w:color="auto" w:fill="FFFFFF" w:themeFill="background1"/>
            <w:noWrap/>
            <w:vAlign w:val="bottom"/>
          </w:tcPr>
          <w:p w14:paraId="55ECBA9F">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政府性基金预算财政拨款收入支出决算表</w:t>
            </w:r>
          </w:p>
        </w:tc>
      </w:tr>
      <w:tr w14:paraId="2733D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0449A517">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6C61EC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FC6826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520C25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D7A81F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3727FC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E44EB4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69051B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0F0141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3E566C3">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0D0B7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31B6320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0" w:type="auto"/>
            <w:tcBorders>
              <w:top w:val="nil"/>
              <w:left w:val="nil"/>
              <w:bottom w:val="nil"/>
              <w:right w:val="nil"/>
            </w:tcBorders>
            <w:shd w:val="clear" w:color="auto" w:fill="FFFFFF" w:themeFill="background1"/>
            <w:noWrap/>
            <w:vAlign w:val="bottom"/>
          </w:tcPr>
          <w:p w14:paraId="32F96FA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4384E2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613E06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FFFA2C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771A02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A8F4F3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5A7875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DC1863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E10265A">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B953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BE3F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089FD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316FC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60C69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464AF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61EAF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7D97A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auto" w:fill="FFFFFF" w:themeFill="background1"/>
            <w:noWrap/>
            <w:vAlign w:val="center"/>
          </w:tcPr>
          <w:p w14:paraId="34742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B92C736">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4C4E735">
            <w:pPr>
              <w:jc w:val="center"/>
              <w:rPr>
                <w:rFonts w:hint="eastAsia" w:ascii="宋体" w:hAnsi="宋体" w:eastAsia="宋体" w:cs="宋体"/>
                <w:i w:val="0"/>
                <w:iCs w:val="0"/>
                <w:color w:val="000000"/>
                <w:sz w:val="22"/>
                <w:szCs w:val="22"/>
                <w:u w:val="none"/>
              </w:rPr>
            </w:pPr>
          </w:p>
        </w:tc>
        <w:tc>
          <w:tcPr>
            <w:tcW w:w="1680" w:type="dxa"/>
            <w:vMerge w:val="restart"/>
            <w:tcBorders>
              <w:top w:val="nil"/>
              <w:left w:val="nil"/>
              <w:bottom w:val="single" w:color="000000" w:sz="4" w:space="0"/>
              <w:right w:val="single" w:color="000000" w:sz="4" w:space="0"/>
            </w:tcBorders>
            <w:shd w:val="clear" w:color="auto" w:fill="FFFFFF" w:themeFill="background1"/>
            <w:vAlign w:val="center"/>
          </w:tcPr>
          <w:p w14:paraId="5E45A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nil"/>
              <w:left w:val="nil"/>
              <w:bottom w:val="single" w:color="000000" w:sz="4" w:space="0"/>
              <w:right w:val="single" w:color="000000" w:sz="4" w:space="0"/>
            </w:tcBorders>
            <w:shd w:val="clear" w:color="auto" w:fill="FFFFFF" w:themeFill="background1"/>
            <w:vAlign w:val="center"/>
          </w:tcPr>
          <w:p w14:paraId="6EDB9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nil"/>
              <w:left w:val="nil"/>
              <w:bottom w:val="single" w:color="000000" w:sz="4" w:space="0"/>
              <w:right w:val="single" w:color="000000" w:sz="4" w:space="0"/>
            </w:tcBorders>
            <w:shd w:val="clear" w:color="auto" w:fill="FFFFFF" w:themeFill="background1"/>
            <w:vAlign w:val="center"/>
          </w:tcPr>
          <w:p w14:paraId="333E6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2FF14B7">
            <w:pPr>
              <w:jc w:val="center"/>
              <w:rPr>
                <w:rFonts w:hint="eastAsia" w:ascii="宋体" w:hAnsi="宋体" w:eastAsia="宋体" w:cs="宋体"/>
                <w:i w:val="0"/>
                <w:iCs w:val="0"/>
                <w:color w:val="000000"/>
                <w:sz w:val="22"/>
                <w:szCs w:val="22"/>
                <w:u w:val="none"/>
              </w:rPr>
            </w:pPr>
          </w:p>
        </w:tc>
      </w:tr>
      <w:tr w14:paraId="2ACB4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6B594CD8">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noWrap/>
            <w:vAlign w:val="center"/>
          </w:tcPr>
          <w:p w14:paraId="2BA18A42">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89EA740">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0BE316D">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FFFFFF" w:themeFill="background1"/>
            <w:vAlign w:val="center"/>
          </w:tcPr>
          <w:p w14:paraId="092738D2">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FFFFFF" w:themeFill="background1"/>
            <w:vAlign w:val="center"/>
          </w:tcPr>
          <w:p w14:paraId="70DC3F62">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FFFFFF" w:themeFill="background1"/>
            <w:vAlign w:val="center"/>
          </w:tcPr>
          <w:p w14:paraId="174C0F4D">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BDB6C9B">
            <w:pPr>
              <w:jc w:val="center"/>
              <w:rPr>
                <w:rFonts w:hint="eastAsia" w:ascii="宋体" w:hAnsi="宋体" w:eastAsia="宋体" w:cs="宋体"/>
                <w:i w:val="0"/>
                <w:iCs w:val="0"/>
                <w:color w:val="000000"/>
                <w:sz w:val="22"/>
                <w:szCs w:val="22"/>
                <w:u w:val="none"/>
              </w:rPr>
            </w:pPr>
          </w:p>
        </w:tc>
      </w:tr>
      <w:tr w14:paraId="24ABD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54F65D59">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noWrap/>
            <w:vAlign w:val="center"/>
          </w:tcPr>
          <w:p w14:paraId="1D85220A">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5B162D1">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49EAE60">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FFFFFF" w:themeFill="background1"/>
            <w:vAlign w:val="center"/>
          </w:tcPr>
          <w:p w14:paraId="06C602CA">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FFFFFF" w:themeFill="background1"/>
            <w:vAlign w:val="center"/>
          </w:tcPr>
          <w:p w14:paraId="14507EDA">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FFFFFF" w:themeFill="background1"/>
            <w:vAlign w:val="center"/>
          </w:tcPr>
          <w:p w14:paraId="34925D37">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1F982D3">
            <w:pPr>
              <w:jc w:val="center"/>
              <w:rPr>
                <w:rFonts w:hint="eastAsia" w:ascii="宋体" w:hAnsi="宋体" w:eastAsia="宋体" w:cs="宋体"/>
                <w:i w:val="0"/>
                <w:iCs w:val="0"/>
                <w:color w:val="000000"/>
                <w:sz w:val="22"/>
                <w:szCs w:val="22"/>
                <w:u w:val="none"/>
              </w:rPr>
            </w:pPr>
          </w:p>
        </w:tc>
      </w:tr>
      <w:tr w14:paraId="4A468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4D0C5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7A47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C6DB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8606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FB3D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6B2E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7FC6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0CB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292DE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26D514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3055A1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0F077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6468B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5B4E2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3777E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49AF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FFFFFF" w:themeFill="background1"/>
            <w:noWrap/>
            <w:vAlign w:val="center"/>
          </w:tcPr>
          <w:p w14:paraId="72AC54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6DAF8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0E517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B4C67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5CA0F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D5E4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5C69E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67BDC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C46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A2804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nil"/>
              <w:left w:val="nil"/>
              <w:bottom w:val="single" w:color="000000" w:sz="4" w:space="0"/>
              <w:right w:val="single" w:color="000000" w:sz="4" w:space="0"/>
            </w:tcBorders>
            <w:shd w:val="clear" w:color="auto" w:fill="auto"/>
            <w:noWrap/>
            <w:vAlign w:val="center"/>
          </w:tcPr>
          <w:p w14:paraId="2D8EC2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059926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AF18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0CD88B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4D78CE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8DA93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4C4AE2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33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F6845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nil"/>
              <w:left w:val="nil"/>
              <w:bottom w:val="single" w:color="000000" w:sz="4" w:space="0"/>
              <w:right w:val="single" w:color="000000" w:sz="4" w:space="0"/>
            </w:tcBorders>
            <w:shd w:val="clear" w:color="auto" w:fill="auto"/>
            <w:noWrap/>
            <w:vAlign w:val="center"/>
          </w:tcPr>
          <w:p w14:paraId="2087BE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农村基础设施建设支出</w:t>
            </w:r>
          </w:p>
        </w:tc>
        <w:tc>
          <w:tcPr>
            <w:tcW w:w="0" w:type="auto"/>
            <w:tcBorders>
              <w:top w:val="nil"/>
              <w:left w:val="nil"/>
              <w:bottom w:val="single" w:color="000000" w:sz="4" w:space="0"/>
              <w:right w:val="single" w:color="000000" w:sz="4" w:space="0"/>
            </w:tcBorders>
            <w:shd w:val="clear" w:color="auto" w:fill="auto"/>
            <w:noWrap/>
            <w:vAlign w:val="center"/>
          </w:tcPr>
          <w:p w14:paraId="7BEB3D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01568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11B446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3FBC46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5FCC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109.53</w:t>
            </w:r>
          </w:p>
        </w:tc>
        <w:tc>
          <w:tcPr>
            <w:tcW w:w="0" w:type="auto"/>
            <w:tcBorders>
              <w:top w:val="nil"/>
              <w:left w:val="nil"/>
              <w:bottom w:val="single" w:color="000000" w:sz="4" w:space="0"/>
              <w:right w:val="single" w:color="000000" w:sz="4" w:space="0"/>
            </w:tcBorders>
            <w:shd w:val="clear" w:color="auto" w:fill="auto"/>
            <w:noWrap/>
            <w:vAlign w:val="center"/>
          </w:tcPr>
          <w:p w14:paraId="37F354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E8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CBA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14:paraId="6943E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53B286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B4B4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725245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7B8C0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DC54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67017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96D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3ADA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nil"/>
              <w:left w:val="nil"/>
              <w:bottom w:val="single" w:color="000000" w:sz="4" w:space="0"/>
              <w:right w:val="single" w:color="000000" w:sz="4" w:space="0"/>
            </w:tcBorders>
            <w:shd w:val="clear" w:color="auto" w:fill="auto"/>
            <w:noWrap/>
            <w:vAlign w:val="center"/>
          </w:tcPr>
          <w:p w14:paraId="50936F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nil"/>
              <w:left w:val="nil"/>
              <w:bottom w:val="single" w:color="000000" w:sz="4" w:space="0"/>
              <w:right w:val="single" w:color="000000" w:sz="4" w:space="0"/>
            </w:tcBorders>
            <w:shd w:val="clear" w:color="auto" w:fill="auto"/>
            <w:noWrap/>
            <w:vAlign w:val="center"/>
          </w:tcPr>
          <w:p w14:paraId="3286E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78AC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5B1684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07C843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625C5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nil"/>
              <w:left w:val="nil"/>
              <w:bottom w:val="single" w:color="000000" w:sz="4" w:space="0"/>
              <w:right w:val="single" w:color="000000" w:sz="4" w:space="0"/>
            </w:tcBorders>
            <w:shd w:val="clear" w:color="auto" w:fill="auto"/>
            <w:noWrap/>
            <w:vAlign w:val="center"/>
          </w:tcPr>
          <w:p w14:paraId="50950A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EAB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16CB3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2296002</w:t>
            </w:r>
          </w:p>
        </w:tc>
        <w:tc>
          <w:tcPr>
            <w:tcW w:w="0" w:type="auto"/>
            <w:tcBorders>
              <w:top w:val="nil"/>
              <w:left w:val="nil"/>
              <w:bottom w:val="single" w:color="000000" w:sz="4" w:space="0"/>
              <w:right w:val="single" w:color="000000" w:sz="4" w:space="0"/>
            </w:tcBorders>
            <w:shd w:val="clear" w:color="auto" w:fill="auto"/>
            <w:noWrap/>
            <w:vAlign w:val="center"/>
          </w:tcPr>
          <w:p w14:paraId="7D474C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用于社会福利的彩票公益金支出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330E7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C2B8C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6A8316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56CCEB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C2E2B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5A740E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7B1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44D0D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nil"/>
              <w:left w:val="nil"/>
              <w:bottom w:val="single" w:color="000000" w:sz="4" w:space="0"/>
              <w:right w:val="single" w:color="000000" w:sz="4" w:space="0"/>
            </w:tcBorders>
            <w:shd w:val="clear" w:color="auto" w:fill="auto"/>
            <w:noWrap/>
            <w:vAlign w:val="center"/>
          </w:tcPr>
          <w:p w14:paraId="0CC40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用于体育事业的彩票公益金支出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1AC62D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5B40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19FAC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5D489C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7556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nil"/>
              <w:left w:val="nil"/>
              <w:bottom w:val="single" w:color="000000" w:sz="4" w:space="0"/>
              <w:right w:val="single" w:color="000000" w:sz="4" w:space="0"/>
            </w:tcBorders>
            <w:shd w:val="clear" w:color="auto" w:fill="auto"/>
            <w:noWrap/>
            <w:vAlign w:val="center"/>
          </w:tcPr>
          <w:p w14:paraId="20F2C3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C8B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5617C0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458A061">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7457E0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99D502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E19582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A8A802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19D30A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7207785">
            <w:pPr>
              <w:jc w:val="right"/>
              <w:rPr>
                <w:rFonts w:hint="eastAsia" w:ascii="宋体" w:hAnsi="宋体" w:eastAsia="宋体" w:cs="宋体"/>
                <w:i w:val="0"/>
                <w:iCs w:val="0"/>
                <w:color w:val="000000"/>
                <w:sz w:val="22"/>
                <w:szCs w:val="22"/>
                <w:u w:val="none"/>
              </w:rPr>
            </w:pPr>
          </w:p>
        </w:tc>
      </w:tr>
      <w:tr w14:paraId="3F249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4369818">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7304C1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43B266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3362B5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184EF7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8D0EB25">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B2E540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A667585">
            <w:pPr>
              <w:jc w:val="right"/>
              <w:rPr>
                <w:rFonts w:hint="eastAsia" w:ascii="宋体" w:hAnsi="宋体" w:eastAsia="宋体" w:cs="宋体"/>
                <w:i w:val="0"/>
                <w:iCs w:val="0"/>
                <w:color w:val="000000"/>
                <w:sz w:val="22"/>
                <w:szCs w:val="22"/>
                <w:u w:val="none"/>
              </w:rPr>
            </w:pPr>
          </w:p>
        </w:tc>
      </w:tr>
      <w:tr w14:paraId="67C55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379280">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89BB13D">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0A73E0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B51EA0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BFC1BA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EFD2FE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B61B3B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5C17C31">
            <w:pPr>
              <w:jc w:val="right"/>
              <w:rPr>
                <w:rFonts w:hint="eastAsia" w:ascii="宋体" w:hAnsi="宋体" w:eastAsia="宋体" w:cs="宋体"/>
                <w:i w:val="0"/>
                <w:iCs w:val="0"/>
                <w:color w:val="000000"/>
                <w:sz w:val="22"/>
                <w:szCs w:val="22"/>
                <w:u w:val="none"/>
              </w:rPr>
            </w:pPr>
          </w:p>
        </w:tc>
      </w:tr>
      <w:tr w14:paraId="182B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10"/>
            <w:tcBorders>
              <w:top w:val="nil"/>
              <w:left w:val="nil"/>
              <w:bottom w:val="nil"/>
              <w:right w:val="nil"/>
            </w:tcBorders>
            <w:shd w:val="clear" w:color="auto" w:fill="auto"/>
            <w:noWrap/>
            <w:vAlign w:val="center"/>
          </w:tcPr>
          <w:p w14:paraId="5CC569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001007D5">
      <w:pPr>
        <w:widowControl/>
        <w:jc w:val="left"/>
        <w:rPr>
          <w:rFonts w:ascii="Times New Roman" w:hAnsi="Times New Roman" w:eastAsia="黑体" w:cs="Times New Roman"/>
          <w:bCs/>
          <w:kern w:val="0"/>
          <w:sz w:val="32"/>
          <w:szCs w:val="32"/>
        </w:rPr>
      </w:pPr>
    </w:p>
    <w:p w14:paraId="1C71362B">
      <w:pPr>
        <w:widowControl/>
        <w:jc w:val="left"/>
        <w:rPr>
          <w:rFonts w:ascii="Times New Roman" w:hAnsi="Times New Roman" w:eastAsia="黑体" w:cs="Times New Roman"/>
          <w:bCs/>
          <w:kern w:val="0"/>
          <w:sz w:val="32"/>
          <w:szCs w:val="32"/>
        </w:rPr>
      </w:pPr>
    </w:p>
    <w:p w14:paraId="7A2710A6">
      <w:pPr>
        <w:widowControl/>
        <w:jc w:val="left"/>
        <w:rPr>
          <w:rFonts w:ascii="Times New Roman" w:hAnsi="Times New Roman" w:eastAsia="黑体" w:cs="Times New Roman"/>
          <w:bCs/>
          <w:kern w:val="0"/>
          <w:sz w:val="32"/>
          <w:szCs w:val="32"/>
        </w:rPr>
      </w:pPr>
    </w:p>
    <w:p w14:paraId="069B96F7">
      <w:pPr>
        <w:widowControl/>
        <w:jc w:val="left"/>
        <w:rPr>
          <w:rFonts w:ascii="Times New Roman" w:hAnsi="Times New Roman" w:eastAsia="黑体" w:cs="Times New Roman"/>
          <w:bCs/>
          <w:kern w:val="0"/>
          <w:sz w:val="32"/>
          <w:szCs w:val="32"/>
        </w:rPr>
      </w:pPr>
    </w:p>
    <w:p w14:paraId="638FFA37">
      <w:pPr>
        <w:widowControl/>
        <w:jc w:val="left"/>
        <w:rPr>
          <w:rFonts w:ascii="Times New Roman" w:hAnsi="Times New Roman" w:eastAsia="黑体" w:cs="Times New Roman"/>
          <w:bCs/>
          <w:kern w:val="0"/>
          <w:sz w:val="32"/>
          <w:szCs w:val="32"/>
        </w:rPr>
      </w:pPr>
    </w:p>
    <w:p w14:paraId="59F44CB7">
      <w:pPr>
        <w:widowControl/>
        <w:jc w:val="left"/>
        <w:rPr>
          <w:rFonts w:ascii="Times New Roman" w:hAnsi="Times New Roman" w:eastAsia="黑体" w:cs="Times New Roman"/>
          <w:bCs/>
          <w:kern w:val="0"/>
          <w:sz w:val="32"/>
          <w:szCs w:val="32"/>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08"/>
        <w:gridCol w:w="425"/>
        <w:gridCol w:w="428"/>
        <w:gridCol w:w="2105"/>
        <w:gridCol w:w="2033"/>
        <w:gridCol w:w="2033"/>
        <w:gridCol w:w="3182"/>
      </w:tblGrid>
      <w:tr w14:paraId="62261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7"/>
            <w:tcBorders>
              <w:top w:val="nil"/>
              <w:left w:val="nil"/>
              <w:bottom w:val="nil"/>
              <w:right w:val="nil"/>
            </w:tcBorders>
            <w:shd w:val="clear" w:color="auto" w:fill="FFFFFF" w:themeFill="background1"/>
            <w:noWrap/>
            <w:vAlign w:val="bottom"/>
          </w:tcPr>
          <w:p w14:paraId="6DE9CF13">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Times New Roman" w:hAnsi="Times New Roman" w:eastAsia="方正小标宋_GBK" w:cs="Times New Roman"/>
                <w:kern w:val="0"/>
                <w:sz w:val="36"/>
                <w:szCs w:val="36"/>
                <w:lang w:val="en-US" w:eastAsia="zh-CN"/>
              </w:rPr>
              <w:t>国有资本经营预算财政拨款支出决算表</w:t>
            </w:r>
          </w:p>
        </w:tc>
      </w:tr>
      <w:tr w14:paraId="3BEF4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32" w:type="pct"/>
            <w:tcBorders>
              <w:top w:val="nil"/>
              <w:left w:val="nil"/>
              <w:bottom w:val="nil"/>
              <w:right w:val="nil"/>
            </w:tcBorders>
            <w:shd w:val="clear" w:color="auto" w:fill="FFFFFF" w:themeFill="background1"/>
            <w:noWrap/>
            <w:vAlign w:val="bottom"/>
          </w:tcPr>
          <w:p w14:paraId="754B7999">
            <w:pPr>
              <w:rPr>
                <w:rFonts w:hint="eastAsia" w:ascii="Arial" w:hAnsi="Arial" w:cs="Arial"/>
                <w:i w:val="0"/>
                <w:iCs w:val="0"/>
                <w:color w:val="000000"/>
                <w:sz w:val="20"/>
                <w:szCs w:val="20"/>
                <w:u w:val="none"/>
              </w:rPr>
            </w:pPr>
          </w:p>
        </w:tc>
        <w:tc>
          <w:tcPr>
            <w:tcW w:w="136" w:type="pct"/>
            <w:tcBorders>
              <w:top w:val="nil"/>
              <w:left w:val="nil"/>
              <w:bottom w:val="nil"/>
              <w:right w:val="nil"/>
            </w:tcBorders>
            <w:shd w:val="clear" w:color="auto" w:fill="FFFFFF" w:themeFill="background1"/>
            <w:noWrap/>
            <w:vAlign w:val="bottom"/>
          </w:tcPr>
          <w:p w14:paraId="4B9BF866">
            <w:pPr>
              <w:rPr>
                <w:rFonts w:hint="default" w:ascii="Arial" w:hAnsi="Arial" w:cs="Arial"/>
                <w:i w:val="0"/>
                <w:iCs w:val="0"/>
                <w:color w:val="000000"/>
                <w:sz w:val="20"/>
                <w:szCs w:val="20"/>
                <w:u w:val="none"/>
              </w:rPr>
            </w:pPr>
          </w:p>
        </w:tc>
        <w:tc>
          <w:tcPr>
            <w:tcW w:w="137" w:type="pct"/>
            <w:tcBorders>
              <w:top w:val="nil"/>
              <w:left w:val="nil"/>
              <w:bottom w:val="nil"/>
              <w:right w:val="nil"/>
            </w:tcBorders>
            <w:shd w:val="clear" w:color="auto" w:fill="FFFFFF" w:themeFill="background1"/>
            <w:noWrap/>
            <w:vAlign w:val="bottom"/>
          </w:tcPr>
          <w:p w14:paraId="0ACDDB6A">
            <w:pPr>
              <w:rPr>
                <w:rFonts w:hint="default" w:ascii="Arial" w:hAnsi="Arial" w:cs="Arial"/>
                <w:i w:val="0"/>
                <w:iCs w:val="0"/>
                <w:color w:val="000000"/>
                <w:sz w:val="20"/>
                <w:szCs w:val="20"/>
                <w:u w:val="none"/>
              </w:rPr>
            </w:pPr>
          </w:p>
        </w:tc>
        <w:tc>
          <w:tcPr>
            <w:tcW w:w="674" w:type="pct"/>
            <w:tcBorders>
              <w:top w:val="nil"/>
              <w:left w:val="nil"/>
              <w:bottom w:val="nil"/>
              <w:right w:val="nil"/>
            </w:tcBorders>
            <w:shd w:val="clear" w:color="auto" w:fill="FFFFFF" w:themeFill="background1"/>
            <w:noWrap/>
            <w:vAlign w:val="bottom"/>
          </w:tcPr>
          <w:p w14:paraId="7D395AEE">
            <w:pPr>
              <w:rPr>
                <w:rFonts w:hint="default" w:ascii="Arial" w:hAnsi="Arial" w:cs="Arial"/>
                <w:i w:val="0"/>
                <w:iCs w:val="0"/>
                <w:color w:val="000000"/>
                <w:sz w:val="20"/>
                <w:szCs w:val="20"/>
                <w:u w:val="none"/>
              </w:rPr>
            </w:pPr>
          </w:p>
        </w:tc>
        <w:tc>
          <w:tcPr>
            <w:tcW w:w="651" w:type="pct"/>
            <w:tcBorders>
              <w:top w:val="nil"/>
              <w:left w:val="nil"/>
              <w:bottom w:val="nil"/>
              <w:right w:val="nil"/>
            </w:tcBorders>
            <w:shd w:val="clear" w:color="auto" w:fill="FFFFFF" w:themeFill="background1"/>
            <w:noWrap/>
            <w:vAlign w:val="bottom"/>
          </w:tcPr>
          <w:p w14:paraId="23584E2C">
            <w:pPr>
              <w:rPr>
                <w:rFonts w:hint="default" w:ascii="Arial" w:hAnsi="Arial" w:cs="Arial"/>
                <w:i w:val="0"/>
                <w:iCs w:val="0"/>
                <w:color w:val="000000"/>
                <w:sz w:val="20"/>
                <w:szCs w:val="20"/>
                <w:u w:val="none"/>
              </w:rPr>
            </w:pPr>
          </w:p>
        </w:tc>
        <w:tc>
          <w:tcPr>
            <w:tcW w:w="651" w:type="pct"/>
            <w:tcBorders>
              <w:top w:val="nil"/>
              <w:left w:val="nil"/>
              <w:bottom w:val="nil"/>
              <w:right w:val="nil"/>
            </w:tcBorders>
            <w:shd w:val="clear" w:color="auto" w:fill="FFFFFF" w:themeFill="background1"/>
            <w:noWrap/>
            <w:vAlign w:val="bottom"/>
          </w:tcPr>
          <w:p w14:paraId="056E9345">
            <w:pPr>
              <w:rPr>
                <w:rFonts w:hint="default" w:ascii="Arial" w:hAnsi="Arial" w:cs="Arial"/>
                <w:i w:val="0"/>
                <w:iCs w:val="0"/>
                <w:color w:val="000000"/>
                <w:sz w:val="20"/>
                <w:szCs w:val="20"/>
                <w:u w:val="none"/>
              </w:rPr>
            </w:pPr>
          </w:p>
        </w:tc>
        <w:tc>
          <w:tcPr>
            <w:tcW w:w="1017" w:type="pct"/>
            <w:tcBorders>
              <w:top w:val="nil"/>
              <w:left w:val="nil"/>
              <w:bottom w:val="nil"/>
              <w:right w:val="nil"/>
            </w:tcBorders>
            <w:shd w:val="clear" w:color="auto" w:fill="FFFFFF" w:themeFill="background1"/>
            <w:noWrap/>
            <w:vAlign w:val="bottom"/>
          </w:tcPr>
          <w:p w14:paraId="1C35640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65C5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732" w:type="pct"/>
            <w:tcBorders>
              <w:top w:val="nil"/>
              <w:left w:val="nil"/>
              <w:bottom w:val="nil"/>
              <w:right w:val="nil"/>
            </w:tcBorders>
            <w:shd w:val="clear" w:color="auto" w:fill="FFFFFF" w:themeFill="background1"/>
            <w:noWrap/>
            <w:vAlign w:val="bottom"/>
          </w:tcPr>
          <w:p w14:paraId="7488953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136" w:type="pct"/>
            <w:tcBorders>
              <w:top w:val="nil"/>
              <w:left w:val="nil"/>
              <w:bottom w:val="nil"/>
              <w:right w:val="nil"/>
            </w:tcBorders>
            <w:shd w:val="clear" w:color="auto" w:fill="FFFFFF" w:themeFill="background1"/>
            <w:noWrap/>
            <w:vAlign w:val="bottom"/>
          </w:tcPr>
          <w:p w14:paraId="0C34AF62">
            <w:pPr>
              <w:rPr>
                <w:rFonts w:hint="default" w:ascii="Arial" w:hAnsi="Arial" w:cs="Arial"/>
                <w:i w:val="0"/>
                <w:iCs w:val="0"/>
                <w:color w:val="000000"/>
                <w:sz w:val="20"/>
                <w:szCs w:val="20"/>
                <w:u w:val="none"/>
              </w:rPr>
            </w:pPr>
          </w:p>
        </w:tc>
        <w:tc>
          <w:tcPr>
            <w:tcW w:w="137" w:type="pct"/>
            <w:tcBorders>
              <w:top w:val="nil"/>
              <w:left w:val="nil"/>
              <w:bottom w:val="nil"/>
              <w:right w:val="nil"/>
            </w:tcBorders>
            <w:shd w:val="clear" w:color="auto" w:fill="FFFFFF" w:themeFill="background1"/>
            <w:noWrap/>
            <w:vAlign w:val="bottom"/>
          </w:tcPr>
          <w:p w14:paraId="21A3D3CA">
            <w:pPr>
              <w:rPr>
                <w:rFonts w:hint="default" w:ascii="Arial" w:hAnsi="Arial" w:cs="Arial"/>
                <w:i w:val="0"/>
                <w:iCs w:val="0"/>
                <w:color w:val="000000"/>
                <w:sz w:val="20"/>
                <w:szCs w:val="20"/>
                <w:u w:val="none"/>
              </w:rPr>
            </w:pPr>
          </w:p>
        </w:tc>
        <w:tc>
          <w:tcPr>
            <w:tcW w:w="674" w:type="pct"/>
            <w:tcBorders>
              <w:top w:val="nil"/>
              <w:left w:val="nil"/>
              <w:bottom w:val="nil"/>
              <w:right w:val="nil"/>
            </w:tcBorders>
            <w:shd w:val="clear" w:color="auto" w:fill="FFFFFF" w:themeFill="background1"/>
            <w:noWrap/>
            <w:vAlign w:val="bottom"/>
          </w:tcPr>
          <w:p w14:paraId="773110D2">
            <w:pPr>
              <w:rPr>
                <w:rFonts w:hint="default" w:ascii="Arial" w:hAnsi="Arial" w:cs="Arial"/>
                <w:i w:val="0"/>
                <w:iCs w:val="0"/>
                <w:color w:val="000000"/>
                <w:sz w:val="20"/>
                <w:szCs w:val="20"/>
                <w:u w:val="none"/>
              </w:rPr>
            </w:pPr>
          </w:p>
        </w:tc>
        <w:tc>
          <w:tcPr>
            <w:tcW w:w="651" w:type="pct"/>
            <w:tcBorders>
              <w:top w:val="nil"/>
              <w:left w:val="nil"/>
              <w:bottom w:val="nil"/>
              <w:right w:val="nil"/>
            </w:tcBorders>
            <w:shd w:val="clear" w:color="auto" w:fill="FFFFFF" w:themeFill="background1"/>
            <w:noWrap/>
            <w:vAlign w:val="bottom"/>
          </w:tcPr>
          <w:p w14:paraId="1C9D6F12">
            <w:pPr>
              <w:rPr>
                <w:rFonts w:hint="default" w:ascii="Arial" w:hAnsi="Arial" w:cs="Arial"/>
                <w:i w:val="0"/>
                <w:iCs w:val="0"/>
                <w:color w:val="000000"/>
                <w:sz w:val="20"/>
                <w:szCs w:val="20"/>
                <w:u w:val="none"/>
              </w:rPr>
            </w:pPr>
          </w:p>
        </w:tc>
        <w:tc>
          <w:tcPr>
            <w:tcW w:w="651" w:type="pct"/>
            <w:tcBorders>
              <w:top w:val="nil"/>
              <w:left w:val="nil"/>
              <w:bottom w:val="nil"/>
              <w:right w:val="nil"/>
            </w:tcBorders>
            <w:shd w:val="clear" w:color="auto" w:fill="FFFFFF" w:themeFill="background1"/>
            <w:noWrap/>
            <w:vAlign w:val="bottom"/>
          </w:tcPr>
          <w:p w14:paraId="05668FA8">
            <w:pPr>
              <w:rPr>
                <w:rFonts w:hint="default" w:ascii="Arial" w:hAnsi="Arial" w:cs="Arial"/>
                <w:i w:val="0"/>
                <w:iCs w:val="0"/>
                <w:color w:val="000000"/>
                <w:sz w:val="20"/>
                <w:szCs w:val="20"/>
                <w:u w:val="none"/>
              </w:rPr>
            </w:pPr>
          </w:p>
        </w:tc>
        <w:tc>
          <w:tcPr>
            <w:tcW w:w="1017" w:type="pct"/>
            <w:tcBorders>
              <w:top w:val="nil"/>
              <w:left w:val="nil"/>
              <w:bottom w:val="nil"/>
              <w:right w:val="nil"/>
            </w:tcBorders>
            <w:shd w:val="clear" w:color="auto" w:fill="FFFFFF" w:themeFill="background1"/>
            <w:noWrap/>
            <w:vAlign w:val="bottom"/>
          </w:tcPr>
          <w:p w14:paraId="7E044012">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9416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79"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7C52B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320" w:type="pct"/>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2D65D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17524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5741E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674" w:type="pct"/>
            <w:vMerge w:val="restart"/>
            <w:tcBorders>
              <w:top w:val="nil"/>
              <w:left w:val="nil"/>
              <w:bottom w:val="single" w:color="000000" w:sz="4" w:space="0"/>
              <w:right w:val="single" w:color="000000" w:sz="4" w:space="0"/>
            </w:tcBorders>
            <w:shd w:val="clear" w:color="auto" w:fill="FFFFFF" w:themeFill="background1"/>
            <w:noWrap/>
            <w:vAlign w:val="center"/>
          </w:tcPr>
          <w:p w14:paraId="71950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651" w:type="pct"/>
            <w:vMerge w:val="restart"/>
            <w:tcBorders>
              <w:top w:val="nil"/>
              <w:left w:val="nil"/>
              <w:bottom w:val="single" w:color="000000" w:sz="4" w:space="0"/>
              <w:right w:val="single" w:color="000000" w:sz="4" w:space="0"/>
            </w:tcBorders>
            <w:shd w:val="clear" w:color="auto" w:fill="FFFFFF" w:themeFill="background1"/>
            <w:vAlign w:val="center"/>
          </w:tcPr>
          <w:p w14:paraId="240EE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51" w:type="pct"/>
            <w:vMerge w:val="restart"/>
            <w:tcBorders>
              <w:top w:val="nil"/>
              <w:left w:val="nil"/>
              <w:bottom w:val="single" w:color="000000" w:sz="4" w:space="0"/>
              <w:right w:val="single" w:color="000000" w:sz="4" w:space="0"/>
            </w:tcBorders>
            <w:shd w:val="clear" w:color="auto" w:fill="FFFFFF" w:themeFill="background1"/>
            <w:vAlign w:val="center"/>
          </w:tcPr>
          <w:p w14:paraId="1F501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017" w:type="pct"/>
            <w:vMerge w:val="restart"/>
            <w:tcBorders>
              <w:top w:val="nil"/>
              <w:left w:val="nil"/>
              <w:bottom w:val="single" w:color="000000" w:sz="4" w:space="0"/>
              <w:right w:val="single" w:color="000000" w:sz="4" w:space="0"/>
            </w:tcBorders>
            <w:shd w:val="clear" w:color="auto" w:fill="FFFFFF" w:themeFill="background1"/>
            <w:vAlign w:val="center"/>
          </w:tcPr>
          <w:p w14:paraId="535EE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F8D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4ACDBC9A">
            <w:pPr>
              <w:jc w:val="center"/>
              <w:rPr>
                <w:rFonts w:hint="eastAsia" w:ascii="宋体" w:hAnsi="宋体" w:eastAsia="宋体" w:cs="宋体"/>
                <w:i w:val="0"/>
                <w:iCs w:val="0"/>
                <w:color w:val="000000"/>
                <w:sz w:val="22"/>
                <w:szCs w:val="22"/>
                <w:u w:val="none"/>
              </w:rPr>
            </w:pPr>
          </w:p>
        </w:tc>
        <w:tc>
          <w:tcPr>
            <w:tcW w:w="674" w:type="pct"/>
            <w:vMerge w:val="continue"/>
            <w:tcBorders>
              <w:top w:val="nil"/>
              <w:left w:val="nil"/>
              <w:bottom w:val="single" w:color="000000" w:sz="4" w:space="0"/>
              <w:right w:val="single" w:color="000000" w:sz="4" w:space="0"/>
            </w:tcBorders>
            <w:shd w:val="clear" w:color="auto" w:fill="FFFFFF" w:themeFill="background1"/>
            <w:noWrap/>
            <w:vAlign w:val="center"/>
          </w:tcPr>
          <w:p w14:paraId="389AD94D">
            <w:pPr>
              <w:jc w:val="center"/>
              <w:rPr>
                <w:rFonts w:hint="eastAsia" w:ascii="宋体" w:hAnsi="宋体" w:eastAsia="宋体" w:cs="宋体"/>
                <w:i w:val="0"/>
                <w:iCs w:val="0"/>
                <w:color w:val="000000"/>
                <w:sz w:val="22"/>
                <w:szCs w:val="22"/>
                <w:u w:val="none"/>
              </w:rPr>
            </w:pPr>
          </w:p>
        </w:tc>
        <w:tc>
          <w:tcPr>
            <w:tcW w:w="651" w:type="pct"/>
            <w:vMerge w:val="continue"/>
            <w:tcBorders>
              <w:top w:val="nil"/>
              <w:left w:val="nil"/>
              <w:bottom w:val="single" w:color="000000" w:sz="4" w:space="0"/>
              <w:right w:val="single" w:color="000000" w:sz="4" w:space="0"/>
            </w:tcBorders>
            <w:shd w:val="clear" w:color="auto" w:fill="FFFFFF" w:themeFill="background1"/>
            <w:vAlign w:val="center"/>
          </w:tcPr>
          <w:p w14:paraId="52D22666">
            <w:pPr>
              <w:jc w:val="center"/>
              <w:rPr>
                <w:rFonts w:hint="eastAsia" w:ascii="宋体" w:hAnsi="宋体" w:eastAsia="宋体" w:cs="宋体"/>
                <w:i w:val="0"/>
                <w:iCs w:val="0"/>
                <w:color w:val="000000"/>
                <w:sz w:val="22"/>
                <w:szCs w:val="22"/>
                <w:u w:val="none"/>
              </w:rPr>
            </w:pPr>
          </w:p>
        </w:tc>
        <w:tc>
          <w:tcPr>
            <w:tcW w:w="651" w:type="pct"/>
            <w:vMerge w:val="continue"/>
            <w:tcBorders>
              <w:top w:val="nil"/>
              <w:left w:val="nil"/>
              <w:bottom w:val="single" w:color="000000" w:sz="4" w:space="0"/>
              <w:right w:val="single" w:color="000000" w:sz="4" w:space="0"/>
            </w:tcBorders>
            <w:shd w:val="clear" w:color="auto" w:fill="FFFFFF" w:themeFill="background1"/>
            <w:vAlign w:val="center"/>
          </w:tcPr>
          <w:p w14:paraId="2892A379">
            <w:pPr>
              <w:jc w:val="center"/>
              <w:rPr>
                <w:rFonts w:hint="eastAsia" w:ascii="宋体" w:hAnsi="宋体" w:eastAsia="宋体" w:cs="宋体"/>
                <w:i w:val="0"/>
                <w:iCs w:val="0"/>
                <w:color w:val="000000"/>
                <w:sz w:val="22"/>
                <w:szCs w:val="22"/>
                <w:u w:val="none"/>
              </w:rPr>
            </w:pPr>
          </w:p>
        </w:tc>
        <w:tc>
          <w:tcPr>
            <w:tcW w:w="1017" w:type="pct"/>
            <w:vMerge w:val="continue"/>
            <w:tcBorders>
              <w:top w:val="nil"/>
              <w:left w:val="nil"/>
              <w:bottom w:val="single" w:color="000000" w:sz="4" w:space="0"/>
              <w:right w:val="single" w:color="000000" w:sz="4" w:space="0"/>
            </w:tcBorders>
            <w:shd w:val="clear" w:color="auto" w:fill="FFFFFF" w:themeFill="background1"/>
            <w:vAlign w:val="center"/>
          </w:tcPr>
          <w:p w14:paraId="6B4B3D33">
            <w:pPr>
              <w:jc w:val="center"/>
              <w:rPr>
                <w:rFonts w:hint="eastAsia" w:ascii="宋体" w:hAnsi="宋体" w:eastAsia="宋体" w:cs="宋体"/>
                <w:i w:val="0"/>
                <w:iCs w:val="0"/>
                <w:color w:val="000000"/>
                <w:sz w:val="22"/>
                <w:szCs w:val="22"/>
                <w:u w:val="none"/>
              </w:rPr>
            </w:pPr>
          </w:p>
        </w:tc>
      </w:tr>
      <w:tr w14:paraId="6406B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35A84778">
            <w:pPr>
              <w:jc w:val="center"/>
              <w:rPr>
                <w:rFonts w:hint="eastAsia" w:ascii="宋体" w:hAnsi="宋体" w:eastAsia="宋体" w:cs="宋体"/>
                <w:i w:val="0"/>
                <w:iCs w:val="0"/>
                <w:color w:val="000000"/>
                <w:sz w:val="22"/>
                <w:szCs w:val="22"/>
                <w:u w:val="none"/>
              </w:rPr>
            </w:pPr>
          </w:p>
        </w:tc>
        <w:tc>
          <w:tcPr>
            <w:tcW w:w="674" w:type="pct"/>
            <w:vMerge w:val="continue"/>
            <w:tcBorders>
              <w:top w:val="nil"/>
              <w:left w:val="nil"/>
              <w:bottom w:val="single" w:color="000000" w:sz="4" w:space="0"/>
              <w:right w:val="single" w:color="000000" w:sz="4" w:space="0"/>
            </w:tcBorders>
            <w:shd w:val="clear" w:color="auto" w:fill="FFFFFF" w:themeFill="background1"/>
            <w:noWrap/>
            <w:vAlign w:val="center"/>
          </w:tcPr>
          <w:p w14:paraId="77D4803B">
            <w:pPr>
              <w:jc w:val="center"/>
              <w:rPr>
                <w:rFonts w:hint="eastAsia" w:ascii="宋体" w:hAnsi="宋体" w:eastAsia="宋体" w:cs="宋体"/>
                <w:i w:val="0"/>
                <w:iCs w:val="0"/>
                <w:color w:val="000000"/>
                <w:sz w:val="22"/>
                <w:szCs w:val="22"/>
                <w:u w:val="none"/>
              </w:rPr>
            </w:pPr>
          </w:p>
        </w:tc>
        <w:tc>
          <w:tcPr>
            <w:tcW w:w="651" w:type="pct"/>
            <w:vMerge w:val="continue"/>
            <w:tcBorders>
              <w:top w:val="nil"/>
              <w:left w:val="nil"/>
              <w:bottom w:val="single" w:color="000000" w:sz="4" w:space="0"/>
              <w:right w:val="single" w:color="000000" w:sz="4" w:space="0"/>
            </w:tcBorders>
            <w:shd w:val="clear" w:color="auto" w:fill="FFFFFF" w:themeFill="background1"/>
            <w:vAlign w:val="center"/>
          </w:tcPr>
          <w:p w14:paraId="33316894">
            <w:pPr>
              <w:jc w:val="center"/>
              <w:rPr>
                <w:rFonts w:hint="eastAsia" w:ascii="宋体" w:hAnsi="宋体" w:eastAsia="宋体" w:cs="宋体"/>
                <w:i w:val="0"/>
                <w:iCs w:val="0"/>
                <w:color w:val="000000"/>
                <w:sz w:val="22"/>
                <w:szCs w:val="22"/>
                <w:u w:val="none"/>
              </w:rPr>
            </w:pPr>
          </w:p>
        </w:tc>
        <w:tc>
          <w:tcPr>
            <w:tcW w:w="651" w:type="pct"/>
            <w:vMerge w:val="continue"/>
            <w:tcBorders>
              <w:top w:val="nil"/>
              <w:left w:val="nil"/>
              <w:bottom w:val="single" w:color="000000" w:sz="4" w:space="0"/>
              <w:right w:val="single" w:color="000000" w:sz="4" w:space="0"/>
            </w:tcBorders>
            <w:shd w:val="clear" w:color="auto" w:fill="FFFFFF" w:themeFill="background1"/>
            <w:vAlign w:val="center"/>
          </w:tcPr>
          <w:p w14:paraId="36D646DD">
            <w:pPr>
              <w:jc w:val="center"/>
              <w:rPr>
                <w:rFonts w:hint="eastAsia" w:ascii="宋体" w:hAnsi="宋体" w:eastAsia="宋体" w:cs="宋体"/>
                <w:i w:val="0"/>
                <w:iCs w:val="0"/>
                <w:color w:val="000000"/>
                <w:sz w:val="22"/>
                <w:szCs w:val="22"/>
                <w:u w:val="none"/>
              </w:rPr>
            </w:pPr>
          </w:p>
        </w:tc>
        <w:tc>
          <w:tcPr>
            <w:tcW w:w="1017" w:type="pct"/>
            <w:vMerge w:val="continue"/>
            <w:tcBorders>
              <w:top w:val="nil"/>
              <w:left w:val="nil"/>
              <w:bottom w:val="single" w:color="000000" w:sz="4" w:space="0"/>
              <w:right w:val="single" w:color="000000" w:sz="4" w:space="0"/>
            </w:tcBorders>
            <w:shd w:val="clear" w:color="auto" w:fill="FFFFFF" w:themeFill="background1"/>
            <w:vAlign w:val="center"/>
          </w:tcPr>
          <w:p w14:paraId="00894BD7">
            <w:pPr>
              <w:jc w:val="center"/>
              <w:rPr>
                <w:rFonts w:hint="eastAsia" w:ascii="宋体" w:hAnsi="宋体" w:eastAsia="宋体" w:cs="宋体"/>
                <w:i w:val="0"/>
                <w:iCs w:val="0"/>
                <w:color w:val="000000"/>
                <w:sz w:val="22"/>
                <w:szCs w:val="22"/>
                <w:u w:val="none"/>
              </w:rPr>
            </w:pPr>
          </w:p>
        </w:tc>
      </w:tr>
      <w:tr w14:paraId="1965D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79"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13866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651" w:type="pct"/>
            <w:tcBorders>
              <w:top w:val="nil"/>
              <w:left w:val="nil"/>
              <w:bottom w:val="single" w:color="000000" w:sz="4" w:space="0"/>
              <w:right w:val="single" w:color="000000" w:sz="4" w:space="0"/>
            </w:tcBorders>
            <w:shd w:val="clear" w:color="auto" w:fill="FFFFFF" w:themeFill="background1"/>
            <w:noWrap/>
            <w:vAlign w:val="center"/>
          </w:tcPr>
          <w:p w14:paraId="3D35D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51" w:type="pct"/>
            <w:tcBorders>
              <w:top w:val="nil"/>
              <w:left w:val="nil"/>
              <w:bottom w:val="single" w:color="000000" w:sz="4" w:space="0"/>
              <w:right w:val="single" w:color="000000" w:sz="4" w:space="0"/>
            </w:tcBorders>
            <w:shd w:val="clear" w:color="auto" w:fill="FFFFFF" w:themeFill="background1"/>
            <w:noWrap/>
            <w:vAlign w:val="center"/>
          </w:tcPr>
          <w:p w14:paraId="32991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7" w:type="pct"/>
            <w:tcBorders>
              <w:top w:val="nil"/>
              <w:left w:val="nil"/>
              <w:bottom w:val="single" w:color="000000" w:sz="4" w:space="0"/>
              <w:right w:val="single" w:color="000000" w:sz="4" w:space="0"/>
            </w:tcBorders>
            <w:shd w:val="clear" w:color="auto" w:fill="FFFFFF" w:themeFill="background1"/>
            <w:noWrap/>
            <w:vAlign w:val="center"/>
          </w:tcPr>
          <w:p w14:paraId="13000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5BD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79"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2468E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320" w:type="pct"/>
            <w:gridSpan w:val="3"/>
            <w:tcBorders>
              <w:top w:val="nil"/>
              <w:left w:val="nil"/>
              <w:bottom w:val="single" w:color="000000" w:sz="4" w:space="0"/>
              <w:right w:val="single" w:color="000000" w:sz="4" w:space="0"/>
            </w:tcBorders>
            <w:shd w:val="clear" w:color="auto" w:fill="FFFFFF" w:themeFill="background1"/>
            <w:noWrap/>
            <w:vAlign w:val="center"/>
          </w:tcPr>
          <w:p w14:paraId="34736610">
            <w:pPr>
              <w:jc w:val="center"/>
              <w:rPr>
                <w:rFonts w:hint="eastAsia" w:ascii="宋体" w:hAnsi="宋体" w:eastAsia="宋体" w:cs="宋体"/>
                <w:b/>
                <w:bCs/>
                <w:i w:val="0"/>
                <w:iCs w:val="0"/>
                <w:color w:val="000000"/>
                <w:sz w:val="22"/>
                <w:szCs w:val="22"/>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5F0D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tcBorders>
              <w:top w:val="nil"/>
              <w:left w:val="single" w:color="000000" w:sz="4" w:space="0"/>
              <w:bottom w:val="single" w:color="000000" w:sz="4" w:space="0"/>
              <w:right w:val="single" w:color="000000" w:sz="4" w:space="0"/>
            </w:tcBorders>
            <w:shd w:val="clear" w:color="auto" w:fill="auto"/>
            <w:noWrap/>
            <w:vAlign w:val="center"/>
          </w:tcPr>
          <w:p w14:paraId="71D0229D">
            <w:pPr>
              <w:jc w:val="left"/>
              <w:rPr>
                <w:rFonts w:hint="eastAsia" w:ascii="宋体" w:hAnsi="宋体" w:eastAsia="宋体" w:cs="宋体"/>
                <w:i w:val="0"/>
                <w:iCs w:val="0"/>
                <w:color w:val="000000"/>
                <w:sz w:val="22"/>
                <w:szCs w:val="22"/>
                <w:u w:val="none"/>
              </w:rPr>
            </w:pPr>
          </w:p>
        </w:tc>
        <w:tc>
          <w:tcPr>
            <w:tcW w:w="674" w:type="pct"/>
            <w:tcBorders>
              <w:top w:val="nil"/>
              <w:left w:val="nil"/>
              <w:bottom w:val="single" w:color="000000" w:sz="4" w:space="0"/>
              <w:right w:val="single" w:color="000000" w:sz="4" w:space="0"/>
            </w:tcBorders>
            <w:shd w:val="clear" w:color="auto" w:fill="auto"/>
            <w:noWrap/>
            <w:vAlign w:val="center"/>
          </w:tcPr>
          <w:p w14:paraId="127DBD2B">
            <w:pPr>
              <w:jc w:val="lef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6C1CA0AE">
            <w:pPr>
              <w:jc w:val="righ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35D8FB4F">
            <w:pPr>
              <w:jc w:val="right"/>
              <w:rPr>
                <w:rFonts w:hint="eastAsia" w:ascii="宋体" w:hAnsi="宋体" w:eastAsia="宋体" w:cs="宋体"/>
                <w:i w:val="0"/>
                <w:iCs w:val="0"/>
                <w:color w:val="000000"/>
                <w:sz w:val="22"/>
                <w:szCs w:val="22"/>
                <w:u w:val="none"/>
              </w:rPr>
            </w:pPr>
          </w:p>
        </w:tc>
        <w:tc>
          <w:tcPr>
            <w:tcW w:w="1017" w:type="pct"/>
            <w:tcBorders>
              <w:top w:val="nil"/>
              <w:left w:val="nil"/>
              <w:bottom w:val="single" w:color="000000" w:sz="4" w:space="0"/>
              <w:right w:val="single" w:color="000000" w:sz="4" w:space="0"/>
            </w:tcBorders>
            <w:shd w:val="clear" w:color="auto" w:fill="auto"/>
            <w:noWrap/>
            <w:vAlign w:val="center"/>
          </w:tcPr>
          <w:p w14:paraId="78C24485">
            <w:pPr>
              <w:jc w:val="right"/>
              <w:rPr>
                <w:rFonts w:hint="eastAsia" w:ascii="宋体" w:hAnsi="宋体" w:eastAsia="宋体" w:cs="宋体"/>
                <w:i w:val="0"/>
                <w:iCs w:val="0"/>
                <w:color w:val="000000"/>
                <w:sz w:val="22"/>
                <w:szCs w:val="22"/>
                <w:u w:val="none"/>
              </w:rPr>
            </w:pPr>
          </w:p>
        </w:tc>
      </w:tr>
      <w:tr w14:paraId="3BC8A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tcBorders>
              <w:top w:val="nil"/>
              <w:left w:val="single" w:color="000000" w:sz="4" w:space="0"/>
              <w:bottom w:val="single" w:color="000000" w:sz="4" w:space="0"/>
              <w:right w:val="single" w:color="000000" w:sz="4" w:space="0"/>
            </w:tcBorders>
            <w:shd w:val="clear" w:color="auto" w:fill="auto"/>
            <w:noWrap/>
            <w:vAlign w:val="center"/>
          </w:tcPr>
          <w:p w14:paraId="5035B95D">
            <w:pPr>
              <w:jc w:val="left"/>
              <w:rPr>
                <w:rFonts w:hint="eastAsia" w:ascii="宋体" w:hAnsi="宋体" w:eastAsia="宋体" w:cs="宋体"/>
                <w:i w:val="0"/>
                <w:iCs w:val="0"/>
                <w:color w:val="000000"/>
                <w:sz w:val="22"/>
                <w:szCs w:val="22"/>
                <w:u w:val="none"/>
              </w:rPr>
            </w:pPr>
          </w:p>
        </w:tc>
        <w:tc>
          <w:tcPr>
            <w:tcW w:w="674" w:type="pct"/>
            <w:tcBorders>
              <w:top w:val="nil"/>
              <w:left w:val="nil"/>
              <w:bottom w:val="single" w:color="000000" w:sz="4" w:space="0"/>
              <w:right w:val="single" w:color="000000" w:sz="4" w:space="0"/>
            </w:tcBorders>
            <w:shd w:val="clear" w:color="auto" w:fill="auto"/>
            <w:noWrap/>
            <w:vAlign w:val="center"/>
          </w:tcPr>
          <w:p w14:paraId="31754154">
            <w:pPr>
              <w:jc w:val="lef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5AC5BF5C">
            <w:pPr>
              <w:jc w:val="righ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05B1DF5F">
            <w:pPr>
              <w:jc w:val="right"/>
              <w:rPr>
                <w:rFonts w:hint="eastAsia" w:ascii="宋体" w:hAnsi="宋体" w:eastAsia="宋体" w:cs="宋体"/>
                <w:i w:val="0"/>
                <w:iCs w:val="0"/>
                <w:color w:val="000000"/>
                <w:sz w:val="22"/>
                <w:szCs w:val="22"/>
                <w:u w:val="none"/>
              </w:rPr>
            </w:pPr>
          </w:p>
        </w:tc>
        <w:tc>
          <w:tcPr>
            <w:tcW w:w="1017" w:type="pct"/>
            <w:tcBorders>
              <w:top w:val="nil"/>
              <w:left w:val="nil"/>
              <w:bottom w:val="single" w:color="000000" w:sz="4" w:space="0"/>
              <w:right w:val="single" w:color="000000" w:sz="4" w:space="0"/>
            </w:tcBorders>
            <w:shd w:val="clear" w:color="auto" w:fill="auto"/>
            <w:noWrap/>
            <w:vAlign w:val="center"/>
          </w:tcPr>
          <w:p w14:paraId="54F2F6E1">
            <w:pPr>
              <w:jc w:val="right"/>
              <w:rPr>
                <w:rFonts w:hint="eastAsia" w:ascii="宋体" w:hAnsi="宋体" w:eastAsia="宋体" w:cs="宋体"/>
                <w:i w:val="0"/>
                <w:iCs w:val="0"/>
                <w:color w:val="000000"/>
                <w:sz w:val="22"/>
                <w:szCs w:val="22"/>
                <w:u w:val="none"/>
              </w:rPr>
            </w:pPr>
          </w:p>
        </w:tc>
      </w:tr>
      <w:tr w14:paraId="39E93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tcBorders>
              <w:top w:val="nil"/>
              <w:left w:val="single" w:color="000000" w:sz="4" w:space="0"/>
              <w:bottom w:val="single" w:color="000000" w:sz="4" w:space="0"/>
              <w:right w:val="single" w:color="000000" w:sz="4" w:space="0"/>
            </w:tcBorders>
            <w:shd w:val="clear" w:color="auto" w:fill="auto"/>
            <w:noWrap/>
            <w:vAlign w:val="center"/>
          </w:tcPr>
          <w:p w14:paraId="3F6BB072">
            <w:pPr>
              <w:jc w:val="left"/>
              <w:rPr>
                <w:rFonts w:hint="eastAsia" w:ascii="宋体" w:hAnsi="宋体" w:eastAsia="宋体" w:cs="宋体"/>
                <w:i w:val="0"/>
                <w:iCs w:val="0"/>
                <w:color w:val="000000"/>
                <w:sz w:val="22"/>
                <w:szCs w:val="22"/>
                <w:u w:val="none"/>
              </w:rPr>
            </w:pPr>
          </w:p>
        </w:tc>
        <w:tc>
          <w:tcPr>
            <w:tcW w:w="674" w:type="pct"/>
            <w:tcBorders>
              <w:top w:val="nil"/>
              <w:left w:val="nil"/>
              <w:bottom w:val="single" w:color="000000" w:sz="4" w:space="0"/>
              <w:right w:val="single" w:color="000000" w:sz="4" w:space="0"/>
            </w:tcBorders>
            <w:shd w:val="clear" w:color="auto" w:fill="auto"/>
            <w:noWrap/>
            <w:vAlign w:val="center"/>
          </w:tcPr>
          <w:p w14:paraId="2A22A4DB">
            <w:pPr>
              <w:jc w:val="lef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29C0C2A6">
            <w:pPr>
              <w:jc w:val="righ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43C78DFB">
            <w:pPr>
              <w:jc w:val="right"/>
              <w:rPr>
                <w:rFonts w:hint="eastAsia" w:ascii="宋体" w:hAnsi="宋体" w:eastAsia="宋体" w:cs="宋体"/>
                <w:i w:val="0"/>
                <w:iCs w:val="0"/>
                <w:color w:val="000000"/>
                <w:sz w:val="22"/>
                <w:szCs w:val="22"/>
                <w:u w:val="none"/>
              </w:rPr>
            </w:pPr>
          </w:p>
        </w:tc>
        <w:tc>
          <w:tcPr>
            <w:tcW w:w="1017" w:type="pct"/>
            <w:tcBorders>
              <w:top w:val="nil"/>
              <w:left w:val="nil"/>
              <w:bottom w:val="single" w:color="000000" w:sz="4" w:space="0"/>
              <w:right w:val="single" w:color="000000" w:sz="4" w:space="0"/>
            </w:tcBorders>
            <w:shd w:val="clear" w:color="auto" w:fill="auto"/>
            <w:noWrap/>
            <w:vAlign w:val="center"/>
          </w:tcPr>
          <w:p w14:paraId="42B16527">
            <w:pPr>
              <w:jc w:val="right"/>
              <w:rPr>
                <w:rFonts w:hint="eastAsia" w:ascii="宋体" w:hAnsi="宋体" w:eastAsia="宋体" w:cs="宋体"/>
                <w:i w:val="0"/>
                <w:iCs w:val="0"/>
                <w:color w:val="000000"/>
                <w:sz w:val="22"/>
                <w:szCs w:val="22"/>
                <w:u w:val="none"/>
              </w:rPr>
            </w:pPr>
          </w:p>
        </w:tc>
      </w:tr>
      <w:tr w14:paraId="6C307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tcBorders>
              <w:top w:val="nil"/>
              <w:left w:val="single" w:color="000000" w:sz="4" w:space="0"/>
              <w:bottom w:val="single" w:color="000000" w:sz="4" w:space="0"/>
              <w:right w:val="single" w:color="000000" w:sz="4" w:space="0"/>
            </w:tcBorders>
            <w:shd w:val="clear" w:color="auto" w:fill="auto"/>
            <w:noWrap/>
            <w:vAlign w:val="center"/>
          </w:tcPr>
          <w:p w14:paraId="083675D6">
            <w:pPr>
              <w:jc w:val="left"/>
              <w:rPr>
                <w:rFonts w:hint="eastAsia" w:ascii="宋体" w:hAnsi="宋体" w:eastAsia="宋体" w:cs="宋体"/>
                <w:i w:val="0"/>
                <w:iCs w:val="0"/>
                <w:color w:val="000000"/>
                <w:sz w:val="22"/>
                <w:szCs w:val="22"/>
                <w:u w:val="none"/>
              </w:rPr>
            </w:pPr>
          </w:p>
        </w:tc>
        <w:tc>
          <w:tcPr>
            <w:tcW w:w="674" w:type="pct"/>
            <w:tcBorders>
              <w:top w:val="nil"/>
              <w:left w:val="nil"/>
              <w:bottom w:val="single" w:color="000000" w:sz="4" w:space="0"/>
              <w:right w:val="single" w:color="000000" w:sz="4" w:space="0"/>
            </w:tcBorders>
            <w:shd w:val="clear" w:color="auto" w:fill="auto"/>
            <w:noWrap/>
            <w:vAlign w:val="center"/>
          </w:tcPr>
          <w:p w14:paraId="3EE2BAFE">
            <w:pPr>
              <w:jc w:val="lef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6811114D">
            <w:pPr>
              <w:jc w:val="righ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0A5AB91D">
            <w:pPr>
              <w:jc w:val="right"/>
              <w:rPr>
                <w:rFonts w:hint="eastAsia" w:ascii="宋体" w:hAnsi="宋体" w:eastAsia="宋体" w:cs="宋体"/>
                <w:i w:val="0"/>
                <w:iCs w:val="0"/>
                <w:color w:val="000000"/>
                <w:sz w:val="22"/>
                <w:szCs w:val="22"/>
                <w:u w:val="none"/>
              </w:rPr>
            </w:pPr>
          </w:p>
        </w:tc>
        <w:tc>
          <w:tcPr>
            <w:tcW w:w="1017" w:type="pct"/>
            <w:tcBorders>
              <w:top w:val="nil"/>
              <w:left w:val="nil"/>
              <w:bottom w:val="single" w:color="000000" w:sz="4" w:space="0"/>
              <w:right w:val="single" w:color="000000" w:sz="4" w:space="0"/>
            </w:tcBorders>
            <w:shd w:val="clear" w:color="auto" w:fill="auto"/>
            <w:noWrap/>
            <w:vAlign w:val="center"/>
          </w:tcPr>
          <w:p w14:paraId="370E455E">
            <w:pPr>
              <w:jc w:val="right"/>
              <w:rPr>
                <w:rFonts w:hint="eastAsia" w:ascii="宋体" w:hAnsi="宋体" w:eastAsia="宋体" w:cs="宋体"/>
                <w:i w:val="0"/>
                <w:iCs w:val="0"/>
                <w:color w:val="000000"/>
                <w:sz w:val="22"/>
                <w:szCs w:val="22"/>
                <w:u w:val="none"/>
              </w:rPr>
            </w:pPr>
          </w:p>
        </w:tc>
      </w:tr>
      <w:tr w14:paraId="5F3FC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tcBorders>
              <w:top w:val="nil"/>
              <w:left w:val="single" w:color="000000" w:sz="4" w:space="0"/>
              <w:bottom w:val="single" w:color="000000" w:sz="4" w:space="0"/>
              <w:right w:val="single" w:color="000000" w:sz="4" w:space="0"/>
            </w:tcBorders>
            <w:shd w:val="clear" w:color="auto" w:fill="auto"/>
            <w:noWrap/>
            <w:vAlign w:val="center"/>
          </w:tcPr>
          <w:p w14:paraId="2E36BBBA">
            <w:pPr>
              <w:jc w:val="left"/>
              <w:rPr>
                <w:rFonts w:hint="eastAsia" w:ascii="宋体" w:hAnsi="宋体" w:eastAsia="宋体" w:cs="宋体"/>
                <w:i w:val="0"/>
                <w:iCs w:val="0"/>
                <w:color w:val="000000"/>
                <w:sz w:val="22"/>
                <w:szCs w:val="22"/>
                <w:u w:val="none"/>
              </w:rPr>
            </w:pPr>
          </w:p>
        </w:tc>
        <w:tc>
          <w:tcPr>
            <w:tcW w:w="674" w:type="pct"/>
            <w:tcBorders>
              <w:top w:val="nil"/>
              <w:left w:val="nil"/>
              <w:bottom w:val="single" w:color="000000" w:sz="4" w:space="0"/>
              <w:right w:val="single" w:color="000000" w:sz="4" w:space="0"/>
            </w:tcBorders>
            <w:shd w:val="clear" w:color="auto" w:fill="auto"/>
            <w:noWrap/>
            <w:vAlign w:val="center"/>
          </w:tcPr>
          <w:p w14:paraId="41845ED4">
            <w:pPr>
              <w:jc w:val="lef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176F61DE">
            <w:pPr>
              <w:jc w:val="righ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7656CCAD">
            <w:pPr>
              <w:jc w:val="right"/>
              <w:rPr>
                <w:rFonts w:hint="eastAsia" w:ascii="宋体" w:hAnsi="宋体" w:eastAsia="宋体" w:cs="宋体"/>
                <w:i w:val="0"/>
                <w:iCs w:val="0"/>
                <w:color w:val="000000"/>
                <w:sz w:val="22"/>
                <w:szCs w:val="22"/>
                <w:u w:val="none"/>
              </w:rPr>
            </w:pPr>
          </w:p>
        </w:tc>
        <w:tc>
          <w:tcPr>
            <w:tcW w:w="1017" w:type="pct"/>
            <w:tcBorders>
              <w:top w:val="nil"/>
              <w:left w:val="nil"/>
              <w:bottom w:val="single" w:color="000000" w:sz="4" w:space="0"/>
              <w:right w:val="single" w:color="000000" w:sz="4" w:space="0"/>
            </w:tcBorders>
            <w:shd w:val="clear" w:color="auto" w:fill="auto"/>
            <w:noWrap/>
            <w:vAlign w:val="center"/>
          </w:tcPr>
          <w:p w14:paraId="5F5F7422">
            <w:pPr>
              <w:jc w:val="right"/>
              <w:rPr>
                <w:rFonts w:hint="eastAsia" w:ascii="宋体" w:hAnsi="宋体" w:eastAsia="宋体" w:cs="宋体"/>
                <w:i w:val="0"/>
                <w:iCs w:val="0"/>
                <w:color w:val="000000"/>
                <w:sz w:val="22"/>
                <w:szCs w:val="22"/>
                <w:u w:val="none"/>
              </w:rPr>
            </w:pPr>
          </w:p>
        </w:tc>
      </w:tr>
      <w:tr w14:paraId="75DC6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05" w:type="pct"/>
            <w:gridSpan w:val="3"/>
            <w:tcBorders>
              <w:top w:val="nil"/>
              <w:left w:val="single" w:color="000000" w:sz="4" w:space="0"/>
              <w:bottom w:val="single" w:color="000000" w:sz="4" w:space="0"/>
              <w:right w:val="single" w:color="000000" w:sz="4" w:space="0"/>
            </w:tcBorders>
            <w:shd w:val="clear" w:color="auto" w:fill="auto"/>
            <w:noWrap/>
            <w:vAlign w:val="center"/>
          </w:tcPr>
          <w:p w14:paraId="7D954016">
            <w:pPr>
              <w:jc w:val="left"/>
              <w:rPr>
                <w:rFonts w:hint="eastAsia" w:ascii="宋体" w:hAnsi="宋体" w:eastAsia="宋体" w:cs="宋体"/>
                <w:i w:val="0"/>
                <w:iCs w:val="0"/>
                <w:color w:val="000000"/>
                <w:sz w:val="22"/>
                <w:szCs w:val="22"/>
                <w:u w:val="none"/>
              </w:rPr>
            </w:pPr>
          </w:p>
        </w:tc>
        <w:tc>
          <w:tcPr>
            <w:tcW w:w="674" w:type="pct"/>
            <w:tcBorders>
              <w:top w:val="nil"/>
              <w:left w:val="nil"/>
              <w:bottom w:val="single" w:color="000000" w:sz="4" w:space="0"/>
              <w:right w:val="single" w:color="000000" w:sz="4" w:space="0"/>
            </w:tcBorders>
            <w:shd w:val="clear" w:color="auto" w:fill="auto"/>
            <w:noWrap/>
            <w:vAlign w:val="center"/>
          </w:tcPr>
          <w:p w14:paraId="34FABC23">
            <w:pPr>
              <w:jc w:val="lef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651CC0AD">
            <w:pPr>
              <w:jc w:val="right"/>
              <w:rPr>
                <w:rFonts w:hint="eastAsia" w:ascii="宋体" w:hAnsi="宋体" w:eastAsia="宋体" w:cs="宋体"/>
                <w:i w:val="0"/>
                <w:iCs w:val="0"/>
                <w:color w:val="000000"/>
                <w:sz w:val="22"/>
                <w:szCs w:val="22"/>
                <w:u w:val="none"/>
              </w:rPr>
            </w:pPr>
          </w:p>
        </w:tc>
        <w:tc>
          <w:tcPr>
            <w:tcW w:w="651" w:type="pct"/>
            <w:tcBorders>
              <w:top w:val="nil"/>
              <w:left w:val="nil"/>
              <w:bottom w:val="single" w:color="000000" w:sz="4" w:space="0"/>
              <w:right w:val="single" w:color="000000" w:sz="4" w:space="0"/>
            </w:tcBorders>
            <w:shd w:val="clear" w:color="auto" w:fill="auto"/>
            <w:noWrap/>
            <w:vAlign w:val="center"/>
          </w:tcPr>
          <w:p w14:paraId="5CB4D25B">
            <w:pPr>
              <w:jc w:val="right"/>
              <w:rPr>
                <w:rFonts w:hint="eastAsia" w:ascii="宋体" w:hAnsi="宋体" w:eastAsia="宋体" w:cs="宋体"/>
                <w:i w:val="0"/>
                <w:iCs w:val="0"/>
                <w:color w:val="000000"/>
                <w:sz w:val="22"/>
                <w:szCs w:val="22"/>
                <w:u w:val="none"/>
              </w:rPr>
            </w:pPr>
          </w:p>
        </w:tc>
        <w:tc>
          <w:tcPr>
            <w:tcW w:w="1017" w:type="pct"/>
            <w:tcBorders>
              <w:top w:val="nil"/>
              <w:left w:val="nil"/>
              <w:bottom w:val="single" w:color="000000" w:sz="4" w:space="0"/>
              <w:right w:val="single" w:color="000000" w:sz="4" w:space="0"/>
            </w:tcBorders>
            <w:shd w:val="clear" w:color="auto" w:fill="auto"/>
            <w:noWrap/>
            <w:vAlign w:val="center"/>
          </w:tcPr>
          <w:p w14:paraId="23FE5C80">
            <w:pPr>
              <w:jc w:val="right"/>
              <w:rPr>
                <w:rFonts w:hint="eastAsia" w:ascii="宋体" w:hAnsi="宋体" w:eastAsia="宋体" w:cs="宋体"/>
                <w:i w:val="0"/>
                <w:iCs w:val="0"/>
                <w:color w:val="000000"/>
                <w:sz w:val="22"/>
                <w:szCs w:val="22"/>
                <w:u w:val="none"/>
              </w:rPr>
            </w:pPr>
          </w:p>
        </w:tc>
      </w:tr>
      <w:tr w14:paraId="6BE1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14:paraId="2EE13D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2E2962D4">
      <w:pPr>
        <w:autoSpaceDE w:val="0"/>
        <w:autoSpaceDN w:val="0"/>
        <w:adjustRightInd w:val="0"/>
        <w:jc w:val="left"/>
        <w:rPr>
          <w:rFonts w:ascii="宋体" w:eastAsia="宋体" w:cs="宋体"/>
          <w:kern w:val="0"/>
          <w:sz w:val="24"/>
          <w:szCs w:val="24"/>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p w14:paraId="5F638E05">
      <w:pPr>
        <w:autoSpaceDE w:val="0"/>
        <w:autoSpaceDN w:val="0"/>
        <w:adjustRightInd w:val="0"/>
        <w:ind w:left="315" w:leftChars="150"/>
        <w:jc w:val="left"/>
        <w:rPr>
          <w:rFonts w:ascii="宋体" w:eastAsia="宋体" w:cs="宋体"/>
          <w:kern w:val="0"/>
          <w:sz w:val="24"/>
          <w:szCs w:val="24"/>
        </w:rPr>
      </w:pPr>
    </w:p>
    <w:p w14:paraId="5242A165">
      <w:pPr>
        <w:widowControl/>
        <w:jc w:val="both"/>
        <w:rPr>
          <w:rFonts w:ascii="黑体" w:hAnsi="黑体" w:eastAsia="黑体"/>
          <w:szCs w:val="21"/>
        </w:rPr>
      </w:pPr>
      <w:r>
        <w:rPr>
          <w:rFonts w:ascii="黑体" w:hAnsi="黑体" w:eastAsia="黑体"/>
          <w:szCs w:val="21"/>
        </w:rPr>
        <w:br w:type="page"/>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48"/>
        <w:gridCol w:w="1358"/>
        <w:gridCol w:w="775"/>
        <w:gridCol w:w="1136"/>
        <w:gridCol w:w="1389"/>
        <w:gridCol w:w="947"/>
        <w:gridCol w:w="775"/>
        <w:gridCol w:w="1358"/>
        <w:gridCol w:w="775"/>
        <w:gridCol w:w="1136"/>
        <w:gridCol w:w="1389"/>
        <w:gridCol w:w="1635"/>
      </w:tblGrid>
      <w:tr w14:paraId="571E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12"/>
            <w:tcBorders>
              <w:top w:val="nil"/>
              <w:left w:val="nil"/>
              <w:bottom w:val="nil"/>
              <w:right w:val="nil"/>
            </w:tcBorders>
            <w:shd w:val="clear" w:color="auto" w:fill="FFFFFF" w:themeFill="background1"/>
            <w:noWrap/>
            <w:vAlign w:val="bottom"/>
          </w:tcPr>
          <w:p w14:paraId="63270AFC">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Times New Roman" w:hAnsi="Times New Roman" w:eastAsia="方正小标宋_GBK" w:cs="Times New Roman"/>
                <w:kern w:val="0"/>
                <w:sz w:val="36"/>
                <w:szCs w:val="36"/>
                <w:lang w:val="en-US" w:eastAsia="zh-CN"/>
              </w:rPr>
              <w:t>财政拨款“三公”经费支出决算表</w:t>
            </w:r>
          </w:p>
        </w:tc>
      </w:tr>
      <w:tr w14:paraId="3C3C5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4736DD4C">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0FA6B6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2A1A4D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C02170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456428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2D2D8C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70E94F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4B3EF1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344075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CC8173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49CE865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2077756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5B9F9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FFFFFF" w:themeFill="background1"/>
            <w:noWrap/>
            <w:vAlign w:val="bottom"/>
          </w:tcPr>
          <w:p w14:paraId="2D541D5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部门：溆浦县龙潭镇人民政府</w:t>
            </w:r>
          </w:p>
        </w:tc>
        <w:tc>
          <w:tcPr>
            <w:tcW w:w="0" w:type="auto"/>
            <w:tcBorders>
              <w:top w:val="nil"/>
              <w:left w:val="nil"/>
              <w:bottom w:val="nil"/>
              <w:right w:val="nil"/>
            </w:tcBorders>
            <w:shd w:val="clear" w:color="auto" w:fill="FFFFFF" w:themeFill="background1"/>
            <w:noWrap/>
            <w:vAlign w:val="bottom"/>
          </w:tcPr>
          <w:p w14:paraId="16039F0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73FD758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1C24476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D99A13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AB20E9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5122063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BCE3C3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E11DFE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B779AC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365A36B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bottom"/>
          </w:tcPr>
          <w:p w14:paraId="68925EC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F94C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9CC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0" w:type="auto"/>
            <w:gridSpan w:val="6"/>
            <w:tcBorders>
              <w:top w:val="single" w:color="000000" w:sz="4" w:space="0"/>
              <w:left w:val="nil"/>
              <w:bottom w:val="single" w:color="000000" w:sz="4" w:space="0"/>
              <w:right w:val="single" w:color="000000" w:sz="4" w:space="0"/>
            </w:tcBorders>
            <w:shd w:val="clear" w:color="auto" w:fill="FFFFFF" w:themeFill="background1"/>
            <w:vAlign w:val="center"/>
          </w:tcPr>
          <w:p w14:paraId="46E6E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4E1B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37809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32C61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0" w:type="auto"/>
            <w:gridSpan w:val="3"/>
            <w:tcBorders>
              <w:top w:val="nil"/>
              <w:left w:val="nil"/>
              <w:bottom w:val="single" w:color="000000" w:sz="4" w:space="0"/>
              <w:right w:val="single" w:color="000000" w:sz="4" w:space="0"/>
            </w:tcBorders>
            <w:shd w:val="clear" w:color="auto" w:fill="FFFFFF" w:themeFill="background1"/>
            <w:vAlign w:val="center"/>
          </w:tcPr>
          <w:p w14:paraId="637BD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746C7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29C3B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063BE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0" w:type="auto"/>
            <w:gridSpan w:val="3"/>
            <w:tcBorders>
              <w:top w:val="nil"/>
              <w:left w:val="nil"/>
              <w:bottom w:val="single" w:color="000000" w:sz="4" w:space="0"/>
              <w:right w:val="single" w:color="000000" w:sz="4" w:space="0"/>
            </w:tcBorders>
            <w:shd w:val="clear" w:color="auto" w:fill="FFFFFF" w:themeFill="background1"/>
            <w:vAlign w:val="center"/>
          </w:tcPr>
          <w:p w14:paraId="43068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0" w:type="auto"/>
            <w:vMerge w:val="restart"/>
            <w:tcBorders>
              <w:top w:val="nil"/>
              <w:left w:val="nil"/>
              <w:bottom w:val="single" w:color="000000" w:sz="4" w:space="0"/>
              <w:right w:val="single" w:color="000000" w:sz="4" w:space="0"/>
            </w:tcBorders>
            <w:shd w:val="clear" w:color="auto" w:fill="FFFFFF" w:themeFill="background1"/>
            <w:vAlign w:val="center"/>
          </w:tcPr>
          <w:p w14:paraId="67B1E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1B5CD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0" w:type="auto"/>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0763E864">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4CAE8988">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vAlign w:val="center"/>
          </w:tcPr>
          <w:p w14:paraId="3227D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0" w:type="auto"/>
            <w:tcBorders>
              <w:top w:val="nil"/>
              <w:left w:val="nil"/>
              <w:bottom w:val="single" w:color="000000" w:sz="4" w:space="0"/>
              <w:right w:val="single" w:color="000000" w:sz="4" w:space="0"/>
            </w:tcBorders>
            <w:shd w:val="clear" w:color="auto" w:fill="FFFFFF" w:themeFill="background1"/>
            <w:vAlign w:val="center"/>
          </w:tcPr>
          <w:p w14:paraId="5BD40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0" w:type="auto"/>
            <w:tcBorders>
              <w:top w:val="nil"/>
              <w:left w:val="nil"/>
              <w:bottom w:val="single" w:color="000000" w:sz="4" w:space="0"/>
              <w:right w:val="single" w:color="000000" w:sz="4" w:space="0"/>
            </w:tcBorders>
            <w:shd w:val="clear" w:color="auto" w:fill="FFFFFF" w:themeFill="background1"/>
            <w:vAlign w:val="center"/>
          </w:tcPr>
          <w:p w14:paraId="367CB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1170E6FD">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03F91467">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2E7E6443">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FFFFFF" w:themeFill="background1"/>
            <w:vAlign w:val="center"/>
          </w:tcPr>
          <w:p w14:paraId="3383E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0" w:type="auto"/>
            <w:tcBorders>
              <w:top w:val="nil"/>
              <w:left w:val="nil"/>
              <w:bottom w:val="single" w:color="000000" w:sz="4" w:space="0"/>
              <w:right w:val="single" w:color="000000" w:sz="4" w:space="0"/>
            </w:tcBorders>
            <w:shd w:val="clear" w:color="auto" w:fill="FFFFFF" w:themeFill="background1"/>
            <w:vAlign w:val="center"/>
          </w:tcPr>
          <w:p w14:paraId="3478E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0" w:type="auto"/>
            <w:tcBorders>
              <w:top w:val="nil"/>
              <w:left w:val="nil"/>
              <w:bottom w:val="single" w:color="000000" w:sz="4" w:space="0"/>
              <w:right w:val="single" w:color="000000" w:sz="4" w:space="0"/>
            </w:tcBorders>
            <w:shd w:val="clear" w:color="auto" w:fill="FFFFFF" w:themeFill="background1"/>
            <w:vAlign w:val="center"/>
          </w:tcPr>
          <w:p w14:paraId="65FED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7C40B6AE">
            <w:pPr>
              <w:jc w:val="center"/>
              <w:rPr>
                <w:rFonts w:hint="eastAsia" w:ascii="宋体" w:hAnsi="宋体" w:eastAsia="宋体" w:cs="宋体"/>
                <w:i w:val="0"/>
                <w:iCs w:val="0"/>
                <w:color w:val="000000"/>
                <w:sz w:val="22"/>
                <w:szCs w:val="22"/>
                <w:u w:val="none"/>
              </w:rPr>
            </w:pPr>
          </w:p>
        </w:tc>
      </w:tr>
      <w:tr w14:paraId="1526C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vAlign w:val="center"/>
          </w:tcPr>
          <w:p w14:paraId="78D8D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FFFFFF" w:themeFill="background1"/>
            <w:vAlign w:val="center"/>
          </w:tcPr>
          <w:p w14:paraId="0B338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FFFFFF" w:themeFill="background1"/>
            <w:vAlign w:val="center"/>
          </w:tcPr>
          <w:p w14:paraId="0AA75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FFFFFF" w:themeFill="background1"/>
            <w:vAlign w:val="center"/>
          </w:tcPr>
          <w:p w14:paraId="3919F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FFFFFF" w:themeFill="background1"/>
            <w:vAlign w:val="center"/>
          </w:tcPr>
          <w:p w14:paraId="35337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FFFFFF" w:themeFill="background1"/>
            <w:vAlign w:val="center"/>
          </w:tcPr>
          <w:p w14:paraId="62A6A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FFFFFF" w:themeFill="background1"/>
            <w:vAlign w:val="center"/>
          </w:tcPr>
          <w:p w14:paraId="12529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FFFFFF" w:themeFill="background1"/>
            <w:vAlign w:val="center"/>
          </w:tcPr>
          <w:p w14:paraId="7AE37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FFFFFF" w:themeFill="background1"/>
            <w:vAlign w:val="center"/>
          </w:tcPr>
          <w:p w14:paraId="112B0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FFFFFF" w:themeFill="background1"/>
            <w:vAlign w:val="center"/>
          </w:tcPr>
          <w:p w14:paraId="0FD6D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FFFFFF" w:themeFill="background1"/>
            <w:vAlign w:val="center"/>
          </w:tcPr>
          <w:p w14:paraId="6F8C0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FFFFFF" w:themeFill="background1"/>
            <w:vAlign w:val="center"/>
          </w:tcPr>
          <w:p w14:paraId="13979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79D9C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FFFFFF" w:themeFill="background1"/>
            <w:noWrap/>
            <w:vAlign w:val="center"/>
          </w:tcPr>
          <w:p w14:paraId="5F27A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0239A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64E2C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2CC6C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47E8F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5D4F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3C673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E083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A5758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7FF7F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1FD1F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0" w:type="auto"/>
            <w:tcBorders>
              <w:top w:val="nil"/>
              <w:left w:val="nil"/>
              <w:bottom w:val="single" w:color="000000" w:sz="4" w:space="0"/>
              <w:right w:val="single" w:color="000000" w:sz="4" w:space="0"/>
            </w:tcBorders>
            <w:shd w:val="clear" w:color="auto" w:fill="FFFFFF" w:themeFill="background1"/>
            <w:noWrap/>
            <w:vAlign w:val="center"/>
          </w:tcPr>
          <w:p w14:paraId="51882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9.70</w:t>
            </w:r>
          </w:p>
        </w:tc>
      </w:tr>
      <w:tr w14:paraId="5905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0" w:type="auto"/>
            <w:gridSpan w:val="12"/>
            <w:tcBorders>
              <w:top w:val="nil"/>
              <w:left w:val="nil"/>
              <w:bottom w:val="nil"/>
              <w:right w:val="nil"/>
            </w:tcBorders>
            <w:shd w:val="clear" w:color="auto" w:fill="FFFFFF" w:themeFill="background1"/>
            <w:vAlign w:val="center"/>
          </w:tcPr>
          <w:p w14:paraId="46790C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30E82A0">
      <w:pPr>
        <w:widowControl/>
        <w:jc w:val="both"/>
        <w:rPr>
          <w:rFonts w:ascii="黑体" w:hAnsi="黑体" w:eastAsia="黑体"/>
          <w:szCs w:val="21"/>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p w14:paraId="383C8627">
      <w:pPr>
        <w:pStyle w:val="12"/>
        <w:rPr>
          <w:sz w:val="72"/>
          <w:szCs w:val="72"/>
        </w:rPr>
      </w:pPr>
    </w:p>
    <w:p w14:paraId="609DDCC6">
      <w:pPr>
        <w:pStyle w:val="12"/>
        <w:rPr>
          <w:sz w:val="72"/>
          <w:szCs w:val="72"/>
        </w:rPr>
      </w:pPr>
    </w:p>
    <w:p w14:paraId="2822B0D4">
      <w:pPr>
        <w:pStyle w:val="12"/>
        <w:rPr>
          <w:sz w:val="72"/>
          <w:szCs w:val="72"/>
        </w:rPr>
      </w:pPr>
    </w:p>
    <w:p w14:paraId="5473499F">
      <w:pPr>
        <w:pStyle w:val="12"/>
        <w:rPr>
          <w:sz w:val="72"/>
          <w:szCs w:val="72"/>
        </w:rPr>
      </w:pPr>
    </w:p>
    <w:p w14:paraId="15EC5880">
      <w:pPr>
        <w:pStyle w:val="12"/>
        <w:jc w:val="center"/>
        <w:rPr>
          <w:sz w:val="72"/>
          <w:szCs w:val="72"/>
        </w:rPr>
      </w:pPr>
    </w:p>
    <w:p w14:paraId="185F396C">
      <w:pPr>
        <w:pStyle w:val="12"/>
        <w:jc w:val="center"/>
        <w:rPr>
          <w:rFonts w:hint="eastAsia" w:ascii="方正小标宋_GBK" w:hAnsi="方正小标宋_GBK" w:eastAsia="方正小标宋_GBK" w:cs="方正小标宋_GBK"/>
          <w:sz w:val="72"/>
          <w:szCs w:val="72"/>
        </w:rPr>
      </w:pPr>
    </w:p>
    <w:p w14:paraId="30E2CA20">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7EB42E0">
      <w:pPr>
        <w:pStyle w:val="12"/>
        <w:jc w:val="center"/>
        <w:rPr>
          <w:rFonts w:hint="eastAsia" w:ascii="方正小标宋_GBK" w:hAnsi="方正小标宋_GBK" w:eastAsia="方正小标宋_GBK" w:cs="方正小标宋_GBK"/>
          <w:sz w:val="70"/>
          <w:szCs w:val="70"/>
        </w:rPr>
      </w:pPr>
    </w:p>
    <w:p w14:paraId="75C37ECA">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2</w:t>
      </w:r>
      <w:r>
        <w:rPr>
          <w:rFonts w:hint="eastAsia" w:ascii="方正小标宋_GBK" w:hAnsi="方正小标宋_GBK" w:eastAsia="方正小标宋_GBK" w:cs="方正小标宋_GBK"/>
          <w:sz w:val="70"/>
          <w:szCs w:val="70"/>
        </w:rPr>
        <w:t>年度部门决算情况说明</w:t>
      </w:r>
    </w:p>
    <w:p w14:paraId="6C9A8052">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760C686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55E5D46">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202</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年度收、支总计</w:t>
      </w:r>
      <w:r>
        <w:rPr>
          <w:rFonts w:hint="eastAsia" w:asciiTheme="minorEastAsia" w:hAnsiTheme="minorEastAsia" w:eastAsiaTheme="minorEastAsia"/>
          <w:color w:val="auto"/>
          <w:sz w:val="32"/>
          <w:szCs w:val="32"/>
          <w:lang w:val="en-US" w:eastAsia="zh-CN"/>
        </w:rPr>
        <w:t>4544.99</w:t>
      </w:r>
      <w:r>
        <w:rPr>
          <w:rFonts w:hint="eastAsia" w:asciiTheme="minorEastAsia" w:hAnsiTheme="minorEastAsia" w:eastAsiaTheme="minorEastAsia"/>
          <w:color w:val="auto"/>
          <w:sz w:val="32"/>
          <w:szCs w:val="32"/>
        </w:rPr>
        <w:t>万元。与上年相比，减少</w:t>
      </w:r>
      <w:r>
        <w:rPr>
          <w:rFonts w:hint="eastAsia" w:asciiTheme="minorEastAsia" w:hAnsiTheme="minorEastAsia" w:eastAsiaTheme="minorEastAsia"/>
          <w:color w:val="auto"/>
          <w:sz w:val="32"/>
          <w:szCs w:val="32"/>
          <w:lang w:val="en-US" w:eastAsia="zh-CN"/>
        </w:rPr>
        <w:t>529.13</w:t>
      </w:r>
      <w:r>
        <w:rPr>
          <w:rFonts w:hint="eastAsia" w:asciiTheme="minorEastAsia" w:hAnsiTheme="minorEastAsia" w:eastAsiaTheme="minorEastAsia"/>
          <w:color w:val="auto"/>
          <w:sz w:val="32"/>
          <w:szCs w:val="32"/>
        </w:rPr>
        <w:t>万元，减少</w:t>
      </w:r>
      <w:r>
        <w:rPr>
          <w:rFonts w:hint="eastAsia" w:asciiTheme="minorEastAsia" w:hAnsiTheme="minorEastAsia" w:eastAsiaTheme="minorEastAsia"/>
          <w:color w:val="auto"/>
          <w:sz w:val="32"/>
          <w:szCs w:val="32"/>
          <w:lang w:val="en-US" w:eastAsia="zh-CN"/>
        </w:rPr>
        <w:t>10.43</w:t>
      </w:r>
      <w:r>
        <w:rPr>
          <w:rFonts w:hint="eastAsia" w:asciiTheme="minorEastAsia" w:hAnsiTheme="minorEastAsia" w:eastAsiaTheme="minorEastAsia"/>
          <w:color w:val="auto"/>
          <w:sz w:val="32"/>
          <w:szCs w:val="32"/>
        </w:rPr>
        <w:t>%，主要是因为</w:t>
      </w:r>
      <w:r>
        <w:rPr>
          <w:rFonts w:hint="eastAsia" w:asciiTheme="minorEastAsia" w:hAnsiTheme="minorEastAsia" w:eastAsiaTheme="minorEastAsia"/>
          <w:color w:val="auto"/>
          <w:sz w:val="32"/>
          <w:szCs w:val="32"/>
          <w:lang w:val="en-US" w:eastAsia="zh-CN"/>
        </w:rPr>
        <w:t>政策调整以及严控支出管理。</w:t>
      </w:r>
    </w:p>
    <w:p w14:paraId="1563C9A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261F01F">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202</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年度收入合计</w:t>
      </w:r>
      <w:r>
        <w:rPr>
          <w:rFonts w:hint="eastAsia" w:asciiTheme="minorEastAsia" w:hAnsiTheme="minorEastAsia" w:eastAsiaTheme="minorEastAsia"/>
          <w:color w:val="auto"/>
          <w:sz w:val="32"/>
          <w:szCs w:val="32"/>
          <w:lang w:val="en-US" w:eastAsia="zh-CN"/>
        </w:rPr>
        <w:t>4544.99</w:t>
      </w:r>
      <w:r>
        <w:rPr>
          <w:rFonts w:hint="eastAsia" w:asciiTheme="minorEastAsia" w:hAnsiTheme="minorEastAsia" w:eastAsiaTheme="minorEastAsia"/>
          <w:color w:val="auto"/>
          <w:sz w:val="32"/>
          <w:szCs w:val="32"/>
        </w:rPr>
        <w:t>万元，其中：财政拨款收入</w:t>
      </w:r>
      <w:r>
        <w:rPr>
          <w:rFonts w:hint="eastAsia" w:asciiTheme="minorEastAsia" w:hAnsiTheme="minorEastAsia" w:eastAsiaTheme="minorEastAsia"/>
          <w:color w:val="auto"/>
          <w:sz w:val="32"/>
          <w:szCs w:val="32"/>
          <w:lang w:val="en-US" w:eastAsia="zh-CN"/>
        </w:rPr>
        <w:t>4544.99</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100</w:t>
      </w:r>
      <w:r>
        <w:rPr>
          <w:rFonts w:hint="eastAsia" w:asciiTheme="minorEastAsia" w:hAnsiTheme="minorEastAsia" w:eastAsiaTheme="minorEastAsia"/>
          <w:color w:val="auto"/>
          <w:sz w:val="32"/>
          <w:szCs w:val="32"/>
        </w:rPr>
        <w:t>%；上级补助收入</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%；事业收入</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%；经营收入</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%；附属单位上缴收入</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%；其他收入</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w:t>
      </w:r>
    </w:p>
    <w:p w14:paraId="0418DFF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A029499">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202</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年度支出合计</w:t>
      </w:r>
      <w:r>
        <w:rPr>
          <w:rFonts w:hint="eastAsia" w:asciiTheme="minorEastAsia" w:hAnsiTheme="minorEastAsia" w:eastAsiaTheme="minorEastAsia"/>
          <w:color w:val="auto"/>
          <w:sz w:val="32"/>
          <w:szCs w:val="32"/>
          <w:lang w:val="en-US" w:eastAsia="zh-CN"/>
        </w:rPr>
        <w:t>4544.99</w:t>
      </w:r>
      <w:r>
        <w:rPr>
          <w:rFonts w:hint="eastAsia" w:asciiTheme="minorEastAsia" w:hAnsiTheme="minorEastAsia" w:eastAsiaTheme="minorEastAsia"/>
          <w:color w:val="auto"/>
          <w:sz w:val="32"/>
          <w:szCs w:val="32"/>
        </w:rPr>
        <w:t>万元，其中：基本支出</w:t>
      </w:r>
      <w:r>
        <w:rPr>
          <w:rFonts w:hint="eastAsia" w:asciiTheme="minorEastAsia" w:hAnsiTheme="minorEastAsia" w:eastAsiaTheme="minorEastAsia"/>
          <w:color w:val="auto"/>
          <w:sz w:val="32"/>
          <w:szCs w:val="32"/>
          <w:lang w:val="en-US" w:eastAsia="zh-CN"/>
        </w:rPr>
        <w:t>2799.07</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61.59</w:t>
      </w:r>
      <w:r>
        <w:rPr>
          <w:rFonts w:hint="eastAsia" w:asciiTheme="minorEastAsia" w:hAnsiTheme="minorEastAsia" w:eastAsiaTheme="minorEastAsia"/>
          <w:color w:val="auto"/>
          <w:sz w:val="32"/>
          <w:szCs w:val="32"/>
        </w:rPr>
        <w:t>%；项目支出</w:t>
      </w:r>
      <w:r>
        <w:rPr>
          <w:rFonts w:hint="eastAsia" w:asciiTheme="minorEastAsia" w:hAnsiTheme="minorEastAsia" w:eastAsiaTheme="minorEastAsia"/>
          <w:color w:val="auto"/>
          <w:sz w:val="32"/>
          <w:szCs w:val="32"/>
          <w:lang w:val="en-US" w:eastAsia="zh-CN"/>
        </w:rPr>
        <w:t>1745.92</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38.41</w:t>
      </w:r>
      <w:r>
        <w:rPr>
          <w:rFonts w:hint="eastAsia" w:asciiTheme="minorEastAsia" w:hAnsiTheme="minorEastAsia" w:eastAsiaTheme="minorEastAsia"/>
          <w:color w:val="auto"/>
          <w:sz w:val="32"/>
          <w:szCs w:val="32"/>
        </w:rPr>
        <w:t>%；上缴上级支出</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%；经营支出</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%；对附属单位补助支出</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w:t>
      </w:r>
    </w:p>
    <w:p w14:paraId="3B4094F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5E61C1D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rPr>
      </w:pPr>
      <w:r>
        <w:rPr>
          <w:rFonts w:hint="eastAsia" w:ascii="Times New Roman" w:hAnsi="Times New Roman" w:eastAsia="仿宋_GB2312"/>
          <w:sz w:val="32"/>
          <w:szCs w:val="32"/>
        </w:rPr>
        <w:t xml:space="preserve">  </w:t>
      </w:r>
      <w:r>
        <w:rPr>
          <w:rFonts w:hint="eastAsia" w:asciiTheme="minorEastAsia" w:hAnsiTheme="minorEastAsia" w:eastAsiaTheme="minorEastAsia"/>
          <w:color w:val="auto"/>
          <w:sz w:val="32"/>
          <w:szCs w:val="32"/>
        </w:rPr>
        <w:t xml:space="preserve">  202</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年度财政拨款收、支总计</w:t>
      </w:r>
      <w:r>
        <w:rPr>
          <w:rFonts w:hint="eastAsia" w:asciiTheme="minorEastAsia" w:hAnsiTheme="minorEastAsia" w:eastAsiaTheme="minorEastAsia"/>
          <w:color w:val="auto"/>
          <w:sz w:val="32"/>
          <w:szCs w:val="32"/>
          <w:lang w:val="en-US" w:eastAsia="zh-CN"/>
        </w:rPr>
        <w:t>4544.99</w:t>
      </w:r>
      <w:r>
        <w:rPr>
          <w:rFonts w:hint="eastAsia" w:asciiTheme="minorEastAsia" w:hAnsiTheme="minorEastAsia" w:eastAsiaTheme="minorEastAsia"/>
          <w:color w:val="auto"/>
          <w:sz w:val="32"/>
          <w:szCs w:val="32"/>
        </w:rPr>
        <w:t>万元，与上年相比，减少</w:t>
      </w:r>
      <w:r>
        <w:rPr>
          <w:rFonts w:hint="eastAsia" w:asciiTheme="minorEastAsia" w:hAnsiTheme="minorEastAsia" w:eastAsiaTheme="minorEastAsia"/>
          <w:color w:val="auto"/>
          <w:sz w:val="32"/>
          <w:szCs w:val="32"/>
          <w:lang w:val="en-US" w:eastAsia="zh-CN"/>
        </w:rPr>
        <w:t>529.13</w:t>
      </w:r>
      <w:r>
        <w:rPr>
          <w:rFonts w:hint="eastAsia" w:asciiTheme="minorEastAsia" w:hAnsiTheme="minorEastAsia" w:eastAsiaTheme="minorEastAsia"/>
          <w:color w:val="auto"/>
          <w:sz w:val="32"/>
          <w:szCs w:val="32"/>
        </w:rPr>
        <w:t>万元，减少</w:t>
      </w:r>
      <w:r>
        <w:rPr>
          <w:rFonts w:hint="eastAsia" w:asciiTheme="minorEastAsia" w:hAnsiTheme="minorEastAsia" w:eastAsiaTheme="minorEastAsia"/>
          <w:color w:val="auto"/>
          <w:sz w:val="32"/>
          <w:szCs w:val="32"/>
          <w:lang w:val="en-US" w:eastAsia="zh-CN"/>
        </w:rPr>
        <w:t>10.43</w:t>
      </w:r>
      <w:r>
        <w:rPr>
          <w:rFonts w:hint="eastAsia" w:asciiTheme="minorEastAsia" w:hAnsiTheme="minorEastAsia" w:eastAsiaTheme="minorEastAsia"/>
          <w:color w:val="auto"/>
          <w:sz w:val="32"/>
          <w:szCs w:val="32"/>
        </w:rPr>
        <w:t>%，主要是因为</w:t>
      </w:r>
      <w:r>
        <w:rPr>
          <w:rFonts w:hint="eastAsia" w:asciiTheme="minorEastAsia" w:hAnsiTheme="minorEastAsia" w:eastAsiaTheme="minorEastAsia"/>
          <w:color w:val="auto"/>
          <w:sz w:val="32"/>
          <w:szCs w:val="32"/>
          <w:lang w:val="en-US" w:eastAsia="zh-CN"/>
        </w:rPr>
        <w:t>政策调整以及严控支出管理。</w:t>
      </w:r>
    </w:p>
    <w:p w14:paraId="5818AE1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0ABAA710">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4AAC376D">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202</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年度财政拨款支出</w:t>
      </w:r>
      <w:r>
        <w:rPr>
          <w:rFonts w:hint="eastAsia" w:asciiTheme="minorEastAsia" w:hAnsiTheme="minorEastAsia" w:eastAsiaTheme="minorEastAsia"/>
          <w:color w:val="auto"/>
          <w:sz w:val="32"/>
          <w:szCs w:val="32"/>
          <w:lang w:val="en-US" w:eastAsia="zh-CN"/>
        </w:rPr>
        <w:t>4423.46</w:t>
      </w:r>
      <w:r>
        <w:rPr>
          <w:rFonts w:hint="eastAsia" w:asciiTheme="minorEastAsia" w:hAnsiTheme="minorEastAsia" w:eastAsiaTheme="minorEastAsia"/>
          <w:color w:val="auto"/>
          <w:sz w:val="32"/>
          <w:szCs w:val="32"/>
        </w:rPr>
        <w:t>万元，占本年支出合计的</w:t>
      </w:r>
      <w:r>
        <w:rPr>
          <w:rFonts w:hint="eastAsia" w:asciiTheme="minorEastAsia" w:hAnsiTheme="minorEastAsia" w:eastAsiaTheme="minorEastAsia"/>
          <w:color w:val="auto"/>
          <w:sz w:val="32"/>
          <w:szCs w:val="32"/>
          <w:lang w:val="en-US" w:eastAsia="zh-CN"/>
        </w:rPr>
        <w:t>100</w:t>
      </w:r>
      <w:r>
        <w:rPr>
          <w:rFonts w:hint="eastAsia" w:asciiTheme="minorEastAsia" w:hAnsiTheme="minorEastAsia" w:eastAsiaTheme="minorEastAsia"/>
          <w:color w:val="auto"/>
          <w:sz w:val="32"/>
          <w:szCs w:val="32"/>
        </w:rPr>
        <w:t>%，与上年相比，财政拨款支出减少</w:t>
      </w:r>
      <w:r>
        <w:rPr>
          <w:rFonts w:hint="eastAsia" w:asciiTheme="minorEastAsia" w:hAnsiTheme="minorEastAsia" w:eastAsiaTheme="minorEastAsia"/>
          <w:color w:val="auto"/>
          <w:sz w:val="32"/>
          <w:szCs w:val="32"/>
          <w:lang w:val="en-US" w:eastAsia="zh-CN"/>
        </w:rPr>
        <w:t>311.16</w:t>
      </w:r>
      <w:r>
        <w:rPr>
          <w:rFonts w:hint="eastAsia" w:asciiTheme="minorEastAsia" w:hAnsiTheme="minorEastAsia" w:eastAsiaTheme="minorEastAsia"/>
          <w:color w:val="auto"/>
          <w:sz w:val="32"/>
          <w:szCs w:val="32"/>
        </w:rPr>
        <w:t>万元，减少</w:t>
      </w:r>
      <w:r>
        <w:rPr>
          <w:rFonts w:hint="eastAsia" w:asciiTheme="minorEastAsia" w:hAnsiTheme="minorEastAsia" w:eastAsiaTheme="minorEastAsia"/>
          <w:color w:val="auto"/>
          <w:sz w:val="32"/>
          <w:szCs w:val="32"/>
          <w:lang w:val="en-US" w:eastAsia="zh-CN"/>
        </w:rPr>
        <w:t>6.6</w:t>
      </w:r>
      <w:r>
        <w:rPr>
          <w:rFonts w:hint="eastAsia" w:asciiTheme="minorEastAsia" w:hAnsiTheme="minorEastAsia" w:eastAsiaTheme="minorEastAsia"/>
          <w:color w:val="auto"/>
          <w:sz w:val="32"/>
          <w:szCs w:val="32"/>
        </w:rPr>
        <w:t>%，主要是因为</w:t>
      </w:r>
      <w:r>
        <w:rPr>
          <w:rFonts w:hint="eastAsia" w:asciiTheme="minorEastAsia" w:hAnsiTheme="minorEastAsia" w:eastAsiaTheme="minorEastAsia"/>
          <w:color w:val="auto"/>
          <w:sz w:val="32"/>
          <w:szCs w:val="32"/>
          <w:lang w:val="en-US" w:eastAsia="zh-CN"/>
        </w:rPr>
        <w:t>政策调整以及严控支出管理。</w:t>
      </w:r>
    </w:p>
    <w:p w14:paraId="4575A67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1349EC14">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202</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年度财政拨款支出</w:t>
      </w:r>
      <w:r>
        <w:rPr>
          <w:rFonts w:hint="eastAsia" w:asciiTheme="minorEastAsia" w:hAnsiTheme="minorEastAsia" w:eastAsiaTheme="minorEastAsia"/>
          <w:color w:val="auto"/>
          <w:sz w:val="32"/>
          <w:szCs w:val="32"/>
          <w:lang w:val="en-US" w:eastAsia="zh-CN"/>
        </w:rPr>
        <w:t>4423.46</w:t>
      </w:r>
      <w:r>
        <w:rPr>
          <w:rFonts w:hint="eastAsia" w:asciiTheme="minorEastAsia" w:hAnsiTheme="minorEastAsia" w:eastAsiaTheme="minorEastAsia"/>
          <w:color w:val="auto"/>
          <w:sz w:val="32"/>
          <w:szCs w:val="32"/>
        </w:rPr>
        <w:t>万元，主要用于以下方面：一般公共服务（类）支出</w:t>
      </w:r>
      <w:r>
        <w:rPr>
          <w:rFonts w:hint="eastAsia" w:asciiTheme="minorEastAsia" w:hAnsiTheme="minorEastAsia" w:eastAsiaTheme="minorEastAsia"/>
          <w:color w:val="auto"/>
          <w:sz w:val="32"/>
          <w:szCs w:val="32"/>
          <w:lang w:val="en-US" w:eastAsia="zh-CN"/>
        </w:rPr>
        <w:t>1622.86</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36.69</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其中公共安全（类）支出68.62万元，占1.56%；</w:t>
      </w:r>
      <w:r>
        <w:rPr>
          <w:rFonts w:hint="eastAsia" w:asciiTheme="minorEastAsia" w:hAnsiTheme="minorEastAsia" w:eastAsiaTheme="minorEastAsia"/>
          <w:color w:val="auto"/>
          <w:sz w:val="32"/>
          <w:szCs w:val="32"/>
        </w:rPr>
        <w:t>教育（类）支出</w:t>
      </w:r>
      <w:r>
        <w:rPr>
          <w:rFonts w:hint="eastAsia" w:asciiTheme="minorEastAsia" w:hAnsiTheme="minorEastAsia" w:eastAsiaTheme="minorEastAsia"/>
          <w:color w:val="auto"/>
          <w:sz w:val="32"/>
          <w:szCs w:val="32"/>
          <w:lang w:val="en-US" w:eastAsia="zh-CN"/>
        </w:rPr>
        <w:t>100</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auto"/>
          <w:sz w:val="32"/>
          <w:szCs w:val="32"/>
          <w:lang w:val="en-US" w:eastAsia="zh-CN"/>
        </w:rPr>
        <w:t>2.3</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科学技术（类）支出3万元，0.7%；文体旅游与传媒（类）支出37万元，占0.8%；社会保障就业（类）支出171.78万元，占3.9%；卫生健康（类）支出69.60万元，占1.6%；节能环保（类）支出20万元，占0.45%；城乡社区（类）支出390.13万元，占8.82%，农林水（类）支出1924.04万元，占43.50%；住房保障（类）支出99.75万元，占2.26%，灾害防治及应急管理（类）支出26.20万元，占0.59%；其他支出12万元，占0.27%。</w:t>
      </w:r>
    </w:p>
    <w:p w14:paraId="230345F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02EB8BDC">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202</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年度财政拨款支出年初预算数为</w:t>
      </w:r>
      <w:r>
        <w:rPr>
          <w:rFonts w:hint="eastAsia" w:asciiTheme="minorEastAsia" w:hAnsiTheme="minorEastAsia" w:eastAsiaTheme="minorEastAsia"/>
          <w:color w:val="auto"/>
          <w:sz w:val="32"/>
          <w:szCs w:val="32"/>
          <w:lang w:val="en-US" w:eastAsia="zh-CN"/>
        </w:rPr>
        <w:t>4423.46</w:t>
      </w:r>
      <w:r>
        <w:rPr>
          <w:rFonts w:hint="eastAsia" w:asciiTheme="minorEastAsia" w:hAnsiTheme="minorEastAsia" w:eastAsiaTheme="minorEastAsia"/>
          <w:color w:val="auto"/>
          <w:sz w:val="32"/>
          <w:szCs w:val="32"/>
        </w:rPr>
        <w:t>万元，支出决算数为</w:t>
      </w:r>
      <w:r>
        <w:rPr>
          <w:rFonts w:hint="eastAsia" w:asciiTheme="minorEastAsia" w:hAnsiTheme="minorEastAsia" w:eastAsiaTheme="minorEastAsia"/>
          <w:color w:val="auto"/>
          <w:sz w:val="32"/>
          <w:szCs w:val="32"/>
          <w:lang w:val="en-US" w:eastAsia="zh-CN"/>
        </w:rPr>
        <w:t>4423.46</w:t>
      </w:r>
      <w:r>
        <w:rPr>
          <w:rFonts w:hint="eastAsia" w:asciiTheme="minorEastAsia" w:hAnsiTheme="minorEastAsia" w:eastAsiaTheme="minorEastAsia"/>
          <w:color w:val="auto"/>
          <w:sz w:val="32"/>
          <w:szCs w:val="32"/>
        </w:rPr>
        <w:t>万元，完成年初预算的</w:t>
      </w:r>
      <w:r>
        <w:rPr>
          <w:rFonts w:hint="eastAsia" w:asciiTheme="minorEastAsia" w:hAnsiTheme="minorEastAsia" w:eastAsiaTheme="minorEastAsia"/>
          <w:color w:val="auto"/>
          <w:sz w:val="32"/>
          <w:szCs w:val="32"/>
          <w:lang w:val="en-US" w:eastAsia="zh-CN"/>
        </w:rPr>
        <w:t>100</w:t>
      </w:r>
      <w:r>
        <w:rPr>
          <w:rFonts w:hint="eastAsia" w:asciiTheme="minorEastAsia" w:hAnsiTheme="minorEastAsia" w:eastAsiaTheme="minorEastAsia"/>
          <w:color w:val="auto"/>
          <w:sz w:val="32"/>
          <w:szCs w:val="32"/>
        </w:rPr>
        <w:t>%，其中：</w:t>
      </w:r>
    </w:p>
    <w:p w14:paraId="3D97716C">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1</w:t>
      </w:r>
      <w:r>
        <w:rPr>
          <w:rFonts w:hint="eastAsia" w:asciiTheme="minorEastAsia" w:hAnsiTheme="minorEastAsia" w:eastAsiaTheme="minorEastAsia"/>
          <w:color w:val="auto"/>
          <w:sz w:val="32"/>
          <w:szCs w:val="32"/>
        </w:rPr>
        <w:t>、一般公共服务（类）政府办公厅（室）及相关机构事务（款）行政运行（项）。</w:t>
      </w:r>
    </w:p>
    <w:p w14:paraId="209218D5">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1312.51</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1312.51</w:t>
      </w:r>
      <w:r>
        <w:rPr>
          <w:rFonts w:hint="eastAsia" w:asciiTheme="minorEastAsia" w:hAnsiTheme="minorEastAsia" w:eastAsiaTheme="minorEastAsia"/>
          <w:color w:val="auto"/>
          <w:sz w:val="32"/>
          <w:szCs w:val="32"/>
        </w:rPr>
        <w:t>万元，完成年初预算的100%，决算数与年初预算数一致。</w:t>
      </w:r>
    </w:p>
    <w:p w14:paraId="018A1E91">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、一般公共服务（类）政府办公厅（室）及相关机构事务（款）一般行政管理事务（项）。</w:t>
      </w:r>
    </w:p>
    <w:p w14:paraId="015662AB">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年初预算为53.50万元，支出决算为53.50万元，完成年初预算的100%，决算数与年初预算数一致。</w:t>
      </w:r>
    </w:p>
    <w:p w14:paraId="7D0BE32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w:t>
      </w:r>
      <w:r>
        <w:rPr>
          <w:rFonts w:hint="eastAsia" w:asciiTheme="minorEastAsia" w:hAnsiTheme="minorEastAsia" w:eastAsiaTheme="minorEastAsia"/>
          <w:color w:val="auto"/>
          <w:sz w:val="32"/>
          <w:szCs w:val="32"/>
        </w:rPr>
        <w:t>、一般公共服务（类）政府办公厅（室）及相关机构事务（款）</w:t>
      </w:r>
      <w:r>
        <w:rPr>
          <w:rFonts w:hint="eastAsia" w:asciiTheme="minorEastAsia" w:hAnsiTheme="minorEastAsia" w:eastAsiaTheme="minorEastAsia"/>
          <w:color w:val="auto"/>
          <w:sz w:val="32"/>
          <w:szCs w:val="32"/>
          <w:lang w:val="en-US" w:eastAsia="zh-CN"/>
        </w:rPr>
        <w:t>信访事务</w:t>
      </w:r>
      <w:r>
        <w:rPr>
          <w:rFonts w:hint="eastAsia" w:asciiTheme="minorEastAsia" w:hAnsiTheme="minorEastAsia" w:eastAsiaTheme="minorEastAsia"/>
          <w:color w:val="auto"/>
          <w:sz w:val="32"/>
          <w:szCs w:val="32"/>
        </w:rPr>
        <w:t>（项）。</w:t>
      </w:r>
    </w:p>
    <w:p w14:paraId="069920F0">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5</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5</w:t>
      </w:r>
      <w:r>
        <w:rPr>
          <w:rFonts w:hint="eastAsia" w:asciiTheme="minorEastAsia" w:hAnsiTheme="minorEastAsia" w:eastAsiaTheme="minorEastAsia"/>
          <w:color w:val="auto"/>
          <w:sz w:val="32"/>
          <w:szCs w:val="32"/>
        </w:rPr>
        <w:t>万元，完成年初预算的100%，决算数与年初预算数一致。</w:t>
      </w:r>
    </w:p>
    <w:p w14:paraId="0BBBCCA9">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4、一般公共服务（类）政府办公厅（室）及相关机构事务（款）其他政府办公厅（室）及相关机构事务支出（项）。</w:t>
      </w:r>
    </w:p>
    <w:p w14:paraId="018ADB9F">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67.16</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67.16</w:t>
      </w:r>
      <w:r>
        <w:rPr>
          <w:rFonts w:hint="eastAsia" w:asciiTheme="minorEastAsia" w:hAnsiTheme="minorEastAsia" w:eastAsiaTheme="minorEastAsia"/>
          <w:color w:val="auto"/>
          <w:sz w:val="32"/>
          <w:szCs w:val="32"/>
        </w:rPr>
        <w:t>万元，完成年初预算的100%，决算数与年初预算数一致。</w:t>
      </w:r>
    </w:p>
    <w:p w14:paraId="46779269">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5、一般公共服务（类）发展与改革事务（款）其他发展与改革事务（项）。</w:t>
      </w:r>
    </w:p>
    <w:p w14:paraId="2A997743">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99.9</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99.9</w:t>
      </w:r>
      <w:r>
        <w:rPr>
          <w:rFonts w:hint="eastAsia" w:asciiTheme="minorEastAsia" w:hAnsiTheme="minorEastAsia" w:eastAsiaTheme="minorEastAsia"/>
          <w:color w:val="auto"/>
          <w:sz w:val="32"/>
          <w:szCs w:val="32"/>
        </w:rPr>
        <w:t>万元，完成年初预算的100%，决算数与年初预算数一致。</w:t>
      </w:r>
    </w:p>
    <w:p w14:paraId="22A98D3F">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6、一般公共服务（类）</w:t>
      </w:r>
      <w:r>
        <w:rPr>
          <w:rFonts w:hint="eastAsia" w:asciiTheme="minorEastAsia" w:hAnsiTheme="minorEastAsia" w:eastAsiaTheme="minorEastAsia"/>
          <w:color w:val="auto"/>
          <w:sz w:val="32"/>
          <w:szCs w:val="32"/>
          <w:lang w:val="en-US" w:eastAsia="zh-CN"/>
        </w:rPr>
        <w:t>财政事务</w:t>
      </w:r>
      <w:r>
        <w:rPr>
          <w:rFonts w:hint="eastAsia" w:asciiTheme="minorEastAsia" w:hAnsiTheme="minorEastAsia" w:eastAsiaTheme="minorEastAsia"/>
          <w:color w:val="auto"/>
          <w:sz w:val="32"/>
          <w:szCs w:val="32"/>
        </w:rPr>
        <w:t>（款）</w:t>
      </w:r>
      <w:r>
        <w:rPr>
          <w:rFonts w:hint="eastAsia" w:asciiTheme="minorEastAsia" w:hAnsiTheme="minorEastAsia" w:eastAsiaTheme="minorEastAsia"/>
          <w:color w:val="auto"/>
          <w:sz w:val="32"/>
          <w:szCs w:val="32"/>
          <w:lang w:val="en-US" w:eastAsia="zh-CN"/>
        </w:rPr>
        <w:t>行政运行</w:t>
      </w:r>
      <w:r>
        <w:rPr>
          <w:rFonts w:hint="eastAsia" w:asciiTheme="minorEastAsia" w:hAnsiTheme="minorEastAsia" w:eastAsiaTheme="minorEastAsia"/>
          <w:color w:val="auto"/>
          <w:sz w:val="32"/>
          <w:szCs w:val="32"/>
        </w:rPr>
        <w:t>（项）。</w:t>
      </w:r>
    </w:p>
    <w:p w14:paraId="5AF3C0E2">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年初预算为3</w:t>
      </w:r>
      <w:r>
        <w:rPr>
          <w:rFonts w:hint="eastAsia" w:asciiTheme="minorEastAsia" w:hAnsiTheme="minorEastAsia" w:eastAsiaTheme="minorEastAsia"/>
          <w:color w:val="auto"/>
          <w:sz w:val="32"/>
          <w:szCs w:val="32"/>
          <w:lang w:val="en-US" w:eastAsia="zh-CN"/>
        </w:rPr>
        <w:t>4.9</w:t>
      </w:r>
      <w:r>
        <w:rPr>
          <w:rFonts w:hint="eastAsia" w:asciiTheme="minorEastAsia" w:hAnsiTheme="minorEastAsia" w:eastAsiaTheme="minorEastAsia"/>
          <w:color w:val="auto"/>
          <w:sz w:val="32"/>
          <w:szCs w:val="32"/>
        </w:rPr>
        <w:t>万元，支出决算为3</w:t>
      </w:r>
      <w:r>
        <w:rPr>
          <w:rFonts w:hint="eastAsia" w:asciiTheme="minorEastAsia" w:hAnsiTheme="minorEastAsia" w:eastAsiaTheme="minorEastAsia"/>
          <w:color w:val="auto"/>
          <w:sz w:val="32"/>
          <w:szCs w:val="32"/>
          <w:lang w:val="en-US" w:eastAsia="zh-CN"/>
        </w:rPr>
        <w:t>4.9</w:t>
      </w:r>
      <w:r>
        <w:rPr>
          <w:rFonts w:hint="eastAsia" w:asciiTheme="minorEastAsia" w:hAnsiTheme="minorEastAsia" w:eastAsiaTheme="minorEastAsia"/>
          <w:color w:val="auto"/>
          <w:sz w:val="32"/>
          <w:szCs w:val="32"/>
        </w:rPr>
        <w:t>万元，完成年初预算的100%，决算数与年初预算数一致。</w:t>
      </w:r>
    </w:p>
    <w:p w14:paraId="2154963C">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、一般公共服务（类）财政事务（款）一般行政管理事务（项）。</w:t>
      </w:r>
    </w:p>
    <w:p w14:paraId="2A1AB902">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8</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8</w:t>
      </w:r>
      <w:r>
        <w:rPr>
          <w:rFonts w:hint="eastAsia" w:asciiTheme="minorEastAsia" w:hAnsiTheme="minorEastAsia" w:eastAsiaTheme="minorEastAsia"/>
          <w:color w:val="auto"/>
          <w:sz w:val="32"/>
          <w:szCs w:val="32"/>
        </w:rPr>
        <w:t>万元，完成年初预算的100%，决算数与年初预算数一致。</w:t>
      </w:r>
    </w:p>
    <w:p w14:paraId="7B4014BF">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9、一般公共服务（类）财政事务（款）其他财政事务（项）。</w:t>
      </w:r>
    </w:p>
    <w:p w14:paraId="05554ED0">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万元，完成年初预算的100%，决算数与年初预算数一致。</w:t>
      </w:r>
    </w:p>
    <w:p w14:paraId="5EE2408A">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10、一般公共服务（类）税收事务（款）行政运行（项）。</w:t>
      </w:r>
    </w:p>
    <w:p w14:paraId="1B5E912B">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29.7</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29.7</w:t>
      </w:r>
      <w:r>
        <w:rPr>
          <w:rFonts w:hint="eastAsia" w:asciiTheme="minorEastAsia" w:hAnsiTheme="minorEastAsia" w:eastAsiaTheme="minorEastAsia"/>
          <w:color w:val="auto"/>
          <w:sz w:val="32"/>
          <w:szCs w:val="32"/>
        </w:rPr>
        <w:t>万元，完成年初预算的100%，决算数与年初预算数一致。</w:t>
      </w:r>
    </w:p>
    <w:p w14:paraId="48CB630B">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11、一般公共服务（类）纪检监察事务（款）行政运行（项）。</w:t>
      </w:r>
    </w:p>
    <w:p w14:paraId="226AD0F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年初预算为3.2万元，支出决算为3.2万元，完成年初预算的100%，决算数与年初预算数一致。</w:t>
      </w:r>
    </w:p>
    <w:p w14:paraId="5F43FD3D">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12、一般公共服务（类）党委办公厅（室）及相关机构事务（款）专项业务（项）。</w:t>
      </w:r>
    </w:p>
    <w:p w14:paraId="490F79C8">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万元，完成年初预算的100%，决算数与年初预算数一致。</w:t>
      </w:r>
    </w:p>
    <w:p w14:paraId="16388B9D">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13、公共安全支出（类）公安（款）一般行政管理事务（项）。</w:t>
      </w:r>
    </w:p>
    <w:p w14:paraId="1FBE828A">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63.34</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63.34</w:t>
      </w:r>
      <w:r>
        <w:rPr>
          <w:rFonts w:hint="eastAsia" w:asciiTheme="minorEastAsia" w:hAnsiTheme="minorEastAsia" w:eastAsiaTheme="minorEastAsia"/>
          <w:color w:val="auto"/>
          <w:sz w:val="32"/>
          <w:szCs w:val="32"/>
        </w:rPr>
        <w:t>万元，完成年初预算的100%，决算数与年初预算数一致。</w:t>
      </w:r>
    </w:p>
    <w:p w14:paraId="0979A5C8">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14、公共安全支出（类）公安（款）其他公安支出（项）。</w:t>
      </w:r>
    </w:p>
    <w:p w14:paraId="6599D011">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5.28</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5.28</w:t>
      </w:r>
      <w:r>
        <w:rPr>
          <w:rFonts w:hint="eastAsia" w:asciiTheme="minorEastAsia" w:hAnsiTheme="minorEastAsia" w:eastAsiaTheme="minorEastAsia"/>
          <w:color w:val="auto"/>
          <w:sz w:val="32"/>
          <w:szCs w:val="32"/>
        </w:rPr>
        <w:t>万元，完成年初预算的100%，决算数与年初预算数一致。</w:t>
      </w:r>
    </w:p>
    <w:p w14:paraId="53611C51">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15、</w:t>
      </w:r>
      <w:r>
        <w:rPr>
          <w:rFonts w:hint="eastAsia" w:asciiTheme="minorEastAsia" w:hAnsiTheme="minorEastAsia" w:eastAsiaTheme="minorEastAsia"/>
          <w:color w:val="auto"/>
          <w:sz w:val="32"/>
          <w:szCs w:val="32"/>
          <w:lang w:val="en-US" w:eastAsia="zh-CN"/>
        </w:rPr>
        <w:t>教育</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其他教育支出</w:t>
      </w:r>
      <w:r>
        <w:rPr>
          <w:rFonts w:hint="eastAsia" w:asciiTheme="minorEastAsia" w:hAnsiTheme="minorEastAsia" w:eastAsiaTheme="minorEastAsia"/>
          <w:color w:val="auto"/>
          <w:sz w:val="32"/>
          <w:szCs w:val="32"/>
        </w:rPr>
        <w:t>（款）</w:t>
      </w:r>
      <w:r>
        <w:rPr>
          <w:rFonts w:hint="eastAsia" w:asciiTheme="minorEastAsia" w:hAnsiTheme="minorEastAsia" w:eastAsiaTheme="minorEastAsia"/>
          <w:color w:val="auto"/>
          <w:sz w:val="32"/>
          <w:szCs w:val="32"/>
          <w:lang w:val="en-US" w:eastAsia="zh-CN"/>
        </w:rPr>
        <w:t>其他教育支出</w:t>
      </w:r>
      <w:r>
        <w:rPr>
          <w:rFonts w:hint="eastAsia" w:asciiTheme="minorEastAsia" w:hAnsiTheme="minorEastAsia" w:eastAsiaTheme="minorEastAsia"/>
          <w:color w:val="auto"/>
          <w:sz w:val="32"/>
          <w:szCs w:val="32"/>
        </w:rPr>
        <w:t>（项）。</w:t>
      </w:r>
    </w:p>
    <w:p w14:paraId="6D51A9C0">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100</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100</w:t>
      </w:r>
      <w:r>
        <w:rPr>
          <w:rFonts w:hint="eastAsia" w:asciiTheme="minorEastAsia" w:hAnsiTheme="minorEastAsia" w:eastAsiaTheme="minorEastAsia"/>
          <w:color w:val="auto"/>
          <w:sz w:val="32"/>
          <w:szCs w:val="32"/>
        </w:rPr>
        <w:t>万元，完成年初预算的100%，决算数与年初预算数一致。</w:t>
      </w:r>
    </w:p>
    <w:p w14:paraId="79518F4B">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16、科学技术支出（类）科学技术普及（款）科普活动（项）。</w:t>
      </w:r>
    </w:p>
    <w:p w14:paraId="37AFE313">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3</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3</w:t>
      </w:r>
      <w:r>
        <w:rPr>
          <w:rFonts w:hint="eastAsia" w:asciiTheme="minorEastAsia" w:hAnsiTheme="minorEastAsia" w:eastAsiaTheme="minorEastAsia"/>
          <w:color w:val="auto"/>
          <w:sz w:val="32"/>
          <w:szCs w:val="32"/>
        </w:rPr>
        <w:t>万元，完成年初预算的100%，决算数与年初预算数一致。</w:t>
      </w:r>
    </w:p>
    <w:p w14:paraId="10B92563">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17、文化旅游体育与传媒支出（类）文化和旅游（款）</w:t>
      </w:r>
      <w:r>
        <w:rPr>
          <w:rFonts w:hint="eastAsia" w:asciiTheme="minorEastAsia" w:hAnsiTheme="minorEastAsia" w:eastAsiaTheme="minorEastAsia"/>
          <w:color w:val="auto"/>
          <w:sz w:val="32"/>
          <w:szCs w:val="32"/>
          <w:lang w:val="en-US" w:eastAsia="zh-CN"/>
        </w:rPr>
        <w:t>其他文化和旅游支出</w:t>
      </w:r>
      <w:r>
        <w:rPr>
          <w:rFonts w:hint="eastAsia" w:asciiTheme="minorEastAsia" w:hAnsiTheme="minorEastAsia" w:eastAsiaTheme="minorEastAsia"/>
          <w:color w:val="auto"/>
          <w:sz w:val="32"/>
          <w:szCs w:val="32"/>
        </w:rPr>
        <w:t>（项）。</w:t>
      </w:r>
    </w:p>
    <w:p w14:paraId="3F53CDAB">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19</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19</w:t>
      </w:r>
      <w:r>
        <w:rPr>
          <w:rFonts w:hint="eastAsia" w:asciiTheme="minorEastAsia" w:hAnsiTheme="minorEastAsia" w:eastAsiaTheme="minorEastAsia"/>
          <w:color w:val="auto"/>
          <w:sz w:val="32"/>
          <w:szCs w:val="32"/>
        </w:rPr>
        <w:t>万元，完成年初预算的100%，决算数与年初预算数一致。</w:t>
      </w:r>
    </w:p>
    <w:p w14:paraId="32223F7C">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18、文化旅游体育与传媒支出（类）</w:t>
      </w:r>
      <w:r>
        <w:rPr>
          <w:rFonts w:hint="eastAsia" w:asciiTheme="minorEastAsia" w:hAnsiTheme="minorEastAsia" w:eastAsiaTheme="minorEastAsia"/>
          <w:color w:val="auto"/>
          <w:sz w:val="32"/>
          <w:szCs w:val="32"/>
          <w:lang w:val="en-US" w:eastAsia="zh-CN"/>
        </w:rPr>
        <w:t>其他</w:t>
      </w:r>
      <w:r>
        <w:rPr>
          <w:rFonts w:hint="eastAsia" w:asciiTheme="minorEastAsia" w:hAnsiTheme="minorEastAsia" w:eastAsiaTheme="minorEastAsia"/>
          <w:color w:val="auto"/>
          <w:sz w:val="32"/>
          <w:szCs w:val="32"/>
        </w:rPr>
        <w:t>文化旅游</w:t>
      </w:r>
      <w:r>
        <w:rPr>
          <w:rFonts w:hint="eastAsia" w:asciiTheme="minorEastAsia" w:hAnsiTheme="minorEastAsia" w:eastAsiaTheme="minorEastAsia"/>
          <w:color w:val="auto"/>
          <w:sz w:val="32"/>
          <w:szCs w:val="32"/>
          <w:lang w:val="en-US" w:eastAsia="zh-CN"/>
        </w:rPr>
        <w:t>体育与传媒支出</w:t>
      </w:r>
      <w:r>
        <w:rPr>
          <w:rFonts w:hint="eastAsia" w:asciiTheme="minorEastAsia" w:hAnsiTheme="minorEastAsia" w:eastAsiaTheme="minorEastAsia"/>
          <w:color w:val="auto"/>
          <w:sz w:val="32"/>
          <w:szCs w:val="32"/>
        </w:rPr>
        <w:t>（款）</w:t>
      </w:r>
      <w:r>
        <w:rPr>
          <w:rFonts w:hint="eastAsia" w:asciiTheme="minorEastAsia" w:hAnsiTheme="minorEastAsia" w:eastAsiaTheme="minorEastAsia"/>
          <w:color w:val="auto"/>
          <w:sz w:val="32"/>
          <w:szCs w:val="32"/>
          <w:lang w:val="en-US" w:eastAsia="zh-CN"/>
        </w:rPr>
        <w:t>其他</w:t>
      </w:r>
      <w:r>
        <w:rPr>
          <w:rFonts w:hint="eastAsia" w:asciiTheme="minorEastAsia" w:hAnsiTheme="minorEastAsia" w:eastAsiaTheme="minorEastAsia"/>
          <w:color w:val="auto"/>
          <w:sz w:val="32"/>
          <w:szCs w:val="32"/>
        </w:rPr>
        <w:t>文化旅游</w:t>
      </w:r>
      <w:r>
        <w:rPr>
          <w:rFonts w:hint="eastAsia" w:asciiTheme="minorEastAsia" w:hAnsiTheme="minorEastAsia" w:eastAsiaTheme="minorEastAsia"/>
          <w:color w:val="auto"/>
          <w:sz w:val="32"/>
          <w:szCs w:val="32"/>
          <w:lang w:val="en-US" w:eastAsia="zh-CN"/>
        </w:rPr>
        <w:t>体育与传媒支出</w:t>
      </w:r>
      <w:r>
        <w:rPr>
          <w:rFonts w:hint="eastAsia" w:asciiTheme="minorEastAsia" w:hAnsiTheme="minorEastAsia" w:eastAsiaTheme="minorEastAsia"/>
          <w:color w:val="auto"/>
          <w:sz w:val="32"/>
          <w:szCs w:val="32"/>
        </w:rPr>
        <w:t>（项）。</w:t>
      </w:r>
    </w:p>
    <w:p w14:paraId="191C758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18</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18</w:t>
      </w:r>
      <w:r>
        <w:rPr>
          <w:rFonts w:hint="eastAsia" w:asciiTheme="minorEastAsia" w:hAnsiTheme="minorEastAsia" w:eastAsiaTheme="minorEastAsia"/>
          <w:color w:val="auto"/>
          <w:sz w:val="32"/>
          <w:szCs w:val="32"/>
        </w:rPr>
        <w:t>万元，完成年初预算的100%，决算数与年初预算数一致。</w:t>
      </w:r>
    </w:p>
    <w:p w14:paraId="6720D7A8">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19</w:t>
      </w:r>
      <w:r>
        <w:rPr>
          <w:rFonts w:hint="eastAsia" w:asciiTheme="minorEastAsia" w:hAnsiTheme="minorEastAsia" w:eastAsiaTheme="minorEastAsia"/>
          <w:color w:val="auto"/>
          <w:sz w:val="32"/>
          <w:szCs w:val="32"/>
        </w:rPr>
        <w:t>、社会保障和就业支出（类）行政事业单位养老（款）机关事业单位基本养老保险缴费（项）。</w:t>
      </w:r>
    </w:p>
    <w:p w14:paraId="5661529B">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114.25</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114.25</w:t>
      </w:r>
      <w:r>
        <w:rPr>
          <w:rFonts w:hint="eastAsia" w:asciiTheme="minorEastAsia" w:hAnsiTheme="minorEastAsia" w:eastAsiaTheme="minorEastAsia"/>
          <w:color w:val="auto"/>
          <w:sz w:val="32"/>
          <w:szCs w:val="32"/>
        </w:rPr>
        <w:t>万元，完成年初预算的100%，决算数与年初预算数一致。</w:t>
      </w:r>
    </w:p>
    <w:p w14:paraId="1399F680">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20</w:t>
      </w:r>
      <w:r>
        <w:rPr>
          <w:rFonts w:hint="eastAsia" w:asciiTheme="minorEastAsia" w:hAnsiTheme="minorEastAsia" w:eastAsiaTheme="minorEastAsia"/>
          <w:color w:val="auto"/>
          <w:sz w:val="32"/>
          <w:szCs w:val="32"/>
        </w:rPr>
        <w:t>、社会保障和就业支出（类）抚恤（款）死亡抚恤（项）。</w:t>
      </w:r>
    </w:p>
    <w:p w14:paraId="38859D84">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21.95</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21.95</w:t>
      </w:r>
      <w:r>
        <w:rPr>
          <w:rFonts w:hint="eastAsia" w:asciiTheme="minorEastAsia" w:hAnsiTheme="minorEastAsia" w:eastAsiaTheme="minorEastAsia"/>
          <w:color w:val="auto"/>
          <w:sz w:val="32"/>
          <w:szCs w:val="32"/>
        </w:rPr>
        <w:t>万元，完成年初预算的100%，决算数与年初预算数一致。</w:t>
      </w:r>
    </w:p>
    <w:p w14:paraId="4AF9F321">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21</w:t>
      </w:r>
      <w:r>
        <w:rPr>
          <w:rFonts w:hint="eastAsia" w:asciiTheme="minorEastAsia" w:hAnsiTheme="minorEastAsia" w:eastAsiaTheme="minorEastAsia"/>
          <w:color w:val="auto"/>
          <w:sz w:val="32"/>
          <w:szCs w:val="32"/>
        </w:rPr>
        <w:t>、社会保障和就业支出（类）抚恤（款）其他优抚支出（项）。</w:t>
      </w:r>
    </w:p>
    <w:p w14:paraId="11E28A21">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23.4</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23.4</w:t>
      </w:r>
      <w:r>
        <w:rPr>
          <w:rFonts w:hint="eastAsia" w:asciiTheme="minorEastAsia" w:hAnsiTheme="minorEastAsia" w:eastAsiaTheme="minorEastAsia"/>
          <w:color w:val="auto"/>
          <w:sz w:val="32"/>
          <w:szCs w:val="32"/>
        </w:rPr>
        <w:t>万元，完成年初预算的100%，决算数与年初预算数一致。</w:t>
      </w:r>
    </w:p>
    <w:p w14:paraId="222FF04D">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22</w:t>
      </w:r>
      <w:r>
        <w:rPr>
          <w:rFonts w:hint="eastAsia" w:asciiTheme="minorEastAsia" w:hAnsiTheme="minorEastAsia" w:eastAsiaTheme="minorEastAsia"/>
          <w:color w:val="auto"/>
          <w:sz w:val="32"/>
          <w:szCs w:val="32"/>
        </w:rPr>
        <w:t>、社会保障和就业支出（类）</w:t>
      </w:r>
      <w:r>
        <w:rPr>
          <w:rFonts w:hint="eastAsia" w:asciiTheme="minorEastAsia" w:hAnsiTheme="minorEastAsia" w:eastAsiaTheme="minorEastAsia"/>
          <w:color w:val="auto"/>
          <w:sz w:val="32"/>
          <w:szCs w:val="32"/>
          <w:lang w:val="en-US" w:eastAsia="zh-CN"/>
        </w:rPr>
        <w:t>退役安置</w:t>
      </w:r>
      <w:r>
        <w:rPr>
          <w:rFonts w:hint="eastAsia" w:asciiTheme="minorEastAsia" w:hAnsiTheme="minorEastAsia" w:eastAsiaTheme="minorEastAsia"/>
          <w:color w:val="auto"/>
          <w:sz w:val="32"/>
          <w:szCs w:val="32"/>
        </w:rPr>
        <w:t>（款）</w:t>
      </w:r>
      <w:r>
        <w:rPr>
          <w:rFonts w:hint="eastAsia" w:asciiTheme="minorEastAsia" w:hAnsiTheme="minorEastAsia" w:eastAsiaTheme="minorEastAsia"/>
          <w:color w:val="auto"/>
          <w:sz w:val="32"/>
          <w:szCs w:val="32"/>
          <w:lang w:val="en-US" w:eastAsia="zh-CN"/>
        </w:rPr>
        <w:t>退役士兵安置</w:t>
      </w:r>
      <w:r>
        <w:rPr>
          <w:rFonts w:hint="eastAsia" w:asciiTheme="minorEastAsia" w:hAnsiTheme="minorEastAsia" w:eastAsiaTheme="minorEastAsia"/>
          <w:color w:val="auto"/>
          <w:sz w:val="32"/>
          <w:szCs w:val="32"/>
        </w:rPr>
        <w:t>（项）。</w:t>
      </w:r>
    </w:p>
    <w:p w14:paraId="640B131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0.24</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0.247</w:t>
      </w:r>
      <w:r>
        <w:rPr>
          <w:rFonts w:hint="eastAsia" w:asciiTheme="minorEastAsia" w:hAnsiTheme="minorEastAsia" w:eastAsiaTheme="minorEastAsia"/>
          <w:color w:val="auto"/>
          <w:sz w:val="32"/>
          <w:szCs w:val="32"/>
        </w:rPr>
        <w:t>万元，完成年初预算的100%，决算数与年初预算数一致。</w:t>
      </w:r>
    </w:p>
    <w:p w14:paraId="2132296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23</w:t>
      </w:r>
      <w:r>
        <w:rPr>
          <w:rFonts w:hint="eastAsia" w:asciiTheme="minorEastAsia" w:hAnsiTheme="minorEastAsia" w:eastAsiaTheme="minorEastAsia"/>
          <w:color w:val="auto"/>
          <w:sz w:val="32"/>
          <w:szCs w:val="32"/>
        </w:rPr>
        <w:t>、社会保障和就业支出（类）退役军人管理事务（款）其他退役军人事务管理支出（项）。</w:t>
      </w:r>
    </w:p>
    <w:p w14:paraId="5A4C54C1">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4.94</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4.94</w:t>
      </w:r>
      <w:r>
        <w:rPr>
          <w:rFonts w:hint="eastAsia" w:asciiTheme="minorEastAsia" w:hAnsiTheme="minorEastAsia" w:eastAsiaTheme="minorEastAsia"/>
          <w:color w:val="auto"/>
          <w:sz w:val="32"/>
          <w:szCs w:val="32"/>
        </w:rPr>
        <w:t>万元，完成年初预算的100%，决算数与年初预算数一致。</w:t>
      </w:r>
    </w:p>
    <w:p w14:paraId="0CC54D9C">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24</w:t>
      </w:r>
      <w:r>
        <w:rPr>
          <w:rFonts w:hint="eastAsia" w:asciiTheme="minorEastAsia" w:hAnsiTheme="minorEastAsia" w:eastAsiaTheme="minorEastAsia"/>
          <w:color w:val="auto"/>
          <w:sz w:val="32"/>
          <w:szCs w:val="32"/>
        </w:rPr>
        <w:t>、社会保障和就业支出（类）其他社会保障和就业支出（款）其他社会保障和就业支出（项）。</w:t>
      </w:r>
    </w:p>
    <w:p w14:paraId="272C5F98">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万元，完成年初预算的100%，决算数与年初预算数一致。</w:t>
      </w:r>
    </w:p>
    <w:p w14:paraId="43152A5B">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25</w:t>
      </w:r>
      <w:r>
        <w:rPr>
          <w:rFonts w:hint="eastAsia" w:asciiTheme="minorEastAsia" w:hAnsiTheme="minorEastAsia" w:eastAsiaTheme="minorEastAsia"/>
          <w:color w:val="auto"/>
          <w:sz w:val="32"/>
          <w:szCs w:val="32"/>
        </w:rPr>
        <w:t>、卫生健康支出（类）公共卫生（款） 突发公共卫生事件应急处理（项）。</w:t>
      </w:r>
    </w:p>
    <w:p w14:paraId="28A617C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7</w:t>
      </w:r>
      <w:r>
        <w:rPr>
          <w:rFonts w:hint="eastAsia" w:asciiTheme="minorEastAsia" w:hAnsiTheme="minorEastAsia" w:eastAsiaTheme="minorEastAsia"/>
          <w:color w:val="auto"/>
          <w:sz w:val="32"/>
          <w:szCs w:val="32"/>
        </w:rPr>
        <w:t>万元，完成年初预算的100%，决算数与年初预算数一致。</w:t>
      </w:r>
    </w:p>
    <w:p w14:paraId="6F9D7241">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26</w:t>
      </w:r>
      <w:r>
        <w:rPr>
          <w:rFonts w:hint="eastAsia" w:asciiTheme="minorEastAsia" w:hAnsiTheme="minorEastAsia" w:eastAsiaTheme="minorEastAsia"/>
          <w:color w:val="auto"/>
          <w:sz w:val="32"/>
          <w:szCs w:val="32"/>
        </w:rPr>
        <w:t>、卫生健康支出（类） 行政</w:t>
      </w:r>
      <w:r>
        <w:rPr>
          <w:rFonts w:hint="eastAsia" w:asciiTheme="minorEastAsia" w:hAnsiTheme="minorEastAsia" w:eastAsiaTheme="minorEastAsia"/>
          <w:color w:val="auto"/>
          <w:sz w:val="32"/>
          <w:szCs w:val="32"/>
          <w:lang w:val="en-US" w:eastAsia="zh-CN"/>
        </w:rPr>
        <w:t>事业</w:t>
      </w:r>
      <w:r>
        <w:rPr>
          <w:rFonts w:hint="eastAsia" w:asciiTheme="minorEastAsia" w:hAnsiTheme="minorEastAsia" w:eastAsiaTheme="minorEastAsia"/>
          <w:color w:val="auto"/>
          <w:sz w:val="32"/>
          <w:szCs w:val="32"/>
        </w:rPr>
        <w:t>单位医疗（款）行政单位医疗（项）。</w:t>
      </w:r>
    </w:p>
    <w:p w14:paraId="3B0AE029">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61.3</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61.3</w:t>
      </w:r>
      <w:r>
        <w:rPr>
          <w:rFonts w:hint="eastAsia" w:asciiTheme="minorEastAsia" w:hAnsiTheme="minorEastAsia" w:eastAsiaTheme="minorEastAsia"/>
          <w:color w:val="auto"/>
          <w:sz w:val="32"/>
          <w:szCs w:val="32"/>
        </w:rPr>
        <w:t>万元，完成年初预算的100%，决算数与年初预算数一致。</w:t>
      </w:r>
    </w:p>
    <w:p w14:paraId="722E8FB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27</w:t>
      </w:r>
      <w:r>
        <w:rPr>
          <w:rFonts w:hint="eastAsia" w:asciiTheme="minorEastAsia" w:hAnsiTheme="minorEastAsia" w:eastAsiaTheme="minorEastAsia"/>
          <w:color w:val="auto"/>
          <w:sz w:val="32"/>
          <w:szCs w:val="32"/>
        </w:rPr>
        <w:t>、卫生健康支出（类）</w:t>
      </w:r>
      <w:r>
        <w:rPr>
          <w:rFonts w:hint="eastAsia" w:asciiTheme="minorEastAsia" w:hAnsiTheme="minorEastAsia" w:eastAsiaTheme="minorEastAsia"/>
          <w:color w:val="auto"/>
          <w:sz w:val="32"/>
          <w:szCs w:val="32"/>
          <w:lang w:val="en-US" w:eastAsia="zh-CN"/>
        </w:rPr>
        <w:t>医疗救助</w:t>
      </w:r>
      <w:r>
        <w:rPr>
          <w:rFonts w:hint="eastAsia" w:asciiTheme="minorEastAsia" w:hAnsiTheme="minorEastAsia" w:eastAsiaTheme="minorEastAsia"/>
          <w:color w:val="auto"/>
          <w:sz w:val="32"/>
          <w:szCs w:val="32"/>
        </w:rPr>
        <w:t>（款）</w:t>
      </w:r>
      <w:r>
        <w:rPr>
          <w:rFonts w:hint="eastAsia" w:asciiTheme="minorEastAsia" w:hAnsiTheme="minorEastAsia" w:eastAsiaTheme="minorEastAsia"/>
          <w:color w:val="auto"/>
          <w:sz w:val="32"/>
          <w:szCs w:val="32"/>
          <w:lang w:val="en-US" w:eastAsia="zh-CN"/>
        </w:rPr>
        <w:t>城乡医疗救助</w:t>
      </w:r>
      <w:r>
        <w:rPr>
          <w:rFonts w:hint="eastAsia" w:asciiTheme="minorEastAsia" w:hAnsiTheme="minorEastAsia" w:eastAsiaTheme="minorEastAsia"/>
          <w:color w:val="auto"/>
          <w:sz w:val="32"/>
          <w:szCs w:val="32"/>
        </w:rPr>
        <w:t>（项）。</w:t>
      </w:r>
    </w:p>
    <w:p w14:paraId="05547A4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0.3</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0.3</w:t>
      </w:r>
      <w:r>
        <w:rPr>
          <w:rFonts w:hint="eastAsia" w:asciiTheme="minorEastAsia" w:hAnsiTheme="minorEastAsia" w:eastAsiaTheme="minorEastAsia"/>
          <w:color w:val="auto"/>
          <w:sz w:val="32"/>
          <w:szCs w:val="32"/>
        </w:rPr>
        <w:t>万元，完成年初预算的100%，决算数与年初预算数一致。</w:t>
      </w:r>
    </w:p>
    <w:p w14:paraId="09F72584">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28</w:t>
      </w:r>
      <w:r>
        <w:rPr>
          <w:rFonts w:hint="eastAsia" w:asciiTheme="minorEastAsia" w:hAnsiTheme="minorEastAsia" w:eastAsiaTheme="minorEastAsia"/>
          <w:color w:val="auto"/>
          <w:sz w:val="32"/>
          <w:szCs w:val="32"/>
        </w:rPr>
        <w:t>、卫生健康支出（类）</w:t>
      </w:r>
      <w:r>
        <w:rPr>
          <w:rFonts w:hint="eastAsia" w:asciiTheme="minorEastAsia" w:hAnsiTheme="minorEastAsia" w:eastAsiaTheme="minorEastAsia"/>
          <w:color w:val="auto"/>
          <w:sz w:val="32"/>
          <w:szCs w:val="32"/>
          <w:lang w:val="en-US" w:eastAsia="zh-CN"/>
        </w:rPr>
        <w:t>优抚对象医疗</w:t>
      </w:r>
      <w:r>
        <w:rPr>
          <w:rFonts w:hint="eastAsia" w:asciiTheme="minorEastAsia" w:hAnsiTheme="minorEastAsia" w:eastAsiaTheme="minorEastAsia"/>
          <w:color w:val="auto"/>
          <w:sz w:val="32"/>
          <w:szCs w:val="32"/>
        </w:rPr>
        <w:t>（款）</w:t>
      </w:r>
      <w:r>
        <w:rPr>
          <w:rFonts w:hint="eastAsia" w:asciiTheme="minorEastAsia" w:hAnsiTheme="minorEastAsia" w:eastAsiaTheme="minorEastAsia"/>
          <w:color w:val="auto"/>
          <w:sz w:val="32"/>
          <w:szCs w:val="32"/>
          <w:lang w:val="en-US" w:eastAsia="zh-CN"/>
        </w:rPr>
        <w:t>优抚对象医疗补助</w:t>
      </w:r>
      <w:r>
        <w:rPr>
          <w:rFonts w:hint="eastAsia" w:asciiTheme="minorEastAsia" w:hAnsiTheme="minorEastAsia" w:eastAsiaTheme="minorEastAsia"/>
          <w:color w:val="auto"/>
          <w:sz w:val="32"/>
          <w:szCs w:val="32"/>
        </w:rPr>
        <w:t>（项）。</w:t>
      </w:r>
    </w:p>
    <w:p w14:paraId="5FCE6581">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w:t>
      </w:r>
      <w:r>
        <w:rPr>
          <w:rFonts w:hint="eastAsia" w:asciiTheme="minorEastAsia" w:hAnsiTheme="minorEastAsia" w:eastAsiaTheme="minorEastAsia"/>
          <w:color w:val="auto"/>
          <w:sz w:val="32"/>
          <w:szCs w:val="32"/>
        </w:rPr>
        <w:t>万元，完成年初预算的100%，决算数与年初预算数一致。</w:t>
      </w:r>
    </w:p>
    <w:p w14:paraId="4429B8D9">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29</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节能环保</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自然生态保护</w:t>
      </w:r>
      <w:r>
        <w:rPr>
          <w:rFonts w:hint="eastAsia" w:asciiTheme="minorEastAsia" w:hAnsiTheme="minorEastAsia" w:eastAsiaTheme="minorEastAsia"/>
          <w:color w:val="auto"/>
          <w:sz w:val="32"/>
          <w:szCs w:val="32"/>
        </w:rPr>
        <w:t>（款）农村环境保护（项）。</w:t>
      </w:r>
    </w:p>
    <w:p w14:paraId="65B2F987">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年初预算为2</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万元，支出决算为2</w:t>
      </w:r>
      <w:r>
        <w:rPr>
          <w:rFonts w:hint="eastAsia" w:asciiTheme="minorEastAsia" w:hAnsiTheme="minorEastAsia" w:eastAsiaTheme="minorEastAsia"/>
          <w:color w:val="auto"/>
          <w:sz w:val="32"/>
          <w:szCs w:val="32"/>
          <w:lang w:val="en-US" w:eastAsia="zh-CN"/>
        </w:rPr>
        <w:t>0</w:t>
      </w:r>
      <w:r>
        <w:rPr>
          <w:rFonts w:hint="eastAsia" w:asciiTheme="minorEastAsia" w:hAnsiTheme="minorEastAsia" w:eastAsiaTheme="minorEastAsia"/>
          <w:color w:val="auto"/>
          <w:sz w:val="32"/>
          <w:szCs w:val="32"/>
        </w:rPr>
        <w:t>万元，完成年初预算的100%，决算数与年初预算数一致。</w:t>
      </w:r>
    </w:p>
    <w:p w14:paraId="5A926E72">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30</w:t>
      </w:r>
      <w:r>
        <w:rPr>
          <w:rFonts w:hint="eastAsia" w:asciiTheme="minorEastAsia" w:hAnsiTheme="minorEastAsia" w:eastAsiaTheme="minorEastAsia"/>
          <w:color w:val="auto"/>
          <w:sz w:val="32"/>
          <w:szCs w:val="32"/>
        </w:rPr>
        <w:t>、城乡社区支出（类）城乡社区管理事务（款） 行政运行（项）。</w:t>
      </w:r>
    </w:p>
    <w:p w14:paraId="4EA4E42A">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w:t>
      </w:r>
      <w:r>
        <w:rPr>
          <w:rFonts w:hint="eastAsia" w:asciiTheme="minorEastAsia" w:hAnsiTheme="minorEastAsia" w:eastAsiaTheme="minorEastAsia"/>
          <w:color w:val="auto"/>
          <w:sz w:val="32"/>
          <w:szCs w:val="32"/>
        </w:rPr>
        <w:t>万元，完成年初预算的100%，决算数与年初预算数一致。</w:t>
      </w:r>
    </w:p>
    <w:p w14:paraId="08613B0C">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3</w:t>
      </w:r>
      <w:r>
        <w:rPr>
          <w:rFonts w:hint="eastAsia" w:asciiTheme="minorEastAsia" w:hAnsiTheme="minorEastAsia" w:eastAsiaTheme="minorEastAsia"/>
          <w:color w:val="auto"/>
          <w:sz w:val="32"/>
          <w:szCs w:val="32"/>
          <w:lang w:val="en-US" w:eastAsia="zh-CN"/>
        </w:rPr>
        <w:t>1</w:t>
      </w:r>
      <w:r>
        <w:rPr>
          <w:rFonts w:hint="eastAsia" w:asciiTheme="minorEastAsia" w:hAnsiTheme="minorEastAsia" w:eastAsiaTheme="minorEastAsia"/>
          <w:color w:val="auto"/>
          <w:sz w:val="32"/>
          <w:szCs w:val="32"/>
        </w:rPr>
        <w:t>、城乡社区支出（类）城乡社区公共设施（款）小城镇基础设施建设（项）。</w:t>
      </w:r>
    </w:p>
    <w:p w14:paraId="5C215718">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218.70</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218.70</w:t>
      </w:r>
      <w:r>
        <w:rPr>
          <w:rFonts w:hint="eastAsia" w:asciiTheme="minorEastAsia" w:hAnsiTheme="minorEastAsia" w:eastAsiaTheme="minorEastAsia"/>
          <w:color w:val="auto"/>
          <w:sz w:val="32"/>
          <w:szCs w:val="32"/>
        </w:rPr>
        <w:t>万元，完成年初预算的100%，决算数与年初预算数一致。</w:t>
      </w:r>
    </w:p>
    <w:p w14:paraId="4F16089C">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3</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、城乡社区支出（类）城乡社区公共设施（款）其他城乡社区公共设施支出（项）。</w:t>
      </w:r>
    </w:p>
    <w:p w14:paraId="32A15FED">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19.9</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19.9</w:t>
      </w:r>
      <w:r>
        <w:rPr>
          <w:rFonts w:hint="eastAsia" w:asciiTheme="minorEastAsia" w:hAnsiTheme="minorEastAsia" w:eastAsiaTheme="minorEastAsia"/>
          <w:color w:val="auto"/>
          <w:sz w:val="32"/>
          <w:szCs w:val="32"/>
        </w:rPr>
        <w:t>万元，完成年初预算的100%，决算数与年初预算数一致。</w:t>
      </w:r>
    </w:p>
    <w:p w14:paraId="5DD8799C">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3</w:t>
      </w:r>
      <w:r>
        <w:rPr>
          <w:rFonts w:hint="eastAsia" w:asciiTheme="minorEastAsia" w:hAnsiTheme="minorEastAsia" w:eastAsiaTheme="minorEastAsia"/>
          <w:color w:val="auto"/>
          <w:sz w:val="32"/>
          <w:szCs w:val="32"/>
          <w:lang w:val="en-US" w:eastAsia="zh-CN"/>
        </w:rPr>
        <w:t>3</w:t>
      </w:r>
      <w:r>
        <w:rPr>
          <w:rFonts w:hint="eastAsia" w:asciiTheme="minorEastAsia" w:hAnsiTheme="minorEastAsia" w:eastAsiaTheme="minorEastAsia"/>
          <w:color w:val="auto"/>
          <w:sz w:val="32"/>
          <w:szCs w:val="32"/>
        </w:rPr>
        <w:t>、城乡社区支出（类）城乡社区环境卫生（款）  城乡社区环境卫生（项）。</w:t>
      </w:r>
    </w:p>
    <w:p w14:paraId="28348E3D">
      <w:pPr>
        <w:pStyle w:val="12"/>
        <w:ind w:firstLine="800" w:firstLineChars="250"/>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41</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41</w:t>
      </w:r>
      <w:r>
        <w:rPr>
          <w:rFonts w:hint="eastAsia" w:asciiTheme="minorEastAsia" w:hAnsiTheme="minorEastAsia" w:eastAsiaTheme="minorEastAsia"/>
          <w:color w:val="auto"/>
          <w:sz w:val="32"/>
          <w:szCs w:val="32"/>
        </w:rPr>
        <w:t>万元，完成年初预算的100%，决算数与年初预算数一致。</w:t>
      </w:r>
    </w:p>
    <w:p w14:paraId="7E51B3A4">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34</w:t>
      </w:r>
      <w:r>
        <w:rPr>
          <w:rFonts w:hint="eastAsia" w:asciiTheme="minorEastAsia" w:hAnsiTheme="minorEastAsia" w:eastAsiaTheme="minorEastAsia"/>
          <w:color w:val="auto"/>
          <w:sz w:val="32"/>
          <w:szCs w:val="32"/>
        </w:rPr>
        <w:t>、农林水支出（类）农业农村（款） 农村社会事业（项）。</w:t>
      </w:r>
    </w:p>
    <w:p w14:paraId="33C2C984">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58.12</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58.12</w:t>
      </w:r>
      <w:r>
        <w:rPr>
          <w:rFonts w:hint="eastAsia" w:asciiTheme="minorEastAsia" w:hAnsiTheme="minorEastAsia" w:eastAsiaTheme="minorEastAsia"/>
          <w:color w:val="auto"/>
          <w:sz w:val="32"/>
          <w:szCs w:val="32"/>
        </w:rPr>
        <w:t>万元，完成年初预算的100%，决算数与年初预算数一致。</w:t>
      </w:r>
    </w:p>
    <w:p w14:paraId="785B8089">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34</w:t>
      </w:r>
      <w:r>
        <w:rPr>
          <w:rFonts w:hint="eastAsia" w:asciiTheme="minorEastAsia" w:hAnsiTheme="minorEastAsia" w:eastAsiaTheme="minorEastAsia"/>
          <w:color w:val="auto"/>
          <w:sz w:val="32"/>
          <w:szCs w:val="32"/>
        </w:rPr>
        <w:t>、农林水支出（类）农业农村（款）   其他农业农村支出（项）。</w:t>
      </w:r>
    </w:p>
    <w:p w14:paraId="76C2E7CD">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90</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90</w:t>
      </w:r>
      <w:r>
        <w:rPr>
          <w:rFonts w:hint="eastAsia" w:asciiTheme="minorEastAsia" w:hAnsiTheme="minorEastAsia" w:eastAsiaTheme="minorEastAsia"/>
          <w:color w:val="auto"/>
          <w:sz w:val="32"/>
          <w:szCs w:val="32"/>
        </w:rPr>
        <w:t>万元，完成年初预算的100%，决算数与年初预算数一致。</w:t>
      </w:r>
    </w:p>
    <w:p w14:paraId="38C0F547">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35</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水利</w:t>
      </w:r>
      <w:r>
        <w:rPr>
          <w:rFonts w:hint="eastAsia" w:asciiTheme="minorEastAsia" w:hAnsiTheme="minorEastAsia" w:eastAsiaTheme="minorEastAsia"/>
          <w:color w:val="auto"/>
          <w:sz w:val="32"/>
          <w:szCs w:val="32"/>
        </w:rPr>
        <w:t>（款） 水利工程运行与维护（项）。</w:t>
      </w:r>
    </w:p>
    <w:p w14:paraId="17B61321">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18</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18</w:t>
      </w:r>
      <w:r>
        <w:rPr>
          <w:rFonts w:hint="eastAsia" w:asciiTheme="minorEastAsia" w:hAnsiTheme="minorEastAsia" w:eastAsiaTheme="minorEastAsia"/>
          <w:color w:val="auto"/>
          <w:sz w:val="32"/>
          <w:szCs w:val="32"/>
        </w:rPr>
        <w:t>万元，完成年初预算的100%，决算数与年初预算数一致。</w:t>
      </w:r>
    </w:p>
    <w:p w14:paraId="7FFB1A4B">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36</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水利</w:t>
      </w:r>
      <w:r>
        <w:rPr>
          <w:rFonts w:hint="eastAsia" w:asciiTheme="minorEastAsia" w:hAnsiTheme="minorEastAsia" w:eastAsiaTheme="minorEastAsia"/>
          <w:color w:val="auto"/>
          <w:sz w:val="32"/>
          <w:szCs w:val="32"/>
        </w:rPr>
        <w:t>（款） 大中型水库移民后期扶持专项支出（项）。</w:t>
      </w:r>
    </w:p>
    <w:p w14:paraId="148D29E8">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33</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33</w:t>
      </w:r>
      <w:r>
        <w:rPr>
          <w:rFonts w:hint="eastAsia" w:asciiTheme="minorEastAsia" w:hAnsiTheme="minorEastAsia" w:eastAsiaTheme="minorEastAsia"/>
          <w:color w:val="auto"/>
          <w:sz w:val="32"/>
          <w:szCs w:val="32"/>
        </w:rPr>
        <w:t>万元，完成年初预算的100%，决算数与年初预算数一致。</w:t>
      </w:r>
    </w:p>
    <w:p w14:paraId="6603CD41">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37</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水利</w:t>
      </w:r>
      <w:r>
        <w:rPr>
          <w:rFonts w:hint="eastAsia" w:asciiTheme="minorEastAsia" w:hAnsiTheme="minorEastAsia" w:eastAsiaTheme="minorEastAsia"/>
          <w:color w:val="auto"/>
          <w:sz w:val="32"/>
          <w:szCs w:val="32"/>
        </w:rPr>
        <w:t>（款） 农村人畜饮水（项）。</w:t>
      </w:r>
    </w:p>
    <w:p w14:paraId="0DB17434">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7.26</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7.26</w:t>
      </w:r>
      <w:r>
        <w:rPr>
          <w:rFonts w:hint="eastAsia" w:asciiTheme="minorEastAsia" w:hAnsiTheme="minorEastAsia" w:eastAsiaTheme="minorEastAsia"/>
          <w:color w:val="auto"/>
          <w:sz w:val="32"/>
          <w:szCs w:val="32"/>
        </w:rPr>
        <w:t>万元，完成年初预算的100%，决算数与年初预算数一致。</w:t>
      </w:r>
    </w:p>
    <w:p w14:paraId="3628C5CE">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38</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巩固脱贫衔接乡村振兴</w:t>
      </w:r>
      <w:r>
        <w:rPr>
          <w:rFonts w:hint="eastAsia" w:asciiTheme="minorEastAsia" w:hAnsiTheme="minorEastAsia" w:eastAsiaTheme="minorEastAsia"/>
          <w:color w:val="auto"/>
          <w:sz w:val="32"/>
          <w:szCs w:val="32"/>
        </w:rPr>
        <w:t>（款）农村基础设施建设（项）。</w:t>
      </w:r>
    </w:p>
    <w:p w14:paraId="5FCE4A58">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427.24</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427.24</w:t>
      </w:r>
      <w:r>
        <w:rPr>
          <w:rFonts w:hint="eastAsia" w:asciiTheme="minorEastAsia" w:hAnsiTheme="minorEastAsia" w:eastAsiaTheme="minorEastAsia"/>
          <w:color w:val="auto"/>
          <w:sz w:val="32"/>
          <w:szCs w:val="32"/>
        </w:rPr>
        <w:t>万元，完成年初预算的100%，决算数与年初预算数一致。</w:t>
      </w:r>
    </w:p>
    <w:p w14:paraId="4D2FD0B4">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39</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巩固脱贫衔接乡村振兴</w:t>
      </w:r>
      <w:r>
        <w:rPr>
          <w:rFonts w:hint="eastAsia" w:asciiTheme="minorEastAsia" w:hAnsiTheme="minorEastAsia" w:eastAsiaTheme="minorEastAsia"/>
          <w:color w:val="auto"/>
          <w:sz w:val="32"/>
          <w:szCs w:val="32"/>
        </w:rPr>
        <w:t>（款）  生产发展（项）。</w:t>
      </w:r>
    </w:p>
    <w:p w14:paraId="672B8D39">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250</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250</w:t>
      </w:r>
      <w:r>
        <w:rPr>
          <w:rFonts w:hint="eastAsia" w:asciiTheme="minorEastAsia" w:hAnsiTheme="minorEastAsia" w:eastAsiaTheme="minorEastAsia"/>
          <w:color w:val="auto"/>
          <w:sz w:val="32"/>
          <w:szCs w:val="32"/>
        </w:rPr>
        <w:t>万元，完成年初预算的100%，决算数与年初预算数一致。</w:t>
      </w:r>
    </w:p>
    <w:p w14:paraId="56C99588">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40</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巩固脱贫衔接乡村振兴</w:t>
      </w:r>
      <w:r>
        <w:rPr>
          <w:rFonts w:hint="eastAsia" w:asciiTheme="minorEastAsia" w:hAnsiTheme="minorEastAsia" w:eastAsiaTheme="minorEastAsia"/>
          <w:color w:val="auto"/>
          <w:sz w:val="32"/>
          <w:szCs w:val="32"/>
        </w:rPr>
        <w:t>（款）  其他巩固脱贫衔接乡村振兴支出（项）。</w:t>
      </w:r>
    </w:p>
    <w:p w14:paraId="0643BC04">
      <w:pPr>
        <w:pStyle w:val="12"/>
        <w:ind w:firstLine="640" w:firstLineChars="20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127.15</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127.15</w:t>
      </w:r>
      <w:r>
        <w:rPr>
          <w:rFonts w:hint="eastAsia" w:asciiTheme="minorEastAsia" w:hAnsiTheme="minorEastAsia" w:eastAsiaTheme="minorEastAsia"/>
          <w:color w:val="auto"/>
          <w:sz w:val="32"/>
          <w:szCs w:val="32"/>
        </w:rPr>
        <w:t>万元，完成年初预算的100%，决算数与年初预算数一致。</w:t>
      </w:r>
    </w:p>
    <w:p w14:paraId="29A63EDC">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41</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农村综合改革</w:t>
      </w:r>
      <w:r>
        <w:rPr>
          <w:rFonts w:hint="eastAsia" w:asciiTheme="minorEastAsia" w:hAnsiTheme="minorEastAsia" w:eastAsiaTheme="minorEastAsia"/>
          <w:color w:val="auto"/>
          <w:sz w:val="32"/>
          <w:szCs w:val="32"/>
        </w:rPr>
        <w:t>（款）村民委员会和村党支部的补助（项）。</w:t>
      </w:r>
    </w:p>
    <w:p w14:paraId="3E5B5C88">
      <w:pPr>
        <w:pStyle w:val="12"/>
        <w:ind w:firstLine="640" w:firstLineChars="200"/>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911.27</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911.27</w:t>
      </w:r>
      <w:r>
        <w:rPr>
          <w:rFonts w:hint="eastAsia" w:asciiTheme="minorEastAsia" w:hAnsiTheme="minorEastAsia" w:eastAsiaTheme="minorEastAsia"/>
          <w:color w:val="auto"/>
          <w:sz w:val="32"/>
          <w:szCs w:val="32"/>
        </w:rPr>
        <w:t>万元，完成年初预算的100%，决算数与年初预算数一致。</w:t>
      </w:r>
    </w:p>
    <w:p w14:paraId="15ACC238">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42</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val="en-US" w:eastAsia="zh-CN"/>
        </w:rPr>
        <w:t>农林水利</w:t>
      </w:r>
      <w:r>
        <w:rPr>
          <w:rFonts w:hint="eastAsia" w:asciiTheme="minorEastAsia" w:hAnsiTheme="minorEastAsia" w:eastAsiaTheme="minorEastAsia"/>
          <w:color w:val="auto"/>
          <w:sz w:val="32"/>
          <w:szCs w:val="32"/>
        </w:rPr>
        <w:t>支出（类）</w:t>
      </w:r>
      <w:r>
        <w:rPr>
          <w:rFonts w:hint="eastAsia" w:asciiTheme="minorEastAsia" w:hAnsiTheme="minorEastAsia" w:eastAsiaTheme="minorEastAsia"/>
          <w:color w:val="auto"/>
          <w:sz w:val="32"/>
          <w:szCs w:val="32"/>
          <w:lang w:val="en-US" w:eastAsia="zh-CN"/>
        </w:rPr>
        <w:t>其他农林水支出</w:t>
      </w:r>
      <w:r>
        <w:rPr>
          <w:rFonts w:hint="eastAsia" w:asciiTheme="minorEastAsia" w:hAnsiTheme="minorEastAsia" w:eastAsiaTheme="minorEastAsia"/>
          <w:color w:val="auto"/>
          <w:sz w:val="32"/>
          <w:szCs w:val="32"/>
        </w:rPr>
        <w:t>（款） 其他农林水支出（项）。</w:t>
      </w:r>
    </w:p>
    <w:p w14:paraId="1D3C3114">
      <w:pPr>
        <w:pStyle w:val="12"/>
        <w:ind w:firstLine="640" w:firstLineChars="200"/>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2</w:t>
      </w:r>
      <w:r>
        <w:rPr>
          <w:rFonts w:hint="eastAsia" w:asciiTheme="minorEastAsia" w:hAnsiTheme="minorEastAsia" w:eastAsiaTheme="minorEastAsia"/>
          <w:color w:val="auto"/>
          <w:sz w:val="32"/>
          <w:szCs w:val="32"/>
        </w:rPr>
        <w:t>万元，完成年初预算的100%，决算数与年初预算数一致。</w:t>
      </w:r>
    </w:p>
    <w:p w14:paraId="3FFB261C">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43</w:t>
      </w:r>
      <w:r>
        <w:rPr>
          <w:rFonts w:hint="eastAsia" w:asciiTheme="minorEastAsia" w:hAnsiTheme="minorEastAsia" w:eastAsiaTheme="minorEastAsia"/>
          <w:color w:val="auto"/>
          <w:sz w:val="32"/>
          <w:szCs w:val="32"/>
        </w:rPr>
        <w:t>、住房保障支出</w:t>
      </w:r>
      <w:r>
        <w:rPr>
          <w:rFonts w:hint="eastAsia" w:asciiTheme="minorEastAsia" w:hAnsiTheme="minorEastAsia" w:eastAsiaTheme="minorEastAsia"/>
          <w:color w:val="auto"/>
          <w:sz w:val="32"/>
          <w:szCs w:val="32"/>
          <w:lang w:val="en-US" w:eastAsia="zh-CN"/>
        </w:rPr>
        <w:t>(</w:t>
      </w:r>
      <w:r>
        <w:rPr>
          <w:rFonts w:hint="eastAsia" w:asciiTheme="minorEastAsia" w:hAnsiTheme="minorEastAsia" w:eastAsiaTheme="minorEastAsia"/>
          <w:color w:val="auto"/>
          <w:sz w:val="32"/>
          <w:szCs w:val="32"/>
        </w:rPr>
        <w:t>类）保障性安居工程支出（款）公共租赁住房（项）。</w:t>
      </w:r>
    </w:p>
    <w:p w14:paraId="63DD89A0">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40</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40</w:t>
      </w:r>
      <w:r>
        <w:rPr>
          <w:rFonts w:hint="eastAsia" w:asciiTheme="minorEastAsia" w:hAnsiTheme="minorEastAsia" w:eastAsiaTheme="minorEastAsia"/>
          <w:color w:val="auto"/>
          <w:sz w:val="32"/>
          <w:szCs w:val="32"/>
        </w:rPr>
        <w:t>万元，完成年初预算的100%，决算数与年初预算数一致。</w:t>
      </w:r>
    </w:p>
    <w:p w14:paraId="6FB22FEB">
      <w:pPr>
        <w:pStyle w:val="12"/>
        <w:ind w:firstLine="640" w:firstLineChars="20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44</w:t>
      </w:r>
      <w:r>
        <w:rPr>
          <w:rFonts w:hint="eastAsia" w:asciiTheme="minorEastAsia" w:hAnsiTheme="minorEastAsia" w:eastAsiaTheme="minorEastAsia"/>
          <w:color w:val="auto"/>
          <w:sz w:val="32"/>
          <w:szCs w:val="32"/>
        </w:rPr>
        <w:t>、住房保障支出</w:t>
      </w:r>
      <w:r>
        <w:rPr>
          <w:rFonts w:hint="eastAsia" w:asciiTheme="minorEastAsia" w:hAnsiTheme="minorEastAsia" w:eastAsiaTheme="minorEastAsia"/>
          <w:color w:val="auto"/>
          <w:sz w:val="32"/>
          <w:szCs w:val="32"/>
          <w:lang w:val="en-US" w:eastAsia="zh-CN"/>
        </w:rPr>
        <w:t>(</w:t>
      </w:r>
      <w:r>
        <w:rPr>
          <w:rFonts w:hint="eastAsia" w:asciiTheme="minorEastAsia" w:hAnsiTheme="minorEastAsia" w:eastAsiaTheme="minorEastAsia"/>
          <w:color w:val="auto"/>
          <w:sz w:val="32"/>
          <w:szCs w:val="32"/>
        </w:rPr>
        <w:t>类）住房改革支出（款） 住房公积金（项）。</w:t>
      </w:r>
    </w:p>
    <w:p w14:paraId="4423CA20">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59.75</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59.75</w:t>
      </w:r>
      <w:r>
        <w:rPr>
          <w:rFonts w:hint="eastAsia" w:asciiTheme="minorEastAsia" w:hAnsiTheme="minorEastAsia" w:eastAsiaTheme="minorEastAsia"/>
          <w:color w:val="auto"/>
          <w:sz w:val="32"/>
          <w:szCs w:val="32"/>
        </w:rPr>
        <w:t>万元，完成年初预算的100%，决算数与年初预算数一致。</w:t>
      </w:r>
    </w:p>
    <w:p w14:paraId="790402B6">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45</w:t>
      </w:r>
      <w:r>
        <w:rPr>
          <w:rFonts w:hint="eastAsia" w:asciiTheme="minorEastAsia" w:hAnsiTheme="minorEastAsia" w:eastAsiaTheme="minorEastAsia"/>
          <w:color w:val="auto"/>
          <w:sz w:val="32"/>
          <w:szCs w:val="32"/>
        </w:rPr>
        <w:t>、灾害防治及应急管理支出（类）应急管理事务（款） 其他应急管理支出（项）。</w:t>
      </w:r>
    </w:p>
    <w:p w14:paraId="2CE24BA5">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19</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19</w:t>
      </w:r>
      <w:r>
        <w:rPr>
          <w:rFonts w:hint="eastAsia" w:asciiTheme="minorEastAsia" w:hAnsiTheme="minorEastAsia" w:eastAsiaTheme="minorEastAsia"/>
          <w:color w:val="auto"/>
          <w:sz w:val="32"/>
          <w:szCs w:val="32"/>
        </w:rPr>
        <w:t>万元，完成年初预算的100%，决算数与年初预算数一致。</w:t>
      </w:r>
    </w:p>
    <w:p w14:paraId="3F7F0AA6">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46</w:t>
      </w:r>
      <w:r>
        <w:rPr>
          <w:rFonts w:hint="eastAsia" w:asciiTheme="minorEastAsia" w:hAnsiTheme="minorEastAsia" w:eastAsiaTheme="minorEastAsia"/>
          <w:color w:val="auto"/>
          <w:sz w:val="32"/>
          <w:szCs w:val="32"/>
        </w:rPr>
        <w:t>、灾害防治及应急管理支出（类）消防救援事务（款）消防应急救援（项）。</w:t>
      </w:r>
    </w:p>
    <w:p w14:paraId="057B04F8">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1.2</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1.2</w:t>
      </w:r>
      <w:r>
        <w:rPr>
          <w:rFonts w:hint="eastAsia" w:asciiTheme="minorEastAsia" w:hAnsiTheme="minorEastAsia" w:eastAsiaTheme="minorEastAsia"/>
          <w:color w:val="auto"/>
          <w:sz w:val="32"/>
          <w:szCs w:val="32"/>
        </w:rPr>
        <w:t>万元，完成年初预算的100%，决算数与年初预算数一致。</w:t>
      </w:r>
    </w:p>
    <w:p w14:paraId="630B47DE">
      <w:pPr>
        <w:pStyle w:val="12"/>
        <w:ind w:firstLine="800" w:firstLineChars="250"/>
        <w:rPr>
          <w:rFonts w:asciiTheme="minorEastAsia" w:hAnsiTheme="minorEastAsia" w:eastAsiaTheme="minorEastAsia"/>
          <w:color w:val="auto"/>
          <w:sz w:val="32"/>
          <w:szCs w:val="32"/>
        </w:rPr>
      </w:pPr>
      <w:r>
        <w:rPr>
          <w:rFonts w:hint="eastAsia" w:asciiTheme="minorEastAsia" w:hAnsiTheme="minorEastAsia" w:eastAsiaTheme="minorEastAsia"/>
          <w:color w:val="auto"/>
          <w:sz w:val="32"/>
          <w:szCs w:val="32"/>
          <w:lang w:val="en-US" w:eastAsia="zh-CN"/>
        </w:rPr>
        <w:t>47</w:t>
      </w:r>
      <w:r>
        <w:rPr>
          <w:rFonts w:hint="eastAsia" w:asciiTheme="minorEastAsia" w:hAnsiTheme="minorEastAsia" w:eastAsiaTheme="minorEastAsia"/>
          <w:color w:val="auto"/>
          <w:sz w:val="32"/>
          <w:szCs w:val="32"/>
        </w:rPr>
        <w:t>、灾害防治及应急管理支出（类）自然灾害防治（款）地质灾害防治（项）。</w:t>
      </w:r>
    </w:p>
    <w:p w14:paraId="67D64D0D">
      <w:pPr>
        <w:pStyle w:val="12"/>
        <w:ind w:firstLine="800" w:firstLineChars="250"/>
        <w:rPr>
          <w:rFonts w:hint="eastAsia" w:asciiTheme="minorEastAsia" w:hAnsiTheme="minorEastAsia" w:eastAsiaTheme="minorEastAsia"/>
          <w:color w:val="auto"/>
          <w:sz w:val="32"/>
          <w:szCs w:val="32"/>
        </w:rPr>
      </w:pPr>
      <w:r>
        <w:rPr>
          <w:rFonts w:hint="eastAsia" w:asciiTheme="minorEastAsia" w:hAnsiTheme="minorEastAsia" w:eastAsiaTheme="minorEastAsia"/>
          <w:color w:val="auto"/>
          <w:sz w:val="32"/>
          <w:szCs w:val="32"/>
        </w:rPr>
        <w:t>年初预算为</w:t>
      </w:r>
      <w:r>
        <w:rPr>
          <w:rFonts w:hint="eastAsia" w:asciiTheme="minorEastAsia" w:hAnsiTheme="minorEastAsia" w:eastAsiaTheme="minorEastAsia"/>
          <w:color w:val="auto"/>
          <w:sz w:val="32"/>
          <w:szCs w:val="32"/>
          <w:lang w:val="en-US" w:eastAsia="zh-CN"/>
        </w:rPr>
        <w:t>6</w:t>
      </w:r>
      <w:r>
        <w:rPr>
          <w:rFonts w:hint="eastAsia" w:asciiTheme="minorEastAsia" w:hAnsiTheme="minorEastAsia" w:eastAsiaTheme="minorEastAsia"/>
          <w:color w:val="auto"/>
          <w:sz w:val="32"/>
          <w:szCs w:val="32"/>
        </w:rPr>
        <w:t>万元，支出决算为</w:t>
      </w:r>
      <w:r>
        <w:rPr>
          <w:rFonts w:hint="eastAsia" w:asciiTheme="minorEastAsia" w:hAnsiTheme="minorEastAsia" w:eastAsiaTheme="minorEastAsia"/>
          <w:color w:val="auto"/>
          <w:sz w:val="32"/>
          <w:szCs w:val="32"/>
          <w:lang w:val="en-US" w:eastAsia="zh-CN"/>
        </w:rPr>
        <w:t>6</w:t>
      </w:r>
      <w:r>
        <w:rPr>
          <w:rFonts w:hint="eastAsia" w:asciiTheme="minorEastAsia" w:hAnsiTheme="minorEastAsia" w:eastAsiaTheme="minorEastAsia"/>
          <w:color w:val="auto"/>
          <w:sz w:val="32"/>
          <w:szCs w:val="32"/>
        </w:rPr>
        <w:t>万元，完成年初预算的100%，决算数与年初预算数一致。</w:t>
      </w:r>
    </w:p>
    <w:p w14:paraId="208CD93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467547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2799.07</w:t>
      </w:r>
      <w:r>
        <w:rPr>
          <w:rFonts w:hint="eastAsia" w:ascii="Times New Roman" w:hAnsi="Times New Roman" w:eastAsia="仿宋_GB2312"/>
          <w:sz w:val="32"/>
          <w:szCs w:val="32"/>
        </w:rPr>
        <w:t>万元，其中：</w:t>
      </w:r>
    </w:p>
    <w:p w14:paraId="2F50FD4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b/>
          <w:bCs/>
          <w:sz w:val="32"/>
          <w:szCs w:val="32"/>
        </w:rPr>
        <w:t>人员经费</w:t>
      </w:r>
      <w:r>
        <w:rPr>
          <w:rFonts w:hint="eastAsia" w:ascii="Times New Roman" w:hAnsi="Times New Roman" w:eastAsia="仿宋_GB2312"/>
          <w:b/>
          <w:bCs/>
          <w:sz w:val="32"/>
          <w:szCs w:val="32"/>
          <w:lang w:val="en-US" w:eastAsia="zh-CN"/>
        </w:rPr>
        <w:t>2310.84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82.56</w:t>
      </w:r>
      <w:r>
        <w:rPr>
          <w:rFonts w:hint="eastAsia" w:ascii="Times New Roman" w:hAnsi="Times New Roman" w:eastAsia="仿宋_GB2312"/>
          <w:sz w:val="32"/>
          <w:szCs w:val="32"/>
        </w:rPr>
        <w:t>%,主要包括基本工资535.76万元、津贴补贴387.41万元、奖金65.73万元、伙食补助费7.14万元、</w:t>
      </w:r>
      <w:r>
        <w:rPr>
          <w:rFonts w:hint="eastAsia" w:ascii="Times New Roman" w:hAnsi="Times New Roman" w:eastAsia="仿宋_GB2312"/>
          <w:sz w:val="32"/>
          <w:szCs w:val="32"/>
          <w:lang w:val="en-US" w:eastAsia="zh-CN"/>
        </w:rPr>
        <w:t>绩效工资100.8万元、</w:t>
      </w:r>
      <w:r>
        <w:rPr>
          <w:rFonts w:hint="eastAsia" w:ascii="Times New Roman" w:hAnsi="Times New Roman" w:eastAsia="仿宋_GB2312"/>
          <w:sz w:val="32"/>
          <w:szCs w:val="32"/>
        </w:rPr>
        <w:t>机关事业单位基本养老保险缴费114.25万元、职工基本医疗保险缴费61.3万元、住房公积金59.75万元、其他工资福利支出31.94万元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对个人和家庭的补助946.76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抚恤金21.95万元、生活补助911.27万元、救济费5万元、医疗费补助1.3万元、对其他个人和家庭的补助7.24万元；</w:t>
      </w:r>
    </w:p>
    <w:p w14:paraId="4D9A3D3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公用经费</w:t>
      </w:r>
      <w:r>
        <w:rPr>
          <w:rFonts w:hint="eastAsia" w:ascii="Times New Roman" w:hAnsi="Times New Roman" w:eastAsia="仿宋_GB2312"/>
          <w:b/>
          <w:bCs/>
          <w:sz w:val="32"/>
          <w:szCs w:val="32"/>
          <w:lang w:val="en-US" w:eastAsia="zh-CN"/>
        </w:rPr>
        <w:t>488.23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17.44</w:t>
      </w:r>
      <w:r>
        <w:rPr>
          <w:rFonts w:hint="eastAsia" w:ascii="Times New Roman" w:hAnsi="Times New Roman" w:eastAsia="仿宋_GB2312"/>
          <w:sz w:val="32"/>
          <w:szCs w:val="32"/>
        </w:rPr>
        <w:t>%，主要包括办公费20.82万元、印刷费29.7万元、</w:t>
      </w:r>
      <w:r>
        <w:rPr>
          <w:rFonts w:hint="eastAsia" w:ascii="Times New Roman" w:hAnsi="Times New Roman" w:eastAsia="仿宋_GB2312"/>
          <w:sz w:val="32"/>
          <w:szCs w:val="32"/>
          <w:lang w:val="en-US" w:eastAsia="zh-CN"/>
        </w:rPr>
        <w:t>咨询费3.63万元、</w:t>
      </w:r>
      <w:r>
        <w:rPr>
          <w:rFonts w:hint="eastAsia" w:ascii="Times New Roman" w:hAnsi="Times New Roman" w:eastAsia="仿宋_GB2312"/>
          <w:sz w:val="32"/>
          <w:szCs w:val="32"/>
        </w:rPr>
        <w:t>水费0.</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万元、电费6.14万元、</w:t>
      </w:r>
      <w:r>
        <w:rPr>
          <w:rFonts w:hint="eastAsia" w:ascii="Times New Roman" w:hAnsi="Times New Roman" w:eastAsia="仿宋_GB2312"/>
          <w:sz w:val="32"/>
          <w:szCs w:val="32"/>
          <w:lang w:val="en-US" w:eastAsia="zh-CN"/>
        </w:rPr>
        <w:t>邮电费</w:t>
      </w:r>
      <w:r>
        <w:rPr>
          <w:rFonts w:hint="eastAsia" w:ascii="Times New Roman" w:hAnsi="Times New Roman" w:eastAsia="仿宋_GB2312"/>
          <w:sz w:val="32"/>
          <w:szCs w:val="32"/>
        </w:rPr>
        <w:t>4.53</w:t>
      </w:r>
      <w:r>
        <w:rPr>
          <w:rFonts w:hint="eastAsia" w:ascii="Times New Roman" w:hAnsi="Times New Roman" w:eastAsia="仿宋_GB2312"/>
          <w:sz w:val="32"/>
          <w:szCs w:val="32"/>
          <w:lang w:val="en-US" w:eastAsia="zh-CN"/>
        </w:rPr>
        <w:t>万元、取暖费5.21万元、</w:t>
      </w:r>
      <w:r>
        <w:rPr>
          <w:rFonts w:hint="eastAsia" w:ascii="Times New Roman" w:hAnsi="Times New Roman" w:eastAsia="仿宋_GB2312"/>
          <w:sz w:val="32"/>
          <w:szCs w:val="32"/>
        </w:rPr>
        <w:t>差旅费84.08万元、维修（护）费48.07万元、会议费11.98万元、培训费5万元、公务接待费</w:t>
      </w:r>
      <w:r>
        <w:rPr>
          <w:rFonts w:hint="eastAsia" w:ascii="Times New Roman" w:hAnsi="Times New Roman" w:eastAsia="仿宋_GB2312"/>
          <w:sz w:val="32"/>
          <w:szCs w:val="32"/>
          <w:lang w:val="en-US" w:eastAsia="zh-CN"/>
        </w:rPr>
        <w:t>9.7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劳务费</w:t>
      </w:r>
      <w:r>
        <w:rPr>
          <w:rFonts w:hint="eastAsia" w:ascii="Times New Roman" w:hAnsi="Times New Roman" w:eastAsia="仿宋_GB2312"/>
          <w:sz w:val="32"/>
          <w:szCs w:val="32"/>
          <w:lang w:val="en-US" w:eastAsia="zh-CN"/>
        </w:rPr>
        <w:t>34.9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委托业务1.3万元、</w:t>
      </w:r>
      <w:r>
        <w:rPr>
          <w:rFonts w:hint="eastAsia" w:ascii="Times New Roman" w:hAnsi="Times New Roman" w:eastAsia="仿宋_GB2312"/>
          <w:sz w:val="32"/>
          <w:szCs w:val="32"/>
        </w:rPr>
        <w:t>工会经费11.7万元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福利费7.11万元、</w:t>
      </w:r>
      <w:r>
        <w:rPr>
          <w:rFonts w:hint="eastAsia" w:ascii="Times New Roman" w:hAnsi="Times New Roman" w:eastAsia="仿宋_GB2312"/>
          <w:sz w:val="32"/>
          <w:szCs w:val="32"/>
          <w:lang w:eastAsia="zh-CN"/>
        </w:rPr>
        <w:t>公务用车运行维护费12.48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其他交通费用</w:t>
      </w:r>
      <w:r>
        <w:rPr>
          <w:rFonts w:hint="eastAsia" w:ascii="Times New Roman" w:hAnsi="Times New Roman" w:eastAsia="仿宋_GB2312"/>
          <w:sz w:val="32"/>
          <w:szCs w:val="32"/>
          <w:lang w:eastAsia="zh-CN"/>
        </w:rPr>
        <w:t>59.81</w:t>
      </w:r>
      <w:r>
        <w:rPr>
          <w:rFonts w:hint="eastAsia" w:ascii="Times New Roman" w:hAnsi="Times New Roman" w:eastAsia="仿宋_GB2312"/>
          <w:sz w:val="32"/>
          <w:szCs w:val="32"/>
          <w:lang w:val="en-US" w:eastAsia="zh-CN"/>
        </w:rPr>
        <w:t>万元、</w:t>
      </w:r>
      <w:r>
        <w:rPr>
          <w:rFonts w:hint="eastAsia" w:ascii="Times New Roman" w:hAnsi="Times New Roman" w:eastAsia="仿宋_GB2312"/>
          <w:sz w:val="32"/>
          <w:szCs w:val="32"/>
          <w:lang w:eastAsia="zh-CN"/>
        </w:rPr>
        <w:t>其他商品和服务支出131.56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3381CAF7">
      <w:pPr>
        <w:pStyle w:val="12"/>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7236C3A1">
      <w:pPr>
        <w:pStyle w:val="12"/>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499A846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“三公”经费财政拨款支出预算为22.18万元，支出决算为22.18万元，完成预算的100%，其中：</w:t>
      </w:r>
    </w:p>
    <w:p w14:paraId="5EA7773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因公出国（境）费支出预算为0万元，支出决算为0万元，完成预算的0%，决算数等于预算数，与上年一致。</w:t>
      </w:r>
    </w:p>
    <w:p w14:paraId="3DC57DE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公务接待费支出预算为9.70万元，支出决算9.70万元，完成预算的100%，决算数等于预算数，与上年相比减少1.78万元，减少15.5%,减少的主要原因是我镇大力加强预算管理改革，落实中央八项规定，严格遵守厉行节约政策，减少公务接待；财务人员严格费用管理制度，财务报销手续齐全才能报销；。</w:t>
      </w:r>
    </w:p>
    <w:p w14:paraId="6885FDB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公务用车购置费支出预算为0万元，支出决算为0万元，完成预算的0%，决算数等于预算数，与上年一致。</w:t>
      </w:r>
    </w:p>
    <w:p w14:paraId="5C097E0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公务用车运行维护费支出预算为12.48万元，支出决算为12.48万元，完成预算的100%，决算数等于预算数，与上年相比持平。</w:t>
      </w:r>
    </w:p>
    <w:p w14:paraId="69919F3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2374C72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2022年度“三公”经费财政拨款支出决算中，公务接待费支出决算9.7万元，占43.73%,因公出国（境）费支出决算0万元，占0%,公务用车购置费及运行维护费支出决算12.48万元，占56.27%。其中：</w:t>
      </w:r>
    </w:p>
    <w:p w14:paraId="755EA5C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1、因公出国（境）费支出决算为0万元，全年安排因公出国（境）团组0个，累计0人次。</w:t>
      </w:r>
    </w:p>
    <w:p w14:paraId="5B0163F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2、公务接待费支出决算为9.70万元，全年共接待来访团组122个、来宾308人次，主要是日常公务发生的接待支出。</w:t>
      </w:r>
    </w:p>
    <w:p w14:paraId="7543052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3、公务用车购置费及运行维护费支出决算为12.48万元，其中：公务用车购置费0万元，更新公务用车0辆。公务用车运行维护费12.48万元，主要是日常加油和维修支出，截至2022年12月31日，我单位开支财政拨款的公务用车保有量为3辆。</w:t>
      </w:r>
    </w:p>
    <w:p w14:paraId="04EA8FD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617D218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imes New Roman" w:hAnsi="Times New Roman" w:eastAsia="仿宋_GB2312"/>
          <w:sz w:val="32"/>
          <w:szCs w:val="32"/>
        </w:rPr>
        <w:t xml:space="preserve"> </w:t>
      </w:r>
      <w:r>
        <w:rPr>
          <w:rFonts w:hint="eastAsia" w:asciiTheme="minorEastAsia" w:hAnsiTheme="minorEastAsia" w:eastAsiaTheme="minorEastAsia"/>
          <w:color w:val="auto"/>
          <w:sz w:val="32"/>
          <w:szCs w:val="32"/>
          <w:lang w:val="en-US" w:eastAsia="zh-CN"/>
        </w:rPr>
        <w:t>2022年度政府性基金预算财政拨款收入121.53万元；年初结转和结余121.53元；支出121.53万元，其中基本支出0万元，项目支出121.53万元；年末结转和结余0万元。具体情况如下：</w:t>
      </w:r>
    </w:p>
    <w:p w14:paraId="2A0CA51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1、城乡社区支出（类）国有土地使用权出让收入安排的支出（款）  农村基础设施建设支出（项）。</w:t>
      </w:r>
    </w:p>
    <w:p w14:paraId="7D366CC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年初预算为109.53万元，支出决算为109.53万元，完成年初预算的100%，决算数与年初预算数一致。</w:t>
      </w:r>
    </w:p>
    <w:p w14:paraId="5C96A7A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2、其他支出（类）彩票公益金安排的支出（款）用于社会福利的彩票公益金支出（项）。</w:t>
      </w:r>
    </w:p>
    <w:p w14:paraId="2321DEA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年初预算为5万元，支出决算为5万元，完成年初预算的100%，决算数与年初预算数一致。</w:t>
      </w:r>
    </w:p>
    <w:p w14:paraId="06C16530">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3、其他支出（类）彩票公益金安排的支出（款） 用于体育事业的彩票公益金支出（项）。</w:t>
      </w:r>
    </w:p>
    <w:p w14:paraId="1625C2A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olor w:val="auto"/>
          <w:sz w:val="32"/>
          <w:szCs w:val="32"/>
          <w:lang w:val="en-US" w:eastAsia="zh-CN"/>
        </w:rPr>
      </w:pPr>
      <w:r>
        <w:rPr>
          <w:rFonts w:hint="eastAsia" w:asciiTheme="minorEastAsia" w:hAnsiTheme="minorEastAsia" w:eastAsiaTheme="minorEastAsia"/>
          <w:color w:val="auto"/>
          <w:sz w:val="32"/>
          <w:szCs w:val="32"/>
          <w:lang w:val="en-US" w:eastAsia="zh-CN"/>
        </w:rPr>
        <w:t>年初预算为7万元，支出决算为7万元，完成年初预算的100%，决算数与年初预算数一致。</w:t>
      </w:r>
    </w:p>
    <w:p w14:paraId="1CD25A2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162157F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heme="minorEastAsia" w:hAnsiTheme="minorEastAsia" w:eastAsiaTheme="minorEastAsia"/>
          <w:color w:val="auto"/>
          <w:sz w:val="32"/>
          <w:szCs w:val="32"/>
          <w:lang w:val="en-US" w:eastAsia="zh-CN"/>
        </w:rPr>
        <w:t>本部门2022年度机关运行经费支出488.23万元，与年初预算数一致。比上年决算数减少301.19万元，减少38.15%。主要原因是：因为政策调整以及严控支出管理。</w:t>
      </w:r>
    </w:p>
    <w:p w14:paraId="6147F9E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5676BBFF">
      <w:pPr>
        <w:pStyle w:val="12"/>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年本部门开支会议费</w:t>
      </w:r>
      <w:r>
        <w:rPr>
          <w:rFonts w:hint="eastAsia" w:asciiTheme="minorEastAsia" w:hAnsiTheme="minorEastAsia" w:eastAsiaTheme="minorEastAsia"/>
          <w:sz w:val="32"/>
          <w:szCs w:val="32"/>
          <w:lang w:val="en-US" w:eastAsia="zh-CN"/>
        </w:rPr>
        <w:t>11.98</w:t>
      </w:r>
      <w:r>
        <w:rPr>
          <w:rFonts w:hint="eastAsia" w:asciiTheme="minorEastAsia" w:hAnsiTheme="minorEastAsia" w:eastAsiaTheme="minorEastAsia"/>
          <w:sz w:val="32"/>
          <w:szCs w:val="32"/>
        </w:rPr>
        <w:t>万元，发展特色产业4种以上，</w:t>
      </w:r>
      <w:r>
        <w:rPr>
          <w:rFonts w:hint="eastAsia" w:asciiTheme="minorEastAsia" w:hAnsiTheme="minorEastAsia" w:eastAsiaTheme="minorEastAsia"/>
          <w:sz w:val="32"/>
          <w:szCs w:val="32"/>
          <w:lang w:val="en-US" w:eastAsia="zh-CN"/>
        </w:rPr>
        <w:t>用于</w:t>
      </w:r>
      <w:r>
        <w:rPr>
          <w:rFonts w:hint="eastAsia" w:asciiTheme="minorEastAsia" w:hAnsiTheme="minorEastAsia" w:eastAsiaTheme="minorEastAsia"/>
          <w:sz w:val="32"/>
          <w:szCs w:val="32"/>
        </w:rPr>
        <w:t>壮大旅游、种养、农产品加工三大产业；推动项目建设，大力实施招商引资，召开招商引资会议场次20次；打造宜居小镇，开展农村人居环境集中整治行动500余次；聚焦乡风文明，新时代文明实践活动300余次；</w:t>
      </w:r>
    </w:p>
    <w:p w14:paraId="4DAB0CBC">
      <w:pPr>
        <w:pStyle w:val="12"/>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万元，用于开展就业培训、业务培训，人数1000人，内容为就业及业务培训；</w:t>
      </w:r>
    </w:p>
    <w:p w14:paraId="7F56D23B">
      <w:pPr>
        <w:pStyle w:val="12"/>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举办</w:t>
      </w:r>
      <w:r>
        <w:rPr>
          <w:rFonts w:hint="eastAsia" w:asciiTheme="minorEastAsia" w:hAnsiTheme="minorEastAsia" w:eastAsiaTheme="minorEastAsia"/>
          <w:sz w:val="32"/>
          <w:szCs w:val="32"/>
          <w:lang w:val="en-US" w:eastAsia="zh-CN"/>
        </w:rPr>
        <w:t>0次</w:t>
      </w:r>
      <w:r>
        <w:rPr>
          <w:rFonts w:hint="eastAsia" w:asciiTheme="minorEastAsia" w:hAnsiTheme="minorEastAsia" w:eastAsiaTheme="minorEastAsia"/>
          <w:sz w:val="32"/>
          <w:szCs w:val="32"/>
        </w:rPr>
        <w:t>节庆、晚会、论坛、赛事活动</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开支</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22D8E60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3A922FC1">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政府采购支出总额0万元，其中：政府采购货物支出0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015885A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7BFC45E6">
      <w:pPr>
        <w:pStyle w:val="12"/>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截至202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年12月31日，本单位共有车辆</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辆，其他用车主要是洒水车及垃圾车；单位价值50万元以上通用设备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w:t>
      </w:r>
      <w:r>
        <w:rPr>
          <w:rFonts w:hint="eastAsia" w:asciiTheme="minorEastAsia" w:hAnsiTheme="minorEastAsia" w:eastAsiaTheme="minorEastAsia"/>
          <w:sz w:val="32"/>
          <w:szCs w:val="32"/>
          <w:lang w:val="en-US" w:eastAsia="zh-CN"/>
        </w:rPr>
        <w:t>备0</w:t>
      </w:r>
      <w:r>
        <w:rPr>
          <w:rFonts w:hint="eastAsia" w:asciiTheme="minorEastAsia" w:hAnsiTheme="minorEastAsia" w:eastAsiaTheme="minorEastAsia"/>
          <w:sz w:val="32"/>
          <w:szCs w:val="32"/>
        </w:rPr>
        <w:t>台（套）。</w:t>
      </w:r>
    </w:p>
    <w:p w14:paraId="77C407B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黑体" w:hAnsi="黑体" w:eastAsia="黑体" w:cs="黑体"/>
          <w:b w:val="0"/>
          <w:bCs/>
          <w:sz w:val="32"/>
          <w:szCs w:val="32"/>
        </w:rPr>
        <w:t>年度预算绩效情况的说明</w:t>
      </w:r>
    </w:p>
    <w:p w14:paraId="1F4010C6">
      <w:pPr>
        <w:pStyle w:val="12"/>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部门整体支出绩效情况</w:t>
      </w:r>
    </w:p>
    <w:p w14:paraId="7CE39C58">
      <w:pPr>
        <w:shd w:val="clear" w:color="auto" w:fill="FFFFFF"/>
        <w:spacing w:line="640" w:lineRule="exact"/>
        <w:ind w:firstLine="640"/>
        <w:rPr>
          <w:rFonts w:hint="eastAsia" w:ascii="黑体" w:hAnsi="黑体" w:eastAsia="黑体"/>
          <w:spacing w:val="-2"/>
          <w:sz w:val="32"/>
          <w:szCs w:val="21"/>
        </w:rPr>
      </w:pPr>
      <w:r>
        <w:rPr>
          <w:rFonts w:hint="eastAsia" w:ascii="黑体" w:hAnsi="黑体" w:eastAsia="黑体"/>
          <w:spacing w:val="-2"/>
          <w:sz w:val="32"/>
          <w:szCs w:val="32"/>
        </w:rPr>
        <w:t>一、部门概况</w:t>
      </w:r>
    </w:p>
    <w:p w14:paraId="7EC4F464">
      <w:pPr>
        <w:ind w:firstLine="640" w:firstLineChars="200"/>
        <w:rPr>
          <w:rFonts w:hint="eastAsia" w:ascii="仿宋" w:hAnsi="仿宋" w:eastAsia="仿宋" w:cs="仿宋"/>
          <w:spacing w:val="-2"/>
          <w:sz w:val="32"/>
          <w:szCs w:val="21"/>
        </w:rPr>
      </w:pPr>
      <w:r>
        <w:rPr>
          <w:rFonts w:hint="eastAsia" w:ascii="仿宋" w:hAnsi="仿宋" w:eastAsia="仿宋" w:cs="仿宋"/>
          <w:kern w:val="0"/>
          <w:sz w:val="32"/>
          <w:szCs w:val="32"/>
        </w:rPr>
        <w:t>（一）龙潭镇人民政府隶属溆浦县人民政府，行政单位，全额拨款单位。编制数152人，年末在职人员109人。主要职能是(1)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(2)制定并组织实施村镇建设规划，部署重点工程建设，地方道路建设及公共设施，水利设施的管理，负责土地、林木、水等自然资源和生态环境的保护，做好护林防火工作。(3)负责本行政区域内的民政、计划生育、文化教育、卫生、体育等社会公益事业的综合性工作，维护一切经济单位和个人的正当经济权益，取缔非法经济活动，调解和处理民事纠纷，打击刑事犯罪维护社会稳定。(4)按计划组织本级财政收入和地方税的征收，完成国家财政计划，不断培植税源，管好财政资金，增强财政实力。(5)抓好精神文明建设，丰富群众文化生活，提倡移风易俗，反对封建迷信，破除陈规陋习，树立社会主义新风尚。(6)完成上级政府交办的其它事项</w:t>
      </w:r>
      <w:r>
        <w:rPr>
          <w:rFonts w:hint="eastAsia" w:ascii="仿宋" w:hAnsi="仿宋" w:eastAsia="仿宋" w:cs="仿宋"/>
          <w:spacing w:val="-2"/>
          <w:sz w:val="32"/>
          <w:szCs w:val="32"/>
        </w:rPr>
        <w:t>。</w:t>
      </w:r>
    </w:p>
    <w:p w14:paraId="59327FFC">
      <w:pPr>
        <w:shd w:val="clear" w:color="auto" w:fill="FFFFFF"/>
        <w:spacing w:line="640" w:lineRule="exact"/>
        <w:ind w:firstLine="640"/>
        <w:rPr>
          <w:rFonts w:hint="eastAsia" w:ascii="仿宋" w:hAnsi="仿宋" w:eastAsia="仿宋" w:cs="仿宋"/>
          <w:spacing w:val="-2"/>
          <w:sz w:val="32"/>
          <w:szCs w:val="21"/>
        </w:rPr>
      </w:pPr>
      <w:r>
        <w:rPr>
          <w:rFonts w:hint="eastAsia" w:ascii="仿宋" w:hAnsi="仿宋" w:eastAsia="仿宋" w:cs="仿宋"/>
          <w:spacing w:val="-2"/>
          <w:sz w:val="32"/>
          <w:szCs w:val="32"/>
        </w:rPr>
        <w:t>（二）</w:t>
      </w:r>
      <w:r>
        <w:rPr>
          <w:rFonts w:hint="eastAsia" w:ascii="仿宋" w:hAnsi="仿宋" w:eastAsia="仿宋" w:cs="仿宋"/>
          <w:sz w:val="32"/>
          <w:szCs w:val="32"/>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年本年收入</w:t>
      </w:r>
      <w:r>
        <w:rPr>
          <w:rFonts w:ascii="仿宋" w:hAnsi="仿宋" w:eastAsia="仿宋" w:cs="仿宋"/>
          <w:sz w:val="32"/>
          <w:szCs w:val="32"/>
        </w:rPr>
        <w:t>4544.98</w:t>
      </w:r>
      <w:r>
        <w:rPr>
          <w:rFonts w:hint="eastAsia" w:ascii="仿宋" w:hAnsi="仿宋" w:eastAsia="仿宋" w:cs="仿宋"/>
          <w:sz w:val="32"/>
          <w:szCs w:val="32"/>
        </w:rPr>
        <w:t>万元，本年支出</w:t>
      </w:r>
      <w:r>
        <w:rPr>
          <w:rFonts w:ascii="仿宋" w:hAnsi="仿宋" w:eastAsia="仿宋" w:cs="仿宋"/>
          <w:sz w:val="32"/>
          <w:szCs w:val="32"/>
        </w:rPr>
        <w:t>4544.98</w:t>
      </w:r>
      <w:r>
        <w:rPr>
          <w:rFonts w:hint="eastAsia" w:ascii="仿宋" w:hAnsi="仿宋" w:eastAsia="仿宋" w:cs="仿宋"/>
          <w:sz w:val="32"/>
          <w:szCs w:val="32"/>
        </w:rPr>
        <w:t>万元，收支基本平衡</w:t>
      </w:r>
      <w:r>
        <w:rPr>
          <w:rFonts w:hint="eastAsia" w:ascii="仿宋" w:hAnsi="仿宋" w:eastAsia="仿宋" w:cs="仿宋"/>
          <w:spacing w:val="-2"/>
          <w:sz w:val="32"/>
          <w:szCs w:val="32"/>
        </w:rPr>
        <w:t>。</w:t>
      </w:r>
    </w:p>
    <w:p w14:paraId="2810137C">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rPr>
        <w:t>二、部门整体支出管理及使用情况</w:t>
      </w:r>
    </w:p>
    <w:p w14:paraId="507D1D36">
      <w:pPr>
        <w:shd w:val="clear" w:color="auto" w:fill="FFFFFF"/>
        <w:spacing w:line="640" w:lineRule="exact"/>
        <w:ind w:firstLine="643"/>
        <w:rPr>
          <w:rFonts w:hint="eastAsia" w:ascii="楷体_GB2312" w:hAnsi="楷体_GB2312" w:eastAsia="楷体_GB2312" w:cs="楷体_GB2312"/>
          <w:b/>
          <w:spacing w:val="-2"/>
          <w:sz w:val="32"/>
          <w:szCs w:val="21"/>
        </w:rPr>
      </w:pPr>
      <w:r>
        <w:rPr>
          <w:rFonts w:hint="eastAsia" w:ascii="楷体_GB2312" w:hAnsi="楷体_GB2312" w:eastAsia="楷体_GB2312" w:cs="楷体_GB2312"/>
          <w:b/>
          <w:spacing w:val="-2"/>
          <w:sz w:val="32"/>
          <w:szCs w:val="32"/>
        </w:rPr>
        <w:t>（</w:t>
      </w:r>
      <w:r>
        <w:rPr>
          <w:rFonts w:hint="eastAsia" w:ascii="宋体" w:hAnsi="宋体" w:cs="宋体"/>
          <w:b/>
          <w:spacing w:val="-2"/>
          <w:sz w:val="32"/>
          <w:szCs w:val="32"/>
        </w:rPr>
        <w:t>一</w:t>
      </w:r>
      <w:r>
        <w:rPr>
          <w:rFonts w:hint="eastAsia" w:ascii="Malgun Gothic Semilight" w:hAnsi="Malgun Gothic Semilight" w:eastAsia="Malgun Gothic Semilight" w:cs="Malgun Gothic Semilight"/>
          <w:b/>
          <w:spacing w:val="-2"/>
          <w:sz w:val="32"/>
          <w:szCs w:val="32"/>
        </w:rPr>
        <w:t>）</w:t>
      </w:r>
      <w:r>
        <w:rPr>
          <w:rFonts w:hint="eastAsia" w:ascii="宋体" w:hAnsi="宋体" w:cs="宋体"/>
          <w:b/>
          <w:spacing w:val="-2"/>
          <w:sz w:val="32"/>
          <w:szCs w:val="32"/>
        </w:rPr>
        <w:t>基本支出</w:t>
      </w:r>
    </w:p>
    <w:p w14:paraId="1947D1B6">
      <w:pPr>
        <w:ind w:firstLine="796" w:firstLineChars="249"/>
        <w:rPr>
          <w:rFonts w:hint="eastAsia" w:ascii="仿宋" w:hAnsi="仿宋" w:eastAsia="仿宋" w:cs="仿宋"/>
          <w:b/>
          <w:color w:val="333333"/>
          <w:sz w:val="32"/>
          <w:szCs w:val="32"/>
        </w:rPr>
      </w:pPr>
      <w:r>
        <w:rPr>
          <w:rFonts w:hint="eastAsia" w:ascii="仿宋" w:hAnsi="仿宋" w:eastAsia="仿宋" w:cs="仿宋"/>
          <w:b/>
          <w:color w:val="333333"/>
          <w:sz w:val="32"/>
          <w:szCs w:val="32"/>
        </w:rPr>
        <w:t>202</w:t>
      </w:r>
      <w:r>
        <w:rPr>
          <w:rFonts w:hint="eastAsia" w:ascii="仿宋" w:hAnsi="仿宋" w:eastAsia="仿宋" w:cs="仿宋"/>
          <w:b/>
          <w:color w:val="333333"/>
          <w:sz w:val="32"/>
          <w:szCs w:val="32"/>
          <w:lang w:val="en-US" w:eastAsia="zh-CN"/>
        </w:rPr>
        <w:t>2</w:t>
      </w:r>
      <w:r>
        <w:rPr>
          <w:rFonts w:hint="eastAsia" w:ascii="仿宋" w:hAnsi="仿宋" w:eastAsia="仿宋" w:cs="仿宋"/>
          <w:b/>
          <w:color w:val="333333"/>
          <w:sz w:val="32"/>
          <w:szCs w:val="32"/>
        </w:rPr>
        <w:t>年基本支出</w:t>
      </w:r>
      <w:r>
        <w:rPr>
          <w:rFonts w:ascii="仿宋" w:hAnsi="仿宋" w:eastAsia="仿宋" w:cs="仿宋"/>
          <w:color w:val="333333"/>
          <w:sz w:val="32"/>
          <w:szCs w:val="32"/>
        </w:rPr>
        <w:t>2799.06</w:t>
      </w:r>
      <w:r>
        <w:rPr>
          <w:rFonts w:hint="eastAsia" w:ascii="仿宋" w:hAnsi="仿宋" w:eastAsia="仿宋" w:cs="仿宋"/>
          <w:b/>
          <w:color w:val="333333"/>
          <w:sz w:val="32"/>
          <w:szCs w:val="32"/>
        </w:rPr>
        <w:t>万元。</w:t>
      </w:r>
    </w:p>
    <w:p w14:paraId="60F85EE3">
      <w:pPr>
        <w:ind w:firstLine="640" w:firstLineChars="200"/>
        <w:rPr>
          <w:rFonts w:hint="eastAsia" w:ascii="仿宋" w:hAnsi="仿宋" w:eastAsia="仿宋" w:cs="仿宋"/>
          <w:b/>
          <w:sz w:val="32"/>
          <w:szCs w:val="32"/>
        </w:rPr>
      </w:pPr>
      <w:r>
        <w:rPr>
          <w:rFonts w:hint="eastAsia" w:ascii="仿宋" w:hAnsi="仿宋" w:eastAsia="仿宋" w:cs="仿宋"/>
          <w:b/>
          <w:color w:val="333333"/>
          <w:sz w:val="32"/>
          <w:szCs w:val="32"/>
        </w:rPr>
        <w:t>1、支出按经济分类</w:t>
      </w:r>
      <w:r>
        <w:rPr>
          <w:rFonts w:hint="eastAsia" w:ascii="仿宋" w:hAnsi="仿宋" w:eastAsia="仿宋" w:cs="仿宋"/>
          <w:color w:val="333333"/>
          <w:sz w:val="32"/>
          <w:szCs w:val="32"/>
        </w:rPr>
        <w:t>:工资福利支出</w:t>
      </w:r>
      <w:r>
        <w:rPr>
          <w:rFonts w:ascii="仿宋" w:hAnsi="仿宋" w:eastAsia="仿宋" w:cs="仿宋"/>
          <w:color w:val="333333"/>
          <w:sz w:val="32"/>
          <w:szCs w:val="32"/>
        </w:rPr>
        <w:t>1364.08</w:t>
      </w:r>
      <w:r>
        <w:rPr>
          <w:rFonts w:hint="eastAsia" w:ascii="仿宋" w:hAnsi="仿宋" w:eastAsia="仿宋" w:cs="仿宋"/>
          <w:color w:val="333333"/>
          <w:sz w:val="32"/>
          <w:szCs w:val="32"/>
        </w:rPr>
        <w:t>万元，主要是用于机关和中心在职和提前退休人员的工资，按规定发放的奖金及医保工伤等费用；商品服务支出</w:t>
      </w:r>
      <w:r>
        <w:rPr>
          <w:rFonts w:ascii="仿宋" w:hAnsi="仿宋" w:eastAsia="仿宋" w:cs="仿宋"/>
          <w:color w:val="333333"/>
          <w:sz w:val="32"/>
          <w:szCs w:val="32"/>
        </w:rPr>
        <w:t>488.23</w:t>
      </w:r>
      <w:r>
        <w:rPr>
          <w:rFonts w:hint="eastAsia" w:ascii="仿宋" w:hAnsi="仿宋" w:eastAsia="仿宋" w:cs="仿宋"/>
          <w:color w:val="333333"/>
          <w:sz w:val="32"/>
          <w:szCs w:val="32"/>
        </w:rPr>
        <w:t>万元，主要是用于镇政府、各部门行政运行、党建、乡村振兴和日常开支等；对个人和家庭补助支出</w:t>
      </w:r>
      <w:r>
        <w:rPr>
          <w:rFonts w:ascii="仿宋" w:hAnsi="仿宋" w:eastAsia="仿宋" w:cs="仿宋"/>
          <w:color w:val="333333"/>
          <w:sz w:val="32"/>
          <w:szCs w:val="32"/>
        </w:rPr>
        <w:t>946.75</w:t>
      </w:r>
      <w:r>
        <w:rPr>
          <w:rFonts w:hint="eastAsia" w:ascii="仿宋" w:hAnsi="仿宋" w:eastAsia="仿宋" w:cs="仿宋"/>
          <w:color w:val="333333"/>
          <w:sz w:val="32"/>
          <w:szCs w:val="32"/>
        </w:rPr>
        <w:t>万元。</w:t>
      </w:r>
    </w:p>
    <w:p w14:paraId="5114CFBD">
      <w:pPr>
        <w:ind w:firstLine="640" w:firstLineChars="200"/>
        <w:rPr>
          <w:rFonts w:hint="eastAsia" w:ascii="仿宋" w:hAnsi="仿宋" w:eastAsia="仿宋" w:cs="仿宋"/>
          <w:color w:val="333333"/>
          <w:sz w:val="32"/>
          <w:szCs w:val="32"/>
        </w:rPr>
      </w:pPr>
      <w:r>
        <w:rPr>
          <w:rFonts w:hint="eastAsia" w:ascii="仿宋" w:hAnsi="仿宋" w:eastAsia="仿宋" w:cs="仿宋"/>
          <w:b/>
          <w:color w:val="333333"/>
          <w:sz w:val="32"/>
          <w:szCs w:val="32"/>
        </w:rPr>
        <w:t>2、支出按功能分类：</w:t>
      </w:r>
      <w:r>
        <w:rPr>
          <w:rFonts w:hint="eastAsia" w:ascii="仿宋" w:hAnsi="仿宋" w:eastAsia="仿宋" w:cs="仿宋"/>
          <w:color w:val="333333"/>
          <w:sz w:val="32"/>
          <w:szCs w:val="32"/>
        </w:rPr>
        <w:t>一般公共服务支出</w:t>
      </w:r>
      <w:r>
        <w:rPr>
          <w:rFonts w:ascii="仿宋" w:hAnsi="仿宋" w:eastAsia="仿宋" w:cs="仿宋"/>
          <w:color w:val="333333"/>
          <w:sz w:val="32"/>
          <w:szCs w:val="32"/>
        </w:rPr>
        <w:t>1423</w:t>
      </w:r>
      <w:r>
        <w:rPr>
          <w:rFonts w:hint="eastAsia" w:ascii="仿宋" w:hAnsi="仿宋" w:eastAsia="仿宋" w:cs="仿宋"/>
          <w:color w:val="333333"/>
          <w:sz w:val="32"/>
          <w:szCs w:val="32"/>
        </w:rPr>
        <w:t>.</w:t>
      </w:r>
      <w:r>
        <w:rPr>
          <w:rFonts w:ascii="仿宋" w:hAnsi="仿宋" w:eastAsia="仿宋" w:cs="仿宋"/>
          <w:color w:val="333333"/>
          <w:sz w:val="32"/>
          <w:szCs w:val="32"/>
        </w:rPr>
        <w:t>46</w:t>
      </w:r>
      <w:r>
        <w:rPr>
          <w:rFonts w:hint="eastAsia" w:ascii="仿宋" w:hAnsi="仿宋" w:eastAsia="仿宋" w:cs="仿宋"/>
          <w:color w:val="333333"/>
          <w:sz w:val="32"/>
          <w:szCs w:val="32"/>
        </w:rPr>
        <w:t>万元，其中政府办公厅（室）及相关机构事务</w:t>
      </w:r>
      <w:r>
        <w:rPr>
          <w:rFonts w:ascii="仿宋" w:hAnsi="仿宋" w:eastAsia="仿宋" w:cs="仿宋"/>
          <w:color w:val="333333"/>
          <w:sz w:val="32"/>
          <w:szCs w:val="32"/>
        </w:rPr>
        <w:t>1353</w:t>
      </w:r>
      <w:r>
        <w:rPr>
          <w:rFonts w:hint="eastAsia" w:ascii="仿宋" w:hAnsi="仿宋" w:eastAsia="仿宋" w:cs="仿宋"/>
          <w:color w:val="333333"/>
          <w:sz w:val="32"/>
          <w:szCs w:val="32"/>
        </w:rPr>
        <w:t>.</w:t>
      </w:r>
      <w:r>
        <w:rPr>
          <w:rFonts w:ascii="仿宋" w:hAnsi="仿宋" w:eastAsia="仿宋" w:cs="仿宋"/>
          <w:color w:val="333333"/>
          <w:sz w:val="32"/>
          <w:szCs w:val="32"/>
        </w:rPr>
        <w:t>66</w:t>
      </w:r>
      <w:r>
        <w:rPr>
          <w:rFonts w:hint="eastAsia" w:ascii="仿宋" w:hAnsi="仿宋" w:eastAsia="仿宋" w:cs="仿宋"/>
          <w:color w:val="333333"/>
          <w:sz w:val="32"/>
          <w:szCs w:val="32"/>
        </w:rPr>
        <w:t>万元、信访事务5万元、财政事务36.9万元、税收事务29.7万元、纪检监察事务3.2万元；科学技术支出3万元；社会保障和就业支出</w:t>
      </w:r>
      <w:r>
        <w:rPr>
          <w:rFonts w:ascii="仿宋" w:hAnsi="仿宋" w:eastAsia="仿宋" w:cs="仿宋"/>
          <w:color w:val="333333"/>
          <w:sz w:val="32"/>
          <w:szCs w:val="32"/>
        </w:rPr>
        <w:t>171</w:t>
      </w:r>
      <w:r>
        <w:rPr>
          <w:rFonts w:hint="eastAsia" w:ascii="仿宋" w:hAnsi="仿宋" w:eastAsia="仿宋" w:cs="仿宋"/>
          <w:color w:val="333333"/>
          <w:sz w:val="32"/>
          <w:szCs w:val="32"/>
        </w:rPr>
        <w:t>.</w:t>
      </w:r>
      <w:r>
        <w:rPr>
          <w:rFonts w:ascii="仿宋" w:hAnsi="仿宋" w:eastAsia="仿宋" w:cs="仿宋"/>
          <w:color w:val="333333"/>
          <w:sz w:val="32"/>
          <w:szCs w:val="32"/>
        </w:rPr>
        <w:t>78</w:t>
      </w:r>
      <w:r>
        <w:rPr>
          <w:rFonts w:hint="eastAsia" w:ascii="仿宋" w:hAnsi="仿宋" w:eastAsia="仿宋" w:cs="仿宋"/>
          <w:color w:val="333333"/>
          <w:sz w:val="32"/>
          <w:szCs w:val="32"/>
        </w:rPr>
        <w:t>万元，其中行政事业单位养老支出</w:t>
      </w:r>
      <w:r>
        <w:rPr>
          <w:rFonts w:ascii="仿宋" w:hAnsi="仿宋" w:eastAsia="仿宋" w:cs="仿宋"/>
          <w:color w:val="333333"/>
          <w:sz w:val="32"/>
          <w:szCs w:val="32"/>
        </w:rPr>
        <w:t>114</w:t>
      </w:r>
      <w:r>
        <w:rPr>
          <w:rFonts w:hint="eastAsia" w:ascii="仿宋" w:hAnsi="仿宋" w:eastAsia="仿宋" w:cs="仿宋"/>
          <w:color w:val="333333"/>
          <w:sz w:val="32"/>
          <w:szCs w:val="32"/>
        </w:rPr>
        <w:t>.</w:t>
      </w:r>
      <w:r>
        <w:rPr>
          <w:rFonts w:ascii="仿宋" w:hAnsi="仿宋" w:eastAsia="仿宋" w:cs="仿宋"/>
          <w:color w:val="333333"/>
          <w:sz w:val="32"/>
          <w:szCs w:val="32"/>
        </w:rPr>
        <w:t>2</w:t>
      </w:r>
      <w:r>
        <w:rPr>
          <w:rFonts w:hint="eastAsia" w:ascii="仿宋" w:hAnsi="仿宋" w:eastAsia="仿宋" w:cs="仿宋"/>
          <w:color w:val="333333"/>
          <w:sz w:val="32"/>
          <w:szCs w:val="32"/>
        </w:rPr>
        <w:t>5万元、抚恤</w:t>
      </w:r>
      <w:r>
        <w:rPr>
          <w:rFonts w:ascii="仿宋" w:hAnsi="仿宋" w:eastAsia="仿宋" w:cs="仿宋"/>
          <w:color w:val="333333"/>
          <w:sz w:val="32"/>
          <w:szCs w:val="32"/>
        </w:rPr>
        <w:t>45</w:t>
      </w:r>
      <w:r>
        <w:rPr>
          <w:rFonts w:hint="eastAsia" w:ascii="仿宋" w:hAnsi="仿宋" w:eastAsia="仿宋" w:cs="仿宋"/>
          <w:color w:val="333333"/>
          <w:sz w:val="32"/>
          <w:szCs w:val="32"/>
        </w:rPr>
        <w:t>.</w:t>
      </w:r>
      <w:r>
        <w:rPr>
          <w:rFonts w:ascii="仿宋" w:hAnsi="仿宋" w:eastAsia="仿宋" w:cs="仿宋"/>
          <w:color w:val="333333"/>
          <w:sz w:val="32"/>
          <w:szCs w:val="32"/>
        </w:rPr>
        <w:t>35</w:t>
      </w:r>
      <w:r>
        <w:rPr>
          <w:rFonts w:hint="eastAsia" w:ascii="仿宋" w:hAnsi="仿宋" w:eastAsia="仿宋" w:cs="仿宋"/>
          <w:color w:val="333333"/>
          <w:sz w:val="32"/>
          <w:szCs w:val="32"/>
        </w:rPr>
        <w:t>万元、退役安置0.24万元、退役军人管理事务</w:t>
      </w:r>
      <w:r>
        <w:rPr>
          <w:rFonts w:ascii="仿宋" w:hAnsi="仿宋" w:eastAsia="仿宋" w:cs="仿宋"/>
          <w:color w:val="333333"/>
          <w:sz w:val="32"/>
          <w:szCs w:val="32"/>
        </w:rPr>
        <w:t>4</w:t>
      </w:r>
      <w:r>
        <w:rPr>
          <w:rFonts w:hint="eastAsia" w:ascii="仿宋" w:hAnsi="仿宋" w:eastAsia="仿宋" w:cs="仿宋"/>
          <w:color w:val="333333"/>
          <w:sz w:val="32"/>
          <w:szCs w:val="32"/>
        </w:rPr>
        <w:t>.</w:t>
      </w:r>
      <w:r>
        <w:rPr>
          <w:rFonts w:ascii="仿宋" w:hAnsi="仿宋" w:eastAsia="仿宋" w:cs="仿宋"/>
          <w:color w:val="333333"/>
          <w:sz w:val="32"/>
          <w:szCs w:val="32"/>
        </w:rPr>
        <w:t>94</w:t>
      </w:r>
      <w:r>
        <w:rPr>
          <w:rFonts w:hint="eastAsia" w:ascii="仿宋" w:hAnsi="仿宋" w:eastAsia="仿宋" w:cs="仿宋"/>
          <w:color w:val="333333"/>
          <w:sz w:val="32"/>
          <w:szCs w:val="32"/>
        </w:rPr>
        <w:t>万元、其他社会保障和就业支出7万元；卫生健康支出</w:t>
      </w:r>
      <w:r>
        <w:rPr>
          <w:rFonts w:ascii="仿宋" w:hAnsi="仿宋" w:eastAsia="仿宋" w:cs="仿宋"/>
          <w:color w:val="333333"/>
          <w:sz w:val="32"/>
          <w:szCs w:val="32"/>
        </w:rPr>
        <w:t>69</w:t>
      </w:r>
      <w:r>
        <w:rPr>
          <w:rFonts w:hint="eastAsia" w:ascii="仿宋" w:hAnsi="仿宋" w:eastAsia="仿宋" w:cs="仿宋"/>
          <w:color w:val="333333"/>
          <w:sz w:val="32"/>
          <w:szCs w:val="32"/>
        </w:rPr>
        <w:t>.</w:t>
      </w:r>
      <w:r>
        <w:rPr>
          <w:rFonts w:ascii="仿宋" w:hAnsi="仿宋" w:eastAsia="仿宋" w:cs="仿宋"/>
          <w:color w:val="333333"/>
          <w:sz w:val="32"/>
          <w:szCs w:val="32"/>
        </w:rPr>
        <w:t>60</w:t>
      </w:r>
      <w:r>
        <w:rPr>
          <w:rFonts w:hint="eastAsia" w:ascii="仿宋" w:hAnsi="仿宋" w:eastAsia="仿宋" w:cs="仿宋"/>
          <w:color w:val="333333"/>
          <w:sz w:val="32"/>
          <w:szCs w:val="32"/>
        </w:rPr>
        <w:t>万元，其中公共卫生7万元、行政事业单位医疗</w:t>
      </w:r>
      <w:r>
        <w:rPr>
          <w:rFonts w:ascii="仿宋" w:hAnsi="仿宋" w:eastAsia="仿宋" w:cs="仿宋"/>
          <w:color w:val="333333"/>
          <w:sz w:val="32"/>
          <w:szCs w:val="32"/>
        </w:rPr>
        <w:t>61</w:t>
      </w:r>
      <w:r>
        <w:rPr>
          <w:rFonts w:hint="eastAsia" w:ascii="仿宋" w:hAnsi="仿宋" w:eastAsia="仿宋" w:cs="仿宋"/>
          <w:color w:val="333333"/>
          <w:sz w:val="32"/>
          <w:szCs w:val="32"/>
        </w:rPr>
        <w:t>.</w:t>
      </w:r>
      <w:r>
        <w:rPr>
          <w:rFonts w:ascii="仿宋" w:hAnsi="仿宋" w:eastAsia="仿宋" w:cs="仿宋"/>
          <w:color w:val="333333"/>
          <w:sz w:val="32"/>
          <w:szCs w:val="32"/>
        </w:rPr>
        <w:t>30</w:t>
      </w:r>
      <w:r>
        <w:rPr>
          <w:rFonts w:hint="eastAsia" w:ascii="仿宋" w:hAnsi="仿宋" w:eastAsia="仿宋" w:cs="仿宋"/>
          <w:color w:val="333333"/>
          <w:sz w:val="32"/>
          <w:szCs w:val="32"/>
        </w:rPr>
        <w:t>万元、医疗救助0.3万元、优抚对象医疗1万元；城乡社区支出42万元，其中城乡社区管理事务1万元、城乡社区环境卫生41万元；农林水支出</w:t>
      </w:r>
      <w:r>
        <w:rPr>
          <w:rFonts w:ascii="仿宋" w:hAnsi="仿宋" w:eastAsia="仿宋" w:cs="仿宋"/>
          <w:color w:val="333333"/>
          <w:sz w:val="32"/>
          <w:szCs w:val="32"/>
        </w:rPr>
        <w:t>1003</w:t>
      </w:r>
      <w:r>
        <w:rPr>
          <w:rFonts w:hint="eastAsia" w:ascii="仿宋" w:hAnsi="仿宋" w:eastAsia="仿宋" w:cs="仿宋"/>
          <w:color w:val="333333"/>
          <w:sz w:val="32"/>
          <w:szCs w:val="32"/>
        </w:rPr>
        <w:t>.</w:t>
      </w:r>
      <w:r>
        <w:rPr>
          <w:rFonts w:ascii="仿宋" w:hAnsi="仿宋" w:eastAsia="仿宋" w:cs="仿宋"/>
          <w:color w:val="333333"/>
          <w:sz w:val="32"/>
          <w:szCs w:val="32"/>
        </w:rPr>
        <w:t>2</w:t>
      </w:r>
      <w:r>
        <w:rPr>
          <w:rFonts w:hint="eastAsia" w:ascii="仿宋" w:hAnsi="仿宋" w:eastAsia="仿宋" w:cs="仿宋"/>
          <w:color w:val="333333"/>
          <w:sz w:val="32"/>
          <w:szCs w:val="32"/>
        </w:rPr>
        <w:t>7万元，其中农业农村90万元、农村综合改革</w:t>
      </w:r>
      <w:r>
        <w:rPr>
          <w:rFonts w:ascii="仿宋" w:hAnsi="仿宋" w:eastAsia="仿宋" w:cs="仿宋"/>
          <w:color w:val="333333"/>
          <w:sz w:val="32"/>
          <w:szCs w:val="32"/>
        </w:rPr>
        <w:t>911</w:t>
      </w:r>
      <w:r>
        <w:rPr>
          <w:rFonts w:hint="eastAsia" w:ascii="仿宋" w:hAnsi="仿宋" w:eastAsia="仿宋" w:cs="仿宋"/>
          <w:color w:val="333333"/>
          <w:sz w:val="32"/>
          <w:szCs w:val="32"/>
        </w:rPr>
        <w:t>.</w:t>
      </w:r>
      <w:r>
        <w:rPr>
          <w:rFonts w:ascii="仿宋" w:hAnsi="仿宋" w:eastAsia="仿宋" w:cs="仿宋"/>
          <w:color w:val="333333"/>
          <w:sz w:val="32"/>
          <w:szCs w:val="32"/>
        </w:rPr>
        <w:t>2</w:t>
      </w:r>
      <w:r>
        <w:rPr>
          <w:rFonts w:hint="eastAsia" w:ascii="仿宋" w:hAnsi="仿宋" w:eastAsia="仿宋" w:cs="仿宋"/>
          <w:color w:val="333333"/>
          <w:sz w:val="32"/>
          <w:szCs w:val="32"/>
        </w:rPr>
        <w:t>2万元、其他农林水支出2万元；住房保障支出</w:t>
      </w:r>
      <w:r>
        <w:rPr>
          <w:rFonts w:ascii="仿宋" w:hAnsi="仿宋" w:eastAsia="仿宋" w:cs="仿宋"/>
          <w:color w:val="333333"/>
          <w:sz w:val="32"/>
          <w:szCs w:val="32"/>
        </w:rPr>
        <w:t>59</w:t>
      </w:r>
      <w:r>
        <w:rPr>
          <w:rFonts w:hint="eastAsia" w:ascii="仿宋" w:hAnsi="仿宋" w:eastAsia="仿宋" w:cs="仿宋"/>
          <w:color w:val="333333"/>
          <w:sz w:val="32"/>
          <w:szCs w:val="32"/>
        </w:rPr>
        <w:t>.</w:t>
      </w:r>
      <w:r>
        <w:rPr>
          <w:rFonts w:ascii="仿宋" w:hAnsi="仿宋" w:eastAsia="仿宋" w:cs="仿宋"/>
          <w:color w:val="333333"/>
          <w:sz w:val="32"/>
          <w:szCs w:val="32"/>
        </w:rPr>
        <w:t>75</w:t>
      </w:r>
      <w:r>
        <w:rPr>
          <w:rFonts w:hint="eastAsia" w:ascii="仿宋" w:hAnsi="仿宋" w:eastAsia="仿宋" w:cs="仿宋"/>
          <w:color w:val="333333"/>
          <w:sz w:val="32"/>
          <w:szCs w:val="32"/>
        </w:rPr>
        <w:t>万元；灾害防治及应急管理支出26.2万元, 其中应急管理事务19万元、消防救援事务1.2万元、自然灾害防治6万元。</w:t>
      </w:r>
    </w:p>
    <w:p w14:paraId="656ECCA0">
      <w:pPr>
        <w:ind w:firstLine="787" w:firstLineChars="246"/>
        <w:rPr>
          <w:rFonts w:hint="eastAsia" w:ascii="仿宋" w:hAnsi="仿宋" w:eastAsia="仿宋" w:cs="仿宋"/>
          <w:color w:val="333333"/>
          <w:sz w:val="32"/>
          <w:szCs w:val="32"/>
        </w:rPr>
      </w:pPr>
      <w:r>
        <w:rPr>
          <w:rFonts w:hint="eastAsia" w:ascii="仿宋" w:hAnsi="仿宋" w:eastAsia="仿宋" w:cs="仿宋"/>
          <w:color w:val="333333"/>
          <w:sz w:val="32"/>
          <w:szCs w:val="32"/>
        </w:rPr>
        <w:t>3、三公经费</w:t>
      </w:r>
    </w:p>
    <w:p w14:paraId="66CC382A">
      <w:pPr>
        <w:ind w:firstLine="787" w:firstLineChars="246"/>
        <w:rPr>
          <w:rFonts w:hint="eastAsia" w:ascii="仿宋" w:hAnsi="仿宋" w:eastAsia="仿宋" w:cs="仿宋"/>
          <w:color w:val="333333"/>
          <w:sz w:val="32"/>
          <w:szCs w:val="32"/>
        </w:rPr>
      </w:pPr>
      <w:r>
        <w:rPr>
          <w:rFonts w:hint="eastAsia" w:ascii="仿宋" w:hAnsi="仿宋" w:eastAsia="仿宋" w:cs="仿宋"/>
          <w:color w:val="333333"/>
          <w:sz w:val="32"/>
          <w:szCs w:val="32"/>
        </w:rPr>
        <w:t>2022年“三公”支出22.18万元，比2021年减少了1.78万元。其中公务接待费9.7万元、公车运行费12.48万元。</w:t>
      </w:r>
    </w:p>
    <w:p w14:paraId="514C90E9">
      <w:pPr>
        <w:shd w:val="clear" w:color="auto" w:fill="FFFFFF"/>
        <w:spacing w:line="640" w:lineRule="exact"/>
        <w:ind w:firstLine="632" w:firstLineChars="200"/>
        <w:rPr>
          <w:rFonts w:hint="eastAsia" w:ascii="仿宋" w:hAnsi="仿宋" w:eastAsia="仿宋" w:cs="仿宋"/>
          <w:b/>
          <w:spacing w:val="-2"/>
          <w:sz w:val="32"/>
          <w:szCs w:val="21"/>
        </w:rPr>
      </w:pPr>
      <w:r>
        <w:rPr>
          <w:rFonts w:hint="eastAsia" w:ascii="仿宋" w:hAnsi="仿宋" w:eastAsia="仿宋" w:cs="仿宋"/>
          <w:b/>
          <w:spacing w:val="-2"/>
          <w:sz w:val="32"/>
          <w:szCs w:val="32"/>
        </w:rPr>
        <w:t xml:space="preserve">（二）专项支出  </w:t>
      </w:r>
    </w:p>
    <w:p w14:paraId="4CC27BE7">
      <w:pPr>
        <w:shd w:val="clear" w:color="auto" w:fill="FFFFFF"/>
        <w:spacing w:line="640" w:lineRule="exact"/>
        <w:ind w:firstLine="640"/>
        <w:rPr>
          <w:rFonts w:hint="eastAsia" w:ascii="仿宋" w:hAnsi="仿宋" w:eastAsia="仿宋" w:cs="仿宋"/>
          <w:spacing w:val="-2"/>
          <w:sz w:val="32"/>
          <w:szCs w:val="32"/>
        </w:rPr>
      </w:pPr>
      <w:r>
        <w:rPr>
          <w:rFonts w:hint="eastAsia" w:ascii="仿宋" w:hAnsi="仿宋" w:eastAsia="仿宋" w:cs="仿宋"/>
          <w:spacing w:val="-2"/>
          <w:sz w:val="32"/>
          <w:szCs w:val="32"/>
        </w:rPr>
        <w:t>1、2022年上级拨付专项资金</w:t>
      </w:r>
      <w:r>
        <w:rPr>
          <w:rFonts w:ascii="仿宋" w:hAnsi="仿宋" w:eastAsia="仿宋" w:cs="仿宋"/>
          <w:sz w:val="32"/>
          <w:szCs w:val="32"/>
        </w:rPr>
        <w:t>1745</w:t>
      </w:r>
      <w:r>
        <w:rPr>
          <w:rFonts w:hint="eastAsia" w:ascii="仿宋" w:hAnsi="仿宋" w:eastAsia="仿宋" w:cs="仿宋"/>
          <w:sz w:val="32"/>
          <w:szCs w:val="32"/>
        </w:rPr>
        <w:t>.</w:t>
      </w:r>
      <w:r>
        <w:rPr>
          <w:rFonts w:ascii="仿宋" w:hAnsi="仿宋" w:eastAsia="仿宋" w:cs="仿宋"/>
          <w:sz w:val="32"/>
          <w:szCs w:val="32"/>
        </w:rPr>
        <w:t>9</w:t>
      </w:r>
      <w:r>
        <w:rPr>
          <w:rFonts w:hint="eastAsia" w:ascii="仿宋" w:hAnsi="仿宋" w:eastAsia="仿宋" w:cs="仿宋"/>
          <w:sz w:val="32"/>
          <w:szCs w:val="32"/>
        </w:rPr>
        <w:t>2万元</w:t>
      </w:r>
      <w:r>
        <w:rPr>
          <w:rFonts w:hint="eastAsia" w:ascii="仿宋" w:hAnsi="仿宋" w:eastAsia="仿宋" w:cs="仿宋"/>
          <w:spacing w:val="-2"/>
          <w:sz w:val="32"/>
          <w:szCs w:val="32"/>
        </w:rPr>
        <w:t>。</w:t>
      </w:r>
      <w:r>
        <w:rPr>
          <w:rFonts w:hint="eastAsia" w:ascii="仿宋" w:hAnsi="仿宋" w:eastAsia="仿宋" w:cs="仿宋"/>
          <w:sz w:val="32"/>
          <w:szCs w:val="32"/>
        </w:rPr>
        <w:t>主要用</w:t>
      </w:r>
      <w:r>
        <w:rPr>
          <w:rFonts w:hint="eastAsia" w:ascii="仿宋" w:hAnsi="仿宋" w:eastAsia="仿宋" w:cs="仿宋"/>
          <w:sz w:val="32"/>
          <w:szCs w:val="32"/>
          <w:lang w:val="en-US" w:eastAsia="zh-CN"/>
        </w:rPr>
        <w:t>于乡</w:t>
      </w:r>
      <w:r>
        <w:rPr>
          <w:rFonts w:hint="eastAsia" w:ascii="仿宋" w:hAnsi="仿宋" w:eastAsia="仿宋" w:cs="仿宋"/>
          <w:color w:val="333333"/>
          <w:sz w:val="32"/>
          <w:szCs w:val="32"/>
        </w:rPr>
        <w:t>村振兴</w:t>
      </w:r>
      <w:r>
        <w:rPr>
          <w:rFonts w:hint="eastAsia" w:ascii="仿宋" w:hAnsi="仿宋" w:eastAsia="仿宋" w:cs="仿宋"/>
          <w:sz w:val="32"/>
          <w:szCs w:val="32"/>
        </w:rPr>
        <w:t>、</w:t>
      </w:r>
      <w:r>
        <w:rPr>
          <w:rFonts w:hint="eastAsia" w:ascii="仿宋" w:hAnsi="仿宋" w:eastAsia="仿宋" w:cs="仿宋"/>
          <w:spacing w:val="-2"/>
          <w:sz w:val="32"/>
          <w:szCs w:val="32"/>
        </w:rPr>
        <w:t>城乡社区公共设施、农业、水利等项目支出。</w:t>
      </w:r>
    </w:p>
    <w:p w14:paraId="5A928054">
      <w:pPr>
        <w:ind w:firstLine="632" w:firstLineChars="200"/>
        <w:rPr>
          <w:rFonts w:hint="eastAsia" w:ascii="宋体" w:hAnsi="宋体" w:cs="Arial"/>
          <w:color w:val="000000"/>
          <w:kern w:val="0"/>
          <w:sz w:val="22"/>
          <w:szCs w:val="22"/>
        </w:rPr>
      </w:pPr>
      <w:r>
        <w:rPr>
          <w:rFonts w:hint="eastAsia" w:ascii="仿宋" w:hAnsi="仿宋" w:eastAsia="仿宋" w:cs="仿宋"/>
          <w:spacing w:val="-2"/>
          <w:sz w:val="32"/>
          <w:szCs w:val="32"/>
        </w:rPr>
        <w:t>2、专项资金实际使用情况分析。</w:t>
      </w:r>
      <w:r>
        <w:rPr>
          <w:rFonts w:hint="eastAsia" w:ascii="仿宋" w:hAnsi="仿宋" w:eastAsia="仿宋" w:cs="仿宋"/>
          <w:sz w:val="32"/>
          <w:szCs w:val="32"/>
        </w:rPr>
        <w:t>按</w:t>
      </w:r>
      <w:r>
        <w:rPr>
          <w:rFonts w:hint="eastAsia" w:ascii="仿宋" w:hAnsi="仿宋" w:eastAsia="仿宋" w:cs="仿宋"/>
          <w:bCs/>
          <w:sz w:val="32"/>
          <w:szCs w:val="32"/>
        </w:rPr>
        <w:t>支出按经济分类：基础设施建设</w:t>
      </w:r>
      <w:r>
        <w:rPr>
          <w:rFonts w:ascii="仿宋" w:hAnsi="仿宋" w:eastAsia="仿宋" w:cs="仿宋"/>
          <w:sz w:val="32"/>
          <w:szCs w:val="32"/>
        </w:rPr>
        <w:t>1616.8</w:t>
      </w:r>
      <w:r>
        <w:rPr>
          <w:rFonts w:hint="eastAsia" w:ascii="仿宋" w:hAnsi="仿宋" w:eastAsia="仿宋" w:cs="仿宋"/>
          <w:sz w:val="32"/>
          <w:szCs w:val="32"/>
        </w:rPr>
        <w:t>万元、工资福利支出</w:t>
      </w:r>
      <w:r>
        <w:rPr>
          <w:rFonts w:ascii="仿宋" w:hAnsi="仿宋" w:eastAsia="仿宋" w:cs="仿宋"/>
          <w:sz w:val="32"/>
          <w:szCs w:val="32"/>
        </w:rPr>
        <w:t>7</w:t>
      </w:r>
      <w:r>
        <w:rPr>
          <w:rFonts w:hint="eastAsia" w:ascii="仿宋" w:hAnsi="仿宋" w:eastAsia="仿宋" w:cs="仿宋"/>
          <w:sz w:val="32"/>
          <w:szCs w:val="32"/>
        </w:rPr>
        <w:t>万元、商品服务支出</w:t>
      </w:r>
      <w:r>
        <w:rPr>
          <w:rFonts w:ascii="仿宋" w:hAnsi="仿宋" w:eastAsia="仿宋" w:cs="仿宋"/>
          <w:sz w:val="32"/>
          <w:szCs w:val="32"/>
        </w:rPr>
        <w:t>53.5</w:t>
      </w:r>
      <w:r>
        <w:rPr>
          <w:rFonts w:hint="eastAsia" w:ascii="仿宋" w:hAnsi="仿宋" w:eastAsia="仿宋" w:cs="仿宋"/>
          <w:sz w:val="32"/>
          <w:szCs w:val="32"/>
        </w:rPr>
        <w:t>万元、对个人和家庭补助支出</w:t>
      </w:r>
      <w:r>
        <w:rPr>
          <w:rFonts w:ascii="仿宋" w:hAnsi="仿宋" w:eastAsia="仿宋" w:cs="仿宋"/>
          <w:sz w:val="32"/>
          <w:szCs w:val="32"/>
        </w:rPr>
        <w:t>68.62</w:t>
      </w:r>
      <w:r>
        <w:rPr>
          <w:rFonts w:hint="eastAsia" w:ascii="仿宋" w:hAnsi="仿宋" w:eastAsia="仿宋" w:cs="仿宋"/>
          <w:sz w:val="32"/>
          <w:szCs w:val="32"/>
        </w:rPr>
        <w:t>万元。按</w:t>
      </w:r>
      <w:r>
        <w:rPr>
          <w:rFonts w:hint="eastAsia" w:ascii="仿宋" w:hAnsi="仿宋" w:eastAsia="仿宋" w:cs="仿宋"/>
          <w:bCs/>
          <w:sz w:val="32"/>
          <w:szCs w:val="32"/>
        </w:rPr>
        <w:t>支出按功能分类：一般公共服务支出</w:t>
      </w:r>
      <w:r>
        <w:rPr>
          <w:rFonts w:ascii="仿宋" w:hAnsi="仿宋" w:eastAsia="仿宋" w:cs="仿宋"/>
          <w:bCs/>
          <w:sz w:val="32"/>
          <w:szCs w:val="32"/>
        </w:rPr>
        <w:t>199</w:t>
      </w:r>
      <w:r>
        <w:rPr>
          <w:rFonts w:hint="eastAsia" w:ascii="仿宋" w:hAnsi="仿宋" w:eastAsia="仿宋" w:cs="仿宋"/>
          <w:bCs/>
          <w:sz w:val="32"/>
          <w:szCs w:val="32"/>
        </w:rPr>
        <w:t>.</w:t>
      </w:r>
      <w:r>
        <w:rPr>
          <w:rFonts w:ascii="仿宋" w:hAnsi="仿宋" w:eastAsia="仿宋" w:cs="仿宋"/>
          <w:bCs/>
          <w:sz w:val="32"/>
          <w:szCs w:val="32"/>
        </w:rPr>
        <w:t>40</w:t>
      </w:r>
      <w:r>
        <w:rPr>
          <w:rFonts w:hint="eastAsia" w:ascii="仿宋" w:hAnsi="仿宋" w:eastAsia="仿宋" w:cs="仿宋"/>
          <w:bCs/>
          <w:sz w:val="32"/>
          <w:szCs w:val="32"/>
        </w:rPr>
        <w:t>万元；公共安全支出68.62万元；</w:t>
      </w:r>
      <w:r>
        <w:rPr>
          <w:rFonts w:hint="eastAsia" w:ascii="仿宋" w:hAnsi="仿宋" w:eastAsia="仿宋" w:cs="仿宋"/>
          <w:color w:val="333333"/>
          <w:sz w:val="32"/>
          <w:szCs w:val="32"/>
        </w:rPr>
        <w:t>社会保障和就业支出5万元；</w:t>
      </w:r>
      <w:r>
        <w:rPr>
          <w:rFonts w:hint="eastAsia" w:ascii="仿宋" w:hAnsi="仿宋" w:eastAsia="仿宋" w:cs="仿宋"/>
          <w:bCs/>
          <w:sz w:val="32"/>
          <w:szCs w:val="32"/>
        </w:rPr>
        <w:t>城乡社区支出849.76万元；教育支出100万元；文化旅游体育与传媒支出37万元；节能环保支出20万元；城乡社区支出</w:t>
      </w:r>
      <w:r>
        <w:rPr>
          <w:rFonts w:ascii="仿宋" w:hAnsi="仿宋" w:eastAsia="仿宋" w:cs="仿宋"/>
          <w:bCs/>
          <w:sz w:val="32"/>
          <w:szCs w:val="32"/>
        </w:rPr>
        <w:t>348</w:t>
      </w:r>
      <w:r>
        <w:rPr>
          <w:rFonts w:hint="eastAsia" w:ascii="仿宋" w:hAnsi="仿宋" w:eastAsia="仿宋" w:cs="仿宋"/>
          <w:bCs/>
          <w:sz w:val="32"/>
          <w:szCs w:val="32"/>
        </w:rPr>
        <w:t>.</w:t>
      </w:r>
      <w:r>
        <w:rPr>
          <w:rFonts w:ascii="仿宋" w:hAnsi="仿宋" w:eastAsia="仿宋" w:cs="仿宋"/>
          <w:bCs/>
          <w:sz w:val="32"/>
          <w:szCs w:val="32"/>
        </w:rPr>
        <w:t>13</w:t>
      </w:r>
      <w:r>
        <w:rPr>
          <w:rFonts w:hint="eastAsia" w:ascii="仿宋" w:hAnsi="仿宋" w:eastAsia="仿宋" w:cs="仿宋"/>
          <w:bCs/>
          <w:sz w:val="32"/>
          <w:szCs w:val="32"/>
        </w:rPr>
        <w:t>万元；农林水支出</w:t>
      </w:r>
      <w:r>
        <w:rPr>
          <w:rFonts w:ascii="仿宋" w:hAnsi="仿宋" w:eastAsia="仿宋" w:cs="仿宋"/>
          <w:bCs/>
          <w:sz w:val="32"/>
          <w:szCs w:val="32"/>
        </w:rPr>
        <w:t>920</w:t>
      </w:r>
      <w:r>
        <w:rPr>
          <w:rFonts w:hint="eastAsia" w:ascii="仿宋" w:hAnsi="仿宋" w:eastAsia="仿宋" w:cs="仿宋"/>
          <w:bCs/>
          <w:sz w:val="32"/>
          <w:szCs w:val="32"/>
        </w:rPr>
        <w:t>.</w:t>
      </w:r>
      <w:r>
        <w:rPr>
          <w:rFonts w:ascii="仿宋" w:hAnsi="仿宋" w:eastAsia="仿宋" w:cs="仿宋"/>
          <w:bCs/>
          <w:sz w:val="32"/>
          <w:szCs w:val="32"/>
        </w:rPr>
        <w:t>7</w:t>
      </w:r>
      <w:r>
        <w:rPr>
          <w:rFonts w:hint="eastAsia" w:ascii="仿宋" w:hAnsi="仿宋" w:eastAsia="仿宋" w:cs="仿宋"/>
          <w:bCs/>
          <w:sz w:val="32"/>
          <w:szCs w:val="32"/>
        </w:rPr>
        <w:t>7万元；住房保障支出40万元；交通运输支出59.7万元；其他支出12万元。</w:t>
      </w:r>
    </w:p>
    <w:p w14:paraId="697EB29B">
      <w:pPr>
        <w:shd w:val="clear" w:color="auto" w:fill="FFFFFF"/>
        <w:spacing w:line="640" w:lineRule="exact"/>
        <w:ind w:firstLine="640"/>
        <w:rPr>
          <w:rFonts w:hint="eastAsia" w:ascii="仿宋" w:hAnsi="仿宋" w:eastAsia="仿宋" w:cs="仿宋"/>
          <w:spacing w:val="-2"/>
          <w:sz w:val="32"/>
          <w:szCs w:val="21"/>
        </w:rPr>
      </w:pPr>
      <w:r>
        <w:rPr>
          <w:rFonts w:hint="eastAsia" w:ascii="仿宋" w:hAnsi="仿宋" w:eastAsia="仿宋" w:cs="仿宋"/>
          <w:spacing w:val="-2"/>
          <w:sz w:val="32"/>
          <w:szCs w:val="32"/>
        </w:rPr>
        <w:t>3、专项资金管理情况分析：（1）完善专项资金财务管理等控制制度。严格财务管理制度，建立健全内部控制制度，财务预算制度、财务开支审批制度。首先，对每一笔支出都严格审核，核对金额及原始票据的合法性，在保证原始票据真实、准确、合理、合法后，才予以付款。其次，为保证项目资金的安全运行和工程质量，杜绝工程腐败，项目实行招投标，坚决杜绝"人情标”和“关系标″。再次，实行监理制，选定有资质、负责任的监理单位实施监理，控制项目建设进度和质量。第四，工程实施</w:t>
      </w:r>
      <w:r>
        <w:rPr>
          <w:rFonts w:hint="eastAsia" w:ascii="仿宋" w:hAnsi="仿宋" w:eastAsia="仿宋" w:cs="仿宋"/>
          <w:spacing w:val="-2"/>
          <w:sz w:val="32"/>
          <w:szCs w:val="32"/>
          <w:lang w:val="en-US" w:eastAsia="zh-CN"/>
        </w:rPr>
        <w:t>采</w:t>
      </w:r>
      <w:r>
        <w:rPr>
          <w:rFonts w:hint="eastAsia" w:ascii="仿宋" w:hAnsi="仿宋" w:eastAsia="仿宋" w:cs="仿宋"/>
          <w:spacing w:val="-2"/>
          <w:sz w:val="32"/>
          <w:szCs w:val="32"/>
        </w:rPr>
        <w:t>取合同管理制，项目建设单位和施工单位、监理公司分别签订项目施工责任书和项目施工合同书，明确各方责任，强化合同约束力；第五，实行公告制，在项目实施前在项目所在地张贴公告，提高工程透明度。（2）建立、健全项目会计核算体系。要规范会计核算，各部门拨入的专项资金全部纳入专账专户管理。实行报账制可以规范财务手续、工程验收手续、资金拨付手续，做到各部门之间互相监督、互相制约。严格区分</w:t>
      </w:r>
      <w:r>
        <w:rPr>
          <w:rFonts w:hint="eastAsia" w:ascii="仿宋" w:hAnsi="仿宋" w:eastAsia="仿宋" w:cs="仿宋"/>
          <w:spacing w:val="-2"/>
          <w:sz w:val="32"/>
          <w:szCs w:val="32"/>
          <w:lang w:val="en-US" w:eastAsia="zh-CN"/>
        </w:rPr>
        <w:t>拨</w:t>
      </w:r>
      <w:r>
        <w:rPr>
          <w:rFonts w:hint="eastAsia" w:ascii="仿宋" w:hAnsi="仿宋" w:eastAsia="仿宋" w:cs="仿宋"/>
          <w:spacing w:val="-2"/>
          <w:sz w:val="32"/>
          <w:szCs w:val="32"/>
        </w:rPr>
        <w:t>出专款和专款支出，防止以拨列支。（3）严管资金拨付资金管理是项目顺利实施的重要手段，是项目管理的核心。按照资金管理的有关规定，按项目资金设立专户，实行专人管理、单独核算、专款专用。</w:t>
      </w:r>
    </w:p>
    <w:p w14:paraId="2EEC541F">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rPr>
        <w:t>三、部门专项组织实施情况</w:t>
      </w:r>
    </w:p>
    <w:p w14:paraId="47FF77C0">
      <w:pPr>
        <w:shd w:val="clear" w:color="auto" w:fill="FFFFFF"/>
        <w:spacing w:line="640" w:lineRule="exact"/>
        <w:ind w:firstLine="640"/>
        <w:rPr>
          <w:rFonts w:hint="eastAsia" w:ascii="仿宋" w:hAnsi="仿宋" w:eastAsia="仿宋" w:cs="仿宋"/>
          <w:spacing w:val="-2"/>
          <w:sz w:val="32"/>
          <w:szCs w:val="21"/>
        </w:rPr>
      </w:pPr>
      <w:r>
        <w:rPr>
          <w:rFonts w:hint="eastAsia" w:ascii="仿宋" w:hAnsi="仿宋" w:eastAsia="仿宋" w:cs="仿宋"/>
          <w:spacing w:val="-2"/>
          <w:sz w:val="32"/>
          <w:szCs w:val="32"/>
        </w:rPr>
        <w:t>（一）专项组织情况分析：</w:t>
      </w:r>
      <w:r>
        <w:rPr>
          <w:rFonts w:hint="eastAsia" w:ascii="仿宋" w:hAnsi="仿宋" w:eastAsia="仿宋" w:cs="仿宋"/>
          <w:sz w:val="32"/>
          <w:szCs w:val="32"/>
          <w:shd w:val="clear" w:color="auto" w:fill="FFFFFF"/>
        </w:rPr>
        <w:t>专项资金中涉及的项目招投标、政府采购事项，严格按照程序要求，对公开招标的项目参与投标报价单位不少于三家，相关部门参与采购谈判，同时严格合同签订，落实采招物资和服务的验收，做好资金支付的审核审批手续。</w:t>
      </w:r>
    </w:p>
    <w:p w14:paraId="0176B22D">
      <w:pPr>
        <w:shd w:val="clear" w:color="auto" w:fill="FFFFFF"/>
        <w:spacing w:line="640" w:lineRule="exact"/>
        <w:ind w:firstLine="640"/>
        <w:rPr>
          <w:rFonts w:hint="eastAsia" w:ascii="仿宋" w:hAnsi="仿宋" w:eastAsia="仿宋" w:cs="仿宋"/>
          <w:sz w:val="32"/>
          <w:szCs w:val="32"/>
          <w:shd w:val="clear" w:color="auto" w:fill="FFFFFF"/>
        </w:rPr>
      </w:pPr>
      <w:r>
        <w:rPr>
          <w:rFonts w:hint="eastAsia" w:ascii="仿宋" w:hAnsi="仿宋" w:eastAsia="仿宋" w:cs="仿宋"/>
          <w:spacing w:val="-2"/>
          <w:sz w:val="32"/>
          <w:szCs w:val="32"/>
        </w:rPr>
        <w:t>（二）专项管理情况分析：</w:t>
      </w:r>
      <w:r>
        <w:rPr>
          <w:rFonts w:hint="eastAsia" w:ascii="仿宋" w:hAnsi="仿宋" w:eastAsia="仿宋" w:cs="仿宋"/>
          <w:sz w:val="32"/>
          <w:szCs w:val="32"/>
          <w:shd w:val="clear" w:color="auto" w:fill="FFFFFF"/>
        </w:rPr>
        <w:t>对专项资金的管理我镇建立了专项资金管理办法，遵循专款专用、独立核算的管理原则；专项项目的申报严格按照县财政资金管理的要求进行，专项资金财政拨款到位后及时进行项目的开展和资金的投入。我镇目前对专项资金的管理按照项目支出涉及的经济科目的明细项目，根据财务管理办法的相关制度执行。</w:t>
      </w:r>
    </w:p>
    <w:p w14:paraId="014E9DA9">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rPr>
        <w:t>四、资产管理情况</w:t>
      </w:r>
    </w:p>
    <w:p w14:paraId="64490FD8">
      <w:pPr>
        <w:ind w:firstLine="640" w:firstLineChars="200"/>
        <w:rPr>
          <w:rFonts w:hint="eastAsia" w:ascii="仿宋" w:hAnsi="仿宋" w:eastAsia="仿宋" w:cs="仿宋"/>
          <w:spacing w:val="-2"/>
          <w:sz w:val="32"/>
          <w:szCs w:val="21"/>
        </w:rPr>
      </w:pPr>
      <w:r>
        <w:rPr>
          <w:rFonts w:hint="eastAsia" w:ascii="仿宋" w:hAnsi="仿宋" w:eastAsia="仿宋" w:cs="仿宋"/>
          <w:sz w:val="32"/>
          <w:szCs w:val="32"/>
        </w:rPr>
        <w:t>2022年有固定资产</w:t>
      </w:r>
      <w:r>
        <w:rPr>
          <w:rFonts w:ascii="仿宋" w:hAnsi="仿宋" w:eastAsia="仿宋" w:cs="仿宋"/>
          <w:sz w:val="32"/>
          <w:szCs w:val="32"/>
        </w:rPr>
        <w:t>519.28</w:t>
      </w:r>
      <w:r>
        <w:rPr>
          <w:rFonts w:hint="eastAsia" w:ascii="仿宋" w:hAnsi="仿宋" w:eastAsia="仿宋" w:cs="仿宋"/>
          <w:sz w:val="32"/>
          <w:szCs w:val="32"/>
        </w:rPr>
        <w:t>万元，包括房屋、车辆、空调，打印机、办公桌椅、文件柜等。对于我镇的固定资产分类造册、实行分类别分部门落实到人，从而确保固定资产不流失</w:t>
      </w:r>
      <w:r>
        <w:rPr>
          <w:rFonts w:hint="eastAsia" w:ascii="仿宋" w:hAnsi="仿宋" w:eastAsia="仿宋" w:cs="仿宋"/>
          <w:spacing w:val="-2"/>
          <w:sz w:val="32"/>
          <w:szCs w:val="32"/>
        </w:rPr>
        <w:t>。</w:t>
      </w:r>
      <w:r>
        <w:rPr>
          <w:rFonts w:hint="eastAsia" w:ascii="仿宋" w:hAnsi="仿宋" w:eastAsia="仿宋" w:cs="仿宋"/>
          <w:sz w:val="32"/>
          <w:szCs w:val="32"/>
        </w:rPr>
        <w:t>在日常开支中我们坚决实行</w:t>
      </w:r>
      <w:r>
        <w:rPr>
          <w:rFonts w:hint="eastAsia" w:ascii="仿宋" w:hAnsi="仿宋" w:eastAsia="仿宋" w:cs="仿宋"/>
          <w:sz w:val="32"/>
          <w:szCs w:val="32"/>
          <w:lang w:val="en-US" w:eastAsia="zh-CN"/>
        </w:rPr>
        <w:t>厉</w:t>
      </w:r>
      <w:r>
        <w:rPr>
          <w:rFonts w:hint="eastAsia" w:ascii="仿宋" w:hAnsi="仿宋" w:eastAsia="仿宋" w:cs="仿宋"/>
          <w:sz w:val="32"/>
          <w:szCs w:val="32"/>
        </w:rPr>
        <w:t>行节约的原则，对所有的支出实行镇长审核、分管财贸的领导签字后方可报账，有效地控制了我镇的支出，实现了收支基本平衡，不举债消费。对于项目资金我们有专门的专项资金管理制度，对每一个项目实行专人负责，严把质量、验收、结算关，从每一个环节确保每一分财政资金落到实处。</w:t>
      </w:r>
    </w:p>
    <w:p w14:paraId="019CF85B">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rPr>
        <w:t>五、部门整体支出绩效情况</w:t>
      </w:r>
    </w:p>
    <w:p w14:paraId="14E9F367">
      <w:pPr>
        <w:shd w:val="clear" w:color="auto" w:fill="FFFFFF"/>
        <w:spacing w:line="640" w:lineRule="exact"/>
        <w:ind w:firstLine="640"/>
        <w:rPr>
          <w:rFonts w:hint="eastAsia" w:ascii="仿宋" w:hAnsi="仿宋" w:eastAsia="仿宋" w:cs="仿宋"/>
          <w:sz w:val="32"/>
          <w:szCs w:val="32"/>
        </w:rPr>
      </w:pPr>
      <w:r>
        <w:rPr>
          <w:rFonts w:hint="eastAsia" w:ascii="仿宋" w:hAnsi="仿宋" w:eastAsia="仿宋" w:cs="仿宋"/>
          <w:sz w:val="32"/>
          <w:szCs w:val="32"/>
        </w:rPr>
        <w:t>2022年，根据镇年初工作规划和重点性工作，我镇较好的完成了年度工作目标。通过加强预算收支管理，不断建立健全内部管理制度，梳理内部管理流程，部门整体支出管理情况得到提升。根据2022年度部门整体支出状况的概述和分析，部门整体支出绩效情况如下：</w:t>
      </w:r>
    </w:p>
    <w:p w14:paraId="2A37F37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2022年度工作开展情况</w:t>
      </w:r>
    </w:p>
    <w:p w14:paraId="5E809D44">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（一）聚焦党建组织引领，实现堡垒作用新增强。</w:t>
      </w:r>
    </w:p>
    <w:p w14:paraId="25CAFB27">
      <w:pPr>
        <w:pStyle w:val="2"/>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1.党建引领致力服务群众。整合党建、乡村振兴、综治、应急等各类网格，</w:t>
      </w:r>
      <w:r>
        <w:rPr>
          <w:rFonts w:ascii="仿宋" w:hAnsi="仿宋" w:eastAsia="仿宋" w:cs="仿宋"/>
          <w:sz w:val="32"/>
          <w:szCs w:val="32"/>
        </w:rPr>
        <w:t>全镇共划分167个大网格、1604个微网格。</w:t>
      </w:r>
      <w:r>
        <w:rPr>
          <w:rFonts w:hint="eastAsia" w:ascii="仿宋" w:hAnsi="仿宋" w:eastAsia="仿宋" w:cs="仿宋"/>
          <w:sz w:val="32"/>
          <w:szCs w:val="32"/>
        </w:rPr>
        <w:t>按照联户全覆盖的原则，结合农户属性，精准结对。按照</w:t>
      </w:r>
      <w:r>
        <w:rPr>
          <w:rFonts w:ascii="仿宋" w:hAnsi="仿宋" w:eastAsia="仿宋" w:cs="仿宋"/>
          <w:sz w:val="32"/>
          <w:szCs w:val="32"/>
        </w:rPr>
        <w:t>“</w:t>
      </w:r>
      <w:r>
        <w:rPr>
          <w:rFonts w:hint="eastAsia" w:ascii="仿宋" w:hAnsi="仿宋" w:eastAsia="仿宋" w:cs="仿宋"/>
          <w:sz w:val="32"/>
          <w:szCs w:val="32"/>
        </w:rPr>
        <w:t>五个到户</w:t>
      </w:r>
      <w:r>
        <w:rPr>
          <w:rFonts w:ascii="仿宋" w:hAnsi="仿宋" w:eastAsia="仿宋" w:cs="仿宋"/>
          <w:sz w:val="32"/>
          <w:szCs w:val="32"/>
        </w:rPr>
        <w:t>”</w:t>
      </w:r>
      <w:r>
        <w:rPr>
          <w:rFonts w:hint="eastAsia" w:ascii="仿宋" w:hAnsi="仿宋" w:eastAsia="仿宋" w:cs="仿宋"/>
          <w:sz w:val="32"/>
          <w:szCs w:val="32"/>
        </w:rPr>
        <w:t>工作要求，通过民情走访融洽党群干群关系，聚焦群众急难愁盼问题，把</w:t>
      </w:r>
      <w:r>
        <w:rPr>
          <w:rFonts w:ascii="仿宋" w:hAnsi="仿宋" w:eastAsia="仿宋" w:cs="仿宋"/>
          <w:sz w:val="32"/>
          <w:szCs w:val="32"/>
        </w:rPr>
        <w:t>“</w:t>
      </w:r>
      <w:r>
        <w:rPr>
          <w:rFonts w:hint="eastAsia" w:ascii="仿宋" w:hAnsi="仿宋" w:eastAsia="仿宋" w:cs="仿宋"/>
          <w:sz w:val="32"/>
          <w:szCs w:val="32"/>
        </w:rPr>
        <w:t>问题清单</w:t>
      </w:r>
      <w:r>
        <w:rPr>
          <w:rFonts w:ascii="仿宋" w:hAnsi="仿宋" w:eastAsia="仿宋" w:cs="仿宋"/>
          <w:sz w:val="32"/>
          <w:szCs w:val="32"/>
        </w:rPr>
        <w:t>”</w:t>
      </w:r>
      <w:r>
        <w:rPr>
          <w:rFonts w:hint="eastAsia" w:ascii="仿宋" w:hAnsi="仿宋" w:eastAsia="仿宋" w:cs="仿宋"/>
          <w:sz w:val="32"/>
          <w:szCs w:val="32"/>
        </w:rPr>
        <w:t>变成</w:t>
      </w:r>
      <w:r>
        <w:rPr>
          <w:rFonts w:ascii="仿宋" w:hAnsi="仿宋" w:eastAsia="仿宋" w:cs="仿宋"/>
          <w:sz w:val="32"/>
          <w:szCs w:val="32"/>
        </w:rPr>
        <w:t>“</w:t>
      </w:r>
      <w:r>
        <w:rPr>
          <w:rFonts w:hint="eastAsia" w:ascii="仿宋" w:hAnsi="仿宋" w:eastAsia="仿宋" w:cs="仿宋"/>
          <w:sz w:val="32"/>
          <w:szCs w:val="32"/>
        </w:rPr>
        <w:t>履职清单</w:t>
      </w:r>
      <w:r>
        <w:rPr>
          <w:rFonts w:ascii="仿宋" w:hAnsi="仿宋" w:eastAsia="仿宋" w:cs="仿宋"/>
          <w:sz w:val="32"/>
          <w:szCs w:val="32"/>
        </w:rPr>
        <w:t>”。</w:t>
      </w:r>
      <w:r>
        <w:rPr>
          <w:rFonts w:hint="eastAsia" w:ascii="仿宋" w:hAnsi="仿宋" w:eastAsia="仿宋" w:cs="仿宋"/>
          <w:sz w:val="32"/>
          <w:szCs w:val="32"/>
        </w:rPr>
        <w:t>全镇</w:t>
      </w:r>
      <w:r>
        <w:rPr>
          <w:rFonts w:ascii="仿宋" w:hAnsi="仿宋" w:eastAsia="仿宋" w:cs="仿宋"/>
          <w:sz w:val="32"/>
          <w:szCs w:val="32"/>
        </w:rPr>
        <w:t>1860</w:t>
      </w:r>
      <w:r>
        <w:rPr>
          <w:rFonts w:hint="eastAsia" w:ascii="仿宋" w:hAnsi="仿宋" w:eastAsia="仿宋" w:cs="仿宋"/>
          <w:sz w:val="32"/>
          <w:szCs w:val="32"/>
        </w:rPr>
        <w:t>名党员干部与</w:t>
      </w:r>
      <w:r>
        <w:rPr>
          <w:rFonts w:ascii="仿宋" w:hAnsi="仿宋" w:eastAsia="仿宋" w:cs="仿宋"/>
          <w:sz w:val="32"/>
          <w:szCs w:val="32"/>
        </w:rPr>
        <w:t>18030</w:t>
      </w:r>
      <w:r>
        <w:rPr>
          <w:rFonts w:hint="eastAsia" w:ascii="仿宋" w:hAnsi="仿宋" w:eastAsia="仿宋" w:cs="仿宋"/>
          <w:sz w:val="32"/>
          <w:szCs w:val="32"/>
        </w:rPr>
        <w:t>户群众结成对子，开展入户走访</w:t>
      </w:r>
      <w:r>
        <w:rPr>
          <w:rFonts w:ascii="仿宋" w:hAnsi="仿宋" w:eastAsia="仿宋" w:cs="仿宋"/>
          <w:sz w:val="32"/>
          <w:szCs w:val="32"/>
        </w:rPr>
        <w:t>10</w:t>
      </w:r>
      <w:r>
        <w:rPr>
          <w:rFonts w:hint="eastAsia" w:ascii="仿宋" w:hAnsi="仿宋" w:eastAsia="仿宋" w:cs="仿宋"/>
          <w:sz w:val="32"/>
          <w:szCs w:val="32"/>
        </w:rPr>
        <w:t>万余户次</w:t>
      </w:r>
      <w:r>
        <w:rPr>
          <w:rFonts w:ascii="仿宋" w:hAnsi="仿宋" w:eastAsia="仿宋" w:cs="仿宋"/>
          <w:sz w:val="32"/>
          <w:szCs w:val="32"/>
        </w:rPr>
        <w:t>，</w:t>
      </w:r>
      <w:r>
        <w:rPr>
          <w:rFonts w:hint="eastAsia" w:ascii="仿宋" w:hAnsi="仿宋" w:eastAsia="仿宋" w:cs="仿宋"/>
          <w:sz w:val="32"/>
          <w:szCs w:val="32"/>
        </w:rPr>
        <w:t>微信电话联系</w:t>
      </w:r>
      <w:r>
        <w:rPr>
          <w:rFonts w:ascii="仿宋" w:hAnsi="仿宋" w:eastAsia="仿宋" w:cs="仿宋"/>
          <w:sz w:val="32"/>
          <w:szCs w:val="32"/>
        </w:rPr>
        <w:t>6</w:t>
      </w:r>
      <w:r>
        <w:rPr>
          <w:rFonts w:hint="eastAsia" w:ascii="仿宋" w:hAnsi="仿宋" w:eastAsia="仿宋" w:cs="仿宋"/>
          <w:sz w:val="32"/>
          <w:szCs w:val="32"/>
        </w:rPr>
        <w:t>万余户次，全镇</w:t>
      </w:r>
      <w:r>
        <w:rPr>
          <w:rFonts w:ascii="仿宋" w:hAnsi="仿宋" w:eastAsia="仿宋" w:cs="仿宋"/>
          <w:sz w:val="32"/>
          <w:szCs w:val="32"/>
        </w:rPr>
        <w:t>33</w:t>
      </w:r>
      <w:r>
        <w:rPr>
          <w:rFonts w:hint="eastAsia" w:ascii="仿宋" w:hAnsi="仿宋" w:eastAsia="仿宋" w:cs="仿宋"/>
          <w:sz w:val="32"/>
          <w:szCs w:val="32"/>
        </w:rPr>
        <w:t>个村共收集并妥善解决问题</w:t>
      </w:r>
      <w:r>
        <w:rPr>
          <w:rFonts w:ascii="仿宋" w:hAnsi="仿宋" w:eastAsia="仿宋" w:cs="仿宋"/>
          <w:sz w:val="32"/>
          <w:szCs w:val="32"/>
        </w:rPr>
        <w:t>2280</w:t>
      </w:r>
      <w:r>
        <w:rPr>
          <w:rFonts w:hint="eastAsia" w:ascii="仿宋" w:hAnsi="仿宋" w:eastAsia="仿宋" w:cs="仿宋"/>
          <w:sz w:val="32"/>
          <w:szCs w:val="32"/>
        </w:rPr>
        <w:t>条，召开民情会商会</w:t>
      </w:r>
      <w:r>
        <w:rPr>
          <w:rFonts w:ascii="仿宋" w:hAnsi="仿宋" w:eastAsia="仿宋" w:cs="仿宋"/>
          <w:sz w:val="32"/>
          <w:szCs w:val="32"/>
        </w:rPr>
        <w:t>1452</w:t>
      </w:r>
      <w:r>
        <w:rPr>
          <w:rFonts w:hint="eastAsia" w:ascii="仿宋" w:hAnsi="仿宋" w:eastAsia="仿宋" w:cs="仿宋"/>
          <w:sz w:val="32"/>
          <w:szCs w:val="32"/>
        </w:rPr>
        <w:t>次，为群众调解矛盾纠纷</w:t>
      </w:r>
      <w:r>
        <w:rPr>
          <w:rFonts w:ascii="仿宋" w:hAnsi="仿宋" w:eastAsia="仿宋" w:cs="仿宋"/>
          <w:sz w:val="32"/>
          <w:szCs w:val="32"/>
        </w:rPr>
        <w:t>295</w:t>
      </w:r>
      <w:r>
        <w:rPr>
          <w:rFonts w:hint="eastAsia" w:ascii="仿宋" w:hAnsi="仿宋" w:eastAsia="仿宋" w:cs="仿宋"/>
          <w:sz w:val="32"/>
          <w:szCs w:val="32"/>
        </w:rPr>
        <w:t>起</w:t>
      </w:r>
      <w:r>
        <w:rPr>
          <w:rFonts w:ascii="仿宋" w:hAnsi="仿宋" w:eastAsia="仿宋" w:cs="仿宋"/>
          <w:sz w:val="32"/>
          <w:szCs w:val="32"/>
        </w:rPr>
        <w:t>。</w:t>
      </w:r>
    </w:p>
    <w:p w14:paraId="2005FA0B">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w:t>
      </w:r>
      <w:r>
        <w:rPr>
          <w:rFonts w:ascii="仿宋" w:hAnsi="仿宋" w:eastAsia="仿宋" w:cs="仿宋"/>
          <w:sz w:val="32"/>
          <w:szCs w:val="32"/>
        </w:rPr>
        <w:t>意识形态阵地</w:t>
      </w:r>
      <w:r>
        <w:rPr>
          <w:rFonts w:hint="eastAsia" w:ascii="仿宋" w:hAnsi="仿宋" w:eastAsia="仿宋" w:cs="仿宋"/>
          <w:sz w:val="32"/>
          <w:szCs w:val="32"/>
        </w:rPr>
        <w:t>不断</w:t>
      </w:r>
      <w:r>
        <w:rPr>
          <w:rFonts w:ascii="仿宋" w:hAnsi="仿宋" w:eastAsia="仿宋" w:cs="仿宋"/>
          <w:sz w:val="32"/>
          <w:szCs w:val="32"/>
        </w:rPr>
        <w:t>坚守。</w:t>
      </w:r>
      <w:r>
        <w:rPr>
          <w:rFonts w:hint="eastAsia" w:ascii="仿宋" w:hAnsi="仿宋" w:eastAsia="仿宋" w:cs="仿宋"/>
          <w:sz w:val="32"/>
          <w:szCs w:val="32"/>
        </w:rPr>
        <w:t>镇党委牢固树立</w:t>
      </w:r>
      <w:r>
        <w:rPr>
          <w:rFonts w:ascii="仿宋" w:hAnsi="仿宋" w:eastAsia="仿宋" w:cs="仿宋"/>
          <w:sz w:val="32"/>
          <w:szCs w:val="32"/>
        </w:rPr>
        <w:t>“</w:t>
      </w:r>
      <w:r>
        <w:rPr>
          <w:rFonts w:hint="eastAsia" w:ascii="仿宋" w:hAnsi="仿宋" w:eastAsia="仿宋" w:cs="仿宋"/>
          <w:sz w:val="32"/>
          <w:szCs w:val="32"/>
        </w:rPr>
        <w:t>四个意识</w:t>
      </w:r>
      <w:r>
        <w:rPr>
          <w:rFonts w:ascii="仿宋" w:hAnsi="仿宋" w:eastAsia="仿宋" w:cs="仿宋"/>
          <w:sz w:val="32"/>
          <w:szCs w:val="32"/>
        </w:rPr>
        <w:t>”、</w:t>
      </w:r>
      <w:r>
        <w:rPr>
          <w:rFonts w:hint="eastAsia" w:ascii="仿宋" w:hAnsi="仿宋" w:eastAsia="仿宋" w:cs="仿宋"/>
          <w:sz w:val="32"/>
          <w:szCs w:val="32"/>
        </w:rPr>
        <w:t>增强</w:t>
      </w:r>
      <w:r>
        <w:rPr>
          <w:rFonts w:ascii="仿宋" w:hAnsi="仿宋" w:eastAsia="仿宋" w:cs="仿宋"/>
          <w:sz w:val="32"/>
          <w:szCs w:val="32"/>
        </w:rPr>
        <w:t>“</w:t>
      </w:r>
      <w:r>
        <w:rPr>
          <w:rFonts w:hint="eastAsia" w:ascii="仿宋" w:hAnsi="仿宋" w:eastAsia="仿宋" w:cs="仿宋"/>
          <w:sz w:val="32"/>
          <w:szCs w:val="32"/>
        </w:rPr>
        <w:t>四个自信</w:t>
      </w:r>
      <w:r>
        <w:rPr>
          <w:rFonts w:ascii="仿宋" w:hAnsi="仿宋" w:eastAsia="仿宋" w:cs="仿宋"/>
          <w:sz w:val="32"/>
          <w:szCs w:val="32"/>
        </w:rPr>
        <w:t>”，</w:t>
      </w:r>
      <w:r>
        <w:rPr>
          <w:rFonts w:hint="eastAsia" w:ascii="仿宋" w:hAnsi="仿宋" w:eastAsia="仿宋" w:cs="仿宋"/>
          <w:sz w:val="32"/>
          <w:szCs w:val="32"/>
        </w:rPr>
        <w:t>牢牢把握正确的政治方向，严守组织纪律和宣传工作纪律。一年来</w:t>
      </w:r>
      <w:r>
        <w:rPr>
          <w:rFonts w:ascii="仿宋" w:hAnsi="仿宋" w:eastAsia="仿宋" w:cs="仿宋"/>
          <w:sz w:val="32"/>
          <w:szCs w:val="32"/>
        </w:rPr>
        <w:t>，</w:t>
      </w:r>
      <w:r>
        <w:rPr>
          <w:rFonts w:hint="eastAsia" w:ascii="仿宋" w:hAnsi="仿宋" w:eastAsia="仿宋" w:cs="仿宋"/>
          <w:sz w:val="32"/>
          <w:szCs w:val="32"/>
        </w:rPr>
        <w:t>党委专题研究意识形态工作4次，网络舆情分析研判4次。一是坚持“第一议题”制度，在深入传达学习贯彻意识形态相关文件基础上，组织全体党政领导参加理论学习中心组共12次、“三整顿两提升”专题学习大讨论2次、撰写学习感言140余篇，压紧压实意识形态工作责任。二是严把宣传报道关口，严格落实新闻稿件发布“三审制”，一年来，在各级媒体平台发布新闻稿100余篇，其中省级媒体20余篇，市级县级媒体80余篇。三是把握正确的舆论导向，加强敏感时期、特殊事件舆论管控，切实将意识形态工作落到实处，一年来未发生一起重大负面舆情和意识形态领域事件。</w:t>
      </w:r>
    </w:p>
    <w:p w14:paraId="613123AD">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w:t>
      </w:r>
      <w:r>
        <w:rPr>
          <w:rFonts w:ascii="仿宋" w:hAnsi="仿宋" w:eastAsia="仿宋" w:cs="仿宋"/>
          <w:sz w:val="32"/>
          <w:szCs w:val="32"/>
        </w:rPr>
        <w:t>.</w:t>
      </w:r>
      <w:r>
        <w:rPr>
          <w:rFonts w:hint="eastAsia" w:ascii="仿宋" w:hAnsi="仿宋" w:eastAsia="仿宋" w:cs="仿宋"/>
          <w:sz w:val="32"/>
          <w:szCs w:val="32"/>
        </w:rPr>
        <w:t>干部队伍教育持续加强</w:t>
      </w:r>
      <w:r>
        <w:rPr>
          <w:rFonts w:ascii="仿宋" w:hAnsi="仿宋" w:eastAsia="仿宋" w:cs="仿宋"/>
          <w:sz w:val="32"/>
          <w:szCs w:val="32"/>
        </w:rPr>
        <w:t>。</w:t>
      </w:r>
      <w:r>
        <w:rPr>
          <w:rFonts w:hint="eastAsia" w:ascii="仿宋" w:hAnsi="仿宋" w:eastAsia="仿宋" w:cs="仿宋"/>
          <w:sz w:val="32"/>
          <w:szCs w:val="32"/>
        </w:rPr>
        <w:t>一是持续深入开展党员干部学习。6月7日镇党校宣布成立，一年来依托镇党校分两期举办新时代基层干部乡村振兴主题培训暨十九届六中全会精神培训班，对镇村两级干部、驻村工作队员、镇</w:t>
      </w:r>
      <w:r>
        <w:rPr>
          <w:rFonts w:ascii="仿宋" w:hAnsi="仿宋" w:eastAsia="仿宋" w:cs="仿宋"/>
          <w:sz w:val="32"/>
          <w:szCs w:val="32"/>
        </w:rPr>
        <w:t>“</w:t>
      </w:r>
      <w:r>
        <w:rPr>
          <w:rFonts w:hint="eastAsia" w:ascii="仿宋" w:hAnsi="仿宋" w:eastAsia="仿宋" w:cs="仿宋"/>
          <w:sz w:val="32"/>
          <w:szCs w:val="32"/>
        </w:rPr>
        <w:t>两新</w:t>
      </w:r>
      <w:r>
        <w:rPr>
          <w:rFonts w:ascii="仿宋" w:hAnsi="仿宋" w:eastAsia="仿宋" w:cs="仿宋"/>
          <w:sz w:val="32"/>
          <w:szCs w:val="32"/>
        </w:rPr>
        <w:t>”</w:t>
      </w:r>
      <w:r>
        <w:rPr>
          <w:rFonts w:hint="eastAsia" w:ascii="仿宋" w:hAnsi="仿宋" w:eastAsia="仿宋" w:cs="仿宋"/>
          <w:sz w:val="32"/>
          <w:szCs w:val="32"/>
        </w:rPr>
        <w:t>党组织书记进行全员轮训。同时，通过党的二十大精神宣讲报告会、金秋五课、</w:t>
      </w:r>
      <w:r>
        <w:rPr>
          <w:rFonts w:ascii="仿宋" w:hAnsi="仿宋" w:eastAsia="仿宋" w:cs="仿宋"/>
          <w:sz w:val="32"/>
          <w:szCs w:val="32"/>
        </w:rPr>
        <w:t>“</w:t>
      </w:r>
      <w:r>
        <w:rPr>
          <w:rFonts w:hint="eastAsia" w:ascii="仿宋" w:hAnsi="仿宋" w:eastAsia="仿宋" w:cs="仿宋"/>
          <w:sz w:val="32"/>
          <w:szCs w:val="32"/>
        </w:rPr>
        <w:t>党课开讲啦</w:t>
      </w:r>
      <w:r>
        <w:rPr>
          <w:rFonts w:ascii="仿宋" w:hAnsi="仿宋" w:eastAsia="仿宋" w:cs="仿宋"/>
          <w:sz w:val="32"/>
          <w:szCs w:val="32"/>
        </w:rPr>
        <w:t>”</w:t>
      </w:r>
      <w:r>
        <w:rPr>
          <w:rFonts w:hint="eastAsia" w:ascii="仿宋" w:hAnsi="仿宋" w:eastAsia="仿宋" w:cs="仿宋"/>
          <w:sz w:val="32"/>
          <w:szCs w:val="32"/>
        </w:rPr>
        <w:t>等活动，带动全体党员干部进一步凝聚思想，提高能力，增强干劲。此外，通过</w:t>
      </w:r>
      <w:r>
        <w:rPr>
          <w:rFonts w:ascii="仿宋" w:hAnsi="仿宋" w:eastAsia="仿宋" w:cs="仿宋"/>
          <w:sz w:val="32"/>
          <w:szCs w:val="32"/>
        </w:rPr>
        <w:t>“</w:t>
      </w:r>
      <w:r>
        <w:rPr>
          <w:rFonts w:hint="eastAsia" w:ascii="仿宋" w:hAnsi="仿宋" w:eastAsia="仿宋" w:cs="仿宋"/>
          <w:sz w:val="32"/>
          <w:szCs w:val="32"/>
        </w:rPr>
        <w:t>三会一课</w:t>
      </w:r>
      <w:r>
        <w:rPr>
          <w:rFonts w:ascii="仿宋" w:hAnsi="仿宋" w:eastAsia="仿宋" w:cs="仿宋"/>
          <w:sz w:val="32"/>
          <w:szCs w:val="32"/>
        </w:rPr>
        <w:t>”、</w:t>
      </w:r>
      <w:r>
        <w:rPr>
          <w:rFonts w:hint="eastAsia" w:ascii="仿宋" w:hAnsi="仿宋" w:eastAsia="仿宋" w:cs="仿宋"/>
          <w:sz w:val="32"/>
          <w:szCs w:val="32"/>
        </w:rPr>
        <w:t>专题学习研讨等规定动作推动学习走深走实。通过</w:t>
      </w:r>
      <w:r>
        <w:rPr>
          <w:rFonts w:ascii="仿宋" w:hAnsi="仿宋" w:eastAsia="仿宋" w:cs="仿宋"/>
          <w:sz w:val="32"/>
          <w:szCs w:val="32"/>
        </w:rPr>
        <w:t>“</w:t>
      </w:r>
      <w:r>
        <w:rPr>
          <w:rFonts w:hint="eastAsia" w:ascii="仿宋" w:hAnsi="仿宋" w:eastAsia="仿宋" w:cs="仿宋"/>
          <w:sz w:val="32"/>
          <w:szCs w:val="32"/>
        </w:rPr>
        <w:t>微宣讲</w:t>
      </w:r>
      <w:r>
        <w:rPr>
          <w:rFonts w:ascii="仿宋" w:hAnsi="仿宋" w:eastAsia="仿宋" w:cs="仿宋"/>
          <w:sz w:val="32"/>
          <w:szCs w:val="32"/>
        </w:rPr>
        <w:t>”、</w:t>
      </w:r>
      <w:r>
        <w:rPr>
          <w:rFonts w:hint="eastAsia" w:ascii="仿宋" w:hAnsi="仿宋" w:eastAsia="仿宋" w:cs="仿宋"/>
          <w:sz w:val="32"/>
          <w:szCs w:val="32"/>
        </w:rPr>
        <w:t>参观红军烈士墓实地教学等自选动作，用思想武装党员促进</w:t>
      </w:r>
      <w:r>
        <w:rPr>
          <w:rFonts w:ascii="仿宋" w:hAnsi="仿宋" w:eastAsia="仿宋" w:cs="仿宋"/>
          <w:sz w:val="32"/>
          <w:szCs w:val="32"/>
        </w:rPr>
        <w:t>“</w:t>
      </w:r>
      <w:r>
        <w:rPr>
          <w:rFonts w:hint="eastAsia" w:ascii="仿宋" w:hAnsi="仿宋" w:eastAsia="仿宋" w:cs="仿宋"/>
          <w:sz w:val="32"/>
          <w:szCs w:val="32"/>
        </w:rPr>
        <w:t>我为群众办实事</w:t>
      </w:r>
      <w:r>
        <w:rPr>
          <w:rFonts w:ascii="仿宋" w:hAnsi="仿宋" w:eastAsia="仿宋" w:cs="仿宋"/>
          <w:sz w:val="32"/>
          <w:szCs w:val="32"/>
        </w:rPr>
        <w:t>”</w:t>
      </w:r>
      <w:r>
        <w:rPr>
          <w:rFonts w:hint="eastAsia" w:ascii="仿宋" w:hAnsi="仿宋" w:eastAsia="仿宋" w:cs="仿宋"/>
          <w:sz w:val="32"/>
          <w:szCs w:val="32"/>
        </w:rPr>
        <w:t>落地落实，全镇党员干部聚焦民生实事，以群众满意为目标，解决好群众急难愁盼问题，不断提高党史学习质量，提升为群众办实事解难题的实际效果，助推乡村振兴。二是狠抓纪律促作风严实，严格落实党风廉政建设，大力加强作风建设，深入开展党风廉政宣传教育，在全镇范围内开展“三整顿两提升”干部作风建设大学习大讨论活动，对照自身查摆问题，全镇总计查摆342个问题，班子成员查摆30个问题，干部职工查摆312个问题，思想不解放、工作不担当、政令不畅通和其他分别各114个问题。</w:t>
      </w:r>
    </w:p>
    <w:p w14:paraId="38E41FAE">
      <w:pPr>
        <w:pStyle w:val="2"/>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党员发展程序更加严格。严格发展党员政治标准、严把发展党员程序、严格规范发展党员档案、严肃发展党员纪律。对照《中国共产党发展党员工作细则》，在确定入党积极分子、发展对象、接收预备党员和预备党员转正的每一个环节，实行民主票决制，使发展党员的民主程序进一步健全，增强发展党员工作的严肃性、约束性和透明度，优化党员队伍结构，提高党员队伍的整体素质。一年来接收预备党员 32人，转正31人，培养入党积极分子35名。</w:t>
      </w:r>
    </w:p>
    <w:p w14:paraId="0A74C835">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5.党风廉政建设再见真效。一是聚焦中心，强化监督检查。加大公务接待、财务管理、机关作风和工作纪律等重点环节的监督检查力度，及时发现问题并督促整改，着力解决</w:t>
      </w:r>
      <w:r>
        <w:rPr>
          <w:rFonts w:ascii="仿宋" w:hAnsi="仿宋" w:eastAsia="仿宋" w:cs="仿宋"/>
          <w:sz w:val="32"/>
          <w:szCs w:val="32"/>
        </w:rPr>
        <w:t>“</w:t>
      </w:r>
      <w:r>
        <w:rPr>
          <w:rFonts w:hint="eastAsia" w:ascii="仿宋" w:hAnsi="仿宋" w:eastAsia="仿宋" w:cs="仿宋"/>
          <w:sz w:val="32"/>
          <w:szCs w:val="32"/>
        </w:rPr>
        <w:t>四风</w:t>
      </w:r>
      <w:r>
        <w:rPr>
          <w:rFonts w:ascii="仿宋" w:hAnsi="仿宋" w:eastAsia="仿宋" w:cs="仿宋"/>
          <w:sz w:val="32"/>
          <w:szCs w:val="32"/>
        </w:rPr>
        <w:t>”</w:t>
      </w:r>
      <w:r>
        <w:rPr>
          <w:rFonts w:hint="eastAsia" w:ascii="仿宋" w:hAnsi="仿宋" w:eastAsia="仿宋" w:cs="仿宋"/>
          <w:sz w:val="32"/>
          <w:szCs w:val="32"/>
        </w:rPr>
        <w:t>问题。严肃问责，深化作风建设。二是从严治党，严肃执纪问责。一年来，共受理信访举报</w:t>
      </w:r>
      <w:r>
        <w:rPr>
          <w:rFonts w:ascii="仿宋" w:hAnsi="仿宋" w:eastAsia="仿宋" w:cs="仿宋"/>
          <w:sz w:val="32"/>
          <w:szCs w:val="32"/>
        </w:rPr>
        <w:t xml:space="preserve"> 1 </w:t>
      </w:r>
      <w:r>
        <w:rPr>
          <w:rFonts w:hint="eastAsia" w:ascii="仿宋" w:hAnsi="仿宋" w:eastAsia="仿宋" w:cs="仿宋"/>
          <w:sz w:val="32"/>
          <w:szCs w:val="32"/>
        </w:rPr>
        <w:t>件，办结1件，上级交办问题线索12件，其中立案11件</w:t>
      </w:r>
      <w:r>
        <w:rPr>
          <w:rFonts w:ascii="仿宋" w:hAnsi="仿宋" w:eastAsia="仿宋" w:cs="仿宋"/>
          <w:sz w:val="32"/>
          <w:szCs w:val="32"/>
        </w:rPr>
        <w:t>，</w:t>
      </w:r>
      <w:r>
        <w:rPr>
          <w:rFonts w:hint="eastAsia" w:ascii="仿宋" w:hAnsi="仿宋" w:eastAsia="仿宋" w:cs="仿宋"/>
          <w:sz w:val="32"/>
          <w:szCs w:val="32"/>
        </w:rPr>
        <w:t>已办结11件，约谈4批次。全镇开展廉政谈话</w:t>
      </w:r>
      <w:r>
        <w:rPr>
          <w:rFonts w:ascii="仿宋" w:hAnsi="仿宋" w:eastAsia="仿宋" w:cs="仿宋"/>
          <w:sz w:val="32"/>
          <w:szCs w:val="32"/>
        </w:rPr>
        <w:t>22</w:t>
      </w:r>
      <w:r>
        <w:rPr>
          <w:rFonts w:hint="eastAsia" w:ascii="仿宋" w:hAnsi="仿宋" w:eastAsia="仿宋" w:cs="仿宋"/>
          <w:sz w:val="32"/>
          <w:szCs w:val="32"/>
        </w:rPr>
        <w:t>次，提醒谈话7批次，批评教育</w:t>
      </w:r>
      <w:r>
        <w:rPr>
          <w:rFonts w:ascii="仿宋" w:hAnsi="仿宋" w:eastAsia="仿宋" w:cs="仿宋"/>
          <w:sz w:val="32"/>
          <w:szCs w:val="32"/>
        </w:rPr>
        <w:t>10</w:t>
      </w:r>
      <w:r>
        <w:rPr>
          <w:rFonts w:hint="eastAsia" w:ascii="仿宋" w:hAnsi="仿宋" w:eastAsia="仿宋" w:cs="仿宋"/>
          <w:sz w:val="32"/>
          <w:szCs w:val="32"/>
        </w:rPr>
        <w:t>人次，诫勉谈话</w:t>
      </w:r>
      <w:r>
        <w:rPr>
          <w:rFonts w:ascii="仿宋" w:hAnsi="仿宋" w:eastAsia="仿宋" w:cs="仿宋"/>
          <w:sz w:val="32"/>
          <w:szCs w:val="32"/>
        </w:rPr>
        <w:t>3</w:t>
      </w:r>
      <w:r>
        <w:rPr>
          <w:rFonts w:hint="eastAsia" w:ascii="仿宋" w:hAnsi="仿宋" w:eastAsia="仿宋" w:cs="仿宋"/>
          <w:sz w:val="32"/>
          <w:szCs w:val="32"/>
        </w:rPr>
        <w:t>人次，党内警告处分</w:t>
      </w:r>
      <w:r>
        <w:rPr>
          <w:rFonts w:ascii="仿宋" w:hAnsi="仿宋" w:eastAsia="仿宋" w:cs="仿宋"/>
          <w:sz w:val="32"/>
          <w:szCs w:val="32"/>
        </w:rPr>
        <w:t>9</w:t>
      </w:r>
      <w:r>
        <w:rPr>
          <w:rFonts w:hint="eastAsia" w:ascii="仿宋" w:hAnsi="仿宋" w:eastAsia="仿宋" w:cs="仿宋"/>
          <w:sz w:val="32"/>
          <w:szCs w:val="32"/>
        </w:rPr>
        <w:t>人，党内严重警告处分</w:t>
      </w:r>
      <w:r>
        <w:rPr>
          <w:rFonts w:ascii="仿宋" w:hAnsi="仿宋" w:eastAsia="仿宋" w:cs="仿宋"/>
          <w:sz w:val="32"/>
          <w:szCs w:val="32"/>
        </w:rPr>
        <w:t>2</w:t>
      </w:r>
      <w:r>
        <w:rPr>
          <w:rFonts w:hint="eastAsia" w:ascii="仿宋" w:hAnsi="仿宋" w:eastAsia="仿宋" w:cs="仿宋"/>
          <w:sz w:val="32"/>
          <w:szCs w:val="32"/>
        </w:rPr>
        <w:t>人，开除党籍</w:t>
      </w:r>
      <w:r>
        <w:rPr>
          <w:rFonts w:ascii="仿宋" w:hAnsi="仿宋" w:eastAsia="仿宋" w:cs="仿宋"/>
          <w:sz w:val="32"/>
          <w:szCs w:val="32"/>
        </w:rPr>
        <w:t xml:space="preserve"> 2</w:t>
      </w:r>
      <w:r>
        <w:rPr>
          <w:rFonts w:hint="eastAsia" w:ascii="仿宋" w:hAnsi="仿宋" w:eastAsia="仿宋" w:cs="仿宋"/>
          <w:sz w:val="32"/>
          <w:szCs w:val="32"/>
        </w:rPr>
        <w:t>人。目前立案审查</w:t>
      </w:r>
      <w:r>
        <w:rPr>
          <w:rFonts w:ascii="仿宋" w:hAnsi="仿宋" w:eastAsia="仿宋" w:cs="仿宋"/>
          <w:sz w:val="32"/>
          <w:szCs w:val="32"/>
        </w:rPr>
        <w:t xml:space="preserve"> 2</w:t>
      </w:r>
      <w:r>
        <w:rPr>
          <w:rFonts w:hint="eastAsia" w:ascii="仿宋" w:hAnsi="仿宋" w:eastAsia="仿宋" w:cs="仿宋"/>
          <w:sz w:val="32"/>
          <w:szCs w:val="32"/>
        </w:rPr>
        <w:t>件，</w:t>
      </w:r>
      <w:r>
        <w:rPr>
          <w:rFonts w:ascii="仿宋" w:hAnsi="仿宋" w:eastAsia="仿宋" w:cs="仿宋"/>
          <w:sz w:val="32"/>
          <w:szCs w:val="32"/>
        </w:rPr>
        <w:t>2</w:t>
      </w:r>
      <w:r>
        <w:rPr>
          <w:rFonts w:hint="eastAsia" w:ascii="仿宋" w:hAnsi="仿宋" w:eastAsia="仿宋" w:cs="仿宋"/>
          <w:sz w:val="32"/>
          <w:szCs w:val="32"/>
        </w:rPr>
        <w:t>人尚在审理中，在全镇范围内释放了执纪从严的强烈信号。三是强化监督，打造清廉龙潭。以党员干部为重点，以思想教育、正面教育和自我教育为主，切实抓好党员干部反腐倡廉教育，筑牢服务群众、廉洁从政的思想基础。拓展廉政宣传教育阵地，依托龙潭特有的红色资源和宗祠文化营造廉政文化氛围，全面推进清廉龙潭建设。如刘氏宗祠围墙里面雕刻的“二十四孝”图，弘扬和传承了中华民族尊老、敬老、爱老的传统美德，为构建人际和睦、家庭和美、社会和谐创造条件，并将社会主义核心价值观潜移默化植入村民心中，尽孝崇廉，蔚然成风。宗祠文化墙上雕刻弟子规全文，对于开展家风教育，培养廉政文化，赋予刘氏宗祠新的时代内涵。不定期举办学习廉政教育、法制教育、道德教育的学习，全力打造“清廉龙潭”。</w:t>
      </w:r>
    </w:p>
    <w:p w14:paraId="526BD38C">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二</w:t>
      </w:r>
      <w:r>
        <w:rPr>
          <w:rFonts w:ascii="仿宋" w:hAnsi="仿宋" w:eastAsia="仿宋" w:cs="仿宋"/>
          <w:sz w:val="32"/>
          <w:szCs w:val="32"/>
        </w:rPr>
        <w:t>）</w:t>
      </w:r>
      <w:r>
        <w:rPr>
          <w:rFonts w:hint="eastAsia" w:ascii="仿宋" w:hAnsi="仿宋" w:eastAsia="仿宋" w:cs="仿宋"/>
          <w:sz w:val="32"/>
          <w:szCs w:val="32"/>
        </w:rPr>
        <w:t>聚焦乡村振兴策略</w:t>
      </w:r>
      <w:r>
        <w:rPr>
          <w:rFonts w:ascii="仿宋" w:hAnsi="仿宋" w:eastAsia="仿宋" w:cs="仿宋"/>
          <w:sz w:val="32"/>
          <w:szCs w:val="32"/>
        </w:rPr>
        <w:t>，</w:t>
      </w:r>
      <w:r>
        <w:rPr>
          <w:rFonts w:hint="eastAsia" w:ascii="仿宋" w:hAnsi="仿宋" w:eastAsia="仿宋" w:cs="仿宋"/>
          <w:sz w:val="32"/>
          <w:szCs w:val="32"/>
        </w:rPr>
        <w:t>实现统筹融合新跨越。</w:t>
      </w:r>
    </w:p>
    <w:p w14:paraId="43F0BBEB">
      <w:pPr>
        <w:pStyle w:val="7"/>
        <w:spacing w:line="600" w:lineRule="exact"/>
        <w:ind w:firstLine="640"/>
        <w:jc w:val="left"/>
        <w:rPr>
          <w:rFonts w:ascii="仿宋" w:hAnsi="仿宋" w:eastAsia="仿宋" w:cs="仿宋"/>
          <w:szCs w:val="32"/>
        </w:rPr>
      </w:pPr>
      <w:r>
        <w:rPr>
          <w:rFonts w:hint="eastAsia" w:ascii="仿宋" w:hAnsi="仿宋" w:eastAsia="仿宋" w:cs="仿宋"/>
          <w:szCs w:val="32"/>
        </w:rPr>
        <w:t>1.严格排查监测，确保应纳尽纳。紧盯有返贫风险的脱贫户、有致贫风险的边缘人口，以网格为单位，逐户开展走访排查，将人均收入低于全省监测范围基准线且存在返贫致贫风险，以及因病因灾因意外事故等刚性支出较大或收入大幅度缩减导致生活出现严重困难的农村人口，按照“户主申请、入户核实、村（居）评议公示、乡镇审核、县级比对审定”的程序要求进行风险标注，确保应纳尽纳。全镇现有监测户303户751人，其中风险已消除179户457人（边缘易致贫户118户307人、脱贫不稳定户78户176人、突发严重困难户106户267人），风险未消除124户294人。</w:t>
      </w:r>
    </w:p>
    <w:p w14:paraId="4B781EB4">
      <w:pPr>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突出核心指标，强化帮扶保障。在医疗保障方面，持续落实家庭医生签约服务，今年以来，累计对脱贫户、监测户履约服务1629人次。严格落实综合医疗保障政策，全镇享受综合医疗保障补偿7593人次，补偿金额178.1万元。在义务教育保障方面，加强贫困适龄儿童就读就学情况追踪，今年共资助全阶段困难家庭学生2522人次</w:t>
      </w:r>
      <w:r>
        <w:rPr>
          <w:rFonts w:hint="eastAsia" w:ascii="仿宋" w:hAnsi="仿宋" w:eastAsia="仿宋" w:cs="仿宋"/>
          <w:sz w:val="32"/>
          <w:szCs w:val="32"/>
          <w:lang w:eastAsia="zh-CN"/>
        </w:rPr>
        <w:t>、</w:t>
      </w:r>
      <w:r>
        <w:rPr>
          <w:rFonts w:hint="eastAsia" w:ascii="仿宋" w:hAnsi="仿宋" w:eastAsia="仿宋" w:cs="仿宋"/>
          <w:sz w:val="32"/>
          <w:szCs w:val="32"/>
        </w:rPr>
        <w:t>100.0875万元，雨露计划资助学生240人次</w:t>
      </w:r>
      <w:r>
        <w:rPr>
          <w:rFonts w:hint="eastAsia" w:ascii="仿宋" w:hAnsi="仿宋" w:eastAsia="仿宋" w:cs="仿宋"/>
          <w:sz w:val="32"/>
          <w:szCs w:val="32"/>
          <w:lang w:eastAsia="zh-CN"/>
        </w:rPr>
        <w:t>、</w:t>
      </w:r>
      <w:r>
        <w:rPr>
          <w:rFonts w:hint="eastAsia" w:ascii="仿宋" w:hAnsi="仿宋" w:eastAsia="仿宋" w:cs="仿宋"/>
          <w:sz w:val="32"/>
          <w:szCs w:val="32"/>
        </w:rPr>
        <w:t>72万元，实施送教上门22人次。在住房安全保障方面，2022年我镇农村危房改造29户，现已全部竣工，确保“危房不住人，人不住危房”。在饮水安全方面，开展饮水安全问题专项排查，未发现饮水不安全户。</w:t>
      </w:r>
    </w:p>
    <w:p w14:paraId="6417D292">
      <w:pPr>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续力精准帮扶，多举措稳增收。开展产业技能培训42人次，提供产业奖补62户8.99万元。大力开展“春风行动”招聘会，帮助脱贫户、监测户就地就近务工就业，截至目前，全镇脱贫户、监测户新增务工142人。公益性岗位帮扶，全镇设置公益性岗位3类，惠及179人。后盾单位保障，确保力量不减，全镇脱贫村重点村共17个驻村工作队，其中省级单位1个、市级单位2个、县级单位11个。共派驻工作队长、队员57人。按照一名干部结对帮扶一名监测户的原则，全镇省、市、县、镇、村共安排结对帮扶干部451人，全镇2254户已脱贫户及风险已消除的监测户联系人全覆盖，帮扶责任人按照贫困户实际情况因户制定帮扶计划，精准施策，实现对监测群众精准帮扶。</w:t>
      </w:r>
    </w:p>
    <w:p w14:paraId="2D900645">
      <w:pPr>
        <w:pStyle w:val="2"/>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促进产业兴旺，巩固提升产业。在传统水稻等种植业的基础上，我镇已形成楠竹18000亩、金银花24000亩、油茶15531亩、玉竹等其他中药材3200亩、茶叶1500亩、金秋梨3700亩、猕猴桃1300亩、甜脆柿500亩、蔬菜4000亩等产业集群，今年新增金牛村集中连片油茶基地2000余亩，年产值达4.2亿元；巩固壮大规模养殖业，全镇现有规模养殖场23家，年产值达1.5亿元，带动周边群众增收致富；引导建立横板桥天然食品和申悦成鞋厂、少山润锦电子、大华晶佳蓝宝石、温水德兴种植、莲河兴龙食品等7个扶贫车间，共吸纳农村劳动力159人，其中脱贫户和监测户劳动力81人，实现家门口就业；采取“四跟四走”模式入股雪峰山旅游公司966.46万元、天然食品公司58万元，年分红101.93万元，激发脱贫户、出列村内生动力，实现稳定增收、生活富裕。</w:t>
      </w:r>
    </w:p>
    <w:p w14:paraId="3C1BD9D0">
      <w:pPr>
        <w:pStyle w:val="7"/>
        <w:spacing w:line="600" w:lineRule="exact"/>
        <w:ind w:firstLine="640"/>
        <w:jc w:val="left"/>
        <w:rPr>
          <w:rFonts w:ascii="仿宋" w:hAnsi="仿宋" w:eastAsia="仿宋" w:cs="仿宋"/>
          <w:szCs w:val="32"/>
        </w:rPr>
      </w:pPr>
      <w:r>
        <w:rPr>
          <w:rFonts w:hint="eastAsia" w:ascii="仿宋" w:hAnsi="仿宋" w:eastAsia="仿宋" w:cs="仿宋"/>
          <w:szCs w:val="32"/>
        </w:rPr>
        <w:t>5.推进生态宜居，建设宜居乡村。深入开展农村人居环境整治，以“一拆二改三清四化”为总抓手，按照“六无一全”要求，扎实开展“五治”行动，加快垃圾中转站和污水处理厂工程建设进度。推进“厕所革命”，卫生厕所普及率达到98%以上。开展全域统筹治水，大力实施河塘沟渠清淤疏浚行动，建立“河长+河道保洁员”机制；全面推行林长制，加大森林资源管护力度。力争在2025年底基本达到“净化、美化、绿化、亮化”，“无暴露垃圾、无污水乱排、无水面漂浮物、无乱贴乱画、无乱搭乱建、无乱堆乱放”标准，生活污水处理率100%，生活垃圾处理率达100%。各村精准施策，着力打造“一村一景”“一村一品”“一村一韵”的个性化发展。各片区根据村情实际，结合当地红色文化、宗祠文化、民俗文化等特色资源。</w:t>
      </w:r>
    </w:p>
    <w:p w14:paraId="063AAF83">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今年开展人居环境整治以来，共清理沟渠4000余米，拆除废旧杂屋173栋</w:t>
      </w:r>
      <w:r>
        <w:rPr>
          <w:rFonts w:hint="eastAsia" w:ascii="仿宋" w:hAnsi="仿宋" w:eastAsia="仿宋" w:cs="仿宋"/>
          <w:sz w:val="32"/>
          <w:szCs w:val="32"/>
          <w:lang w:eastAsia="zh-CN"/>
        </w:rPr>
        <w:t>、</w:t>
      </w:r>
      <w:r>
        <w:rPr>
          <w:rFonts w:hint="eastAsia" w:ascii="仿宋" w:hAnsi="仿宋" w:eastAsia="仿宋" w:cs="仿宋"/>
          <w:sz w:val="32"/>
          <w:szCs w:val="32"/>
        </w:rPr>
        <w:t>整治400余处，组织新时代文明实践志愿服务队伍等各方力量，开展大清扫大整洁、妇联清爽行动活动1500次；全面整治农村非法广告和“牛皮癣”2000余处。贵和村、阳雀坡村、莲河村三个村正在创建市级人居环境整治示范村，通过示范村的带领由点及面全面铺开，掀起人居环境整治高潮，全力打造生态宜居美丽乡村。</w:t>
      </w:r>
    </w:p>
    <w:p w14:paraId="4EDB40C5">
      <w:pPr>
        <w:pStyle w:val="7"/>
        <w:spacing w:line="600" w:lineRule="exact"/>
        <w:ind w:firstLine="640"/>
        <w:jc w:val="left"/>
        <w:rPr>
          <w:rFonts w:ascii="仿宋" w:hAnsi="仿宋" w:eastAsia="仿宋" w:cs="仿宋"/>
          <w:szCs w:val="32"/>
        </w:rPr>
      </w:pPr>
      <w:r>
        <w:rPr>
          <w:rFonts w:hint="eastAsia" w:ascii="仿宋" w:hAnsi="仿宋" w:eastAsia="仿宋" w:cs="仿宋"/>
          <w:szCs w:val="32"/>
        </w:rPr>
        <w:t>6.厚植</w:t>
      </w:r>
      <w:r>
        <w:rPr>
          <w:rFonts w:ascii="仿宋" w:hAnsi="仿宋" w:eastAsia="仿宋" w:cs="仿宋"/>
          <w:szCs w:val="32"/>
        </w:rPr>
        <w:t>乡风文明，着力引导移风易俗。</w:t>
      </w:r>
      <w:r>
        <w:rPr>
          <w:rFonts w:hint="eastAsia" w:ascii="仿宋" w:hAnsi="仿宋" w:eastAsia="仿宋" w:cs="仿宋"/>
          <w:szCs w:val="32"/>
        </w:rPr>
        <w:t>一是挖掘乡贤人才，引领乡风文明。乡贤结合自身优势，将新理念、新思路、新资源带回乡村，把社会资本、人力资源导入乡村，为乡村文明和干部队伍建设提供可靠保障，引领乡风文明新风尚。建立健全45岁以下返乡优秀大学生、致富能人回乡创业人员等后备人才库。龙潭兴教育才基金会自2008年成立以来，已连续助学14年，累计发放奖金230余万元，奖励优秀学子560余人，表彰优秀教师200余人，资助品学兼优的贫困学生70余人，引领全镇大批爱心企业和爱心人士参与兴教助学行动，有效地促进了龙潭教育事业的可持续发展，在聚合乡村内外部资源、协调关系、形成发展合力等方面发挥关键作用。二是完善基础设施，保障乡风文明。配套完善文化广场、健身场地、农家书屋等设施建设，为文化活动、文化传承、文化培育、文化交流提供有效的物质载体。重点保护全镇宗祠建筑，通过宗祠文化引领乡风文明。三是加强精神建设，助推乡风文明。开展评比活动。大力开展“文明家庭”“最美庭院”“好家风家训户”“好婆婆”“好媳妇”等评选活动，表彰好婆婆4户、好媳妇6户、好家风家训5户、最美庭院10户、文明家庭50户，进一步培育文明新风。繁荣农村公共文化事业。发挥好村级文化室阵地和窗口作用，用好“村村响”，实施送文化进村行动，持续开展经典剧目惠民演出、送戏下乡、“三下乡”等活动，组建广场舞表演队，龙灯队等，不断丰富农村文化生活，满足农民精神文明需求。弘扬优秀乡村传统文化。</w:t>
      </w:r>
    </w:p>
    <w:p w14:paraId="48C132D9">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三</w:t>
      </w:r>
      <w:r>
        <w:rPr>
          <w:rFonts w:ascii="仿宋" w:hAnsi="仿宋" w:eastAsia="仿宋" w:cs="仿宋"/>
          <w:sz w:val="32"/>
          <w:szCs w:val="32"/>
        </w:rPr>
        <w:t>）</w:t>
      </w:r>
      <w:r>
        <w:rPr>
          <w:rFonts w:hint="eastAsia" w:ascii="仿宋" w:hAnsi="仿宋" w:eastAsia="仿宋" w:cs="仿宋"/>
          <w:sz w:val="32"/>
          <w:szCs w:val="32"/>
        </w:rPr>
        <w:t>聚焦惠民实事政策，实现幸福指数新提升。</w:t>
      </w:r>
    </w:p>
    <w:p w14:paraId="75419CE0">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1.城乡居民就业更加充分。</w:t>
      </w:r>
      <w:r>
        <w:rPr>
          <w:rFonts w:hint="eastAsia" w:ascii="仿宋" w:hAnsi="仿宋" w:eastAsia="仿宋" w:cs="仿宋"/>
          <w:sz w:val="32"/>
          <w:szCs w:val="32"/>
        </w:rPr>
        <w:t>全力收集就业信息，拓宽培训就业渠道，帮助群众</w:t>
      </w:r>
      <w:r>
        <w:rPr>
          <w:rFonts w:ascii="仿宋" w:hAnsi="仿宋" w:eastAsia="仿宋" w:cs="仿宋"/>
          <w:sz w:val="32"/>
          <w:szCs w:val="32"/>
        </w:rPr>
        <w:t>80</w:t>
      </w:r>
      <w:r>
        <w:rPr>
          <w:rFonts w:hint="eastAsia" w:ascii="仿宋" w:hAnsi="仿宋" w:eastAsia="仿宋" w:cs="仿宋"/>
          <w:sz w:val="32"/>
          <w:szCs w:val="32"/>
        </w:rPr>
        <w:t>余人解决就业问题，推荐入职比亚迪等企业。</w:t>
      </w:r>
      <w:r>
        <w:rPr>
          <w:rFonts w:ascii="仿宋" w:hAnsi="仿宋" w:eastAsia="仿宋" w:cs="仿宋"/>
          <w:sz w:val="32"/>
          <w:szCs w:val="32"/>
        </w:rPr>
        <w:t>2</w:t>
      </w:r>
      <w:r>
        <w:rPr>
          <w:rFonts w:hint="eastAsia" w:ascii="仿宋" w:hAnsi="仿宋" w:eastAsia="仿宋" w:cs="仿宋"/>
          <w:sz w:val="32"/>
          <w:szCs w:val="32"/>
        </w:rPr>
        <w:t>月</w:t>
      </w:r>
      <w:r>
        <w:rPr>
          <w:rFonts w:ascii="仿宋" w:hAnsi="仿宋" w:eastAsia="仿宋" w:cs="仿宋"/>
          <w:sz w:val="32"/>
          <w:szCs w:val="32"/>
        </w:rPr>
        <w:t>16</w:t>
      </w:r>
      <w:r>
        <w:rPr>
          <w:rFonts w:hint="eastAsia" w:ascii="仿宋" w:hAnsi="仿宋" w:eastAsia="仿宋" w:cs="仿宋"/>
          <w:sz w:val="32"/>
          <w:szCs w:val="32"/>
        </w:rPr>
        <w:t>日，开展</w:t>
      </w:r>
      <w:r>
        <w:rPr>
          <w:rFonts w:ascii="仿宋" w:hAnsi="仿宋" w:eastAsia="仿宋" w:cs="仿宋"/>
          <w:sz w:val="32"/>
          <w:szCs w:val="32"/>
        </w:rPr>
        <w:t>“</w:t>
      </w:r>
      <w:r>
        <w:rPr>
          <w:rFonts w:hint="eastAsia" w:ascii="仿宋" w:hAnsi="仿宋" w:eastAsia="仿宋" w:cs="仿宋"/>
          <w:sz w:val="32"/>
          <w:szCs w:val="32"/>
        </w:rPr>
        <w:t>春风行动</w:t>
      </w:r>
      <w:r>
        <w:rPr>
          <w:rFonts w:ascii="仿宋" w:hAnsi="仿宋" w:eastAsia="仿宋" w:cs="仿宋"/>
          <w:sz w:val="32"/>
          <w:szCs w:val="32"/>
        </w:rPr>
        <w:t>”</w:t>
      </w:r>
      <w:r>
        <w:rPr>
          <w:rFonts w:hint="eastAsia" w:ascii="仿宋" w:hAnsi="仿宋" w:eastAsia="仿宋" w:cs="仿宋"/>
          <w:sz w:val="32"/>
          <w:szCs w:val="32"/>
        </w:rPr>
        <w:t>招聘会，共有</w:t>
      </w:r>
      <w:r>
        <w:rPr>
          <w:rFonts w:ascii="仿宋" w:hAnsi="仿宋" w:eastAsia="仿宋" w:cs="仿宋"/>
          <w:sz w:val="32"/>
          <w:szCs w:val="32"/>
        </w:rPr>
        <w:t>500</w:t>
      </w:r>
      <w:r>
        <w:rPr>
          <w:rFonts w:hint="eastAsia" w:ascii="仿宋" w:hAnsi="仿宋" w:eastAsia="仿宋" w:cs="仿宋"/>
          <w:sz w:val="32"/>
          <w:szCs w:val="32"/>
        </w:rPr>
        <w:t>余人参加应聘，</w:t>
      </w:r>
      <w:r>
        <w:rPr>
          <w:rFonts w:ascii="仿宋" w:hAnsi="仿宋" w:eastAsia="仿宋" w:cs="仿宋"/>
          <w:sz w:val="32"/>
          <w:szCs w:val="32"/>
        </w:rPr>
        <w:t>90</w:t>
      </w:r>
      <w:r>
        <w:rPr>
          <w:rFonts w:hint="eastAsia" w:ascii="仿宋" w:hAnsi="仿宋" w:eastAsia="仿宋" w:cs="仿宋"/>
          <w:sz w:val="32"/>
          <w:szCs w:val="32"/>
        </w:rPr>
        <w:t>余人填写了求职意向登记表。</w:t>
      </w:r>
    </w:p>
    <w:p w14:paraId="2E65DB01">
      <w:pPr>
        <w:spacing w:line="600" w:lineRule="exact"/>
        <w:ind w:firstLine="640" w:firstLineChars="200"/>
        <w:jc w:val="left"/>
        <w:rPr>
          <w:rFonts w:ascii="仿宋" w:hAnsi="仿宋" w:eastAsia="仿宋" w:cs="仿宋"/>
          <w:sz w:val="32"/>
          <w:szCs w:val="32"/>
        </w:rPr>
      </w:pPr>
      <w:r>
        <w:rPr>
          <w:rFonts w:ascii="仿宋" w:hAnsi="仿宋" w:eastAsia="仿宋" w:cs="仿宋"/>
          <w:sz w:val="32"/>
          <w:szCs w:val="32"/>
        </w:rPr>
        <w:t>2.文教卫生服务更加细化。</w:t>
      </w:r>
      <w:r>
        <w:rPr>
          <w:rFonts w:hint="eastAsia" w:ascii="仿宋" w:hAnsi="仿宋" w:eastAsia="仿宋" w:cs="仿宋"/>
          <w:sz w:val="32"/>
          <w:szCs w:val="32"/>
        </w:rPr>
        <w:t>协助开展校园周边整治、校外培训机构整治、禁毒和</w:t>
      </w:r>
      <w:r>
        <w:rPr>
          <w:rFonts w:ascii="仿宋" w:hAnsi="仿宋" w:eastAsia="仿宋" w:cs="仿宋"/>
          <w:sz w:val="32"/>
          <w:szCs w:val="32"/>
        </w:rPr>
        <w:t>“</w:t>
      </w:r>
      <w:r>
        <w:rPr>
          <w:rFonts w:hint="eastAsia" w:ascii="仿宋" w:hAnsi="仿宋" w:eastAsia="仿宋" w:cs="仿宋"/>
          <w:sz w:val="32"/>
          <w:szCs w:val="32"/>
        </w:rPr>
        <w:t>反电诈</w:t>
      </w:r>
      <w:r>
        <w:rPr>
          <w:rFonts w:ascii="仿宋" w:hAnsi="仿宋" w:eastAsia="仿宋" w:cs="仿宋"/>
          <w:sz w:val="32"/>
          <w:szCs w:val="32"/>
        </w:rPr>
        <w:t>”</w:t>
      </w:r>
      <w:r>
        <w:rPr>
          <w:rFonts w:hint="eastAsia" w:ascii="仿宋" w:hAnsi="仿宋" w:eastAsia="仿宋" w:cs="仿宋"/>
          <w:sz w:val="32"/>
          <w:szCs w:val="32"/>
        </w:rPr>
        <w:t>等工作，对中小学生进行防溺水教育、消防安全、防震减灾等应急演练。</w:t>
      </w:r>
    </w:p>
    <w:p w14:paraId="0F228FCB">
      <w:pPr>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社会保障救助更加到位。截至目前，始终把为民办实事作为开展工作的出发点，发放残疾人两项补贴854700元，困难群众发放临时生活救助共计322700余元，发放低保金共计3925920余元，特困金发放1560900元，八一退伍军人慰问发放32000元。</w:t>
      </w:r>
    </w:p>
    <w:p w14:paraId="705807FB">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四</w:t>
      </w:r>
      <w:r>
        <w:rPr>
          <w:rFonts w:ascii="仿宋" w:hAnsi="仿宋" w:eastAsia="仿宋" w:cs="仿宋"/>
          <w:sz w:val="32"/>
          <w:szCs w:val="32"/>
        </w:rPr>
        <w:t>）</w:t>
      </w:r>
      <w:r>
        <w:rPr>
          <w:rFonts w:hint="eastAsia" w:ascii="仿宋" w:hAnsi="仿宋" w:eastAsia="仿宋" w:cs="仿宋"/>
          <w:sz w:val="32"/>
          <w:szCs w:val="32"/>
        </w:rPr>
        <w:t>聚焦社会综合治理，实现安全基石新稳固。</w:t>
      </w:r>
    </w:p>
    <w:p w14:paraId="1F0F8575">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w:t>
      </w:r>
      <w:r>
        <w:rPr>
          <w:rFonts w:ascii="仿宋" w:hAnsi="仿宋" w:eastAsia="仿宋" w:cs="仿宋"/>
          <w:sz w:val="32"/>
          <w:szCs w:val="32"/>
        </w:rPr>
        <w:t>.森林防火工作。</w:t>
      </w:r>
      <w:r>
        <w:rPr>
          <w:rFonts w:hint="eastAsia" w:ascii="仿宋" w:hAnsi="仿宋" w:eastAsia="仿宋" w:cs="仿宋"/>
          <w:sz w:val="32"/>
          <w:szCs w:val="32"/>
        </w:rPr>
        <w:t>在全镇成立</w:t>
      </w:r>
      <w:r>
        <w:rPr>
          <w:rFonts w:ascii="仿宋" w:hAnsi="仿宋" w:eastAsia="仿宋" w:cs="仿宋"/>
          <w:sz w:val="32"/>
          <w:szCs w:val="32"/>
        </w:rPr>
        <w:t>38</w:t>
      </w:r>
      <w:r>
        <w:rPr>
          <w:rFonts w:hint="eastAsia" w:ascii="仿宋" w:hAnsi="仿宋" w:eastAsia="仿宋" w:cs="仿宋"/>
          <w:sz w:val="32"/>
          <w:szCs w:val="32"/>
        </w:rPr>
        <w:t>支应急救援队伍</w:t>
      </w:r>
      <w:r>
        <w:rPr>
          <w:rFonts w:ascii="仿宋" w:hAnsi="仿宋" w:eastAsia="仿宋" w:cs="仿宋"/>
          <w:sz w:val="32"/>
          <w:szCs w:val="32"/>
        </w:rPr>
        <w:t>1950</w:t>
      </w:r>
      <w:r>
        <w:rPr>
          <w:rFonts w:hint="eastAsia" w:ascii="仿宋" w:hAnsi="仿宋" w:eastAsia="仿宋" w:cs="仿宋"/>
          <w:sz w:val="32"/>
          <w:szCs w:val="32"/>
        </w:rPr>
        <w:t>人，配备消防车</w:t>
      </w:r>
      <w:r>
        <w:rPr>
          <w:rFonts w:ascii="仿宋" w:hAnsi="仿宋" w:eastAsia="仿宋" w:cs="仿宋"/>
          <w:sz w:val="32"/>
          <w:szCs w:val="32"/>
        </w:rPr>
        <w:t>3</w:t>
      </w:r>
      <w:r>
        <w:rPr>
          <w:rFonts w:hint="eastAsia" w:ascii="仿宋" w:hAnsi="仿宋" w:eastAsia="仿宋" w:cs="仿宋"/>
          <w:sz w:val="32"/>
          <w:szCs w:val="32"/>
        </w:rPr>
        <w:t>台，高扬程森林消防水泵</w:t>
      </w:r>
      <w:r>
        <w:rPr>
          <w:rFonts w:ascii="仿宋" w:hAnsi="仿宋" w:eastAsia="仿宋" w:cs="仿宋"/>
          <w:sz w:val="32"/>
          <w:szCs w:val="32"/>
        </w:rPr>
        <w:t>3</w:t>
      </w:r>
      <w:r>
        <w:rPr>
          <w:rFonts w:hint="eastAsia" w:ascii="仿宋" w:hAnsi="仿宋" w:eastAsia="仿宋" w:cs="仿宋"/>
          <w:sz w:val="32"/>
          <w:szCs w:val="32"/>
        </w:rPr>
        <w:t>台、机动泵</w:t>
      </w:r>
      <w:r>
        <w:rPr>
          <w:rFonts w:ascii="仿宋" w:hAnsi="仿宋" w:eastAsia="仿宋" w:cs="仿宋"/>
          <w:sz w:val="32"/>
          <w:szCs w:val="32"/>
        </w:rPr>
        <w:t>5</w:t>
      </w:r>
      <w:r>
        <w:rPr>
          <w:rFonts w:hint="eastAsia" w:ascii="仿宋" w:hAnsi="仿宋" w:eastAsia="仿宋" w:cs="仿宋"/>
          <w:sz w:val="32"/>
          <w:szCs w:val="32"/>
        </w:rPr>
        <w:t>台。在森林防灭火关键时期，全体驻村干部、支村两委干部、驻村工作队、村民小组全部取消休假，全天候在辖区各村巡查野外用火情况，全镇每天出动</w:t>
      </w:r>
      <w:r>
        <w:rPr>
          <w:rFonts w:ascii="仿宋" w:hAnsi="仿宋" w:eastAsia="仿宋" w:cs="仿宋"/>
          <w:sz w:val="32"/>
          <w:szCs w:val="32"/>
        </w:rPr>
        <w:t>8</w:t>
      </w:r>
      <w:r>
        <w:rPr>
          <w:rFonts w:hint="eastAsia" w:ascii="仿宋" w:hAnsi="仿宋" w:eastAsia="仿宋" w:cs="仿宋"/>
          <w:sz w:val="32"/>
          <w:szCs w:val="32"/>
        </w:rPr>
        <w:t>台森林宣传巡逻车进行宣传，各村</w:t>
      </w:r>
      <w:r>
        <w:rPr>
          <w:rFonts w:ascii="仿宋" w:hAnsi="仿宋" w:eastAsia="仿宋" w:cs="仿宋"/>
          <w:sz w:val="32"/>
          <w:szCs w:val="32"/>
        </w:rPr>
        <w:t>“</w:t>
      </w:r>
      <w:r>
        <w:rPr>
          <w:rFonts w:hint="eastAsia" w:ascii="仿宋" w:hAnsi="仿宋" w:eastAsia="仿宋" w:cs="仿宋"/>
          <w:sz w:val="32"/>
          <w:szCs w:val="32"/>
        </w:rPr>
        <w:t>村村响</w:t>
      </w:r>
      <w:r>
        <w:rPr>
          <w:rFonts w:ascii="仿宋" w:hAnsi="仿宋" w:eastAsia="仿宋" w:cs="仿宋"/>
          <w:sz w:val="32"/>
          <w:szCs w:val="32"/>
        </w:rPr>
        <w:t>”</w:t>
      </w:r>
      <w:r>
        <w:rPr>
          <w:rFonts w:hint="eastAsia" w:ascii="仿宋" w:hAnsi="仿宋" w:eastAsia="仿宋" w:cs="仿宋"/>
          <w:sz w:val="32"/>
          <w:szCs w:val="32"/>
        </w:rPr>
        <w:t>广播循环播放森林防灭火宣传音频，以网格为单位开展</w:t>
      </w:r>
      <w:r>
        <w:rPr>
          <w:rFonts w:ascii="仿宋" w:hAnsi="仿宋" w:eastAsia="仿宋" w:cs="仿宋"/>
          <w:sz w:val="32"/>
          <w:szCs w:val="32"/>
        </w:rPr>
        <w:t>“</w:t>
      </w:r>
      <w:r>
        <w:rPr>
          <w:rFonts w:hint="eastAsia" w:ascii="仿宋" w:hAnsi="仿宋" w:eastAsia="仿宋" w:cs="仿宋"/>
          <w:sz w:val="32"/>
          <w:szCs w:val="32"/>
        </w:rPr>
        <w:t>敲门行动</w:t>
      </w:r>
      <w:r>
        <w:rPr>
          <w:rFonts w:ascii="仿宋" w:hAnsi="仿宋" w:eastAsia="仿宋" w:cs="仿宋"/>
          <w:sz w:val="32"/>
          <w:szCs w:val="32"/>
        </w:rPr>
        <w:t>”“</w:t>
      </w:r>
      <w:r>
        <w:rPr>
          <w:rFonts w:hint="eastAsia" w:ascii="仿宋" w:hAnsi="仿宋" w:eastAsia="仿宋" w:cs="仿宋"/>
          <w:sz w:val="32"/>
          <w:szCs w:val="32"/>
        </w:rPr>
        <w:t>敲锣行动</w:t>
      </w:r>
      <w:r>
        <w:rPr>
          <w:rFonts w:ascii="仿宋" w:hAnsi="仿宋" w:eastAsia="仿宋" w:cs="仿宋"/>
          <w:sz w:val="32"/>
          <w:szCs w:val="32"/>
        </w:rPr>
        <w:t>”，</w:t>
      </w:r>
      <w:r>
        <w:rPr>
          <w:rFonts w:hint="eastAsia" w:ascii="仿宋" w:hAnsi="仿宋" w:eastAsia="仿宋" w:cs="仿宋"/>
          <w:sz w:val="32"/>
          <w:szCs w:val="32"/>
        </w:rPr>
        <w:t>召开屋场会。一年来</w:t>
      </w:r>
      <w:r>
        <w:rPr>
          <w:rFonts w:ascii="仿宋" w:hAnsi="仿宋" w:eastAsia="仿宋" w:cs="仿宋"/>
          <w:sz w:val="32"/>
          <w:szCs w:val="32"/>
        </w:rPr>
        <w:t>，</w:t>
      </w:r>
      <w:r>
        <w:rPr>
          <w:rFonts w:hint="eastAsia" w:ascii="仿宋" w:hAnsi="仿宋" w:eastAsia="仿宋" w:cs="仿宋"/>
          <w:sz w:val="32"/>
          <w:szCs w:val="32"/>
        </w:rPr>
        <w:t>已发放森林防灭火告知书、承诺书</w:t>
      </w:r>
      <w:r>
        <w:rPr>
          <w:rFonts w:ascii="仿宋" w:hAnsi="仿宋" w:eastAsia="仿宋" w:cs="仿宋"/>
          <w:sz w:val="32"/>
          <w:szCs w:val="32"/>
        </w:rPr>
        <w:t>70000</w:t>
      </w:r>
      <w:r>
        <w:rPr>
          <w:rFonts w:hint="eastAsia" w:ascii="仿宋" w:hAnsi="仿宋" w:eastAsia="仿宋" w:cs="仿宋"/>
          <w:sz w:val="32"/>
          <w:szCs w:val="32"/>
        </w:rPr>
        <w:t>余份。开展</w:t>
      </w:r>
      <w:r>
        <w:rPr>
          <w:rFonts w:ascii="仿宋" w:hAnsi="仿宋" w:eastAsia="仿宋" w:cs="仿宋"/>
          <w:sz w:val="32"/>
          <w:szCs w:val="32"/>
        </w:rPr>
        <w:t>“</w:t>
      </w:r>
      <w:r>
        <w:rPr>
          <w:rFonts w:hint="eastAsia" w:ascii="仿宋" w:hAnsi="仿宋" w:eastAsia="仿宋" w:cs="仿宋"/>
          <w:sz w:val="32"/>
          <w:szCs w:val="32"/>
        </w:rPr>
        <w:t>红袖章</w:t>
      </w:r>
      <w:r>
        <w:rPr>
          <w:rFonts w:ascii="仿宋" w:hAnsi="仿宋" w:eastAsia="仿宋" w:cs="仿宋"/>
          <w:sz w:val="32"/>
          <w:szCs w:val="32"/>
        </w:rPr>
        <w:t>”</w:t>
      </w:r>
      <w:r>
        <w:rPr>
          <w:rFonts w:hint="eastAsia" w:ascii="仿宋" w:hAnsi="仿宋" w:eastAsia="仿宋" w:cs="仿宋"/>
          <w:sz w:val="32"/>
          <w:szCs w:val="32"/>
        </w:rPr>
        <w:t>巡逻，统一穿着迷彩服，全面树立</w:t>
      </w:r>
      <w:r>
        <w:rPr>
          <w:rFonts w:ascii="仿宋" w:hAnsi="仿宋" w:eastAsia="仿宋" w:cs="仿宋"/>
          <w:sz w:val="32"/>
          <w:szCs w:val="32"/>
        </w:rPr>
        <w:t>“</w:t>
      </w:r>
      <w:r>
        <w:rPr>
          <w:rFonts w:hint="eastAsia" w:ascii="仿宋" w:hAnsi="仿宋" w:eastAsia="仿宋" w:cs="仿宋"/>
          <w:sz w:val="32"/>
          <w:szCs w:val="32"/>
        </w:rPr>
        <w:t>严</w:t>
      </w:r>
      <w:r>
        <w:rPr>
          <w:rFonts w:ascii="仿宋" w:hAnsi="仿宋" w:eastAsia="仿宋" w:cs="仿宋"/>
          <w:sz w:val="32"/>
          <w:szCs w:val="32"/>
        </w:rPr>
        <w:t>”</w:t>
      </w:r>
      <w:r>
        <w:rPr>
          <w:rFonts w:hint="eastAsia" w:ascii="仿宋" w:hAnsi="仿宋" w:eastAsia="仿宋" w:cs="仿宋"/>
          <w:sz w:val="32"/>
          <w:szCs w:val="32"/>
        </w:rPr>
        <w:t>的风向标。在林区入口和重要路口设置森林防灭火执勤卡点</w:t>
      </w:r>
      <w:r>
        <w:rPr>
          <w:rFonts w:ascii="仿宋" w:hAnsi="仿宋" w:eastAsia="仿宋" w:cs="仿宋"/>
          <w:sz w:val="32"/>
          <w:szCs w:val="32"/>
        </w:rPr>
        <w:t>108</w:t>
      </w:r>
      <w:r>
        <w:rPr>
          <w:rFonts w:hint="eastAsia" w:ascii="仿宋" w:hAnsi="仿宋" w:eastAsia="仿宋" w:cs="仿宋"/>
          <w:sz w:val="32"/>
          <w:szCs w:val="32"/>
        </w:rPr>
        <w:t>个，一年来未发生一起森林火灾火警</w:t>
      </w:r>
      <w:r>
        <w:rPr>
          <w:rFonts w:ascii="仿宋" w:hAnsi="仿宋" w:eastAsia="仿宋" w:cs="仿宋"/>
          <w:sz w:val="32"/>
          <w:szCs w:val="32"/>
        </w:rPr>
        <w:t>。</w:t>
      </w:r>
    </w:p>
    <w:p w14:paraId="05FF8827">
      <w:pPr>
        <w:pStyle w:val="5"/>
        <w:widowControl/>
        <w:adjustRightInd w:val="0"/>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w:t>
      </w:r>
      <w:r>
        <w:rPr>
          <w:rFonts w:ascii="仿宋" w:hAnsi="仿宋" w:eastAsia="仿宋" w:cs="仿宋"/>
          <w:sz w:val="32"/>
          <w:szCs w:val="32"/>
        </w:rPr>
        <w:t>.安全生产工作。</w:t>
      </w:r>
      <w:r>
        <w:rPr>
          <w:rFonts w:hint="eastAsia" w:ascii="仿宋" w:hAnsi="仿宋" w:eastAsia="仿宋" w:cs="仿宋"/>
          <w:sz w:val="32"/>
          <w:szCs w:val="32"/>
        </w:rPr>
        <w:t>认真组织开展安全生产大检查，深化烟花爆竹、交通运输、危险化学品、非煤矿山、建筑施工、人员聚集场所、食品药品等重点行业、重点领域安全生产检查，一年来召开党政领导会议、干部会议研究安全生产工作</w:t>
      </w:r>
      <w:r>
        <w:rPr>
          <w:rFonts w:ascii="仿宋" w:hAnsi="仿宋" w:eastAsia="仿宋" w:cs="仿宋"/>
          <w:sz w:val="32"/>
          <w:szCs w:val="32"/>
        </w:rPr>
        <w:t>32</w:t>
      </w:r>
      <w:r>
        <w:rPr>
          <w:rFonts w:hint="eastAsia" w:ascii="仿宋" w:hAnsi="仿宋" w:eastAsia="仿宋" w:cs="仿宋"/>
          <w:sz w:val="32"/>
          <w:szCs w:val="32"/>
        </w:rPr>
        <w:t>次，开展各类安全生产检查142次，检查生产经营单位</w:t>
      </w:r>
      <w:r>
        <w:rPr>
          <w:rFonts w:ascii="仿宋" w:hAnsi="仿宋" w:eastAsia="仿宋" w:cs="仿宋"/>
          <w:sz w:val="32"/>
          <w:szCs w:val="32"/>
        </w:rPr>
        <w:t>142</w:t>
      </w:r>
      <w:r>
        <w:rPr>
          <w:rFonts w:hint="eastAsia" w:ascii="仿宋" w:hAnsi="仿宋" w:eastAsia="仿宋" w:cs="仿宋"/>
          <w:sz w:val="32"/>
          <w:szCs w:val="32"/>
        </w:rPr>
        <w:t>家，发现安全隐患</w:t>
      </w:r>
      <w:r>
        <w:rPr>
          <w:rFonts w:ascii="仿宋" w:hAnsi="仿宋" w:eastAsia="仿宋" w:cs="仿宋"/>
          <w:sz w:val="32"/>
          <w:szCs w:val="32"/>
        </w:rPr>
        <w:t>36</w:t>
      </w:r>
      <w:r>
        <w:rPr>
          <w:rFonts w:hint="eastAsia" w:ascii="仿宋" w:hAnsi="仿宋" w:eastAsia="仿宋" w:cs="仿宋"/>
          <w:sz w:val="32"/>
          <w:szCs w:val="32"/>
        </w:rPr>
        <w:t>处，已整改</w:t>
      </w:r>
      <w:r>
        <w:rPr>
          <w:rFonts w:ascii="仿宋" w:hAnsi="仿宋" w:eastAsia="仿宋" w:cs="仿宋"/>
          <w:sz w:val="32"/>
          <w:szCs w:val="32"/>
        </w:rPr>
        <w:t>36</w:t>
      </w:r>
      <w:r>
        <w:rPr>
          <w:rFonts w:hint="eastAsia" w:ascii="仿宋" w:hAnsi="仿宋" w:eastAsia="仿宋" w:cs="仿宋"/>
          <w:sz w:val="32"/>
          <w:szCs w:val="32"/>
        </w:rPr>
        <w:t>处，出动执法人员</w:t>
      </w:r>
      <w:r>
        <w:rPr>
          <w:rFonts w:ascii="仿宋" w:hAnsi="仿宋" w:eastAsia="仿宋" w:cs="仿宋"/>
          <w:sz w:val="32"/>
          <w:szCs w:val="32"/>
        </w:rPr>
        <w:t>291</w:t>
      </w:r>
      <w:r>
        <w:rPr>
          <w:rFonts w:hint="eastAsia" w:ascii="仿宋" w:hAnsi="仿宋" w:eastAsia="仿宋" w:cs="仿宋"/>
          <w:sz w:val="32"/>
          <w:szCs w:val="32"/>
        </w:rPr>
        <w:t>人次。持续深入开展安全生产示范创建，共计开展安全生产宣传活动12次，努力提高全民安全生产法制观念和安全意识。重拳整治道路交通安全。常态化开展专项整治行动，专项治理客运车辆超载、摩托车非法营运及无牌无证驾驶，龙潭镇派出所共出动警力500余人次，查处各类交通违法行为200余起，其中无证驾驶摩托车违法行为83人，查处报废摩托车97台，驾乘摩托车不戴安全头盔等违法行为421起，摩托车非法安装遮阳伞260起，开展交通劝导2600余人。</w:t>
      </w:r>
    </w:p>
    <w:p w14:paraId="3F264860">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w:t>
      </w:r>
      <w:r>
        <w:rPr>
          <w:rFonts w:ascii="仿宋" w:hAnsi="仿宋" w:eastAsia="仿宋" w:cs="仿宋"/>
          <w:sz w:val="32"/>
          <w:szCs w:val="32"/>
        </w:rPr>
        <w:t>信访维稳工作。</w:t>
      </w:r>
      <w:r>
        <w:rPr>
          <w:rFonts w:hint="eastAsia" w:ascii="仿宋" w:hAnsi="仿宋" w:eastAsia="仿宋" w:cs="仿宋"/>
          <w:sz w:val="32"/>
          <w:szCs w:val="32"/>
        </w:rPr>
        <w:t>常态化坚持</w:t>
      </w:r>
      <w:r>
        <w:rPr>
          <w:rFonts w:ascii="仿宋" w:hAnsi="仿宋" w:eastAsia="仿宋" w:cs="仿宋"/>
          <w:sz w:val="32"/>
          <w:szCs w:val="32"/>
        </w:rPr>
        <w:t>“</w:t>
      </w:r>
      <w:r>
        <w:rPr>
          <w:rFonts w:hint="eastAsia" w:ascii="仿宋" w:hAnsi="仿宋" w:eastAsia="仿宋" w:cs="仿宋"/>
          <w:sz w:val="32"/>
          <w:szCs w:val="32"/>
        </w:rPr>
        <w:t>村级组织书记赶集日轮流坐班中心接访</w:t>
      </w:r>
      <w:r>
        <w:rPr>
          <w:rFonts w:ascii="仿宋" w:hAnsi="仿宋" w:eastAsia="仿宋" w:cs="仿宋"/>
          <w:sz w:val="32"/>
          <w:szCs w:val="32"/>
        </w:rPr>
        <w:t>”</w:t>
      </w:r>
      <w:r>
        <w:rPr>
          <w:rFonts w:hint="eastAsia" w:ascii="仿宋" w:hAnsi="仿宋" w:eastAsia="仿宋" w:cs="仿宋"/>
          <w:sz w:val="32"/>
          <w:szCs w:val="32"/>
        </w:rPr>
        <w:t>制度，创新拓展基层信访工作</w:t>
      </w:r>
      <w:r>
        <w:rPr>
          <w:rFonts w:ascii="仿宋" w:hAnsi="仿宋" w:eastAsia="仿宋" w:cs="仿宋"/>
          <w:sz w:val="32"/>
          <w:szCs w:val="32"/>
        </w:rPr>
        <w:t>“</w:t>
      </w:r>
      <w:r>
        <w:rPr>
          <w:rFonts w:hint="eastAsia" w:ascii="仿宋" w:hAnsi="仿宋" w:eastAsia="仿宋" w:cs="仿宋"/>
          <w:sz w:val="32"/>
          <w:szCs w:val="32"/>
        </w:rPr>
        <w:t>溆浦经验</w:t>
      </w:r>
      <w:r>
        <w:rPr>
          <w:rFonts w:ascii="仿宋" w:hAnsi="仿宋" w:eastAsia="仿宋" w:cs="仿宋"/>
          <w:sz w:val="32"/>
          <w:szCs w:val="32"/>
        </w:rPr>
        <w:t>”，</w:t>
      </w:r>
      <w:r>
        <w:rPr>
          <w:rFonts w:hint="eastAsia" w:ascii="仿宋" w:hAnsi="仿宋" w:eastAsia="仿宋" w:cs="仿宋"/>
          <w:sz w:val="32"/>
          <w:szCs w:val="32"/>
        </w:rPr>
        <w:t>完善矛盾纠纷多元化解机制，妥善化解社会不稳定因素，着力推动基层社会治理现代化，实现基层治理有序、规范、和谐。成功化解了</w:t>
      </w:r>
      <w:r>
        <w:rPr>
          <w:rFonts w:hint="eastAsia" w:ascii="仿宋" w:hAnsi="仿宋" w:eastAsia="仿宋" w:cs="仿宋"/>
          <w:sz w:val="32"/>
          <w:szCs w:val="32"/>
          <w:lang w:val="en-US" w:eastAsia="zh-CN"/>
        </w:rPr>
        <w:t>今年</w:t>
      </w:r>
      <w:r>
        <w:rPr>
          <w:rFonts w:hint="eastAsia" w:ascii="仿宋" w:hAnsi="仿宋" w:eastAsia="仿宋" w:cs="仿宋"/>
          <w:sz w:val="32"/>
          <w:szCs w:val="32"/>
        </w:rPr>
        <w:t>谌道业，向慈仙、刘迪兴，谌小英，吴后煜，向丽、黄斌、谌靠秀等</w:t>
      </w:r>
      <w:r>
        <w:rPr>
          <w:rFonts w:ascii="仿宋" w:hAnsi="仿宋" w:eastAsia="仿宋" w:cs="仿宋"/>
          <w:sz w:val="32"/>
          <w:szCs w:val="32"/>
        </w:rPr>
        <w:t>8</w:t>
      </w:r>
      <w:r>
        <w:rPr>
          <w:rFonts w:hint="eastAsia" w:ascii="仿宋" w:hAnsi="仿宋" w:eastAsia="仿宋" w:cs="仿宋"/>
          <w:sz w:val="32"/>
          <w:szCs w:val="32"/>
        </w:rPr>
        <w:t>件信访积案，同时保持动态稳控不放松。一年以来，我镇信访量大幅降低，群众满意度逐步上升。</w:t>
      </w:r>
    </w:p>
    <w:p w14:paraId="65097CBF">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4</w:t>
      </w:r>
      <w:r>
        <w:rPr>
          <w:rFonts w:ascii="仿宋" w:hAnsi="仿宋" w:eastAsia="仿宋" w:cs="仿宋"/>
          <w:sz w:val="32"/>
          <w:szCs w:val="32"/>
        </w:rPr>
        <w:t>.防溺水工作。</w:t>
      </w:r>
      <w:r>
        <w:rPr>
          <w:rFonts w:hint="eastAsia" w:ascii="仿宋" w:hAnsi="仿宋" w:eastAsia="仿宋" w:cs="仿宋"/>
          <w:sz w:val="32"/>
          <w:szCs w:val="32"/>
        </w:rPr>
        <w:t>按照</w:t>
      </w:r>
      <w:r>
        <w:rPr>
          <w:rFonts w:ascii="仿宋" w:hAnsi="仿宋" w:eastAsia="仿宋" w:cs="仿宋"/>
          <w:sz w:val="32"/>
          <w:szCs w:val="32"/>
        </w:rPr>
        <w:t>“</w:t>
      </w:r>
      <w:r>
        <w:rPr>
          <w:rFonts w:hint="eastAsia" w:ascii="仿宋" w:hAnsi="仿宋" w:eastAsia="仿宋" w:cs="仿宋"/>
          <w:sz w:val="32"/>
          <w:szCs w:val="32"/>
        </w:rPr>
        <w:t>政府主导、部门联动、属地管理、考核问责</w:t>
      </w:r>
      <w:r>
        <w:rPr>
          <w:rFonts w:ascii="仿宋" w:hAnsi="仿宋" w:eastAsia="仿宋" w:cs="仿宋"/>
          <w:sz w:val="32"/>
          <w:szCs w:val="32"/>
        </w:rPr>
        <w:t>”</w:t>
      </w:r>
      <w:r>
        <w:rPr>
          <w:rFonts w:hint="eastAsia" w:ascii="仿宋" w:hAnsi="仿宋" w:eastAsia="仿宋" w:cs="仿宋"/>
          <w:sz w:val="32"/>
          <w:szCs w:val="32"/>
        </w:rPr>
        <w:t>的工作思路，强化全镇各级各部门和学校的工作职责，落实</w:t>
      </w:r>
      <w:r>
        <w:rPr>
          <w:rFonts w:ascii="仿宋" w:hAnsi="仿宋" w:eastAsia="仿宋" w:cs="仿宋"/>
          <w:sz w:val="32"/>
          <w:szCs w:val="32"/>
        </w:rPr>
        <w:t>“</w:t>
      </w:r>
      <w:r>
        <w:rPr>
          <w:rFonts w:hint="eastAsia" w:ascii="仿宋" w:hAnsi="仿宋" w:eastAsia="仿宋" w:cs="仿宋"/>
          <w:sz w:val="32"/>
          <w:szCs w:val="32"/>
        </w:rPr>
        <w:t>九长</w:t>
      </w:r>
      <w:r>
        <w:rPr>
          <w:rFonts w:ascii="仿宋" w:hAnsi="仿宋" w:eastAsia="仿宋" w:cs="仿宋"/>
          <w:sz w:val="32"/>
          <w:szCs w:val="32"/>
        </w:rPr>
        <w:t>”</w:t>
      </w:r>
      <w:r>
        <w:rPr>
          <w:rFonts w:hint="eastAsia" w:ascii="仿宋" w:hAnsi="仿宋" w:eastAsia="仿宋" w:cs="仿宋"/>
          <w:sz w:val="32"/>
          <w:szCs w:val="32"/>
        </w:rPr>
        <w:t>负责制，构建横向到边、纵向到底的预防学生溺水工作机制，通过宣传车、便民服务群、会议、公开信、村村响广播、竖立警示牌等多种形式广泛宣传防溺水安全常识及自救知识，教育引导中小学生增强安全意识和自我保护能力，有效确保实现学生</w:t>
      </w:r>
      <w:r>
        <w:rPr>
          <w:rFonts w:ascii="仿宋" w:hAnsi="仿宋" w:eastAsia="仿宋" w:cs="仿宋"/>
          <w:sz w:val="32"/>
          <w:szCs w:val="32"/>
        </w:rPr>
        <w:t>“</w:t>
      </w:r>
      <w:r>
        <w:rPr>
          <w:rFonts w:hint="eastAsia" w:ascii="仿宋" w:hAnsi="仿宋" w:eastAsia="仿宋" w:cs="仿宋"/>
          <w:sz w:val="32"/>
          <w:szCs w:val="32"/>
        </w:rPr>
        <w:t>零溺亡</w:t>
      </w:r>
      <w:r>
        <w:rPr>
          <w:rFonts w:ascii="仿宋" w:hAnsi="仿宋" w:eastAsia="仿宋" w:cs="仿宋"/>
          <w:sz w:val="32"/>
          <w:szCs w:val="32"/>
        </w:rPr>
        <w:t>”</w:t>
      </w:r>
      <w:r>
        <w:rPr>
          <w:rFonts w:hint="eastAsia" w:ascii="仿宋" w:hAnsi="仿宋" w:eastAsia="仿宋" w:cs="仿宋"/>
          <w:sz w:val="32"/>
          <w:szCs w:val="32"/>
        </w:rPr>
        <w:t>工作目标。</w:t>
      </w:r>
    </w:p>
    <w:p w14:paraId="670FD683">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5</w:t>
      </w:r>
      <w:r>
        <w:rPr>
          <w:rFonts w:ascii="仿宋" w:hAnsi="仿宋" w:eastAsia="仿宋" w:cs="仿宋"/>
          <w:sz w:val="32"/>
          <w:szCs w:val="32"/>
        </w:rPr>
        <w:t>.</w:t>
      </w:r>
      <w:r>
        <w:rPr>
          <w:rFonts w:hint="eastAsia" w:ascii="仿宋" w:hAnsi="仿宋" w:eastAsia="仿宋" w:cs="仿宋"/>
          <w:sz w:val="32"/>
          <w:szCs w:val="32"/>
        </w:rPr>
        <w:t>平安建设</w:t>
      </w:r>
      <w:r>
        <w:rPr>
          <w:rFonts w:ascii="仿宋" w:hAnsi="仿宋" w:eastAsia="仿宋" w:cs="仿宋"/>
          <w:sz w:val="32"/>
          <w:szCs w:val="32"/>
        </w:rPr>
        <w:t>工作。</w:t>
      </w:r>
      <w:r>
        <w:rPr>
          <w:rFonts w:hint="eastAsia" w:ascii="仿宋" w:hAnsi="仿宋" w:eastAsia="仿宋" w:cs="仿宋"/>
          <w:sz w:val="32"/>
          <w:szCs w:val="32"/>
        </w:rPr>
        <w:t>大力践行</w:t>
      </w:r>
      <w:r>
        <w:rPr>
          <w:rFonts w:ascii="仿宋" w:hAnsi="仿宋" w:eastAsia="仿宋" w:cs="仿宋"/>
          <w:sz w:val="32"/>
          <w:szCs w:val="32"/>
        </w:rPr>
        <w:t>“</w:t>
      </w:r>
      <w:r>
        <w:rPr>
          <w:rFonts w:hint="eastAsia" w:ascii="仿宋" w:hAnsi="仿宋" w:eastAsia="仿宋" w:cs="仿宋"/>
          <w:sz w:val="32"/>
          <w:szCs w:val="32"/>
        </w:rPr>
        <w:t>一线工作法</w:t>
      </w:r>
      <w:r>
        <w:rPr>
          <w:rFonts w:ascii="仿宋" w:hAnsi="仿宋" w:eastAsia="仿宋" w:cs="仿宋"/>
          <w:sz w:val="32"/>
          <w:szCs w:val="32"/>
        </w:rPr>
        <w:t>”，</w:t>
      </w:r>
      <w:r>
        <w:rPr>
          <w:rFonts w:hint="eastAsia" w:ascii="仿宋" w:hAnsi="仿宋" w:eastAsia="仿宋" w:cs="仿宋"/>
          <w:sz w:val="32"/>
          <w:szCs w:val="32"/>
        </w:rPr>
        <w:t>组织312名镇村干部开展综治大走访活动，走访群众11000余人次</w:t>
      </w:r>
      <w:r>
        <w:rPr>
          <w:rFonts w:ascii="仿宋" w:hAnsi="仿宋" w:eastAsia="仿宋" w:cs="仿宋"/>
          <w:sz w:val="32"/>
          <w:szCs w:val="32"/>
        </w:rPr>
        <w:t>，</w:t>
      </w:r>
      <w:r>
        <w:rPr>
          <w:rFonts w:hint="eastAsia" w:ascii="仿宋" w:hAnsi="仿宋" w:eastAsia="仿宋" w:cs="仿宋"/>
          <w:sz w:val="32"/>
          <w:szCs w:val="32"/>
        </w:rPr>
        <w:t>定期搜集各类意见和建议100余条</w:t>
      </w:r>
      <w:r>
        <w:rPr>
          <w:rFonts w:ascii="仿宋" w:hAnsi="仿宋" w:eastAsia="仿宋" w:cs="仿宋"/>
          <w:sz w:val="32"/>
          <w:szCs w:val="32"/>
        </w:rPr>
        <w:t>，</w:t>
      </w:r>
      <w:r>
        <w:rPr>
          <w:rFonts w:hint="eastAsia" w:ascii="仿宋" w:hAnsi="仿宋" w:eastAsia="仿宋" w:cs="仿宋"/>
          <w:sz w:val="32"/>
          <w:szCs w:val="32"/>
        </w:rPr>
        <w:t>并及时会商反馈，提高群众对我镇平安创建活动的知晓度和参与度。镇级值班人员及周边村（社区）干部组成巡逻队伍，开展夜间“红袖章”治安巡逻，维护社会和谐稳定。</w:t>
      </w:r>
    </w:p>
    <w:p w14:paraId="047B6882">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6.防汛防地质灾害工作。</w:t>
      </w:r>
      <w:r>
        <w:rPr>
          <w:rFonts w:hint="eastAsia" w:ascii="仿宋" w:hAnsi="仿宋" w:eastAsia="仿宋" w:cs="仿宋"/>
          <w:sz w:val="32"/>
          <w:szCs w:val="32"/>
        </w:rPr>
        <w:t>加强日常巡察，提前做好应急准备工作、及时转移群众。</w:t>
      </w:r>
      <w:r>
        <w:rPr>
          <w:rFonts w:ascii="仿宋" w:hAnsi="仿宋" w:eastAsia="仿宋" w:cs="仿宋"/>
          <w:sz w:val="32"/>
          <w:szCs w:val="32"/>
        </w:rPr>
        <w:t>3</w:t>
      </w:r>
      <w:r>
        <w:rPr>
          <w:rFonts w:hint="eastAsia" w:ascii="仿宋" w:hAnsi="仿宋" w:eastAsia="仿宋" w:cs="仿宋"/>
          <w:sz w:val="32"/>
          <w:szCs w:val="32"/>
        </w:rPr>
        <w:t>月</w:t>
      </w:r>
      <w:r>
        <w:rPr>
          <w:rFonts w:ascii="仿宋" w:hAnsi="仿宋" w:eastAsia="仿宋" w:cs="仿宋"/>
          <w:sz w:val="32"/>
          <w:szCs w:val="32"/>
        </w:rPr>
        <w:t>17</w:t>
      </w:r>
      <w:r>
        <w:rPr>
          <w:rFonts w:hint="eastAsia" w:ascii="仿宋" w:hAnsi="仿宋" w:eastAsia="仿宋" w:cs="仿宋"/>
          <w:sz w:val="32"/>
          <w:szCs w:val="32"/>
        </w:rPr>
        <w:t>日，开展全镇防汛防地质灾害应急演练，落实应急预案。</w:t>
      </w:r>
      <w:r>
        <w:rPr>
          <w:rFonts w:ascii="仿宋" w:hAnsi="仿宋" w:eastAsia="仿宋" w:cs="仿宋"/>
          <w:sz w:val="32"/>
          <w:szCs w:val="32"/>
        </w:rPr>
        <w:t>5</w:t>
      </w:r>
      <w:r>
        <w:rPr>
          <w:rFonts w:hint="eastAsia" w:ascii="仿宋" w:hAnsi="仿宋" w:eastAsia="仿宋" w:cs="仿宋"/>
          <w:sz w:val="32"/>
          <w:szCs w:val="32"/>
        </w:rPr>
        <w:t>月</w:t>
      </w:r>
      <w:r>
        <w:rPr>
          <w:rFonts w:ascii="仿宋" w:hAnsi="仿宋" w:eastAsia="仿宋" w:cs="仿宋"/>
          <w:sz w:val="32"/>
          <w:szCs w:val="32"/>
        </w:rPr>
        <w:t>-6</w:t>
      </w:r>
      <w:r>
        <w:rPr>
          <w:rFonts w:hint="eastAsia" w:ascii="仿宋" w:hAnsi="仿宋" w:eastAsia="仿宋" w:cs="仿宋"/>
          <w:sz w:val="32"/>
          <w:szCs w:val="32"/>
        </w:rPr>
        <w:t>月，强降雨期间，全体干部职工值班值守，持续加强对重点水域的巡查巡视。</w:t>
      </w:r>
    </w:p>
    <w:p w14:paraId="7B493173">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五</w:t>
      </w:r>
      <w:r>
        <w:rPr>
          <w:rFonts w:ascii="仿宋" w:hAnsi="仿宋" w:eastAsia="仿宋" w:cs="仿宋"/>
          <w:sz w:val="32"/>
          <w:szCs w:val="32"/>
        </w:rPr>
        <w:t>）</w:t>
      </w:r>
      <w:r>
        <w:rPr>
          <w:rFonts w:hint="eastAsia" w:ascii="仿宋" w:hAnsi="仿宋" w:eastAsia="仿宋" w:cs="仿宋"/>
          <w:sz w:val="32"/>
          <w:szCs w:val="32"/>
        </w:rPr>
        <w:t>聚焦重点工作落实，实现工作目标新突破。</w:t>
      </w:r>
    </w:p>
    <w:p w14:paraId="62B7B715">
      <w:pPr>
        <w:widowControl/>
        <w:adjustRightInd w:val="0"/>
        <w:snapToGrid w:val="0"/>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1.疫情防控工作。一是加强组织领导推进防控落实。建立联防联控机制，严格落实</w:t>
      </w:r>
      <w:r>
        <w:rPr>
          <w:rFonts w:ascii="仿宋" w:hAnsi="仿宋" w:eastAsia="仿宋" w:cs="仿宋"/>
          <w:sz w:val="32"/>
          <w:szCs w:val="32"/>
        </w:rPr>
        <w:t>“</w:t>
      </w:r>
      <w:r>
        <w:rPr>
          <w:rFonts w:hint="eastAsia" w:ascii="仿宋" w:hAnsi="仿宋" w:eastAsia="仿宋" w:cs="仿宋"/>
          <w:sz w:val="32"/>
          <w:szCs w:val="32"/>
        </w:rPr>
        <w:t>五包一</w:t>
      </w:r>
      <w:r>
        <w:rPr>
          <w:rFonts w:ascii="仿宋" w:hAnsi="仿宋" w:eastAsia="仿宋" w:cs="仿宋"/>
          <w:sz w:val="32"/>
          <w:szCs w:val="32"/>
        </w:rPr>
        <w:t>”</w:t>
      </w:r>
      <w:r>
        <w:rPr>
          <w:rFonts w:hint="eastAsia" w:ascii="仿宋" w:hAnsi="仿宋" w:eastAsia="仿宋" w:cs="仿宋"/>
          <w:sz w:val="32"/>
          <w:szCs w:val="32"/>
        </w:rPr>
        <w:t>制度，建立常态化疫情防控指挥体系，保证信息排查上报畅通，完善疫情防控应急处置预案，怀化市多轮疫情期间</w:t>
      </w:r>
      <w:r>
        <w:rPr>
          <w:rFonts w:ascii="仿宋" w:hAnsi="仿宋" w:eastAsia="仿宋" w:cs="仿宋"/>
          <w:sz w:val="32"/>
          <w:szCs w:val="32"/>
        </w:rPr>
        <w:t>，</w:t>
      </w:r>
      <w:r>
        <w:rPr>
          <w:rFonts w:hint="eastAsia" w:ascii="仿宋" w:hAnsi="仿宋" w:eastAsia="仿宋" w:cs="仿宋"/>
          <w:sz w:val="32"/>
          <w:szCs w:val="32"/>
        </w:rPr>
        <w:t>全镇干部职工取消休假，值班值守，全面防疫。开展疫情防控培训8次，疫情防控应急演练</w:t>
      </w:r>
      <w:r>
        <w:rPr>
          <w:rFonts w:ascii="仿宋" w:hAnsi="仿宋" w:eastAsia="仿宋" w:cs="仿宋"/>
          <w:sz w:val="32"/>
          <w:szCs w:val="32"/>
        </w:rPr>
        <w:t>1</w:t>
      </w:r>
      <w:r>
        <w:rPr>
          <w:rFonts w:hint="eastAsia" w:ascii="仿宋" w:hAnsi="仿宋" w:eastAsia="仿宋" w:cs="仿宋"/>
          <w:sz w:val="32"/>
          <w:szCs w:val="32"/>
        </w:rPr>
        <w:t>次。二是持续加大境外和风险地</w:t>
      </w:r>
      <w:r>
        <w:rPr>
          <w:rFonts w:ascii="仿宋" w:hAnsi="仿宋" w:eastAsia="仿宋" w:cs="仿宋"/>
          <w:sz w:val="32"/>
          <w:szCs w:val="32"/>
        </w:rPr>
        <w:t>“</w:t>
      </w:r>
      <w:r>
        <w:rPr>
          <w:rFonts w:hint="eastAsia" w:ascii="仿宋" w:hAnsi="仿宋" w:eastAsia="仿宋" w:cs="仿宋"/>
          <w:sz w:val="32"/>
          <w:szCs w:val="32"/>
        </w:rPr>
        <w:t>返溆</w:t>
      </w:r>
      <w:r>
        <w:rPr>
          <w:rFonts w:ascii="仿宋" w:hAnsi="仿宋" w:eastAsia="仿宋" w:cs="仿宋"/>
          <w:sz w:val="32"/>
          <w:szCs w:val="32"/>
        </w:rPr>
        <w:t>”</w:t>
      </w:r>
      <w:r>
        <w:rPr>
          <w:rFonts w:hint="eastAsia" w:ascii="仿宋" w:hAnsi="仿宋" w:eastAsia="仿宋" w:cs="仿宋"/>
          <w:sz w:val="32"/>
          <w:szCs w:val="32"/>
        </w:rPr>
        <w:t>人员管控。按照</w:t>
      </w:r>
      <w:r>
        <w:rPr>
          <w:rFonts w:ascii="仿宋" w:hAnsi="仿宋" w:eastAsia="仿宋" w:cs="仿宋"/>
          <w:sz w:val="32"/>
          <w:szCs w:val="32"/>
        </w:rPr>
        <w:t>“</w:t>
      </w:r>
      <w:r>
        <w:rPr>
          <w:rFonts w:hint="eastAsia" w:ascii="仿宋" w:hAnsi="仿宋" w:eastAsia="仿宋" w:cs="仿宋"/>
          <w:sz w:val="32"/>
          <w:szCs w:val="32"/>
        </w:rPr>
        <w:t>外防输入、内防反弹</w:t>
      </w:r>
      <w:r>
        <w:rPr>
          <w:rFonts w:ascii="仿宋" w:hAnsi="仿宋" w:eastAsia="仿宋" w:cs="仿宋"/>
          <w:sz w:val="32"/>
          <w:szCs w:val="32"/>
        </w:rPr>
        <w:t>”</w:t>
      </w:r>
      <w:r>
        <w:rPr>
          <w:rFonts w:hint="eastAsia" w:ascii="仿宋" w:hAnsi="仿宋" w:eastAsia="仿宋" w:cs="仿宋"/>
          <w:sz w:val="32"/>
          <w:szCs w:val="32"/>
        </w:rPr>
        <w:t>的要求，严密管控境外滞留人员，</w:t>
      </w:r>
      <w:r>
        <w:rPr>
          <w:rFonts w:ascii="仿宋" w:hAnsi="仿宋" w:eastAsia="仿宋" w:cs="仿宋"/>
          <w:sz w:val="32"/>
          <w:szCs w:val="32"/>
        </w:rPr>
        <w:t>“</w:t>
      </w:r>
      <w:r>
        <w:rPr>
          <w:rFonts w:hint="eastAsia" w:ascii="仿宋" w:hAnsi="仿宋" w:eastAsia="仿宋" w:cs="仿宋"/>
          <w:sz w:val="32"/>
          <w:szCs w:val="32"/>
        </w:rPr>
        <w:t>返溆</w:t>
      </w:r>
      <w:r>
        <w:rPr>
          <w:rFonts w:ascii="仿宋" w:hAnsi="仿宋" w:eastAsia="仿宋" w:cs="仿宋"/>
          <w:sz w:val="32"/>
          <w:szCs w:val="32"/>
        </w:rPr>
        <w:t>”</w:t>
      </w:r>
      <w:r>
        <w:rPr>
          <w:rFonts w:hint="eastAsia" w:ascii="仿宋" w:hAnsi="仿宋" w:eastAsia="仿宋" w:cs="仿宋"/>
          <w:sz w:val="32"/>
          <w:szCs w:val="32"/>
        </w:rPr>
        <w:t>后实行闭环转运管理，并加大风险外溢地区返怀人员排查管控，返怀后立即按照要求落实好各项防控措施。三是全面推广场所码的使用，创新疫情防控机制。做到只要进入人流量密集的地区就要落实扫</w:t>
      </w:r>
      <w:r>
        <w:rPr>
          <w:rFonts w:ascii="仿宋" w:hAnsi="仿宋" w:eastAsia="仿宋" w:cs="仿宋"/>
          <w:sz w:val="32"/>
          <w:szCs w:val="32"/>
        </w:rPr>
        <w:t>“</w:t>
      </w:r>
      <w:r>
        <w:rPr>
          <w:rFonts w:hint="eastAsia" w:ascii="仿宋" w:hAnsi="仿宋" w:eastAsia="仿宋" w:cs="仿宋"/>
          <w:sz w:val="32"/>
          <w:szCs w:val="32"/>
        </w:rPr>
        <w:t>两码</w:t>
      </w:r>
      <w:r>
        <w:rPr>
          <w:rFonts w:ascii="仿宋" w:hAnsi="仿宋" w:eastAsia="仿宋" w:cs="仿宋"/>
          <w:sz w:val="32"/>
          <w:szCs w:val="32"/>
        </w:rPr>
        <w:t>”、</w:t>
      </w:r>
      <w:r>
        <w:rPr>
          <w:rFonts w:hint="eastAsia" w:ascii="仿宋" w:hAnsi="仿宋" w:eastAsia="仿宋" w:cs="仿宋"/>
          <w:sz w:val="32"/>
          <w:szCs w:val="32"/>
        </w:rPr>
        <w:t>测体温、戴口罩等措施。截至目前，全镇申领场所码</w:t>
      </w:r>
      <w:r>
        <w:rPr>
          <w:rFonts w:ascii="仿宋" w:hAnsi="仿宋" w:eastAsia="仿宋" w:cs="仿宋"/>
          <w:sz w:val="32"/>
          <w:szCs w:val="32"/>
        </w:rPr>
        <w:t>3450</w:t>
      </w:r>
      <w:r>
        <w:rPr>
          <w:rFonts w:hint="eastAsia" w:ascii="仿宋" w:hAnsi="仿宋" w:eastAsia="仿宋" w:cs="仿宋"/>
          <w:sz w:val="32"/>
          <w:szCs w:val="32"/>
        </w:rPr>
        <w:t>个。四是加强督查督导，压实工作责任。国庆期间镇纪委、监察室开展涉疫风险区电话抽查，共抽查37个村（社区）64人，共交办5个问题，全部完成整改。</w:t>
      </w:r>
    </w:p>
    <w:p w14:paraId="111E3B68">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w:t>
      </w:r>
      <w:r>
        <w:rPr>
          <w:rFonts w:ascii="仿宋" w:hAnsi="仿宋" w:eastAsia="仿宋" w:cs="仿宋"/>
          <w:sz w:val="32"/>
          <w:szCs w:val="32"/>
        </w:rPr>
        <w:t>农业生产</w:t>
      </w:r>
      <w:r>
        <w:rPr>
          <w:rFonts w:hint="eastAsia" w:ascii="仿宋" w:hAnsi="仿宋" w:eastAsia="仿宋" w:cs="仿宋"/>
          <w:sz w:val="32"/>
          <w:szCs w:val="32"/>
        </w:rPr>
        <w:t>工作</w:t>
      </w:r>
      <w:r>
        <w:rPr>
          <w:rFonts w:ascii="仿宋" w:hAnsi="仿宋" w:eastAsia="仿宋" w:cs="仿宋"/>
          <w:sz w:val="32"/>
          <w:szCs w:val="32"/>
        </w:rPr>
        <w:t>。</w:t>
      </w:r>
      <w:r>
        <w:rPr>
          <w:rFonts w:hint="eastAsia" w:ascii="仿宋" w:hAnsi="仿宋" w:eastAsia="仿宋" w:cs="仿宋"/>
          <w:sz w:val="32"/>
          <w:szCs w:val="32"/>
        </w:rPr>
        <w:t>一是狠抓粮食生产。稳定农作物播种面积，全镇一年来粮食播种面积稳定在</w:t>
      </w:r>
      <w:r>
        <w:rPr>
          <w:rFonts w:ascii="仿宋" w:hAnsi="仿宋" w:eastAsia="仿宋" w:cs="仿宋"/>
          <w:sz w:val="32"/>
          <w:szCs w:val="32"/>
        </w:rPr>
        <w:t>6.3</w:t>
      </w:r>
      <w:r>
        <w:rPr>
          <w:rFonts w:hint="eastAsia" w:ascii="仿宋" w:hAnsi="仿宋" w:eastAsia="仿宋" w:cs="仿宋"/>
          <w:sz w:val="32"/>
          <w:szCs w:val="32"/>
        </w:rPr>
        <w:t>万亩左右，平稳应对洪灾，确保粮食总产基本稳定。开展秧苗移栽、田间管理、病虫害防治等技术指导9500人次，发放各类病虫害防治技术资料3000余份，使用无人机喷洒治理消杀松毛虫</w:t>
      </w:r>
      <w:r>
        <w:rPr>
          <w:rFonts w:ascii="仿宋" w:hAnsi="仿宋" w:eastAsia="仿宋" w:cs="仿宋"/>
          <w:sz w:val="32"/>
          <w:szCs w:val="32"/>
        </w:rPr>
        <w:t>3100</w:t>
      </w:r>
      <w:r>
        <w:rPr>
          <w:rFonts w:hint="eastAsia" w:ascii="仿宋" w:hAnsi="仿宋" w:eastAsia="仿宋" w:cs="仿宋"/>
          <w:sz w:val="32"/>
          <w:szCs w:val="32"/>
        </w:rPr>
        <w:t>余亩松林。二是畜牧产业规模发展。全面完成动物防疫工作任务，积极为广大农户提供技术扶持。一年来累计出栏生猪8.7万余头、家禽19.6万余羽。</w:t>
      </w:r>
    </w:p>
    <w:p w14:paraId="0C5AA0E4">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新型城镇化建设工作。持续加快小城镇建设，逐步提升群众幸福感。一是努力改善群众就医条件。溆浦县第三人民医院新建项目全面进入收尾阶段，即将投入使用。二是大力推进基础设施建设。市场三期B区主体工程完成，龙泉大酒店、龙潭院子项目已正式开工</w:t>
      </w:r>
      <w:r>
        <w:rPr>
          <w:rFonts w:ascii="仿宋" w:hAnsi="仿宋" w:eastAsia="仿宋" w:cs="仿宋"/>
          <w:sz w:val="32"/>
          <w:szCs w:val="32"/>
        </w:rPr>
        <w:t>，</w:t>
      </w:r>
      <w:r>
        <w:rPr>
          <w:rFonts w:hint="eastAsia" w:ascii="仿宋" w:hAnsi="仿宋" w:eastAsia="仿宋" w:cs="仿宋"/>
          <w:sz w:val="32"/>
          <w:szCs w:val="32"/>
        </w:rPr>
        <w:t>山银花集散中心进入土地调规阶段，车辆检测中心建设项目已进入报批阶段，加油站、搅拌站等项目正在与项目方积极对接中，污水改造项目预计12月底投入使用</w:t>
      </w:r>
      <w:r>
        <w:rPr>
          <w:rFonts w:ascii="仿宋" w:hAnsi="仿宋" w:eastAsia="仿宋" w:cs="仿宋"/>
          <w:sz w:val="32"/>
          <w:szCs w:val="32"/>
        </w:rPr>
        <w:t>。</w:t>
      </w:r>
      <w:r>
        <w:rPr>
          <w:rFonts w:hint="eastAsia" w:ascii="仿宋" w:hAnsi="仿宋" w:eastAsia="仿宋" w:cs="仿宋"/>
          <w:sz w:val="32"/>
          <w:szCs w:val="32"/>
        </w:rPr>
        <w:t>三是加大绿化亮化设施后期维护力度。确保各类建成设施有人管、管得好。</w:t>
      </w:r>
    </w:p>
    <w:p w14:paraId="2AA74311">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4.房屋安全排查鉴定工作。深入学习贯彻落实习近平总书记作出的重要指示精神，传达学习中央、省、市有关建筑房屋安全排查整治的指示批示和会议精神，迅速开展房屋安全隐患大排查大整治行动。通过</w:t>
      </w:r>
      <w:r>
        <w:rPr>
          <w:rFonts w:ascii="仿宋" w:hAnsi="仿宋" w:eastAsia="仿宋" w:cs="仿宋"/>
          <w:sz w:val="32"/>
          <w:szCs w:val="32"/>
        </w:rPr>
        <w:t>“</w:t>
      </w:r>
      <w:r>
        <w:rPr>
          <w:rFonts w:hint="eastAsia" w:ascii="仿宋" w:hAnsi="仿宋" w:eastAsia="仿宋" w:cs="仿宋"/>
          <w:sz w:val="32"/>
          <w:szCs w:val="32"/>
        </w:rPr>
        <w:t>现场排查</w:t>
      </w:r>
      <w:r>
        <w:rPr>
          <w:rFonts w:ascii="仿宋" w:hAnsi="仿宋" w:eastAsia="仿宋" w:cs="仿宋"/>
          <w:sz w:val="32"/>
          <w:szCs w:val="32"/>
        </w:rPr>
        <w:t>+</w:t>
      </w:r>
      <w:r>
        <w:rPr>
          <w:rFonts w:hint="eastAsia" w:ascii="仿宋" w:hAnsi="仿宋" w:eastAsia="仿宋" w:cs="仿宋"/>
          <w:sz w:val="32"/>
          <w:szCs w:val="32"/>
        </w:rPr>
        <w:t>查阅资料</w:t>
      </w:r>
      <w:r>
        <w:rPr>
          <w:rFonts w:ascii="仿宋" w:hAnsi="仿宋" w:eastAsia="仿宋" w:cs="仿宋"/>
          <w:sz w:val="32"/>
          <w:szCs w:val="32"/>
        </w:rPr>
        <w:t>+</w:t>
      </w:r>
      <w:r>
        <w:rPr>
          <w:rFonts w:hint="eastAsia" w:ascii="仿宋" w:hAnsi="仿宋" w:eastAsia="仿宋" w:cs="仿宋"/>
          <w:sz w:val="32"/>
          <w:szCs w:val="32"/>
        </w:rPr>
        <w:t>技术鉴定</w:t>
      </w:r>
      <w:r>
        <w:rPr>
          <w:rFonts w:ascii="仿宋" w:hAnsi="仿宋" w:eastAsia="仿宋" w:cs="仿宋"/>
          <w:sz w:val="32"/>
          <w:szCs w:val="32"/>
        </w:rPr>
        <w:t>”</w:t>
      </w:r>
      <w:r>
        <w:rPr>
          <w:rFonts w:hint="eastAsia" w:ascii="仿宋" w:hAnsi="仿宋" w:eastAsia="仿宋" w:cs="仿宋"/>
          <w:sz w:val="32"/>
          <w:szCs w:val="32"/>
        </w:rPr>
        <w:t>等方式，严格落实由党政主要领导亲自带队、其他班子成员分片包干、片长包片、驻村干部包村实行分工的责任机制，通过分片包户、包栋、包网格，全面下沉开展</w:t>
      </w:r>
      <w:r>
        <w:rPr>
          <w:rFonts w:ascii="仿宋" w:hAnsi="仿宋" w:eastAsia="仿宋" w:cs="仿宋"/>
          <w:sz w:val="32"/>
          <w:szCs w:val="32"/>
        </w:rPr>
        <w:t>“</w:t>
      </w:r>
      <w:r>
        <w:rPr>
          <w:rFonts w:hint="eastAsia" w:ascii="仿宋" w:hAnsi="仿宋" w:eastAsia="仿宋" w:cs="仿宋"/>
          <w:sz w:val="32"/>
          <w:szCs w:val="32"/>
        </w:rPr>
        <w:t>敲门行动</w:t>
      </w:r>
      <w:r>
        <w:rPr>
          <w:rFonts w:ascii="仿宋" w:hAnsi="仿宋" w:eastAsia="仿宋" w:cs="仿宋"/>
          <w:sz w:val="32"/>
          <w:szCs w:val="32"/>
        </w:rPr>
        <w:t>”，</w:t>
      </w:r>
      <w:r>
        <w:rPr>
          <w:rFonts w:hint="eastAsia" w:ascii="仿宋" w:hAnsi="仿宋" w:eastAsia="仿宋" w:cs="仿宋"/>
          <w:sz w:val="32"/>
          <w:szCs w:val="32"/>
        </w:rPr>
        <w:t>做好房屋安全信息采集和政策宣传等工作，及时上报相关问题，最大限度地把隐患消除在萌芽状态，坚决做到</w:t>
      </w:r>
      <w:r>
        <w:rPr>
          <w:rFonts w:ascii="仿宋" w:hAnsi="仿宋" w:eastAsia="仿宋" w:cs="仿宋"/>
          <w:sz w:val="32"/>
          <w:szCs w:val="32"/>
        </w:rPr>
        <w:t>“</w:t>
      </w:r>
      <w:r>
        <w:rPr>
          <w:rFonts w:hint="eastAsia" w:ascii="仿宋" w:hAnsi="仿宋" w:eastAsia="仿宋" w:cs="仿宋"/>
          <w:sz w:val="32"/>
          <w:szCs w:val="32"/>
        </w:rPr>
        <w:t>危房不住人、人不住危房</w:t>
      </w:r>
      <w:r>
        <w:rPr>
          <w:rFonts w:ascii="仿宋" w:hAnsi="仿宋" w:eastAsia="仿宋" w:cs="仿宋"/>
          <w:sz w:val="32"/>
          <w:szCs w:val="32"/>
        </w:rPr>
        <w:t>”。</w:t>
      </w:r>
      <w:r>
        <w:rPr>
          <w:rFonts w:hint="eastAsia" w:ascii="仿宋" w:hAnsi="仿宋" w:eastAsia="仿宋" w:cs="仿宋"/>
          <w:sz w:val="32"/>
          <w:szCs w:val="32"/>
        </w:rPr>
        <w:t>对全镇域所有自建房开展排查整治工作，做到不漏户不漏栋。全镇共排查14879栋，其中经营性自建房519栋，非经营性自建房14360栋。</w:t>
      </w:r>
    </w:p>
    <w:p w14:paraId="69C552F5">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在</w:t>
      </w:r>
      <w:r>
        <w:rPr>
          <w:rFonts w:ascii="仿宋" w:hAnsi="仿宋" w:eastAsia="仿宋" w:cs="仿宋"/>
          <w:sz w:val="32"/>
          <w:szCs w:val="32"/>
        </w:rPr>
        <w:t>7</w:t>
      </w:r>
      <w:r>
        <w:rPr>
          <w:rFonts w:hint="eastAsia" w:ascii="仿宋" w:hAnsi="仿宋" w:eastAsia="仿宋" w:cs="仿宋"/>
          <w:sz w:val="32"/>
          <w:szCs w:val="32"/>
        </w:rPr>
        <w:t>月份到</w:t>
      </w:r>
      <w:r>
        <w:rPr>
          <w:rFonts w:ascii="仿宋" w:hAnsi="仿宋" w:eastAsia="仿宋" w:cs="仿宋"/>
          <w:sz w:val="32"/>
          <w:szCs w:val="32"/>
        </w:rPr>
        <w:t>9</w:t>
      </w:r>
      <w:r>
        <w:rPr>
          <w:rFonts w:hint="eastAsia" w:ascii="仿宋" w:hAnsi="仿宋" w:eastAsia="仿宋" w:cs="仿宋"/>
          <w:sz w:val="32"/>
          <w:szCs w:val="32"/>
        </w:rPr>
        <w:t>月份开展的自建房整治“百日攻坚”行动中，以更加专业，更加精准，更加细致的方式采取第三方专业机构对全镇</w:t>
      </w:r>
      <w:r>
        <w:rPr>
          <w:rFonts w:ascii="仿宋" w:hAnsi="仿宋" w:eastAsia="仿宋" w:cs="仿宋"/>
          <w:sz w:val="32"/>
          <w:szCs w:val="32"/>
        </w:rPr>
        <w:t>519</w:t>
      </w:r>
      <w:r>
        <w:rPr>
          <w:rFonts w:hint="eastAsia" w:ascii="仿宋" w:hAnsi="仿宋" w:eastAsia="仿宋" w:cs="仿宋"/>
          <w:sz w:val="32"/>
          <w:szCs w:val="32"/>
        </w:rPr>
        <w:t>户所有经营性自建房开展评估检测鉴定。对存在隐患的</w:t>
      </w:r>
      <w:r>
        <w:rPr>
          <w:rFonts w:ascii="仿宋" w:hAnsi="仿宋" w:eastAsia="仿宋" w:cs="仿宋"/>
          <w:sz w:val="32"/>
          <w:szCs w:val="32"/>
        </w:rPr>
        <w:t>5</w:t>
      </w:r>
      <w:r>
        <w:rPr>
          <w:rFonts w:hint="eastAsia" w:ascii="仿宋" w:hAnsi="仿宋" w:eastAsia="仿宋" w:cs="仿宋"/>
          <w:sz w:val="32"/>
          <w:szCs w:val="32"/>
        </w:rPr>
        <w:t>户自建房行动迅速，措施有力及时整改消除隐患按时在县自建房整治办销号。对</w:t>
      </w:r>
      <w:r>
        <w:rPr>
          <w:rFonts w:ascii="仿宋" w:hAnsi="仿宋" w:eastAsia="仿宋" w:cs="仿宋"/>
          <w:sz w:val="32"/>
          <w:szCs w:val="32"/>
        </w:rPr>
        <w:t>519</w:t>
      </w:r>
      <w:r>
        <w:rPr>
          <w:rFonts w:hint="eastAsia" w:ascii="仿宋" w:hAnsi="仿宋" w:eastAsia="仿宋" w:cs="仿宋"/>
          <w:sz w:val="32"/>
          <w:szCs w:val="32"/>
        </w:rPr>
        <w:t>户从事经营性的自建房建立的一户一档案，长效跟踪，动态监管。</w:t>
      </w:r>
    </w:p>
    <w:p w14:paraId="46A48F8A">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二、主要</w:t>
      </w:r>
      <w:r>
        <w:rPr>
          <w:rFonts w:ascii="仿宋" w:hAnsi="仿宋" w:eastAsia="仿宋" w:cs="仿宋"/>
          <w:sz w:val="32"/>
          <w:szCs w:val="32"/>
        </w:rPr>
        <w:t>成效</w:t>
      </w:r>
      <w:r>
        <w:rPr>
          <w:rFonts w:hint="eastAsia" w:ascii="仿宋" w:hAnsi="仿宋" w:eastAsia="仿宋" w:cs="仿宋"/>
          <w:sz w:val="32"/>
          <w:szCs w:val="32"/>
        </w:rPr>
        <w:t>及亮点</w:t>
      </w:r>
    </w:p>
    <w:p w14:paraId="2D561D5B">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一）应急转移工作安全高效</w:t>
      </w:r>
    </w:p>
    <w:p w14:paraId="5D3A887C">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w:t>
      </w:r>
      <w:r>
        <w:rPr>
          <w:rFonts w:ascii="仿宋" w:hAnsi="仿宋" w:eastAsia="仿宋" w:cs="仿宋"/>
          <w:sz w:val="32"/>
          <w:szCs w:val="32"/>
        </w:rPr>
        <w:t>加强领导，落实职责，切实推进组织体系建设。</w:t>
      </w:r>
      <w:r>
        <w:rPr>
          <w:rFonts w:hint="eastAsia" w:ascii="仿宋" w:hAnsi="仿宋" w:eastAsia="仿宋" w:cs="仿宋"/>
          <w:sz w:val="32"/>
          <w:szCs w:val="32"/>
        </w:rPr>
        <w:t>调整龙潭镇防汛抗旱指挥部，成立党委书记为政委，党委副书记、镇长为指挥长的领导体系。调整完善防汛抗旱抢险应急分队，成立抢险救援组、医疗防疫组、后勤安置组、交通管制组。</w:t>
      </w:r>
    </w:p>
    <w:p w14:paraId="56B9DF2A">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w:t>
      </w:r>
      <w:r>
        <w:rPr>
          <w:rFonts w:ascii="仿宋" w:hAnsi="仿宋" w:eastAsia="仿宋" w:cs="仿宋"/>
          <w:sz w:val="32"/>
          <w:szCs w:val="32"/>
        </w:rPr>
        <w:t>突出重点，狠抓关键，不断完善应急预案体系。</w:t>
      </w:r>
      <w:r>
        <w:rPr>
          <w:rFonts w:hint="eastAsia" w:ascii="仿宋" w:hAnsi="仿宋" w:eastAsia="仿宋" w:cs="仿宋"/>
          <w:sz w:val="32"/>
          <w:szCs w:val="32"/>
        </w:rPr>
        <w:t>坚持把应急预案体系建设作为应急管理的一项重要工作来抓，按照</w:t>
      </w:r>
      <w:r>
        <w:rPr>
          <w:rFonts w:ascii="仿宋" w:hAnsi="仿宋" w:eastAsia="仿宋" w:cs="仿宋"/>
          <w:sz w:val="32"/>
          <w:szCs w:val="32"/>
        </w:rPr>
        <w:t>“</w:t>
      </w:r>
      <w:r>
        <w:rPr>
          <w:rFonts w:hint="eastAsia" w:ascii="仿宋" w:hAnsi="仿宋" w:eastAsia="仿宋" w:cs="仿宋"/>
          <w:sz w:val="32"/>
          <w:szCs w:val="32"/>
        </w:rPr>
        <w:t>广覆盖、易操作、重实用</w:t>
      </w:r>
      <w:r>
        <w:rPr>
          <w:rFonts w:ascii="仿宋" w:hAnsi="仿宋" w:eastAsia="仿宋" w:cs="仿宋"/>
          <w:sz w:val="32"/>
          <w:szCs w:val="32"/>
        </w:rPr>
        <w:t>”</w:t>
      </w:r>
      <w:r>
        <w:rPr>
          <w:rFonts w:hint="eastAsia" w:ascii="仿宋" w:hAnsi="仿宋" w:eastAsia="仿宋" w:cs="仿宋"/>
          <w:sz w:val="32"/>
          <w:szCs w:val="32"/>
        </w:rPr>
        <w:t>的思路，重点强化易发、多发灾害和事故应急预案管理，加强应急预案演练。着眼于磨合机制、锻炼队伍、检验预案、教育群众，从突出演练重点、严格处置流程出发，积极开展了相关应急预案演练工作。</w:t>
      </w:r>
    </w:p>
    <w:p w14:paraId="70EE1EF7">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今年</w:t>
      </w:r>
      <w:r>
        <w:rPr>
          <w:rFonts w:ascii="仿宋" w:hAnsi="仿宋" w:eastAsia="仿宋" w:cs="仿宋"/>
          <w:sz w:val="32"/>
          <w:szCs w:val="32"/>
        </w:rPr>
        <w:t>3</w:t>
      </w:r>
      <w:r>
        <w:rPr>
          <w:rFonts w:hint="eastAsia" w:ascii="仿宋" w:hAnsi="仿宋" w:eastAsia="仿宋" w:cs="仿宋"/>
          <w:sz w:val="32"/>
          <w:szCs w:val="32"/>
        </w:rPr>
        <w:t>月在梁家洞村一、二组地质灾害隐患点和报木村水库开展防汛防地质灾害应急演练，其余各地质灾害隐患点及骨干山塘、水库由片区统筹开展演练，全镇共发动</w:t>
      </w:r>
      <w:r>
        <w:rPr>
          <w:rFonts w:ascii="仿宋" w:hAnsi="仿宋" w:eastAsia="仿宋" w:cs="仿宋"/>
          <w:sz w:val="32"/>
          <w:szCs w:val="32"/>
        </w:rPr>
        <w:t>1000</w:t>
      </w:r>
      <w:r>
        <w:rPr>
          <w:rFonts w:hint="eastAsia" w:ascii="仿宋" w:hAnsi="仿宋" w:eastAsia="仿宋" w:cs="仿宋"/>
          <w:sz w:val="32"/>
          <w:szCs w:val="32"/>
        </w:rPr>
        <w:t>余名干部群众参与。一年来，共转移7次群众，转移安置群众203户382人。</w:t>
      </w:r>
    </w:p>
    <w:p w14:paraId="77D0D42E">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二）粮食生产及耕地抛荒工作再见成效</w:t>
      </w:r>
    </w:p>
    <w:p w14:paraId="2006F550">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1.明确责任担当。</w:t>
      </w:r>
      <w:r>
        <w:rPr>
          <w:rFonts w:hint="eastAsia" w:ascii="仿宋" w:hAnsi="仿宋" w:eastAsia="仿宋" w:cs="仿宋"/>
          <w:sz w:val="32"/>
          <w:szCs w:val="32"/>
        </w:rPr>
        <w:t>一年来，就粮食安全及耕地抛荒治理工作多次召开党政领导会议和村镇干部会议，印发了相关文件，并签订责任状，现场交办了问题。采取党政领导和片长包片，驻村干部包村，村组干部包网格包户头的模式，将粮食生产安全和耕地抛荒治理责任压紧压实。</w:t>
      </w:r>
    </w:p>
    <w:p w14:paraId="6F281C1F">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2.宣传引导并举。</w:t>
      </w:r>
      <w:r>
        <w:rPr>
          <w:rFonts w:hint="eastAsia" w:ascii="仿宋" w:hAnsi="仿宋" w:eastAsia="仿宋" w:cs="仿宋"/>
          <w:sz w:val="32"/>
          <w:szCs w:val="32"/>
        </w:rPr>
        <w:t>充分利用</w:t>
      </w:r>
      <w:r>
        <w:rPr>
          <w:rFonts w:ascii="仿宋" w:hAnsi="仿宋" w:eastAsia="仿宋" w:cs="仿宋"/>
          <w:sz w:val="32"/>
          <w:szCs w:val="32"/>
        </w:rPr>
        <w:t>“</w:t>
      </w:r>
      <w:r>
        <w:rPr>
          <w:rFonts w:hint="eastAsia" w:ascii="仿宋" w:hAnsi="仿宋" w:eastAsia="仿宋" w:cs="仿宋"/>
          <w:sz w:val="32"/>
          <w:szCs w:val="32"/>
        </w:rPr>
        <w:t>村村响</w:t>
      </w:r>
      <w:r>
        <w:rPr>
          <w:rFonts w:ascii="仿宋" w:hAnsi="仿宋" w:eastAsia="仿宋" w:cs="仿宋"/>
          <w:sz w:val="32"/>
          <w:szCs w:val="32"/>
        </w:rPr>
        <w:t>”、</w:t>
      </w:r>
      <w:r>
        <w:rPr>
          <w:rFonts w:hint="eastAsia" w:ascii="仿宋" w:hAnsi="仿宋" w:eastAsia="仿宋" w:cs="仿宋"/>
          <w:sz w:val="32"/>
          <w:szCs w:val="32"/>
        </w:rPr>
        <w:t>短视频等宣传渠道，发放发展粮食生产政策宣传要点明白纸、《致农户的一封信》、治理耕地抛荒限期整改通知等，大力宣传《农村土地承包法》、《基本农田保护条例》等法律法规，耕地地力保护补贴、稻谷目标价格补贴、早稻专业化集中育秧补贴、农机补贴、国家稻谷最低收购价政策、农业保险等等相关政策，做到家喻户晓，提高农户种粮积极性。一年来</w:t>
      </w:r>
      <w:r>
        <w:rPr>
          <w:rFonts w:ascii="仿宋" w:hAnsi="仿宋" w:eastAsia="仿宋" w:cs="仿宋"/>
          <w:sz w:val="32"/>
          <w:szCs w:val="32"/>
        </w:rPr>
        <w:t>，</w:t>
      </w:r>
      <w:r>
        <w:rPr>
          <w:rFonts w:hint="eastAsia" w:ascii="仿宋" w:hAnsi="仿宋" w:eastAsia="仿宋" w:cs="仿宋"/>
          <w:sz w:val="32"/>
          <w:szCs w:val="32"/>
        </w:rPr>
        <w:t>全镇共制作大型宣传牌15幅，镇村两级宣传横幅和标语300余条幅，流动宣传车150余台次，村村响广播全天候播放。</w:t>
      </w:r>
    </w:p>
    <w:p w14:paraId="5E96007B">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w:t>
      </w:r>
      <w:r>
        <w:rPr>
          <w:rFonts w:ascii="仿宋" w:hAnsi="仿宋" w:eastAsia="仿宋" w:cs="仿宋"/>
          <w:sz w:val="32"/>
          <w:szCs w:val="32"/>
        </w:rPr>
        <w:t>积极推动经营。</w:t>
      </w:r>
      <w:r>
        <w:rPr>
          <w:rFonts w:hint="eastAsia" w:ascii="仿宋" w:hAnsi="仿宋" w:eastAsia="仿宋" w:cs="仿宋"/>
          <w:sz w:val="32"/>
          <w:szCs w:val="32"/>
        </w:rPr>
        <w:t>按照</w:t>
      </w:r>
      <w:r>
        <w:rPr>
          <w:rFonts w:ascii="仿宋" w:hAnsi="仿宋" w:eastAsia="仿宋" w:cs="仿宋"/>
          <w:sz w:val="32"/>
          <w:szCs w:val="32"/>
        </w:rPr>
        <w:t>“</w:t>
      </w:r>
      <w:r>
        <w:rPr>
          <w:rFonts w:hint="eastAsia" w:ascii="仿宋" w:hAnsi="仿宋" w:eastAsia="仿宋" w:cs="仿宋"/>
          <w:sz w:val="32"/>
          <w:szCs w:val="32"/>
        </w:rPr>
        <w:t>依法、自愿、有偿</w:t>
      </w:r>
      <w:r>
        <w:rPr>
          <w:rFonts w:ascii="仿宋" w:hAnsi="仿宋" w:eastAsia="仿宋" w:cs="仿宋"/>
          <w:sz w:val="32"/>
          <w:szCs w:val="32"/>
        </w:rPr>
        <w:t>”</w:t>
      </w:r>
      <w:r>
        <w:rPr>
          <w:rFonts w:hint="eastAsia" w:ascii="仿宋" w:hAnsi="仿宋" w:eastAsia="仿宋" w:cs="仿宋"/>
          <w:sz w:val="32"/>
          <w:szCs w:val="32"/>
        </w:rPr>
        <w:t>的原则，引导无力耕种的抛荒耕地承包农户采取转包、出租等方式流转耕地经营权。</w:t>
      </w:r>
      <w:r>
        <w:rPr>
          <w:rFonts w:ascii="仿宋" w:hAnsi="仿宋" w:eastAsia="仿宋" w:cs="仿宋"/>
          <w:sz w:val="32"/>
          <w:szCs w:val="32"/>
        </w:rPr>
        <w:t>2022</w:t>
      </w:r>
      <w:r>
        <w:rPr>
          <w:rFonts w:hint="eastAsia" w:ascii="仿宋" w:hAnsi="仿宋" w:eastAsia="仿宋" w:cs="仿宋"/>
          <w:sz w:val="32"/>
          <w:szCs w:val="32"/>
        </w:rPr>
        <w:t>年石湾村和中华村分别引进溆浦县徐华农民种植专业合作社和溆浦县刘琳生态农业有限公司等农业企业两家，流转农民种植意愿不强的土地面积</w:t>
      </w:r>
      <w:r>
        <w:rPr>
          <w:rFonts w:ascii="仿宋" w:hAnsi="仿宋" w:eastAsia="仿宋" w:cs="仿宋"/>
          <w:sz w:val="32"/>
          <w:szCs w:val="32"/>
        </w:rPr>
        <w:t>150</w:t>
      </w:r>
      <w:r>
        <w:rPr>
          <w:rFonts w:hint="eastAsia" w:ascii="仿宋" w:hAnsi="仿宋" w:eastAsia="仿宋" w:cs="仿宋"/>
          <w:sz w:val="32"/>
          <w:szCs w:val="32"/>
        </w:rPr>
        <w:t>余亩，广泛种植白丝糯、魔芋、大豆等优质农产品。</w:t>
      </w:r>
    </w:p>
    <w:p w14:paraId="559EF275">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4.台账管理落实。</w:t>
      </w:r>
      <w:r>
        <w:rPr>
          <w:rFonts w:hint="eastAsia" w:ascii="仿宋" w:hAnsi="仿宋" w:eastAsia="仿宋" w:cs="仿宋"/>
          <w:sz w:val="32"/>
          <w:szCs w:val="32"/>
        </w:rPr>
        <w:t>各村（社区）层层建立耕地抛荒治理台账，做到一处抛荒、一名责任领导、一名责任人、一名技术指导员、一个治理措施，逐一销号。</w:t>
      </w:r>
    </w:p>
    <w:p w14:paraId="32881631">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全镇现有耕地面积</w:t>
      </w:r>
      <w:r>
        <w:rPr>
          <w:rFonts w:ascii="仿宋" w:hAnsi="仿宋" w:eastAsia="仿宋" w:cs="仿宋"/>
          <w:sz w:val="32"/>
          <w:szCs w:val="32"/>
        </w:rPr>
        <w:t>61886</w:t>
      </w:r>
      <w:r>
        <w:rPr>
          <w:rFonts w:hint="eastAsia" w:ascii="仿宋" w:hAnsi="仿宋" w:eastAsia="仿宋" w:cs="仿宋"/>
          <w:sz w:val="32"/>
          <w:szCs w:val="32"/>
        </w:rPr>
        <w:t>亩，其中水田面积</w:t>
      </w:r>
      <w:r>
        <w:rPr>
          <w:rFonts w:ascii="仿宋" w:hAnsi="仿宋" w:eastAsia="仿宋" w:cs="仿宋"/>
          <w:sz w:val="32"/>
          <w:szCs w:val="32"/>
        </w:rPr>
        <w:t>52153</w:t>
      </w:r>
      <w:r>
        <w:rPr>
          <w:rFonts w:hint="eastAsia" w:ascii="仿宋" w:hAnsi="仿宋" w:eastAsia="仿宋" w:cs="仿宋"/>
          <w:sz w:val="32"/>
          <w:szCs w:val="32"/>
        </w:rPr>
        <w:t>亩。已落实水稻种植面积</w:t>
      </w:r>
      <w:r>
        <w:rPr>
          <w:rFonts w:ascii="仿宋" w:hAnsi="仿宋" w:eastAsia="仿宋" w:cs="仿宋"/>
          <w:sz w:val="32"/>
          <w:szCs w:val="32"/>
        </w:rPr>
        <w:t>46027.39</w:t>
      </w:r>
      <w:r>
        <w:rPr>
          <w:rFonts w:hint="eastAsia" w:ascii="仿宋" w:hAnsi="仿宋" w:eastAsia="仿宋" w:cs="仿宋"/>
          <w:sz w:val="32"/>
          <w:szCs w:val="32"/>
        </w:rPr>
        <w:t>亩，较去年增加水稻种植面积</w:t>
      </w:r>
      <w:r>
        <w:rPr>
          <w:rFonts w:ascii="仿宋" w:hAnsi="仿宋" w:eastAsia="仿宋" w:cs="仿宋"/>
          <w:sz w:val="32"/>
          <w:szCs w:val="32"/>
        </w:rPr>
        <w:t>17%，</w:t>
      </w:r>
      <w:r>
        <w:rPr>
          <w:rFonts w:hint="eastAsia" w:ascii="仿宋" w:hAnsi="仿宋" w:eastAsia="仿宋" w:cs="仿宋"/>
          <w:sz w:val="32"/>
          <w:szCs w:val="32"/>
        </w:rPr>
        <w:t>对水利条件较差的也种上红薯、玉米、黄豆之类的农作物，旱地面积共有</w:t>
      </w:r>
      <w:r>
        <w:rPr>
          <w:rFonts w:ascii="仿宋" w:hAnsi="仿宋" w:eastAsia="仿宋" w:cs="仿宋"/>
          <w:sz w:val="32"/>
          <w:szCs w:val="32"/>
        </w:rPr>
        <w:t>17260.91</w:t>
      </w:r>
      <w:r>
        <w:rPr>
          <w:rFonts w:hint="eastAsia" w:ascii="仿宋" w:hAnsi="仿宋" w:eastAsia="仿宋" w:cs="仿宋"/>
          <w:sz w:val="32"/>
          <w:szCs w:val="32"/>
        </w:rPr>
        <w:t>亩，做到不抛荒一丘，不弃耕一分。全镇涌现出种田能手和种植大户8户，其中承包</w:t>
      </w:r>
      <w:r>
        <w:rPr>
          <w:rFonts w:ascii="仿宋" w:hAnsi="仿宋" w:eastAsia="仿宋" w:cs="仿宋"/>
          <w:sz w:val="32"/>
          <w:szCs w:val="32"/>
        </w:rPr>
        <w:t>100</w:t>
      </w:r>
      <w:r>
        <w:rPr>
          <w:rFonts w:hint="eastAsia" w:ascii="仿宋" w:hAnsi="仿宋" w:eastAsia="仿宋" w:cs="仿宋"/>
          <w:sz w:val="32"/>
          <w:szCs w:val="32"/>
        </w:rPr>
        <w:t>亩以上的3户。</w:t>
      </w:r>
    </w:p>
    <w:p w14:paraId="4174F242">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（三）招商引资工作取得新成效</w:t>
      </w:r>
    </w:p>
    <w:p w14:paraId="4F277C49">
      <w:pPr>
        <w:widowControl/>
        <w:adjustRightInd w:val="0"/>
        <w:snapToGrid w:val="0"/>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一年来，龙潭镇超额完成招商引资任务，引进资金3亿元。</w:t>
      </w:r>
    </w:p>
    <w:p w14:paraId="7660DBA6">
      <w:pPr>
        <w:widowControl/>
        <w:adjustRightInd w:val="0"/>
        <w:snapToGrid w:val="0"/>
        <w:spacing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一是抓队伍建设。坚持“一把手”带头招商引资，组建了由镇党委书记为组长的招商小分队。</w:t>
      </w:r>
    </w:p>
    <w:p w14:paraId="14C5A092">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二是抓宣传推介。通过党委专题部署，精心筹划，健全镇村两级人才管理网络，挖掘整合建设籍在外发展的乡友、校友、战友资源，创建本地“乡贤名录”，搭建以情招商和以商招商平台。挖掘本土人才</w:t>
      </w:r>
      <w:r>
        <w:rPr>
          <w:rFonts w:ascii="仿宋" w:hAnsi="仿宋" w:eastAsia="仿宋" w:cs="仿宋"/>
          <w:sz w:val="32"/>
          <w:szCs w:val="32"/>
        </w:rPr>
        <w:t>4</w:t>
      </w:r>
      <w:r>
        <w:rPr>
          <w:rFonts w:hint="eastAsia" w:ascii="仿宋" w:hAnsi="仿宋" w:eastAsia="仿宋" w:cs="仿宋"/>
          <w:sz w:val="32"/>
          <w:szCs w:val="32"/>
        </w:rPr>
        <w:t>类</w:t>
      </w:r>
      <w:r>
        <w:rPr>
          <w:rFonts w:ascii="仿宋" w:hAnsi="仿宋" w:eastAsia="仿宋" w:cs="仿宋"/>
          <w:sz w:val="32"/>
          <w:szCs w:val="32"/>
        </w:rPr>
        <w:t>87</w:t>
      </w:r>
      <w:r>
        <w:rPr>
          <w:rFonts w:hint="eastAsia" w:ascii="仿宋" w:hAnsi="仿宋" w:eastAsia="仿宋" w:cs="仿宋"/>
          <w:sz w:val="32"/>
          <w:szCs w:val="32"/>
        </w:rPr>
        <w:t>人，寻根溯源掌握龙潭在外优秀人才信息</w:t>
      </w:r>
      <w:r>
        <w:rPr>
          <w:rFonts w:ascii="仿宋" w:hAnsi="仿宋" w:eastAsia="仿宋" w:cs="仿宋"/>
          <w:sz w:val="32"/>
          <w:szCs w:val="32"/>
        </w:rPr>
        <w:t>3</w:t>
      </w:r>
      <w:r>
        <w:rPr>
          <w:rFonts w:hint="eastAsia" w:ascii="仿宋" w:hAnsi="仿宋" w:eastAsia="仿宋" w:cs="仿宋"/>
          <w:sz w:val="32"/>
          <w:szCs w:val="32"/>
        </w:rPr>
        <w:t>类</w:t>
      </w:r>
      <w:r>
        <w:rPr>
          <w:rFonts w:ascii="仿宋" w:hAnsi="仿宋" w:eastAsia="仿宋" w:cs="仿宋"/>
          <w:sz w:val="32"/>
          <w:szCs w:val="32"/>
        </w:rPr>
        <w:t>42</w:t>
      </w:r>
      <w:r>
        <w:rPr>
          <w:rFonts w:hint="eastAsia" w:ascii="仿宋" w:hAnsi="仿宋" w:eastAsia="仿宋" w:cs="仿宋"/>
          <w:sz w:val="32"/>
          <w:szCs w:val="32"/>
        </w:rPr>
        <w:t>人，采取“迎老乡、回故乡、建家乡”的策略，每逢传统节日主动问候，提供政策允许的、力所能及的点滴帮助。</w:t>
      </w:r>
    </w:p>
    <w:p w14:paraId="4B585543">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四</w:t>
      </w:r>
      <w:r>
        <w:rPr>
          <w:rFonts w:ascii="仿宋" w:hAnsi="仿宋" w:eastAsia="仿宋" w:cs="仿宋"/>
          <w:sz w:val="32"/>
          <w:szCs w:val="32"/>
        </w:rPr>
        <w:t>）</w:t>
      </w:r>
      <w:r>
        <w:rPr>
          <w:rFonts w:hint="eastAsia" w:ascii="仿宋" w:hAnsi="仿宋" w:eastAsia="仿宋" w:cs="仿宋"/>
          <w:sz w:val="32"/>
          <w:szCs w:val="32"/>
        </w:rPr>
        <w:t>网民留言工作保持先进</w:t>
      </w:r>
    </w:p>
    <w:p w14:paraId="57ADE727">
      <w:pPr>
        <w:widowControl/>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坚持以习近平新时代中国特色社会主义思想特别是网络强国重要思想为指导，在县委县政府的坚强领导下，县委宣传部的帮助指导下，坚持党管意识形态不动摇，把网络舆情管控和引导作为意识形态工作的一项重要抓手，强化队伍建设，坚持还原事实、公正透明，问题导向、对症下药，高度重视网民留言办理工作。</w:t>
      </w:r>
    </w:p>
    <w:p w14:paraId="074D9CBF">
      <w:pPr>
        <w:widowControl/>
        <w:adjustRightInd w:val="0"/>
        <w:snapToGrid w:val="0"/>
        <w:spacing w:line="600" w:lineRule="exact"/>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五</w:t>
      </w:r>
      <w:r>
        <w:rPr>
          <w:rFonts w:ascii="仿宋" w:hAnsi="仿宋" w:eastAsia="仿宋" w:cs="仿宋"/>
          <w:sz w:val="32"/>
          <w:szCs w:val="32"/>
        </w:rPr>
        <w:t>）</w:t>
      </w:r>
      <w:r>
        <w:rPr>
          <w:rFonts w:hint="eastAsia" w:ascii="仿宋" w:hAnsi="仿宋" w:eastAsia="仿宋" w:cs="仿宋"/>
          <w:sz w:val="32"/>
          <w:szCs w:val="32"/>
        </w:rPr>
        <w:t>其他表彰和荣誉</w:t>
      </w:r>
    </w:p>
    <w:p w14:paraId="3ADF723B">
      <w:pPr>
        <w:spacing w:line="600" w:lineRule="exact"/>
        <w:ind w:firstLine="640"/>
        <w:rPr>
          <w:rFonts w:ascii="仿宋" w:hAnsi="仿宋" w:eastAsia="仿宋" w:cs="仿宋"/>
          <w:sz w:val="32"/>
          <w:szCs w:val="32"/>
        </w:rPr>
      </w:pPr>
      <w:r>
        <w:rPr>
          <w:rFonts w:ascii="仿宋" w:hAnsi="仿宋" w:eastAsia="仿宋" w:cs="仿宋"/>
          <w:sz w:val="32"/>
          <w:szCs w:val="32"/>
        </w:rPr>
        <w:t>2022</w:t>
      </w:r>
      <w:r>
        <w:rPr>
          <w:rFonts w:hint="eastAsia" w:ascii="仿宋" w:hAnsi="仿宋" w:eastAsia="仿宋" w:cs="仿宋"/>
          <w:sz w:val="32"/>
          <w:szCs w:val="32"/>
        </w:rPr>
        <w:t>年全县民族团结进步模范集体单位、2022年溆浦县尊师重教先进集体、2022年溆浦县无烟单位、2022年溆浦县三八红旗集体、2021年度省级卫生乡镇、</w:t>
      </w:r>
      <w:r>
        <w:rPr>
          <w:rFonts w:ascii="仿宋" w:hAnsi="仿宋" w:eastAsia="仿宋" w:cs="仿宋"/>
          <w:sz w:val="32"/>
          <w:szCs w:val="32"/>
        </w:rPr>
        <w:t>2021</w:t>
      </w:r>
      <w:r>
        <w:rPr>
          <w:rFonts w:hint="eastAsia" w:ascii="仿宋" w:hAnsi="仿宋" w:eastAsia="仿宋" w:cs="仿宋"/>
          <w:sz w:val="32"/>
          <w:szCs w:val="32"/>
        </w:rPr>
        <w:t>年度怀化市网民留言办理工作先进单位、2021年溆浦县真抓实干综合考评先进单位、2021年度溆浦县乡镇社保工作优秀单位</w:t>
      </w:r>
      <w:r>
        <w:rPr>
          <w:rFonts w:ascii="仿宋" w:hAnsi="仿宋" w:eastAsia="仿宋" w:cs="仿宋"/>
          <w:sz w:val="32"/>
          <w:szCs w:val="32"/>
        </w:rPr>
        <w:t>、2021</w:t>
      </w:r>
      <w:r>
        <w:rPr>
          <w:rFonts w:hint="eastAsia" w:ascii="仿宋" w:hAnsi="仿宋" w:eastAsia="仿宋" w:cs="仿宋"/>
          <w:sz w:val="32"/>
          <w:szCs w:val="32"/>
        </w:rPr>
        <w:t>年度溆浦县动物防疫站工作先进单位。</w:t>
      </w:r>
    </w:p>
    <w:p w14:paraId="6AEB3E20">
      <w:pPr>
        <w:spacing w:line="600" w:lineRule="exact"/>
        <w:ind w:firstLine="640"/>
        <w:rPr>
          <w:rFonts w:ascii="仿宋" w:hAnsi="仿宋" w:eastAsia="仿宋" w:cs="仿宋"/>
          <w:sz w:val="32"/>
          <w:szCs w:val="32"/>
        </w:rPr>
      </w:pPr>
      <w:r>
        <w:rPr>
          <w:rFonts w:hint="eastAsia" w:ascii="仿宋" w:hAnsi="仿宋" w:eastAsia="仿宋" w:cs="仿宋"/>
          <w:sz w:val="32"/>
          <w:szCs w:val="32"/>
        </w:rPr>
        <w:t>此外，龙潭镇其他工作也都取得了较好成绩。科协、工会、共青团、武装等各项工作全部达到了目标要求，走在全县乡镇前列。</w:t>
      </w:r>
    </w:p>
    <w:p w14:paraId="1049AC8D">
      <w:pPr>
        <w:pStyle w:val="12"/>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存在的问题及原因分析</w:t>
      </w:r>
    </w:p>
    <w:p w14:paraId="7CF352A2">
      <w:pPr>
        <w:spacing w:line="640" w:lineRule="exact"/>
        <w:ind w:firstLine="640" w:firstLineChars="200"/>
        <w:rPr>
          <w:rFonts w:hint="eastAsia" w:asciiTheme="minorEastAsia" w:hAnsiTheme="minorEastAsia"/>
          <w:sz w:val="32"/>
          <w:szCs w:val="32"/>
        </w:rPr>
      </w:pPr>
      <w:r>
        <w:rPr>
          <w:rFonts w:hint="eastAsia" w:asciiTheme="minorEastAsia" w:hAnsiTheme="minorEastAsia"/>
          <w:sz w:val="32"/>
          <w:szCs w:val="32"/>
        </w:rPr>
        <w:t>在总结成绩的同时，我们也清醒地看到，前进道路上还有诸多困难和不足：实现经济高质量发展压力较大，新增规模工业、招商引资等方面还做得不够；镇本级财源不多，村集体经济发展路径不宽，镇村两级可支配财力极其有限；农业产业特色没有得到有效彰显、产业链条较短，一二三产融合发展有待提质增速；个别镇村干部担当精神不足，“慵政懒政慢政”现象不同程度存在。对此，我们必须正视存在的短板和不足，采取积极有效措施，在今后工作中认真加以解决。</w:t>
      </w:r>
    </w:p>
    <w:p w14:paraId="61E1EAD4">
      <w:pPr>
        <w:pStyle w:val="12"/>
        <w:jc w:val="center"/>
        <w:rPr>
          <w:sz w:val="72"/>
          <w:szCs w:val="72"/>
        </w:rPr>
      </w:pPr>
    </w:p>
    <w:p w14:paraId="511C718C">
      <w:pPr>
        <w:pStyle w:val="12"/>
        <w:jc w:val="center"/>
        <w:rPr>
          <w:sz w:val="72"/>
          <w:szCs w:val="72"/>
        </w:rPr>
      </w:pPr>
    </w:p>
    <w:p w14:paraId="2E003D5D">
      <w:pPr>
        <w:pStyle w:val="12"/>
        <w:jc w:val="center"/>
        <w:rPr>
          <w:sz w:val="72"/>
          <w:szCs w:val="72"/>
        </w:rPr>
      </w:pPr>
    </w:p>
    <w:p w14:paraId="402E508A">
      <w:pPr>
        <w:pStyle w:val="12"/>
        <w:jc w:val="center"/>
        <w:rPr>
          <w:sz w:val="72"/>
          <w:szCs w:val="72"/>
        </w:rPr>
      </w:pPr>
    </w:p>
    <w:p w14:paraId="1B7CDF2E">
      <w:pPr>
        <w:pStyle w:val="12"/>
        <w:jc w:val="center"/>
        <w:rPr>
          <w:sz w:val="72"/>
          <w:szCs w:val="72"/>
        </w:rPr>
      </w:pPr>
    </w:p>
    <w:p w14:paraId="090542BE">
      <w:pPr>
        <w:pStyle w:val="12"/>
        <w:jc w:val="both"/>
        <w:rPr>
          <w:rFonts w:hint="eastAsia" w:ascii="方正小标宋_GBK" w:hAnsi="方正小标宋_GBK" w:eastAsia="方正小标宋_GBK" w:cs="方正小标宋_GBK"/>
          <w:sz w:val="72"/>
          <w:szCs w:val="72"/>
        </w:rPr>
      </w:pPr>
    </w:p>
    <w:p w14:paraId="61672F04">
      <w:pPr>
        <w:pStyle w:val="12"/>
        <w:jc w:val="both"/>
        <w:rPr>
          <w:rFonts w:hint="eastAsia" w:ascii="方正小标宋_GBK" w:hAnsi="方正小标宋_GBK" w:eastAsia="方正小标宋_GBK" w:cs="方正小标宋_GBK"/>
          <w:sz w:val="72"/>
          <w:szCs w:val="72"/>
        </w:rPr>
      </w:pPr>
    </w:p>
    <w:p w14:paraId="7E109968">
      <w:pPr>
        <w:pStyle w:val="12"/>
        <w:jc w:val="center"/>
        <w:rPr>
          <w:rFonts w:hint="eastAsia" w:ascii="方正小标宋_GBK" w:hAnsi="方正小标宋_GBK" w:eastAsia="方正小标宋_GBK" w:cs="方正小标宋_GBK"/>
          <w:sz w:val="72"/>
          <w:szCs w:val="72"/>
        </w:rPr>
      </w:pPr>
    </w:p>
    <w:p w14:paraId="2271BDF8">
      <w:pPr>
        <w:pStyle w:val="12"/>
        <w:jc w:val="center"/>
        <w:rPr>
          <w:rFonts w:hint="eastAsia" w:ascii="方正小标宋_GBK" w:hAnsi="方正小标宋_GBK" w:eastAsia="方正小标宋_GBK" w:cs="方正小标宋_GBK"/>
          <w:sz w:val="72"/>
          <w:szCs w:val="72"/>
        </w:rPr>
      </w:pPr>
    </w:p>
    <w:p w14:paraId="40AAB107">
      <w:pPr>
        <w:pStyle w:val="12"/>
        <w:jc w:val="center"/>
        <w:rPr>
          <w:rFonts w:hint="eastAsia" w:ascii="方正小标宋_GBK" w:hAnsi="方正小标宋_GBK" w:eastAsia="方正小标宋_GBK" w:cs="方正小标宋_GBK"/>
          <w:sz w:val="72"/>
          <w:szCs w:val="72"/>
        </w:rPr>
      </w:pPr>
    </w:p>
    <w:p w14:paraId="54D3D82F">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0E1FF66">
      <w:pPr>
        <w:jc w:val="center"/>
        <w:rPr>
          <w:rFonts w:hint="eastAsia" w:ascii="方正小标宋_GBK" w:hAnsi="方正小标宋_GBK" w:eastAsia="方正小标宋_GBK" w:cs="方正小标宋_GBK"/>
          <w:color w:val="000000"/>
          <w:kern w:val="0"/>
          <w:sz w:val="70"/>
          <w:szCs w:val="70"/>
        </w:rPr>
      </w:pPr>
    </w:p>
    <w:p w14:paraId="761DD97C">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4035BAB">
      <w:pPr>
        <w:ind w:firstLine="640" w:firstLineChars="200"/>
        <w:jc w:val="both"/>
        <w:rPr>
          <w:rFonts w:hint="eastAsia" w:cs="黑体" w:asciiTheme="minorEastAsia" w:hAnsiTheme="minorEastAsia"/>
          <w:color w:val="000000"/>
          <w:kern w:val="0"/>
          <w:sz w:val="32"/>
          <w:szCs w:val="32"/>
        </w:rPr>
      </w:pPr>
    </w:p>
    <w:p w14:paraId="09C1547C">
      <w:pPr>
        <w:ind w:firstLine="640" w:firstLineChars="200"/>
        <w:jc w:val="both"/>
        <w:rPr>
          <w:rFonts w:hint="eastAsia" w:cs="黑体" w:asciiTheme="minorEastAsia" w:hAnsiTheme="minorEastAsia"/>
          <w:color w:val="000000"/>
          <w:kern w:val="0"/>
          <w:sz w:val="32"/>
          <w:szCs w:val="32"/>
        </w:rPr>
      </w:pPr>
    </w:p>
    <w:p w14:paraId="2935F6C5">
      <w:pPr>
        <w:ind w:firstLine="640" w:firstLineChars="200"/>
        <w:jc w:val="both"/>
        <w:rPr>
          <w:rFonts w:hint="eastAsia" w:cs="黑体" w:asciiTheme="minorEastAsia" w:hAnsiTheme="minorEastAsia"/>
          <w:color w:val="000000"/>
          <w:kern w:val="0"/>
          <w:sz w:val="32"/>
          <w:szCs w:val="32"/>
        </w:rPr>
      </w:pPr>
    </w:p>
    <w:p w14:paraId="5718B7B9">
      <w:pPr>
        <w:ind w:firstLine="640" w:firstLineChars="200"/>
        <w:jc w:val="both"/>
        <w:rPr>
          <w:rFonts w:hint="eastAsia" w:cs="黑体" w:asciiTheme="minorEastAsia" w:hAnsiTheme="minorEastAsia"/>
          <w:color w:val="000000"/>
          <w:kern w:val="0"/>
          <w:sz w:val="32"/>
          <w:szCs w:val="32"/>
        </w:rPr>
      </w:pPr>
    </w:p>
    <w:p w14:paraId="42186CDA">
      <w:pPr>
        <w:ind w:firstLine="640" w:firstLineChars="200"/>
        <w:jc w:val="both"/>
        <w:rPr>
          <w:rFonts w:hint="eastAsia" w:cs="黑体" w:asciiTheme="minorEastAsia" w:hAnsiTheme="minorEastAsia"/>
          <w:color w:val="000000"/>
          <w:kern w:val="0"/>
          <w:sz w:val="32"/>
          <w:szCs w:val="32"/>
        </w:rPr>
      </w:pPr>
    </w:p>
    <w:p w14:paraId="013E59A3">
      <w:pPr>
        <w:ind w:firstLine="640" w:firstLineChars="200"/>
        <w:jc w:val="both"/>
        <w:rPr>
          <w:rFonts w:hint="eastAsia" w:cs="黑体" w:asciiTheme="minorEastAsia" w:hAnsiTheme="minorEastAsia"/>
          <w:color w:val="000000"/>
          <w:kern w:val="0"/>
          <w:sz w:val="32"/>
          <w:szCs w:val="32"/>
        </w:rPr>
      </w:pPr>
    </w:p>
    <w:p w14:paraId="1BA7AE6A">
      <w:pPr>
        <w:ind w:firstLine="640" w:firstLineChars="200"/>
        <w:jc w:val="both"/>
        <w:rPr>
          <w:rFonts w:hint="eastAsia" w:cs="黑体" w:asciiTheme="minorEastAsia" w:hAnsiTheme="minorEastAsia"/>
          <w:color w:val="000000"/>
          <w:kern w:val="0"/>
          <w:sz w:val="32"/>
          <w:szCs w:val="32"/>
        </w:rPr>
      </w:pPr>
    </w:p>
    <w:p w14:paraId="0B82BA39">
      <w:pPr>
        <w:ind w:firstLine="640" w:firstLineChars="200"/>
        <w:jc w:val="both"/>
        <w:rPr>
          <w:rFonts w:hint="eastAsia" w:cs="黑体" w:asciiTheme="minorEastAsia" w:hAnsiTheme="minorEastAsia"/>
          <w:color w:val="000000"/>
          <w:kern w:val="0"/>
          <w:sz w:val="32"/>
          <w:szCs w:val="32"/>
        </w:rPr>
      </w:pPr>
    </w:p>
    <w:p w14:paraId="61426597">
      <w:pPr>
        <w:ind w:firstLine="640" w:firstLineChars="200"/>
        <w:jc w:val="both"/>
        <w:rPr>
          <w:rFonts w:hint="eastAsia" w:cs="黑体" w:asciiTheme="minorEastAsia" w:hAnsiTheme="minorEastAsia"/>
          <w:color w:val="000000"/>
          <w:kern w:val="0"/>
          <w:sz w:val="32"/>
          <w:szCs w:val="32"/>
        </w:rPr>
      </w:pPr>
    </w:p>
    <w:p w14:paraId="30187B49">
      <w:pPr>
        <w:ind w:firstLine="640" w:firstLineChars="200"/>
        <w:jc w:val="both"/>
        <w:rPr>
          <w:rFonts w:hint="eastAsia" w:cs="黑体" w:asciiTheme="minorEastAsia" w:hAnsiTheme="minorEastAsia"/>
          <w:color w:val="000000"/>
          <w:kern w:val="0"/>
          <w:sz w:val="32"/>
          <w:szCs w:val="32"/>
        </w:rPr>
      </w:pPr>
    </w:p>
    <w:p w14:paraId="395B1799">
      <w:pPr>
        <w:ind w:firstLine="640" w:firstLineChars="200"/>
        <w:jc w:val="both"/>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（一）财政拨款收入：本年度从本级财政部门取得的财政拨款，包括一般公共预算财政拨款和政府性基金预算财政拨款。</w:t>
      </w:r>
    </w:p>
    <w:p w14:paraId="06A7A29F">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（二）事业收入：指事业单位开展专业业务活动及辅助活动所取得的收入。</w:t>
      </w:r>
    </w:p>
    <w:p w14:paraId="7599831F">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（三）其他收入：指除上述“财政拨款收入”、“事业收入”、“经营收入”等以外的收入。</w:t>
      </w:r>
    </w:p>
    <w:p w14:paraId="51DC87BD">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335714E2">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（五）年初结转和结余：指以前年度尚未完成、结转到本年仍按原规定用途继续使用的资金，或项目已完成等产生的结余资金。</w:t>
      </w:r>
    </w:p>
    <w:p w14:paraId="4D273969">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（六）结余分配：指事业单位按照事业单位会计制度的规定从非财政补助结余中分配的事业基金和职工福利基金等。</w:t>
      </w:r>
    </w:p>
    <w:p w14:paraId="4CFAFB96">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（七）年末结转和结余：指单位按有关规定结转到下年或以后年度继续使用的资金，或项目已完成等产生的结余资金。</w:t>
      </w:r>
    </w:p>
    <w:p w14:paraId="4A7A1D52">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（八）基本支出：填列单位为保障机构正常运转、完成日常工作任务而发生的各项支出。</w:t>
      </w:r>
    </w:p>
    <w:p w14:paraId="3D83CA71">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（九）项目支出：填列单位为完成特定的行政工作任务或事业发展目标，在基本支出之外发生的各项支出</w:t>
      </w:r>
    </w:p>
    <w:p w14:paraId="61403118">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（十）基本建设支出：填列由本级发展</w:t>
      </w:r>
      <w:r>
        <w:rPr>
          <w:rFonts w:hint="eastAsia" w:cs="黑体" w:asciiTheme="minorEastAsia" w:hAnsiTheme="minorEastAsia"/>
          <w:color w:val="000000"/>
          <w:kern w:val="0"/>
          <w:sz w:val="32"/>
          <w:szCs w:val="32"/>
          <w:lang w:val="en-US" w:eastAsia="zh-CN"/>
        </w:rPr>
        <w:t>和</w:t>
      </w:r>
      <w:r>
        <w:rPr>
          <w:rFonts w:hint="eastAsia" w:cs="黑体" w:asciiTheme="minorEastAsia" w:hAnsiTheme="minorEastAsia"/>
          <w:color w:val="000000"/>
          <w:kern w:val="0"/>
          <w:sz w:val="32"/>
          <w:szCs w:val="32"/>
        </w:rPr>
        <w:t>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22B7DD1">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（十一）其他资本性支出：填列由各级非发展</w:t>
      </w:r>
      <w:r>
        <w:rPr>
          <w:rFonts w:hint="eastAsia" w:cs="黑体" w:asciiTheme="minorEastAsia" w:hAnsiTheme="minorEastAsia"/>
          <w:color w:val="000000"/>
          <w:kern w:val="0"/>
          <w:sz w:val="32"/>
          <w:szCs w:val="32"/>
          <w:lang w:val="en-US" w:eastAsia="zh-CN"/>
        </w:rPr>
        <w:t>和</w:t>
      </w:r>
      <w:r>
        <w:rPr>
          <w:rFonts w:hint="eastAsia" w:cs="黑体" w:asciiTheme="minorEastAsia" w:hAnsiTheme="minorEastAsia"/>
          <w:color w:val="000000"/>
          <w:kern w:val="0"/>
          <w:sz w:val="32"/>
          <w:szCs w:val="32"/>
        </w:rPr>
        <w:t>改革部门集中安排的用于购置固定资产、战备性和应急性储备、土地和无形资产，以及购建基础设施、大型修缮和财政支持企业更新改造所发生的支出。</w:t>
      </w:r>
    </w:p>
    <w:p w14:paraId="6C480BFD">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3C14406A">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 （十三）其他交通费用：填列单位除公务用车运行维护费以外的其他交通费用。如飞机、船舶等的燃料费、维修费、过桥过路费、保险费、出租车费用、公务交通补贴等。</w:t>
      </w:r>
    </w:p>
    <w:p w14:paraId="1C54B0DD">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（十四）公务用车购置：填列单位公务用车车辆购置支出（含车辆购置税）。</w:t>
      </w:r>
    </w:p>
    <w:p w14:paraId="372DE09F">
      <w:pPr>
        <w:ind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（十五）其他交通工具购置：填列单位除公务用车外的其他各类交通工具（如船舶、飞机）购置支出（含车辆购置税）。</w:t>
      </w:r>
    </w:p>
    <w:p w14:paraId="7B107997">
      <w:pPr>
        <w:pStyle w:val="12"/>
        <w:rPr>
          <w:rFonts w:hint="eastAsia" w:asciiTheme="minorEastAsia" w:hAnsiTheme="minorEastAsia" w:eastAsiaTheme="minorEastAsia"/>
          <w:sz w:val="32"/>
          <w:szCs w:val="32"/>
        </w:rPr>
      </w:pPr>
      <w:r>
        <w:rPr>
          <w:rFonts w:hint="eastAsia" w:asciiTheme="minorEastAsia" w:hAnsiTheme="minorEastAsia"/>
          <w:sz w:val="32"/>
          <w:szCs w:val="32"/>
        </w:rPr>
        <w:t xml:space="preserve">   </w:t>
      </w:r>
      <w:r>
        <w:rPr>
          <w:rFonts w:hint="eastAsia" w:asciiTheme="minorEastAsia" w:hAnsiTheme="minorEastAsia" w:eastAsiaTheme="minorEastAsia"/>
          <w:sz w:val="32"/>
          <w:szCs w:val="32"/>
        </w:rPr>
        <w:t>（十六） 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w:t>
      </w:r>
      <w:r>
        <w:rPr>
          <w:rFonts w:hint="eastAsia" w:asciiTheme="minorEastAsia" w:hAnsiTheme="minorEastAsia" w:eastAsiaTheme="minorEastAsia"/>
          <w:sz w:val="32"/>
          <w:szCs w:val="32"/>
          <w:lang w:val="en-US" w:eastAsia="zh-CN"/>
        </w:rPr>
        <w:t>维</w:t>
      </w:r>
      <w:bookmarkStart w:id="0" w:name="_GoBack"/>
      <w:bookmarkEnd w:id="0"/>
      <w:r>
        <w:rPr>
          <w:rFonts w:hint="eastAsia" w:asciiTheme="minorEastAsia" w:hAnsiTheme="minorEastAsia" w:eastAsiaTheme="minorEastAsia"/>
          <w:sz w:val="32"/>
          <w:szCs w:val="32"/>
        </w:rPr>
        <w:t>护费以及其他费用。</w:t>
      </w:r>
    </w:p>
    <w:p w14:paraId="0014224C">
      <w:pPr>
        <w:pStyle w:val="12"/>
        <w:rPr>
          <w:rFonts w:hint="eastAsia" w:asciiTheme="minorEastAsia" w:hAnsiTheme="minorEastAsia" w:eastAsiaTheme="minorEastAsia"/>
          <w:sz w:val="32"/>
          <w:szCs w:val="32"/>
        </w:rPr>
      </w:pPr>
    </w:p>
    <w:p w14:paraId="641B59F3">
      <w:pPr>
        <w:pStyle w:val="12"/>
        <w:rPr>
          <w:rFonts w:hint="eastAsia" w:asciiTheme="minorEastAsia" w:hAnsiTheme="minorEastAsia" w:eastAsiaTheme="minorEastAsia"/>
          <w:sz w:val="32"/>
          <w:szCs w:val="32"/>
        </w:rPr>
      </w:pPr>
    </w:p>
    <w:p w14:paraId="47CD63CE">
      <w:pPr>
        <w:pStyle w:val="12"/>
        <w:rPr>
          <w:rFonts w:hint="eastAsia" w:asciiTheme="minorEastAsia" w:hAnsiTheme="minorEastAsia" w:eastAsiaTheme="minorEastAsia"/>
          <w:sz w:val="32"/>
          <w:szCs w:val="32"/>
        </w:rPr>
      </w:pPr>
    </w:p>
    <w:p w14:paraId="3ED0DBB3">
      <w:pPr>
        <w:pStyle w:val="12"/>
        <w:rPr>
          <w:rFonts w:hint="eastAsia" w:asciiTheme="minorEastAsia" w:hAnsiTheme="minorEastAsia" w:eastAsiaTheme="minorEastAsia"/>
          <w:sz w:val="32"/>
          <w:szCs w:val="32"/>
        </w:rPr>
      </w:pPr>
    </w:p>
    <w:p w14:paraId="18206A51">
      <w:pPr>
        <w:pStyle w:val="12"/>
        <w:rPr>
          <w:rFonts w:hint="eastAsia" w:asciiTheme="minorEastAsia" w:hAnsiTheme="minorEastAsia" w:eastAsiaTheme="minorEastAsia"/>
          <w:sz w:val="32"/>
          <w:szCs w:val="32"/>
        </w:rPr>
      </w:pPr>
    </w:p>
    <w:p w14:paraId="68E83505">
      <w:pPr>
        <w:bidi/>
        <w:ind w:right="840" w:rightChars="400"/>
        <w:jc w:val="both"/>
        <w:textAlignment w:val="baseline"/>
        <w:rPr>
          <w:rFonts w:hint="eastAsia" w:ascii="仿宋" w:hAnsi="仿宋" w:eastAsia="仿宋" w:cs="仿宋"/>
          <w:color w:val="000000"/>
          <w:sz w:val="32"/>
          <w:szCs w:val="32"/>
        </w:rPr>
      </w:pPr>
    </w:p>
    <w:p w14:paraId="380D2534">
      <w:pPr>
        <w:jc w:val="left"/>
        <w:rPr>
          <w:rFonts w:cs="黑体" w:asciiTheme="minorEastAsia" w:hAnsiTheme="minorEastAsia"/>
          <w:color w:val="000000"/>
          <w:kern w:val="0"/>
          <w:sz w:val="32"/>
          <w:szCs w:val="32"/>
        </w:rPr>
      </w:pP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6EDA800-1C62-488C-8A4C-C99EFD413BBD}"/>
  </w:font>
  <w:font w:name="黑体">
    <w:panose1 w:val="02010609060101010101"/>
    <w:charset w:val="86"/>
    <w:family w:val="auto"/>
    <w:pitch w:val="default"/>
    <w:sig w:usb0="800002BF" w:usb1="38CF7CFA" w:usb2="00000016" w:usb3="00000000" w:csb0="00040001" w:csb1="00000000"/>
    <w:embedRegular r:id="rId2" w:fontKey="{D96ECA8C-C8A7-4287-A046-C35F9A2737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08649086-1813-40D7-924F-C6DC5D0430D9}"/>
  </w:font>
  <w:font w:name="方正小标宋_GBK">
    <w:panose1 w:val="03000509000000000000"/>
    <w:charset w:val="86"/>
    <w:family w:val="script"/>
    <w:pitch w:val="default"/>
    <w:sig w:usb0="00000001" w:usb1="080E0000" w:usb2="00000000" w:usb3="00000000" w:csb0="00040000" w:csb1="00000000"/>
    <w:embedRegular r:id="rId4" w:fontKey="{01B31A1B-9BA1-4683-BA4D-DA6D509F85E8}"/>
  </w:font>
  <w:font w:name="楷体">
    <w:panose1 w:val="02010609060101010101"/>
    <w:charset w:val="86"/>
    <w:family w:val="auto"/>
    <w:pitch w:val="default"/>
    <w:sig w:usb0="800002BF" w:usb1="38CF7CFA" w:usb2="00000016" w:usb3="00000000" w:csb0="00040001" w:csb1="00000000"/>
    <w:embedRegular r:id="rId5" w:fontKey="{AA3859D7-AE95-4145-A151-FB594CE7E119}"/>
  </w:font>
  <w:font w:name="仿宋">
    <w:panose1 w:val="02010609060101010101"/>
    <w:charset w:val="86"/>
    <w:family w:val="auto"/>
    <w:pitch w:val="default"/>
    <w:sig w:usb0="800002BF" w:usb1="38CF7CFA" w:usb2="00000016" w:usb3="00000000" w:csb0="00040001" w:csb1="00000000"/>
    <w:embedRegular r:id="rId6" w:fontKey="{C62C8811-053E-4EFE-8583-ECEE1291E854}"/>
  </w:font>
  <w:font w:name="楷体_GB2312">
    <w:panose1 w:val="02010609030101010101"/>
    <w:charset w:val="86"/>
    <w:family w:val="auto"/>
    <w:pitch w:val="default"/>
    <w:sig w:usb0="00000001" w:usb1="080E0000" w:usb2="00000000" w:usb3="00000000" w:csb0="00040000" w:csb1="00000000"/>
    <w:embedRegular r:id="rId7" w:fontKey="{B0E96FDF-B121-4C62-89F2-C6455F442D9B}"/>
  </w:font>
  <w:font w:name="Malgun Gothic Semilight">
    <w:panose1 w:val="020B0502040204020203"/>
    <w:charset w:val="86"/>
    <w:family w:val="swiss"/>
    <w:pitch w:val="default"/>
    <w:sig w:usb0="900002AF" w:usb1="01D77CFB" w:usb2="00000012" w:usb3="00000000" w:csb0="203E01BD" w:csb1="D7FF0000"/>
    <w:embedRegular r:id="rId8" w:fontKey="{221A1BB6-B3EC-49D3-B261-F8E724D211E6}"/>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4C8242"/>
    <w:multiLevelType w:val="singleLevel"/>
    <w:tmpl w:val="324C8242"/>
    <w:lvl w:ilvl="0" w:tentative="0">
      <w:start w:val="7"/>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iM2M0MjY0MmNiMmRjZDYzZGE2ZGE4YTVmMDRiZjg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5B12CD"/>
    <w:rsid w:val="03BB7FBE"/>
    <w:rsid w:val="0BCF0AAA"/>
    <w:rsid w:val="0CFB767D"/>
    <w:rsid w:val="0F4D75A3"/>
    <w:rsid w:val="0F83622F"/>
    <w:rsid w:val="11AB1672"/>
    <w:rsid w:val="13563C10"/>
    <w:rsid w:val="158842F6"/>
    <w:rsid w:val="1CFE17B2"/>
    <w:rsid w:val="28017DE6"/>
    <w:rsid w:val="28724840"/>
    <w:rsid w:val="29884F70"/>
    <w:rsid w:val="2A6F262E"/>
    <w:rsid w:val="2B966A97"/>
    <w:rsid w:val="2D2169E5"/>
    <w:rsid w:val="2FFD285C"/>
    <w:rsid w:val="30B359F5"/>
    <w:rsid w:val="31D603CD"/>
    <w:rsid w:val="322425CE"/>
    <w:rsid w:val="339314F2"/>
    <w:rsid w:val="3623361D"/>
    <w:rsid w:val="38340E67"/>
    <w:rsid w:val="3FC30A7A"/>
    <w:rsid w:val="402127A1"/>
    <w:rsid w:val="4554734F"/>
    <w:rsid w:val="463815EB"/>
    <w:rsid w:val="46EB3CE3"/>
    <w:rsid w:val="4DD84EE0"/>
    <w:rsid w:val="4DE60ACE"/>
    <w:rsid w:val="4F2125E9"/>
    <w:rsid w:val="4FD33566"/>
    <w:rsid w:val="4FDC1C12"/>
    <w:rsid w:val="51DA6E2E"/>
    <w:rsid w:val="52FC0589"/>
    <w:rsid w:val="536015B5"/>
    <w:rsid w:val="561548D9"/>
    <w:rsid w:val="570A1F63"/>
    <w:rsid w:val="57743881"/>
    <w:rsid w:val="5777D4F5"/>
    <w:rsid w:val="57C608C5"/>
    <w:rsid w:val="58717AC0"/>
    <w:rsid w:val="5B7976B8"/>
    <w:rsid w:val="5C2B5054"/>
    <w:rsid w:val="5CDD7590"/>
    <w:rsid w:val="5D243F76"/>
    <w:rsid w:val="5E106A41"/>
    <w:rsid w:val="5FC6BB1E"/>
    <w:rsid w:val="5FF720F1"/>
    <w:rsid w:val="63743B50"/>
    <w:rsid w:val="66A575B3"/>
    <w:rsid w:val="691C2B69"/>
    <w:rsid w:val="6D301BA0"/>
    <w:rsid w:val="6E1C58B2"/>
    <w:rsid w:val="6EC151A6"/>
    <w:rsid w:val="6FB33ABD"/>
    <w:rsid w:val="72231CD3"/>
    <w:rsid w:val="72A746B3"/>
    <w:rsid w:val="732B7092"/>
    <w:rsid w:val="737D59BA"/>
    <w:rsid w:val="77C37683"/>
    <w:rsid w:val="79FF515B"/>
    <w:rsid w:val="7A965738"/>
    <w:rsid w:val="7B1A0118"/>
    <w:rsid w:val="7BE71511"/>
    <w:rsid w:val="7E9F11B4"/>
    <w:rsid w:val="7EA85A3A"/>
    <w:rsid w:val="7EDB1946"/>
    <w:rsid w:val="7F1B6BF6"/>
    <w:rsid w:val="7F4C286A"/>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ascii="Calibri" w:hAnsi="Calibri" w:eastAsia="宋体" w:cs="Times New Roman"/>
    </w:rPr>
  </w:style>
  <w:style w:type="paragraph" w:styleId="3">
    <w:name w:val="Body Text Indent"/>
    <w:basedOn w:val="1"/>
    <w:qFormat/>
    <w:uiPriority w:val="99"/>
    <w:pPr>
      <w:ind w:firstLine="720" w:firstLineChars="200"/>
    </w:pPr>
    <w:rPr>
      <w:rFonts w:eastAsia="仿宋_GB2312"/>
      <w:sz w:val="36"/>
      <w:szCs w:val="36"/>
    </w:r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3"/>
    <w:qFormat/>
    <w:uiPriority w:val="99"/>
    <w:pPr>
      <w:ind w:firstLine="420"/>
    </w:p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59</Pages>
  <Words>1141</Words>
  <Characters>1170</Characters>
  <Lines>63</Lines>
  <Paragraphs>18</Paragraphs>
  <TotalTime>22</TotalTime>
  <ScaleCrop>false</ScaleCrop>
  <LinksUpToDate>false</LinksUpToDate>
  <CharactersWithSpaces>1175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敷衍</cp:lastModifiedBy>
  <cp:lastPrinted>2023-08-15T09:28:00Z</cp:lastPrinted>
  <dcterms:modified xsi:type="dcterms:W3CDTF">2026-07-08T02:38:15Z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C9C9447298B94534953D94BEFE0F9D5E_13</vt:lpwstr>
  </property>
  <property fmtid="{D5CDD505-2E9C-101B-9397-08002B2CF9AE}" pid="4" name="KSOTemplateDocerSaveRecord">
    <vt:lpwstr>eyJoZGlkIjoiNDc4MWVmYWJkZTllNTNiZWFiODgyNWFlMTkxMjZhM2MiLCJ1c2VySWQiOiI5NTkxMTI2OTEifQ==</vt:lpwstr>
  </property>
</Properties>
</file>