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DE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北斗溪镇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年法治建设工作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汇报</w:t>
      </w:r>
    </w:p>
    <w:p w14:paraId="33867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88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4F0B79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今年来，在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政府的正确领导下，在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</w:t>
      </w:r>
      <w:r>
        <w:rPr>
          <w:rFonts w:hint="eastAsia" w:ascii="仿宋_GB2312" w:hAnsi="仿宋_GB2312" w:eastAsia="仿宋_GB2312" w:cs="仿宋_GB2312"/>
          <w:sz w:val="32"/>
          <w:szCs w:val="32"/>
        </w:rPr>
        <w:t>政法委的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精</w:t>
      </w:r>
      <w:r>
        <w:rPr>
          <w:rFonts w:hint="eastAsia" w:ascii="仿宋_GB2312" w:hAnsi="仿宋_GB2312" w:eastAsia="仿宋_GB2312" w:cs="仿宋_GB2312"/>
          <w:sz w:val="32"/>
          <w:szCs w:val="32"/>
        </w:rPr>
        <w:t>心指导下，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北斗溪</w:t>
      </w:r>
      <w:r>
        <w:rPr>
          <w:rFonts w:hint="eastAsia" w:ascii="仿宋_GB2312" w:hAnsi="仿宋_GB2312" w:eastAsia="仿宋_GB2312" w:cs="仿宋_GB2312"/>
          <w:sz w:val="32"/>
          <w:szCs w:val="32"/>
        </w:rPr>
        <w:t>镇一以贯之地实施“依法行政、依法治镇”基本方略，以党员领导干部学法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懂法</w:t>
      </w:r>
      <w:r>
        <w:rPr>
          <w:rFonts w:hint="eastAsia" w:ascii="仿宋_GB2312" w:hAnsi="仿宋_GB2312" w:eastAsia="仿宋_GB2312" w:cs="仿宋_GB2312"/>
          <w:sz w:val="32"/>
          <w:szCs w:val="32"/>
        </w:rPr>
        <w:t>用法为重点，以提高全民法律素质为目的，大力推进法治建设进程。通过不懈努力，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镇的各项工作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稳步推进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。现将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镇法治建设工作情况汇报如下：</w:t>
      </w:r>
    </w:p>
    <w:p w14:paraId="0C8FE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工作开展</w:t>
      </w:r>
      <w:r>
        <w:rPr>
          <w:rFonts w:hint="eastAsia" w:ascii="黑体" w:hAnsi="黑体" w:eastAsia="黑体" w:cs="黑体"/>
          <w:sz w:val="32"/>
          <w:szCs w:val="32"/>
        </w:rPr>
        <w:t>情况</w:t>
      </w:r>
    </w:p>
    <w:p w14:paraId="345E75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一）坚持主要负责人亲自抓</w:t>
      </w:r>
      <w:r>
        <w:rPr>
          <w:rFonts w:hint="eastAsia" w:ascii="楷体_GB2312" w:hAnsi="楷体_GB2312" w:eastAsia="楷体_GB2312" w:cs="楷体_GB2312"/>
          <w:sz w:val="32"/>
          <w:szCs w:val="32"/>
        </w:rPr>
        <w:t>，为法治建设提供组织保障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镇党委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政府高度重视法治建设工作，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坚持党政正职亲自抓，一级抓一级，推进工作落实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强化组织领导。成立了以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党委书记为组长，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镇党委副书记、镇长和分管领导</w:t>
      </w:r>
      <w:r>
        <w:rPr>
          <w:rFonts w:hint="eastAsia" w:ascii="仿宋_GB2312" w:hAnsi="仿宋_GB2312" w:eastAsia="仿宋_GB2312" w:cs="仿宋_GB2312"/>
          <w:sz w:val="32"/>
          <w:szCs w:val="32"/>
        </w:rPr>
        <w:t>为副组长，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其他党政班子成员和部门负</w:t>
      </w:r>
      <w:r>
        <w:rPr>
          <w:rFonts w:hint="eastAsia" w:ascii="仿宋_GB2312" w:hAnsi="仿宋_GB2312" w:eastAsia="仿宋_GB2312" w:cs="仿宋_GB2312"/>
          <w:sz w:val="32"/>
          <w:szCs w:val="32"/>
        </w:rPr>
        <w:t>责人为成员的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依法治镇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工作领导小组，领导小组办公室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设在综治中心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。形成主要领导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亲自抓</w:t>
      </w:r>
      <w:r>
        <w:rPr>
          <w:rFonts w:hint="eastAsia" w:ascii="仿宋_GB2312" w:hAnsi="仿宋_GB2312" w:eastAsia="仿宋_GB2312" w:cs="仿宋_GB2312"/>
          <w:sz w:val="32"/>
          <w:szCs w:val="32"/>
        </w:rPr>
        <w:t>，分管领导具体抓，相关部门配合抓的工作局面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抓住关键少数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落实党委中心组学习制度，及时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学习贯彻习近平法治思想和中央、省市委有关决策部署。常态化开展政治理论、党的路线方针、政策和法律法规学习，不断提高政策水平和业务能力。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经费投入</w:t>
      </w:r>
      <w:r>
        <w:rPr>
          <w:rFonts w:hint="eastAsia" w:ascii="仿宋_GB2312" w:hAnsi="仿宋_GB2312" w:eastAsia="仿宋_GB2312" w:cs="仿宋_GB2312"/>
          <w:sz w:val="32"/>
          <w:szCs w:val="32"/>
        </w:rPr>
        <w:t>。镇党委、政府将普法教育经费列入镇年度财政预算，确保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活动开展有保障，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有力落实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1453F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坚持依法执政，狠抓法治建设关键环节。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党的领导是开展法治建设的根本保证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也</w:t>
      </w:r>
      <w:r>
        <w:rPr>
          <w:rFonts w:hint="eastAsia" w:ascii="仿宋_GB2312" w:hAnsi="仿宋_GB2312" w:eastAsia="仿宋_GB2312" w:cs="仿宋_GB2312"/>
          <w:sz w:val="32"/>
          <w:szCs w:val="32"/>
        </w:rPr>
        <w:t>是法治建设的关键和着力点。一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坚持民主集中制，健全决策机制。镇党委依法决策、科学决策、民主决策机制健全，对重点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难点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问题、群众关心的热点问题等重大事项，始终坚持民主集中制，进行决策前合法性论证，并集体讨论决定，杜绝长官意志、个人意愿专武独断。今年来，无一起因决策失误或侵犯群众合法权益的事件发生。二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坚持党务公开，扩大党内民主。建立了干部任前公示、党员发展公示制度等，除涉及党的机密不适宜公开和党员持有较大异议暂缓公开外，一律向群众公开，接受监督。三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加强法治监督</w:t>
      </w:r>
      <w:r>
        <w:rPr>
          <w:rFonts w:hint="eastAsia" w:ascii="仿宋_GB2312" w:hAnsi="仿宋_GB2312" w:eastAsia="仿宋_GB2312" w:cs="仿宋_GB2312"/>
          <w:sz w:val="32"/>
          <w:szCs w:val="32"/>
        </w:rPr>
        <w:t>，提升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执法</w:t>
      </w:r>
      <w:r>
        <w:rPr>
          <w:rFonts w:hint="eastAsia" w:ascii="仿宋_GB2312" w:hAnsi="仿宋_GB2312" w:eastAsia="仿宋_GB2312" w:cs="仿宋_GB2312"/>
          <w:sz w:val="32"/>
          <w:szCs w:val="32"/>
        </w:rPr>
        <w:t>水平。今年，镇人大组织对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派出所、交警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八中</w:t>
      </w:r>
      <w:r>
        <w:rPr>
          <w:rFonts w:hint="eastAsia" w:ascii="仿宋_GB2312" w:hAnsi="仿宋_GB2312" w:eastAsia="仿宋_GB2312" w:cs="仿宋_GB2312"/>
          <w:sz w:val="32"/>
          <w:szCs w:val="32"/>
        </w:rPr>
        <w:t>队的法治建设工作进行视察。对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卫生院、市监所等部门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执法行为进行监督，对群众关心、社会关注的与群众利益息息相关的问题进行执法监督，排查在法治建设中的突出问题，及时提出建设性的整改意见，并督促整改到位，有效地促进了我镇法治建设工作水平。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强化廉政建设，推进依法执政。坚持领导干部述职述廉制度和重大事项报告制度，按照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一岗双责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的要求落实党风廉政建设责任制，促使党风廉政建设和反腐败工作与依法行政工作相辅相成，相得益彰。</w:t>
      </w:r>
    </w:p>
    <w:p w14:paraId="109AE9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坚持依法行政，努力建设现代法治政府。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坚持依法行政，才能做到政府管理有所为、有所不为，提高行政效率。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依法推进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政务公开。深入推进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权力公开透明运行及政务公开工作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按期刷新公开财政预算执行情况、规划建设、征地拆迁、社会救助、医疗卫生等政务信息，实现功能互补、信息互通。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深度开展社会治理。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制定完善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《北斗溪镇领导班子成员接访制度》，镇主要领导率先垂范，各村党组织书记轮流到政府坐班接访。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常态化开展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扫黑除恶行动，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严厉打击强揽工程、强买强卖、组工闹事等恶劣行为。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今年以来，我镇共受理纠纷及信访案件32宗，办理32宗，办结30宗，正在办理2宗。</w:t>
      </w:r>
      <w:r>
        <w:rPr>
          <w:rFonts w:hint="eastAsia" w:ascii="仿宋_GB2312" w:hAnsi="仿宋_GB2312" w:eastAsia="仿宋_GB2312" w:cs="仿宋_GB2312"/>
          <w:sz w:val="32"/>
          <w:szCs w:val="32"/>
        </w:rPr>
        <w:t>从严落实安全生产责任制，强化重点行业、重点领域的专项整治和安全监管力度，强化防汛防地质灾害措施，努力预防各类安全事故发生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深化平安创建工作，完善社会治安防控体系，建立突发事件应急机制，确保人民安居乐业、社会安定有序。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严格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开展专项整改。自觉接受党内监督、人大监督、民主监督，认真研究办理人大议案。认真做好“12345”市民热线转办工作，按时办结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及时有效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答复各类事项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3起，群众满意率100%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执法。法治工作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卓有成效，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</w:t>
      </w:r>
      <w:r>
        <w:rPr>
          <w:rFonts w:hint="eastAsia" w:ascii="仿宋_GB2312" w:hAnsi="仿宋_GB2312" w:eastAsia="仿宋_GB2312" w:cs="仿宋_GB2312"/>
          <w:sz w:val="32"/>
          <w:szCs w:val="32"/>
        </w:rPr>
        <w:t>名吸毒人员和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位肇事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肇祸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患者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实行“四包一”责任管控，对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名重点上访人员进行“五包一”责任管控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“一村一辅警”建设管理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6AC3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四）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坚持公正司法，力促社会和谐。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我镇以政法队伍建设为先导，以强化社会主义法治理念教育为手段，以完善规范化执法工作机制为抓手，不断深化司法公正，促使各类主体获得平等司法保护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依法全面推行办案办事公开，执法依据、执法程序、执法结果、收费事项、监督措施等应当公开的全部公开，使各项便民利民措施落到实处。今年来，全镇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共完成人民调解纠纷57起，</w:t>
      </w:r>
      <w:r>
        <w:rPr>
          <w:rFonts w:hint="eastAsia" w:ascii="仿宋_GB2312" w:hAnsi="仿宋_GB2312" w:eastAsia="仿宋_GB2312" w:cs="仿宋_GB2312"/>
          <w:sz w:val="32"/>
          <w:szCs w:val="32"/>
        </w:rPr>
        <w:t>未发生一起执法不公正、不规范和不作为、不文明的情况，人民群众对政法队伍及其执法工作满意度达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%，有力地促进社会和谐稳定。</w:t>
      </w:r>
    </w:p>
    <w:p w14:paraId="6A20B5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五）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坚持法制宣传教育，提升公民法律素质。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狠抓领导干部和公职人员学法。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实现全镇干部职工参加如法网、湖南干部在线教育培训网站学法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全覆盖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普法考试全参与</w:t>
      </w:r>
      <w:r>
        <w:rPr>
          <w:rFonts w:hint="eastAsia" w:ascii="仿宋_GB2312" w:hAnsi="仿宋_GB2312" w:eastAsia="仿宋_GB2312" w:cs="仿宋_GB2312"/>
          <w:sz w:val="32"/>
          <w:szCs w:val="32"/>
        </w:rPr>
        <w:t>。二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狠抓青少年在校生学法。全镇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所中心学校举办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法制讲座，受教育人数达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000人次。今年来，我镇未发生一起青少年违法犯罪行为。三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狠抓企业经营管理人员和个体工商户学法。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镇司法所会同应急等部门在例行检查中一并开展发展安全教育，督促企业主、个体工商户主动学法用法，</w:t>
      </w:r>
      <w:r>
        <w:rPr>
          <w:rFonts w:hint="eastAsia" w:ascii="仿宋_GB2312" w:hAnsi="仿宋_GB2312" w:eastAsia="仿宋_GB2312" w:cs="仿宋_GB2312"/>
          <w:sz w:val="32"/>
          <w:szCs w:val="32"/>
        </w:rPr>
        <w:t>熟悉市场竞争规则，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依法开展市场经济行为。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狠抓流动人口学法。镇派出所克服人员流动性大、难以集中的不利因素，利用节假日组织他们有针对性地学习《治安管理处罚法》、《婚姻法》等法律法规。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五是</w:t>
      </w:r>
      <w:r>
        <w:rPr>
          <w:rFonts w:hint="eastAsia" w:ascii="仿宋_GB2312" w:hAnsi="仿宋_GB2312" w:eastAsia="仿宋_GB2312" w:cs="仿宋_GB2312"/>
          <w:sz w:val="32"/>
          <w:szCs w:val="32"/>
        </w:rPr>
        <w:t>抓好村民学法活动。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年，全镇通过发放“综治维稳”宣传材料、入户宣传、村村响广播等方式，为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村民</w:t>
      </w:r>
      <w:r>
        <w:rPr>
          <w:rFonts w:hint="eastAsia" w:ascii="仿宋_GB2312" w:hAnsi="仿宋_GB2312" w:eastAsia="仿宋_GB2312" w:cs="仿宋_GB2312"/>
          <w:sz w:val="32"/>
          <w:szCs w:val="32"/>
        </w:rPr>
        <w:t>普及公共安全知识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培训村里学法带头人，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坚持送法到村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到户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851FF5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存在的不足</w:t>
      </w:r>
    </w:p>
    <w:p w14:paraId="0238D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回顾今年以来的工作，我们在取得成绩的同时，还存在不足之处，主要是：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依法执政、依法行政的水平有待提高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法治政府建设的台账材料不够完善，在工作过程中材料收集不规范，工作形成合力不够。三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普法活动有待进一步深入，活动形式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还较为单一</w:t>
      </w:r>
      <w:r>
        <w:rPr>
          <w:rFonts w:hint="eastAsia" w:ascii="仿宋_GB2312" w:hAnsi="仿宋_GB2312" w:eastAsia="仿宋_GB2312" w:cs="仿宋_GB2312"/>
          <w:sz w:val="32"/>
          <w:szCs w:val="32"/>
        </w:rPr>
        <w:t>，法治建设还有待进一步加强等。</w:t>
      </w:r>
    </w:p>
    <w:p w14:paraId="1E99EB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下段工作</w:t>
      </w:r>
    </w:p>
    <w:p w14:paraId="2B7D9FF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我镇将继续认真按照法治政府建设工作的总体要求，抓好法治建设的各项工作，对照工作中的薄弱环节，加大工作力度，切实解决“短板”问题，进一步提高依法行政的工作水平和能力，营造良好的法治环境。一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优化组织架构。继续加强体制机制建设，提升执法人员的法制素养。分村分网格，加强网格化社会治理，健全分析研判制度，社会治理更加精细高效。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加强工作指导。</w:t>
      </w:r>
      <w:r>
        <w:rPr>
          <w:rFonts w:hint="eastAsia" w:ascii="仿宋" w:hAnsi="仿宋" w:eastAsia="仿宋" w:cs="仿宋"/>
          <w:sz w:val="32"/>
          <w:szCs w:val="32"/>
        </w:rPr>
        <w:t>推动法律服务进一步向村延伸，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进一步落实“一村一法律顾问”制度，为全镇14个村均配备法律顾问。对标法治政府建设工作指标完成各项工作任务，规范收集资料形成工作台账。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加大宣传力度。不断创新宣传方式，扩大法律宣传覆盖面。围绕加强农村群众和青少年的普法，有目的、有重点地开展群众喜闻乐见、通俗易懂的法制宣传教育活动，切实提升法治建设工作效果。</w:t>
      </w:r>
    </w:p>
    <w:p w14:paraId="5D3F43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</w:p>
    <w:p w14:paraId="13675754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13A9C452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789243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北斗溪镇人民政府</w:t>
      </w:r>
    </w:p>
    <w:p w14:paraId="1C754A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9D712C-DAE6-483F-81A6-76D6CD82E4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D4FD6AA-AE25-4A62-8EFF-985279BF842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1E855E8-0505-4B11-8413-6E05D9526A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91DA304-7E50-4A5B-AC24-A265EA6CD19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F398388C-9AB9-402A-B783-30927094A4F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60519D24-BA67-496B-8B05-5AD1AF0644B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81218C"/>
    <w:multiLevelType w:val="singleLevel"/>
    <w:tmpl w:val="1381218C"/>
    <w:lvl w:ilvl="0" w:tentative="0">
      <w:start w:val="2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RlZWEwY2QyYmIzYjZlMGM5M2RjYmEwZWUyYWYzYWMifQ=="/>
  </w:docVars>
  <w:rsids>
    <w:rsidRoot w:val="00DE09FC"/>
    <w:rsid w:val="005E2DDF"/>
    <w:rsid w:val="006C46FE"/>
    <w:rsid w:val="007574AC"/>
    <w:rsid w:val="00B07883"/>
    <w:rsid w:val="00C12087"/>
    <w:rsid w:val="00DA728A"/>
    <w:rsid w:val="00DD2B35"/>
    <w:rsid w:val="00DE09FC"/>
    <w:rsid w:val="02293BB5"/>
    <w:rsid w:val="0D497B25"/>
    <w:rsid w:val="11C75D80"/>
    <w:rsid w:val="13042AD2"/>
    <w:rsid w:val="14F719A1"/>
    <w:rsid w:val="1AFC0627"/>
    <w:rsid w:val="1DA4662D"/>
    <w:rsid w:val="28CE667C"/>
    <w:rsid w:val="29F24D60"/>
    <w:rsid w:val="2DEE6E10"/>
    <w:rsid w:val="2E8750A7"/>
    <w:rsid w:val="30082DF7"/>
    <w:rsid w:val="31EA6401"/>
    <w:rsid w:val="3569705C"/>
    <w:rsid w:val="38555D81"/>
    <w:rsid w:val="3BDB547B"/>
    <w:rsid w:val="44274AA6"/>
    <w:rsid w:val="46A05779"/>
    <w:rsid w:val="486A1D34"/>
    <w:rsid w:val="4A5E2A1E"/>
    <w:rsid w:val="4D3D2DBF"/>
    <w:rsid w:val="503C735D"/>
    <w:rsid w:val="57210410"/>
    <w:rsid w:val="58D63458"/>
    <w:rsid w:val="5BD620AA"/>
    <w:rsid w:val="607B17DC"/>
    <w:rsid w:val="61ED744D"/>
    <w:rsid w:val="65594CE2"/>
    <w:rsid w:val="681E58E3"/>
    <w:rsid w:val="687B4464"/>
    <w:rsid w:val="6C4F5FC2"/>
    <w:rsid w:val="71662034"/>
    <w:rsid w:val="71F27DA7"/>
    <w:rsid w:val="7B7309AB"/>
    <w:rsid w:val="7C2D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ind w:firstLine="720" w:firstLineChars="200"/>
    </w:pPr>
    <w:rPr>
      <w:rFonts w:eastAsia="仿宋_GB2312"/>
      <w:sz w:val="3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2624</Words>
  <Characters>2654</Characters>
  <Lines>32</Lines>
  <Paragraphs>9</Paragraphs>
  <TotalTime>9</TotalTime>
  <ScaleCrop>false</ScaleCrop>
  <LinksUpToDate>false</LinksUpToDate>
  <CharactersWithSpaces>2701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2021-12-05T06:36:00Z</dcterms:created>
  <dc:creator>赵 维峰</dc:creator>
  <cp:lastModifiedBy>WPS_1650981104</cp:lastModifiedBy>
  <cp:lastPrinted>2022-10-18T06:47:00Z</cp:lastPrinted>
  <dcterms:modified xsi:type="dcterms:W3CDTF">2026-09-23T05:33:44Z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48C9AC6B88A34928AB8855C3B62DEB00_13</vt:lpwstr>
  </property>
  <property fmtid="{D5CDD505-2E9C-101B-9397-08002B2CF9AE}" pid="4" name="KSOTemplateDocerSaveRecord">
    <vt:lpwstr>eyJoZGlkIjoiOWY3MDM4NDY3MzhkNDNkZTI1MDlkZWRjMmRiNTA2MGYiLCJ1c2VySWQiOiIxMzY0Mzg2OTUzIn0=</vt:lpwstr>
  </property>
</Properties>
</file>