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20"/>
          <w:w w:val="54"/>
          <w:kern w:val="0"/>
          <w:sz w:val="110"/>
          <w:szCs w:val="11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20"/>
          <w:w w:val="50"/>
          <w:kern w:val="0"/>
          <w:sz w:val="120"/>
          <w:szCs w:val="120"/>
          <w:lang w:val="en-US" w:eastAsia="zh-CN"/>
        </w:rPr>
        <w:t>溆浦县</w:t>
      </w: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20"/>
          <w:w w:val="50"/>
          <w:kern w:val="0"/>
          <w:sz w:val="120"/>
          <w:szCs w:val="120"/>
          <w:lang w:eastAsia="zh-CN"/>
        </w:rPr>
        <w:t>北斗溪镇</w:t>
      </w: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20"/>
          <w:w w:val="50"/>
          <w:kern w:val="0"/>
          <w:sz w:val="120"/>
          <w:szCs w:val="120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20"/>
          <w:w w:val="50"/>
          <w:kern w:val="0"/>
          <w:sz w:val="120"/>
          <w:szCs w:val="12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w w:val="50"/>
          <w:kern w:val="0"/>
          <w:sz w:val="96"/>
          <w:szCs w:val="96"/>
          <w:lang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20"/>
          <w:w w:val="50"/>
          <w:kern w:val="0"/>
          <w:sz w:val="120"/>
          <w:szCs w:val="12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签发人：黎伟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214630</wp:posOffset>
                </wp:positionV>
                <wp:extent cx="2777490" cy="6985"/>
                <wp:effectExtent l="0" t="13970" r="3810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0305" y="3458845"/>
                          <a:ext cx="2777490" cy="69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3pt;margin-top:16.9pt;height:0.55pt;width:218.7pt;z-index:251659264;mso-width-relative:page;mso-height-relative:page;" filled="f" stroked="t" coordsize="21600,21600" o:gfxdata="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g2+59oAAAAJAQAADwAAAAAAAAABACAAAAAiAAAAZHJzL2Rv&#10;d25yZXYueG1sUEsBAhQAFAAAAAgAh07iQI5hHrP/AQAAywMAAA4AAAAAAAAAAQAgAAAAKQEAAGRy&#10;cy9lMm9Eb2MueG1sUEsFBgAAAAAGAAYAWQEAAJo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231140</wp:posOffset>
                </wp:positionV>
                <wp:extent cx="2727960" cy="2540"/>
                <wp:effectExtent l="0" t="13970" r="15240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7960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7.65pt;margin-top:18.2pt;height:0.2pt;width:214.8pt;z-index:251660288;mso-width-relative:page;mso-height-relative:page;" filled="f" stroked="t" coordsize="21600,21600" o:gfxdata="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EaJi9oAAAAJAQAADwAAAAAAAAABACAAAAAiAAAAZHJzL2Rvd25yZXYueG1sUEsB&#10;AhQAFAAAAAgAh07iQHjAl+XzAQAAvwMAAA4AAAAAAAAAAQAgAAAAKQEAAGRycy9lMm9Eb2MueG1s&#10;UEsFBgAAAAAGAAYAWQEAAI4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FF0000"/>
          <w:sz w:val="52"/>
          <w:szCs w:val="5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52"/>
          <w:szCs w:val="52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关于北斗溪镇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法治建设工作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今年来，在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政府的正确领导下，在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政法委、综治委的关心指导下，我镇扎实开展普法依法治镇工作，一以贯之地实施“依法行政、依法治镇”基本方略，以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建党一百周年</w:t>
      </w:r>
      <w:r>
        <w:rPr>
          <w:rFonts w:hint="eastAsia" w:ascii="仿宋_GB2312" w:hAnsi="仿宋_GB2312" w:eastAsia="仿宋_GB2312" w:cs="仿宋_GB2312"/>
          <w:sz w:val="32"/>
          <w:szCs w:val="32"/>
        </w:rPr>
        <w:t>为契机，以党员领导干部学法用法为重点，以提高全民法律素质为目的，大力推进法治建设进程。通过不懈努力，我镇的各项工作逐步纳入法制化轨道，有力地保障和促进了全镇的三个文明建设。现将我镇法治建设工作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一、法治政府建设工作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及工作开展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领导关心重视，为法治建设提供组织保障。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镇党委政府高度重视法治建设工作，把它作为普法依法治镇工作的拓展和延伸。一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强化组织领导，确保责任到位。成立了以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舒均军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镇党委副书记、镇长黎伟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为副组长，相关单位负责人为成员的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依法治镇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领导小组，各村也建立了相应的工作领导小组，切实加强对创建工作的领导。形成主要领导负责抓，分管领导具体抓，相关部门配合抓的工作局面。领导小组下设办公室，专门负责工作的组织实施和督促检查。为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依法治镇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取得实效，镇党委还将法治建设工作纳入我镇经济社会发展总体规划，作为党政综合考核一项硬指标，并大幅提高分值比例。二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带头尊法学法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发挥党委引领作用。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落实党委中心组学习制度，及时组学习贯彻习近平法治思想和中央、省市委有关决策部署。常态化开展政治理论、党的路线方针、政策和法律法规学习，不断提高政策水平和业务能力。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加大投入力度，确保经费落实到位。镇党委、政府将普法教育经费列入镇年度财政预算，确保普法依法治理和法治建设办公经费的落实。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推进依法执政，狠抓法治建设关键环节。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依法执政是法治建设的核心内容，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</w:rPr>
        <w:t>是法治建设的关键和着力点，也是我们长期坚持的执政理念。一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民主集中制，健全决策机制。镇党委依法决策、科学决策、民主决策机制健全，对党委的重点问题、政府的难点问题、群众关心的热点问题等重大事项，始终坚持民主集中制，进行决策前合法性论证，并集体讨论决定，杜绝长官意志、个人意愿专武独断。今年来，无一起因决策失误或侵犯群众合法权益的事件发生。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坚持党务公开，扩大党内民主。建立了干部任前公示、党员发展公示制度等，除涉及党的机密不适宜公开和党员持有较大异议暂缓公开外，一律向群众公开，接受监督。三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坚持督察整改，提升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。今年，镇人大组织对派出所、交警队的法治建设工作进行视察。对教育、工商、卫生等部门地执法行为进行监督，对群众关心、社会关注的与群众利益息息相关的问题进行执法监督，排查在法治建设中的突出问题，及时提出建设性的整改意见，并督促整改到位，有效地促进了我镇法治建设工作水平。四是强化廉政建设，推进依法执政。坚持领导干部述职述廉制度和重大事项报告制度，按照一岗双责的要求落实党风廉政建设责任制，促使党风廉政建设和反腐败工作与依法行政工作相辅相成，相得益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坚持依法行政，努力建设现代法治政府。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依法行政，才能做到政府管理有所为、有所不为，提高行政效率;才能全面履行宪法和法律赋予行政机关的职责，做到尽职尽责;才能做到执法利民、为民，实现人民政府为人民的宗旨;才能不断提高自身素质，提高管理水平和服务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政务公开制度化、经常化。充分发挥政府门户网站信息公开第一平台作用，严格落实新修订的《政府信息公开条例》，深入推进党委权力公开透明运行及党务政务公开工作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按期刷新公开财政预算执行情况、规划建设、征地拆迁、社会救助、医疗卫生等政务信息，实现功能互补、信息互通。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开展专项整改，解决群众热点问题。自觉接受党内监督、人大监督、民主监督，认真研究办理人大议案。认真做好“12345”市民热线转办工作，按时办结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答复各类事项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7起，群众满意率100%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规范执法行为，维护社会稳定。法治工作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卓有成效，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镇76名吸毒人员和20位肇事精神病人实行“四包一”责任管控，对7名重点上访人员进行“五包一”责任管控；加强“一村一辅警”建设管理；坚持依靠群众、发动群众做好扫黑除恶专项行动，重点打击涉“黄、赌、毒、枪”的违法犯罪活动；从严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《北斗溪镇领导班子成员接访制度》，镇主要领导带头执行领导班子接访制度，各村党组织书记轮流到政府坐班接访，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对各种不稳定因素详尽掌握、制定预案、及时化解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促进了纠纷及信访案件的分流办理和包案落实。今年以来，我镇共受理纠纷及信访案件35宗，办理35宗，办结30宗，正在办理5宗。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严落实安全生产责任制，强化重点行业、重点领域的专项整治和安全监管力度，强化防汛防地质灾害措施，努力预防各类安全事故发生；今年来，未发生一起违法违规收费情况，未发生民诉官案件，也未发生一起因违规操作因发的群体性事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深化平安创建工作，完善社会治安防控体系，建立突发事件应急机制，确保人民安居乐业、社会安定有序，让群众感受到改善民生带来的新变化。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深化公正司法，力促社会和谐。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来，我镇始终以政法队伍建设为先导，打造一支执法为民的政法队伍;以强化社会主义法治理念教育为手段，内强素质，外塑形象;以完善规范化执法工作机制为抓手，健全执法责任分解、执法质量和效率考评、执法监督制约机制，不断深化司法公正，促使各类主体获得平等司法保护;依法全面推行办案办事公开，执法依据、执法程序、执法结果、收费事项、监督措施等应当公开的全部公开，使各项便民利民措施落到实处。今年来，全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共完成人民调解纠纷63起，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未发生一起执法不公正、不规范和不作为、不文明的情况，人民群众对政法队伍及其执法工作满意度达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</w:rPr>
        <w:t>%，有力地促进社会和谐稳定。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强化法制宣传教育，提升公民法律素质。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狠抓领导干部和公职人员学法。今年九月，我们组织镇公职人员进行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普法教育考试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，培训率、合格率均达98%以上。二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狠抓青少年在校生学法。全镇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所中心学校举办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法制讲座，受教育人数达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000余人次。今年来，我镇未发生一起青少年违法犯罪行为。三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狠抓企业经营管理人员和个体工商户学法。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镇司法所会同安监等部门开展了10余次法制宣传教育，对镇内企业、个体户进行了普法教育宣传，增强法治意识</w:t>
      </w:r>
      <w:r>
        <w:rPr>
          <w:rFonts w:hint="eastAsia" w:ascii="仿宋_GB2312" w:hAnsi="仿宋_GB2312" w:eastAsia="仿宋_GB2312" w:cs="仿宋_GB2312"/>
          <w:sz w:val="32"/>
          <w:szCs w:val="32"/>
        </w:rPr>
        <w:t>，使他们熟悉市场竞争规则，能运用法律武器维护自身权益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狠抓流动人口学法。镇派出所克服这部分人员流动性大、难以集中的不利因素，利用节假日组织他们有针对性地学习《治安管理处罚法》、《婚姻法》等法律法规。五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抓好村民学法活动。2021年，全镇通过发放“综治维稳”宣传材料、入户宣传、村村响广播等方式，为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普及公共安全知识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培训村里学法带头人，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坚持送法到村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回顾今年以来的工作，我们在取得成绩的同时，还存在不足之处，主要是：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依法执政、依法行政的水平有待进一步提高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法治政府建设的台账材料不够齐全，在工作过程中材料收集不规范，工作形成合力不够。三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普法活动有待进一步深入，活动形式有待进一步丰富，法治建设还有待进一步加强等。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下一步打算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将继续认真按照法治政府建设工作的总体要求，抓好法治政府建设的各项工作，对照工作中的薄弱环节，加大工作力度，切实解决“短板”问题，进一步提高依法行政的工作水平和能力，更好地营造良好的法治环境。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优化组织架构。继续加强体制机制建设，提升执法人员的法制素养。分村分网格，加强网格化社会治理，健全分析研判制度，社会治理更加精细高效。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加强工作指导。</w:t>
      </w:r>
      <w:r>
        <w:rPr>
          <w:rFonts w:hint="eastAsia" w:ascii="仿宋" w:hAnsi="仿宋" w:eastAsia="仿宋" w:cs="仿宋"/>
          <w:sz w:val="32"/>
          <w:szCs w:val="32"/>
        </w:rPr>
        <w:t>推动法律服务进一步向村延伸，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进一步落实“一村一法律顾问”制度，为全镇14个村均配备了法律顾问。对标法治政府建设工作指标完成各项工作任务，规范收集资料形成工作台账。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加大宣传力度。不断创新宣传方式，扩大法律宣传覆盖面。围绕加强农村群众和青少年的普法，有目的、有重点地开展群众喜闻乐见、通俗易懂的法制宣传教育活动，切实提升法治建设工作效果。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溆浦县北斗溪镇人民政府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1218C"/>
    <w:multiLevelType w:val="singleLevel"/>
    <w:tmpl w:val="1381218C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FC"/>
    <w:rsid w:val="005E2DDF"/>
    <w:rsid w:val="006C46FE"/>
    <w:rsid w:val="007574AC"/>
    <w:rsid w:val="00B07883"/>
    <w:rsid w:val="00C12087"/>
    <w:rsid w:val="00DA728A"/>
    <w:rsid w:val="00DD2B35"/>
    <w:rsid w:val="00DE09FC"/>
    <w:rsid w:val="0D497B25"/>
    <w:rsid w:val="1EFE38DF"/>
    <w:rsid w:val="29F24D60"/>
    <w:rsid w:val="31C56209"/>
    <w:rsid w:val="44274AA6"/>
    <w:rsid w:val="58D63458"/>
    <w:rsid w:val="5BD620AA"/>
    <w:rsid w:val="61ED744D"/>
    <w:rsid w:val="655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3177</Words>
  <Characters>3212</Characters>
  <Lines>32</Lines>
  <Paragraphs>9</Paragraphs>
  <TotalTime>6</TotalTime>
  <ScaleCrop>false</ScaleCrop>
  <LinksUpToDate>false</LinksUpToDate>
  <CharactersWithSpaces>3283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2021-12-05T06:36:00Z</dcterms:created>
  <dc:creator>赵 维峰</dc:creator>
  <cp:lastModifiedBy>Administrator</cp:lastModifiedBy>
  <dcterms:modified xsi:type="dcterms:W3CDTF">2022-07-12T12:58:42Z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40D2625FC93E441C976AE359B4A5EE50</vt:lpwstr>
  </property>
</Properties>
</file>