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溆浦县两丫坪镇人民政府</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两丫坪镇人民政府</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溆浦县两丫坪人民政府</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两丫坪镇人民政府隶属溆浦县人民政府，行政单位，全额拨款单位。</w:t>
      </w:r>
      <w:r>
        <w:rPr>
          <w:rFonts w:hint="eastAsia" w:ascii="仿宋_GB2312" w:hAnsi="仿宋" w:eastAsia="仿宋_GB2312"/>
          <w:spacing w:val="-2"/>
          <w:sz w:val="32"/>
          <w:szCs w:val="32"/>
        </w:rPr>
        <w:t>核定编制53名，实有人数48人</w:t>
      </w:r>
      <w:r>
        <w:rPr>
          <w:rFonts w:hint="eastAsia" w:ascii="Times New Roman" w:hAnsi="Times New Roman" w:eastAsia="仿宋_GB2312" w:cs="仿宋_GB2312"/>
          <w:bCs/>
          <w:kern w:val="0"/>
          <w:sz w:val="32"/>
          <w:szCs w:val="32"/>
          <w:lang w:eastAsia="zh-CN"/>
        </w:rPr>
        <w:t>。主要职能是(1)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一）内设机构设置。</w:t>
      </w:r>
      <w:r>
        <w:rPr>
          <w:rFonts w:hint="eastAsia" w:ascii="Times New Roman" w:hAnsi="Times New Roman" w:eastAsia="仿宋_GB2312" w:cs="仿宋_GB2312"/>
          <w:bCs/>
          <w:kern w:val="0"/>
          <w:sz w:val="32"/>
          <w:szCs w:val="32"/>
          <w:lang w:eastAsia="zh-CN"/>
        </w:rPr>
        <w:t>两丫坪</w:t>
      </w:r>
      <w:r>
        <w:rPr>
          <w:rFonts w:hint="eastAsia" w:ascii="Times New Roman" w:hAnsi="Times New Roman" w:eastAsia="仿宋_GB2312" w:cs="仿宋_GB2312"/>
          <w:bCs/>
          <w:kern w:val="0"/>
          <w:sz w:val="32"/>
          <w:szCs w:val="32"/>
          <w:lang w:eastAsia="zh-CN"/>
        </w:rPr>
        <w:t>人民政府单位内设机构包括：本单位下设六办四中心，分别为党政办公室、党建办公室、社会事务办公室、经济发展办公室、自然资源和生态环境办公室、社会治安和应急管理办公室、社会事务综合服务中心、政务服务中心、综合行政执法大队。</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eastAsia="zh-CN"/>
        </w:rPr>
        <w:t>（二）决算单位构成。两丫坪人民202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lang w:eastAsia="zh-CN"/>
        </w:rPr>
        <w:t>年部门决算汇总公开单位构成包括：</w:t>
      </w:r>
      <w:r>
        <w:rPr>
          <w:rFonts w:hint="eastAsia" w:ascii="Times New Roman" w:hAnsi="Times New Roman" w:eastAsia="仿宋_GB2312" w:cs="仿宋_GB2312"/>
          <w:bCs/>
          <w:kern w:val="0"/>
          <w:sz w:val="32"/>
          <w:szCs w:val="32"/>
          <w:lang w:eastAsia="zh-CN"/>
        </w:rPr>
        <w:t>（1）政府所属各站所及计生办和财政所；（2）全镇辖区9个村（居）。</w:t>
      </w:r>
    </w:p>
    <w:p>
      <w:pPr>
        <w:widowControl/>
        <w:spacing w:line="600" w:lineRule="exact"/>
        <w:rPr>
          <w:rFonts w:hint="eastAsia" w:ascii="Times New Roman" w:hAnsi="Times New Roman" w:eastAsia="仿宋_GB2312" w:cs="仿宋_GB2312"/>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pPr w:leftFromText="180" w:rightFromText="180" w:vertAnchor="text" w:horzAnchor="page" w:tblpX="647" w:tblpY="28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7"/>
        <w:gridCol w:w="604"/>
        <w:gridCol w:w="1032"/>
        <w:gridCol w:w="3309"/>
        <w:gridCol w:w="60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65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65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4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收入</w:t>
            </w:r>
          </w:p>
        </w:tc>
        <w:tc>
          <w:tcPr>
            <w:tcW w:w="2568"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行次</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289"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栏次</w:t>
            </w:r>
          </w:p>
        </w:tc>
        <w:tc>
          <w:tcPr>
            <w:tcW w:w="289"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一、一般公共预算财政拨款收入</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1,587.12</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一、一般公共服务支出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二、政府性基金预算财政拨款收入</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二、外交支出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三、国有资本经营预算财政拨款收入</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三、国防支出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四、上级补助收入</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四、公共安全支出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五、事业收入</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五、教育支出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36</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六、经营收入</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六、科学技术支出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七、附属单位上缴收入</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七、文化旅游体育与传媒支出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八、其他收入</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八、社会保障和就业支出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39</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九、卫生健康支出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十、节能环保支出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十一、城乡社区支出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42</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十二、农林水支出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十三、交通运输支出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44</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十四、资源勘探工业信息等支出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十五、商业服务业等支出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46</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十六、金融支出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十七、援助其他地区支出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48</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十八、自然资源海洋气象等支出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十九、住房保障支出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二十、粮油物资储备支出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51</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二十一、国有资本经营预算支出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二十二、灾害防治及应急管理支出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23</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二十三、其他支出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54</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二十四、债务还本支出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25</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二十五、债务付息支出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56</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二十六、抗疫特别国债安排的支出</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本年收入合计</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1,607.12</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本年支出合计</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58</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使用非财政拨款结余</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结余分配</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年初结转和结余</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29</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年末结转和结余</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4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5"/>
                <w:szCs w:val="15"/>
                <w:u w:val="none"/>
              </w:rPr>
            </w:pPr>
          </w:p>
        </w:tc>
        <w:tc>
          <w:tcPr>
            <w:tcW w:w="155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61</w:t>
            </w:r>
          </w:p>
        </w:tc>
        <w:tc>
          <w:tcPr>
            <w:tcW w:w="7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65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总计</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31</w:t>
            </w:r>
          </w:p>
        </w:tc>
        <w:tc>
          <w:tcPr>
            <w:tcW w:w="4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1,607.12</w:t>
            </w:r>
          </w:p>
        </w:tc>
        <w:tc>
          <w:tcPr>
            <w:tcW w:w="15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总计</w:t>
            </w:r>
          </w:p>
        </w:tc>
        <w:tc>
          <w:tcPr>
            <w:tcW w:w="2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62</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注：1.本表反映部门本年度的总收支和年末结转结余情况。 2.本套报表金额单位转换时可能存在尾数误差。</w:t>
            </w:r>
          </w:p>
        </w:tc>
      </w:tr>
    </w:tbl>
    <w:p>
      <w:pPr>
        <w:jc w:val="right"/>
        <w:rPr>
          <w:rFonts w:hint="eastAsia"/>
        </w:rPr>
      </w:pPr>
    </w:p>
    <w:p>
      <w:pPr>
        <w:bidi w:val="0"/>
        <w:rPr>
          <w:rFonts w:hint="eastAsia" w:asciiTheme="minorHAnsi" w:hAnsiTheme="minorHAnsi" w:eastAsiaTheme="minorEastAsia" w:cstheme="minorBidi"/>
          <w:kern w:val="2"/>
          <w:sz w:val="21"/>
          <w:szCs w:val="22"/>
          <w:lang w:val="en-US" w:eastAsia="zh-CN" w:bidi="ar-SA"/>
        </w:rPr>
      </w:pPr>
    </w:p>
    <w:p>
      <w:pPr>
        <w:tabs>
          <w:tab w:val="left" w:pos="1573"/>
        </w:tabs>
        <w:bidi w:val="0"/>
        <w:jc w:val="left"/>
        <w:rPr>
          <w:rFonts w:hint="eastAsia"/>
          <w:lang w:val="en-US" w:eastAsia="zh-CN"/>
        </w:rPr>
      </w:pPr>
      <w:r>
        <w:rPr>
          <w:rFonts w:hint="eastAsia"/>
          <w:lang w:val="en-US" w:eastAsia="zh-CN"/>
        </w:rPr>
        <w:tab/>
      </w:r>
    </w:p>
    <w:p>
      <w:pPr>
        <w:tabs>
          <w:tab w:val="left" w:pos="1573"/>
        </w:tabs>
        <w:bidi w:val="0"/>
        <w:jc w:val="left"/>
        <w:rPr>
          <w:rFonts w:hint="eastAsia"/>
          <w:lang w:val="en-US" w:eastAsia="zh-CN"/>
        </w:rPr>
      </w:pPr>
    </w:p>
    <w:p>
      <w:pPr>
        <w:tabs>
          <w:tab w:val="left" w:pos="1573"/>
        </w:tabs>
        <w:bidi w:val="0"/>
        <w:jc w:val="left"/>
        <w:rPr>
          <w:rFonts w:hint="eastAsia"/>
          <w:lang w:val="en-US" w:eastAsia="zh-CN"/>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616"/>
        <w:gridCol w:w="1257"/>
        <w:gridCol w:w="1295"/>
        <w:gridCol w:w="842"/>
        <w:gridCol w:w="842"/>
        <w:gridCol w:w="843"/>
        <w:gridCol w:w="843"/>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4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4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54"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0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0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0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0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08"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91"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5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1"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91"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4"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44"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44"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1,607.12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1,607.12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669.18</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669.18</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637.33</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637.33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606.16</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606.16</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95.38</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95.38</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29.27</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29.27</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32.48</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32.48</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630.87</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630.87</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56.45</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56.45</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199.04</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199.04</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118.66</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118.66</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233.81</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233.81</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233.81</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rPr>
          <w:rFonts w:ascii="Times New Roman" w:hAnsi="Times New Roman" w:eastAsia="黑体" w:cs="Times New Roman"/>
          <w:bCs/>
          <w:kern w:val="0"/>
          <w:sz w:val="32"/>
          <w:szCs w:val="32"/>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4616"/>
        <w:gridCol w:w="1391"/>
        <w:gridCol w:w="1392"/>
        <w:gridCol w:w="1148"/>
        <w:gridCol w:w="905"/>
        <w:gridCol w:w="905"/>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5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5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4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4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71"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9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9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3"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67"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1"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3"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6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6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1,607.12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1,122.50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484.62</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669.18</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669.16</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637.33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637.33</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606.16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606.16</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25.91</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95.38</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95.38</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29.27</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29.27</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32.48</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32.48</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630.87</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271.33</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359.55</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56.45</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37.54</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农村道路建设</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农村人畜饮水</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300.37</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199.04</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199.04</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118.66</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101.33</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233.81</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233.81</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233.81</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233.81</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146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both"/>
        <w:rPr>
          <w:rFonts w:ascii="Times New Roman" w:hAnsi="Times New Roman" w:eastAsia="方正小标宋_GBK" w:cs="Times New Roman"/>
          <w:color w:val="000000"/>
          <w:kern w:val="0"/>
          <w:sz w:val="36"/>
          <w:szCs w:val="21"/>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6"/>
        <w:gridCol w:w="376"/>
        <w:gridCol w:w="914"/>
        <w:gridCol w:w="2616"/>
        <w:gridCol w:w="376"/>
        <w:gridCol w:w="856"/>
        <w:gridCol w:w="913"/>
        <w:gridCol w:w="839"/>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97"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09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部门：溆浦县两丫坪镇人民政府</w:t>
            </w:r>
          </w:p>
        </w:tc>
        <w:tc>
          <w:tcPr>
            <w:tcW w:w="195"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481"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191"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195"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387"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481"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429" w:type="pct"/>
            <w:tcBorders>
              <w:top w:val="nil"/>
              <w:left w:val="nil"/>
              <w:bottom w:val="nil"/>
              <w:right w:val="nil"/>
            </w:tcBorders>
            <w:shd w:val="clear" w:color="auto" w:fill="auto"/>
            <w:noWrap/>
            <w:vAlign w:val="bottom"/>
          </w:tcPr>
          <w:p>
            <w:pPr>
              <w:rPr>
                <w:rFonts w:hint="default" w:ascii="Arial" w:hAnsi="Arial" w:cs="Arial"/>
                <w:i w:val="0"/>
                <w:iCs w:val="0"/>
                <w:color w:val="000000"/>
                <w:sz w:val="16"/>
                <w:szCs w:val="16"/>
                <w:u w:val="none"/>
              </w:rPr>
            </w:pPr>
          </w:p>
        </w:tc>
        <w:tc>
          <w:tcPr>
            <w:tcW w:w="53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     入</w:t>
            </w:r>
          </w:p>
        </w:tc>
        <w:tc>
          <w:tcPr>
            <w:tcW w:w="3225"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9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19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48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119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19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387"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48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42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53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9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9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8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95"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195"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1,587.12</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669.18</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669.18</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23.06</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23.06</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95.38</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95.38</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32.48</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32.48</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630.87</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630.87</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22.32</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22.32</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15.83</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15.83</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二十六、抗疫特别国债安排的支出</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1,607.12</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1,607.12</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1,587.12</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年末财政拨款结转和结余</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一般公共预算财政拨款</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9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政府性基金预算财政拨款</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9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9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38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42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53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1,607.12</w:t>
            </w:r>
          </w:p>
        </w:tc>
        <w:tc>
          <w:tcPr>
            <w:tcW w:w="11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8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1,607.12</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1,587.12</w:t>
            </w:r>
          </w:p>
        </w:tc>
        <w:tc>
          <w:tcPr>
            <w:tcW w:w="4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53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color w:val="000000"/>
          <w:kern w:val="0"/>
          <w:sz w:val="36"/>
          <w:szCs w:val="21"/>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both"/>
        <w:rPr>
          <w:rFonts w:ascii="Times New Roman" w:hAnsi="Times New Roman" w:eastAsia="方正小标宋_GBK" w:cs="Times New Roman"/>
          <w:kern w:val="0"/>
          <w:sz w:val="36"/>
          <w:szCs w:val="36"/>
        </w:rPr>
      </w:pPr>
      <w:bookmarkStart w:id="0" w:name="RANGE!A1:I22"/>
      <w:bookmarkEnd w:id="0"/>
      <w:bookmarkStart w:id="1" w:name="RANGE!A1:F16"/>
    </w:p>
    <w:bookmarkEnd w:id="1"/>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222"/>
        <w:gridCol w:w="222"/>
        <w:gridCol w:w="4091"/>
        <w:gridCol w:w="967"/>
        <w:gridCol w:w="967"/>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60" w:type="pct"/>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93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6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6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7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6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部门：溆浦县两丫坪镇人民政府</w:t>
            </w: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93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6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6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7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600"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930"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6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6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67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68"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99"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99"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1,587.12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1,122.50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669.18</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669.16</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2010102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637.33</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637.33</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606.16</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606.16</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25.35</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25.35</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其他政府办公厅（室）及相关机构事务支出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20105</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统计信息事务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2010507</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专项普查活动</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20106</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25.93</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25.91</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2010601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2010602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纪检监察事务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2011101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23.06</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23.06</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其他公安支出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其他文化和旅游支出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其他文化旅游体育与传媒支出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95.38</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95.38</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29.27</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29.27</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死亡抚恤</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11.79</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11.79</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其他优抚支出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17.48</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17.48</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老年福利</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特困人员救助供养</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农村特困人员救助供养支出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退役军人管理事务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2082899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其他退役军人事务管理支出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32.48</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32.48</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公共卫生</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2100499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其他公共卫生支出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21203</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城乡社区公共设施</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2120303</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小城镇基础设施建设</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21205</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城乡社区环境卫生</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2120501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城乡社区环境卫生</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630.87</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271.33</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56.45</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2130126</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农村社会事业</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2130142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农村道路建设</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14.73</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其他农业农村支出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林业和草原</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2130209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森林生态效益补偿</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21.64</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2130306</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水利工程运行与维护</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2130335</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农村人畜饮水</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巩固脱贫衔接乡村振兴</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317.70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17.33</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2130504</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农村基础设施建设</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199.04</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其他巩固脱贫衔接乡村振兴支出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118.66</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17.33</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21307</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农村综合改革</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233.81</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233.81</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2130705</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对村民委员会和村党支部的补助</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233.81</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233.81</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15.83</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7.83</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2240199</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其他应急管理支出</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消防救援事务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2240202</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2240204</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消防应急救援</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22406</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自然灾害防治</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6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2240601</w:t>
            </w:r>
          </w:p>
        </w:tc>
        <w:tc>
          <w:tcPr>
            <w:tcW w:w="19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地质灾害防治</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46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eastAsia="仿宋_GB2312" w:cs="Times New Roman"/>
          <w:bCs/>
          <w:kern w:val="0"/>
          <w:szCs w:val="21"/>
        </w:rPr>
        <w:br w:type="page"/>
      </w:r>
    </w:p>
    <w:p>
      <w:pPr>
        <w:widowControl/>
        <w:jc w:val="left"/>
        <w:rPr>
          <w:rFonts w:ascii="Times New Roman" w:hAnsi="Times New Roman" w:eastAsia="仿宋_GB2312" w:cs="Times New Roman"/>
          <w:bCs/>
          <w:kern w:val="0"/>
          <w:sz w:val="18"/>
          <w:szCs w:val="18"/>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1"/>
        <w:gridCol w:w="3180"/>
        <w:gridCol w:w="885"/>
        <w:gridCol w:w="1005"/>
        <w:gridCol w:w="2100"/>
        <w:gridCol w:w="765"/>
        <w:gridCol w:w="945"/>
        <w:gridCol w:w="3915"/>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547" w:type="pct"/>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101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8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2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7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4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0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25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5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156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部门：溆浦县两丫坪镇人民政府</w:t>
            </w:r>
          </w:p>
        </w:tc>
        <w:tc>
          <w:tcPr>
            <w:tcW w:w="28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2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7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4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02"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608"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150"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01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8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32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67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30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25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5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7"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2"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581.31</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277.70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233.46</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111.97</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167.64</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10.37</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62.32</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50.01</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22.32</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10.78</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260.58</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249.05</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33.43</w:t>
            </w:r>
          </w:p>
        </w:tc>
        <w:tc>
          <w:tcPr>
            <w:tcW w:w="30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12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10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8.86</w:t>
            </w: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7"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1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2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56.84</w:t>
            </w:r>
          </w:p>
        </w:tc>
        <w:tc>
          <w:tcPr>
            <w:tcW w:w="30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5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6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2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841.89</w:t>
            </w:r>
          </w:p>
        </w:tc>
        <w:tc>
          <w:tcPr>
            <w:tcW w:w="2795"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500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736"/>
        <w:gridCol w:w="1144"/>
        <w:gridCol w:w="1279"/>
        <w:gridCol w:w="1279"/>
        <w:gridCol w:w="1144"/>
        <w:gridCol w:w="120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1"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部门：溆浦县两丫坪镇人民政府</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56"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4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7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62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75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0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4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1104"/>
        <w:gridCol w:w="240"/>
        <w:gridCol w:w="2583"/>
        <w:gridCol w:w="3120"/>
        <w:gridCol w:w="281"/>
        <w:gridCol w:w="2848"/>
        <w:gridCol w:w="553"/>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09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58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2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58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2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w:t>
            </w:r>
          </w:p>
        </w:tc>
        <w:tc>
          <w:tcPr>
            <w:tcW w:w="10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科目代码</w:t>
            </w:r>
          </w:p>
        </w:tc>
        <w:tc>
          <w:tcPr>
            <w:tcW w:w="39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科目名称</w:t>
            </w:r>
          </w:p>
        </w:tc>
        <w:tc>
          <w:tcPr>
            <w:tcW w:w="3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合计</w:t>
            </w:r>
          </w:p>
        </w:tc>
        <w:tc>
          <w:tcPr>
            <w:tcW w:w="34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基本支出</w:t>
            </w:r>
          </w:p>
        </w:tc>
        <w:tc>
          <w:tcPr>
            <w:tcW w:w="3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栏次</w:t>
            </w: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合计</w:t>
            </w: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w:t>
            </w:r>
          </w:p>
        </w:tc>
        <w:tc>
          <w:tcPr>
            <w:tcW w:w="10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jc w:val="both"/>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年度收、支总计1607.12万元。与上年相比，增加</w:t>
      </w:r>
      <w:r>
        <w:rPr>
          <w:rFonts w:hint="eastAsia" w:ascii="Times New Roman" w:hAnsi="Times New Roman" w:eastAsia="仿宋_GB2312"/>
          <w:sz w:val="32"/>
          <w:szCs w:val="32"/>
          <w:lang w:val="en-US" w:eastAsia="zh-CN"/>
        </w:rPr>
        <w:t>187.81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13.23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一般性公共服务支出增加等原因。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年度收入合计1607.12万元，其中：财政拨款收入1607.12万元，占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年度支出合计1607.12万元，其中：基本支出</w:t>
      </w:r>
      <w:r>
        <w:rPr>
          <w:rFonts w:hint="eastAsia" w:ascii="Times New Roman" w:hAnsi="Times New Roman" w:eastAsia="仿宋_GB2312"/>
          <w:sz w:val="32"/>
          <w:szCs w:val="32"/>
          <w:lang w:val="en-US" w:eastAsia="zh-CN"/>
        </w:rPr>
        <w:t>1122.5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%；项目支出484.62万元，占</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年度财政拨款收、支总计1607.12万元，与上年相比，增加</w:t>
      </w:r>
      <w:r>
        <w:rPr>
          <w:rFonts w:hint="eastAsia" w:ascii="Times New Roman" w:hAnsi="Times New Roman" w:eastAsia="仿宋_GB2312"/>
          <w:sz w:val="32"/>
          <w:szCs w:val="32"/>
          <w:lang w:val="en-US" w:eastAsia="zh-CN"/>
        </w:rPr>
        <w:t>187.81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13.32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一般性公共服务支出增加等原因。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年度财政拨款支出1587.12万元，占本年支出合计的</w:t>
      </w:r>
      <w:r>
        <w:rPr>
          <w:rFonts w:hint="eastAsia" w:ascii="Times New Roman" w:hAnsi="Times New Roman" w:eastAsia="仿宋_GB2312"/>
          <w:sz w:val="32"/>
          <w:szCs w:val="32"/>
          <w:lang w:val="en-US" w:eastAsia="zh-CN"/>
        </w:rPr>
        <w:t>98.76</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171.81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12.14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一般性公共服务支出增加等原因。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年度财政拨款支出1587.12万元，主要用于以下方面：一般公共服务（类）支出669.18万元，占</w:t>
      </w:r>
      <w:r>
        <w:rPr>
          <w:rFonts w:hint="eastAsia" w:ascii="Times New Roman" w:hAnsi="Times New Roman" w:eastAsia="仿宋_GB2312"/>
          <w:sz w:val="32"/>
          <w:szCs w:val="32"/>
          <w:lang w:val="en-US" w:eastAsia="zh-CN"/>
        </w:rPr>
        <w:t>42.16</w:t>
      </w:r>
      <w:r>
        <w:rPr>
          <w:rFonts w:hint="eastAsia" w:ascii="Times New Roman" w:hAnsi="Times New Roman" w:eastAsia="仿宋_GB2312"/>
          <w:sz w:val="32"/>
          <w:szCs w:val="32"/>
        </w:rPr>
        <w:t>%；公共安全支出23.06</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1.45</w:t>
      </w:r>
      <w:r>
        <w:rPr>
          <w:rFonts w:hint="eastAsia" w:ascii="Times New Roman" w:hAnsi="Times New Roman" w:eastAsia="仿宋_GB2312"/>
          <w:sz w:val="32"/>
          <w:szCs w:val="32"/>
        </w:rPr>
        <w:t>%；文化旅游体育与传媒支出59</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3.72</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95.38</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32.48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2.05</w:t>
      </w:r>
      <w:r>
        <w:rPr>
          <w:rFonts w:hint="eastAsia" w:ascii="Times New Roman" w:hAnsi="Times New Roman" w:eastAsia="仿宋_GB2312"/>
          <w:sz w:val="32"/>
          <w:szCs w:val="32"/>
        </w:rPr>
        <w:t>%；城乡社区（类）支出</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2.46</w:t>
      </w:r>
      <w:r>
        <w:rPr>
          <w:rFonts w:hint="eastAsia" w:ascii="Times New Roman" w:hAnsi="Times New Roman" w:eastAsia="仿宋_GB2312"/>
          <w:sz w:val="32"/>
          <w:szCs w:val="32"/>
        </w:rPr>
        <w:t>%；农林水（类）支出630.87万元，占</w:t>
      </w:r>
      <w:r>
        <w:rPr>
          <w:rFonts w:hint="eastAsia" w:ascii="Times New Roman" w:hAnsi="Times New Roman" w:eastAsia="仿宋_GB2312"/>
          <w:sz w:val="32"/>
          <w:szCs w:val="32"/>
          <w:lang w:val="en-US" w:eastAsia="zh-CN"/>
        </w:rPr>
        <w:t>39.75</w:t>
      </w:r>
      <w:r>
        <w:rPr>
          <w:rFonts w:hint="eastAsia" w:ascii="Times New Roman" w:hAnsi="Times New Roman" w:eastAsia="仿宋_GB2312"/>
          <w:sz w:val="32"/>
          <w:szCs w:val="32"/>
        </w:rPr>
        <w:t>%；住房保障（类）支出22.32万元，占1.</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%；灾害防治及应急管理支出15.83万元，占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611.72</w:t>
      </w:r>
      <w:r>
        <w:rPr>
          <w:rFonts w:hint="eastAsia" w:ascii="Times New Roman" w:hAnsi="Times New Roman" w:eastAsia="仿宋_GB2312"/>
          <w:sz w:val="32"/>
          <w:szCs w:val="32"/>
        </w:rPr>
        <w:t>万元，支出决算数为1587.12万元，完成年初预算的</w:t>
      </w:r>
      <w:r>
        <w:rPr>
          <w:rFonts w:hint="eastAsia" w:ascii="Times New Roman" w:hAnsi="Times New Roman" w:eastAsia="仿宋_GB2312"/>
          <w:sz w:val="32"/>
          <w:szCs w:val="32"/>
          <w:lang w:val="en-US" w:eastAsia="zh-CN"/>
        </w:rPr>
        <w:t>259.45</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1、一般公共服务（类）人大事务（款）一般行政管理事务（项）。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%，决算数大于年初预算数的主要原因是预算项未计入</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2、一般公共服务（类）政府办公厅（室）及相关机构事务</w:t>
      </w:r>
      <w:r>
        <w:rPr>
          <w:rFonts w:hint="eastAsia" w:ascii="Times New Roman" w:hAnsi="Times New Roman" w:eastAsia="仿宋_GB2312"/>
          <w:sz w:val="32"/>
          <w:szCs w:val="32"/>
          <w:lang w:eastAsia="zh-CN"/>
        </w:rPr>
        <w:t>（款）</w:t>
      </w:r>
      <w:r>
        <w:rPr>
          <w:rFonts w:hint="eastAsia" w:ascii="Times New Roman" w:hAnsi="Times New Roman" w:eastAsia="仿宋_GB2312"/>
          <w:sz w:val="32"/>
          <w:szCs w:val="32"/>
        </w:rPr>
        <w:t>行政运行（项）。</w:t>
      </w:r>
    </w:p>
    <w:p>
      <w:pPr>
        <w:pStyle w:val="10"/>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503.9</w:t>
      </w:r>
      <w:r>
        <w:rPr>
          <w:rFonts w:hint="eastAsia" w:ascii="Times New Roman" w:hAnsi="Times New Roman" w:eastAsia="仿宋_GB2312"/>
          <w:sz w:val="32"/>
          <w:szCs w:val="32"/>
        </w:rPr>
        <w:t>万元，支出决算为606.16万元，完成年初预算的</w:t>
      </w:r>
      <w:r>
        <w:rPr>
          <w:rFonts w:hint="eastAsia" w:ascii="Times New Roman" w:hAnsi="Times New Roman" w:eastAsia="仿宋_GB2312"/>
          <w:sz w:val="32"/>
          <w:szCs w:val="32"/>
          <w:lang w:val="en-US" w:eastAsia="zh-CN"/>
        </w:rPr>
        <w:t>120.29</w:t>
      </w:r>
      <w:r>
        <w:rPr>
          <w:rFonts w:hint="eastAsia" w:ascii="Times New Roman" w:hAnsi="Times New Roman" w:eastAsia="仿宋_GB2312"/>
          <w:sz w:val="32"/>
          <w:szCs w:val="32"/>
        </w:rPr>
        <w:t>%，决算数大于年初预算数的主要原因是经费开支</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pPr>
        <w:pStyle w:val="10"/>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年初预算一般公共服务支出（类）政府办公厅（室）及相关机构事务（款）一般行政管理事务</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年初预为0万元，支出决算为25.35万元，决算数大于年初预算数的主要原因是预算项未计入。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4、一般公共服务支出（类）政府办公厅（室）及相关机构事务（室）及相关机构事务（款）其他政府办公厅（室）及相关机构事务支出（项）。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年初预算为0万元，支出决算为5.82万元，决算数大于年初预算数的主要原因是预算项未计入。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5、一般公共服务支出（类）统计信息事务（款）专项普查活动（项）。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6、一般公共服务支出（类）财政事务（款）行政运行（项）。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年初预算为0万元，支出决算为21.29万元，决算数大于年初预算数的主要原因是预算项未计入。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7、一般公共服务支出（类）财政事务（款）一般行政管理事务（项）。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年初预算为0万元，支出决算为4.64万元，决算数大于年初预算数的主要原因是预算项未计入。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8、一般公共服务（类）纪检监察事务（款）行政运行（项）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年初预算为0万元，支出决算为2.4万元，决算数大于年初预算数的主要原因是预算项未计入。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9、公共安全支出（类）公安（款）一般行政管理事务（项）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年初预算为0万元，支出决算为23.06万元，决算数大于年初预算数的主要原因是预算项未计入。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10、公共安全支出（类）公安（款）其他公安支出（项）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年初预算为0万元，支出决算为1.76万元，决算数大于年初预算数的主要原因是预算项未计入。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11、文化旅游体育与传媒支出（类）文化和旅游（款）其他文化和旅游支出（项）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年初预算为0万元，支出决算为8万元，决算数大于年初预算数的主要原因是预算项未计入。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12、文化旅游体育与传媒支出（类）其他文化旅游体育与传媒支出（款）  其他文化旅游体育与传媒支出（项）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年初预算为0万元，支出决算为51万元，决算数大于年初预算数的主要原因是预算项未计入。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13、社会保障和就业支出（类）行政事业单位养老支出（款）机关事业单位基本养老保险缴费支出（项）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年初预算为48.41万元，支出决算为50.01万元，完成年初预算103.3%，决算数大于年初预算数的主要原因是增加了基础绩效，工资福利增加。</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14、社会保障和就业支出（类）抚恤（款）死亡抚恤（项）</w:t>
      </w:r>
    </w:p>
    <w:p>
      <w:pPr>
        <w:pStyle w:val="10"/>
        <w:ind w:firstLine="800" w:firstLineChars="250"/>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年初预算为12.52万元，支出决算为11.79万元，完成年初预算94.2%，决算数小于年初预算数的</w:t>
      </w:r>
      <w:r>
        <w:rPr>
          <w:rFonts w:hint="eastAsia" w:ascii="Times New Roman" w:hAnsi="Times New Roman" w:eastAsia="仿宋_GB2312"/>
          <w:color w:val="auto"/>
          <w:sz w:val="32"/>
          <w:szCs w:val="32"/>
          <w:highlight w:val="none"/>
          <w:lang w:val="en-US" w:eastAsia="zh-CN"/>
        </w:rPr>
        <w:t>主要原因是由决算数项目细化，其次为经费开支减少。</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15、社会保障和就业支出（类）抚恤支出（款）其他抚恤支出（项）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年初预算为0万元，支出决算为17.48万元，年初预算为0万元，支出决算为8万元，决算数大于年初预算数的主要原因是预算项未计入。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16、社会保障和就业支出（类）社会福利支出（款）老年福利支出（项）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年初预算为0万元，支出决算为6.47万元，超额完成年初预算，决算数大于年初预算数的主要原因是预算项未计入。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17、社会保障和就业支出（类）特困人员救助供养支出（款）农村特困人员救助供养支出（项）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年初预算为0万元，支出决算为5.72万元，超额完成年初预算，决算数大于年初预算数的主要原因是预算项未计入。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18、社会保障和就业支出（类）退役军人管理事务支出（款）其他退役军人管理事务支出（项）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年初预算为0万元，支出决算为3.9万元，超额完成年初预算，决算数大于年初预算数的主要原因是预算项未计入，此为决算支出。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19、卫生健康支出（类）公共卫生（款）其他公共卫生支出（项）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年初预算为0万元，支出决算为4.46万元，超额完成年初预算，决算数大于年初预算数的主要原因是预算项未计入。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20、卫生健康支出（类）行政事业单位医疗（款）行政单位医疗（项）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年初预算为0万元，支出决算为28.02万元，超额完成年初预算，决算数大于年初预算数的主要原因是预算项未计入。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21、城乡社区支出（类）城乡社区管理事务（款）其他城乡社区管理事务支出（项）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22、城乡社区支出（类）城乡社区公共设施（款）小城镇基础设施建设（项）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年初预算为0万元，支出决算为25万元，超额完成年初预算，决算数大于年初预算数的主要原因是预算项未计入。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23、城乡社区支出（类）城乡社区环境卫生（款）城乡社区环境卫生（项）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年初预算为0万元，支出决算为14万元，超额完成年初预算，决算数大于年初预算数的主要原因是预算项未计入。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24、农林水支出（类）农业农村（款）农村社会事业（项）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年初预算为0万元，支出决算为22.81万元，超额完成年初预算，决算数大于年初预算数的主要原因是预算项未计入。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25、农林水支出（类）农业农村（款）农村道路建设（项）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年初预算为0万元，支出决算为14.73万元，超额完成年初预算，决算数大于年初预算数的主要原因是预算项未计入。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26、农林水支出（类）农业农村（款）其他农业农村支出（项）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年初预算为0万元，支出决算为18.91万元，超额完成年初预算，决算数大于年初预算数的主要原因是预算项未计入。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27、农林水支出（类）林业和草原（款）森林生态效益补偿（项）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年初预算为0万元，支出决算为1.28万元，超额完成年初预算，决算数大于年初预算数的主要原因是建设项目增加资金增加。</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28、农林水支出（类）水利（款）水利工程运行与维护（项）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年初预算为0万元，支出决算为18万元，超额完成年初预算，决算数大于年初预算数的主要原因是预算项未计入，此为决算支出。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29、农林水支出（类）水利（款）农村人畜饮水（项）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年初预算为0万元，支出决算为3.64万元，超额完成年初预算，决算数大于年初预算数的主要原因是预算项未计入，此为决算支出。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30、农林水支出（类）巩固脱贫衔接乡村振兴（款）农村基础设施建设（项）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年初预算为0万元，支出决算为199.04万元，超额完成年初预算，决算数大于年初预算数的主要原因是预算项未计入。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31、农林水支出（类）巩固脱贫衔接乡村振兴（款）其他巩固脱贫衔接乡村振兴支出（项）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年初预算为0万元，支出决算为118.66万元，超额完成年初预算，决算数大于年初预算数的主要原因是预算项未计入，此为决算支出。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32、农林水支出（类）农村综合改革（款）对村民委员会和村党支部的补助（项）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年初预算为0万元，支出决算为223.81万元，超额完成年初预算，决算数大于年初预算数的主要原因是预算项未计入。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33、住房保障支出（类）住房改革支出（款）住房公积金（项）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年初预算为21.18万元，支出决算为22.32万元，完成年初预算的105.38%，决算数大于年初预算数主要原因是</w:t>
      </w:r>
      <w:r>
        <w:rPr>
          <w:rFonts w:hint="eastAsia" w:ascii="仿宋_GB2312" w:hAnsi="仿宋_GB2312" w:eastAsia="仿宋_GB2312" w:cs="仿宋_GB2312"/>
          <w:color w:val="auto"/>
          <w:sz w:val="32"/>
          <w:szCs w:val="32"/>
          <w:lang w:eastAsia="zh-CN"/>
        </w:rPr>
        <w:t>人员增加、工资福利增加</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34、灾害防治及应急管理支出（类）应急管理事务（款）其他应急管理支出（项）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年初预算为0万元，支出决算为2.33万元，决算数大于年初预算数的主要原因是预算项未计入。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35、灾害防治及应急管理支出（类）消防事务（款）消防应急救援（项）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预算为0万元，支出决算为3.5万元，超额完成年初预算，决算数大于年初预算数的主要原因是预算项未计入。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36、灾害防治及应急管理支出（类）自然灾害防治（款）地质灾害防治（项）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预算为0万元，支出决算为8万元，超额完成年初预算，决算数大于年初预算数的主要原因是预算项未计入。</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1122.5</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841.89万元，占基本支出的</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%,主要包括基本工资、津贴补贴、奖金、绩效工资</w:t>
      </w:r>
      <w:r>
        <w:rPr>
          <w:rFonts w:hint="eastAsia" w:ascii="Times New Roman" w:hAnsi="Times New Roman" w:eastAsia="仿宋_GB2312"/>
          <w:sz w:val="32"/>
          <w:szCs w:val="32"/>
          <w:lang w:eastAsia="zh-CN"/>
        </w:rPr>
        <w:t>、机关事业单位基本养老保险缴费、职工基本医疗保险缴费、其他社会保障缴费、住房公积金、其他工资福利支出、退职（役）费、抚恤金、生活补助、其他对个人和家庭的补助。</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280.61万元，占基本支出的</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eastAsia="zh-CN"/>
        </w:rPr>
        <w:t>水费、差旅费、维修费、公务接待费、劳务费、公务用车运行维护费、其他交通费用、其他商品和服务支出、办公设备购置、其他资本性支出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“三公”经费财政拨款支出预算为10.35万元，支出决算为</w:t>
      </w:r>
      <w:r>
        <w:rPr>
          <w:rFonts w:hint="eastAsia" w:ascii="Times New Roman" w:hAnsi="Times New Roman" w:eastAsia="仿宋_GB2312"/>
          <w:sz w:val="32"/>
          <w:szCs w:val="32"/>
          <w:lang w:val="en-US" w:eastAsia="zh-CN"/>
        </w:rPr>
        <w:t>10.35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8.35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8.35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19.32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8.35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80.68</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681</w:t>
      </w:r>
      <w:r>
        <w:rPr>
          <w:rFonts w:hint="eastAsia" w:ascii="Times New Roman" w:hAnsi="Times New Roman" w:eastAsia="仿宋_GB2312"/>
          <w:sz w:val="32"/>
          <w:szCs w:val="32"/>
        </w:rPr>
        <w:t>人次，主要是上级及行业部门来人检查督查发生的接待支出。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8.35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8.35</w:t>
      </w:r>
      <w:r>
        <w:rPr>
          <w:rFonts w:hint="eastAsia" w:ascii="Times New Roman" w:hAnsi="Times New Roman" w:eastAsia="仿宋_GB2312"/>
          <w:sz w:val="32"/>
          <w:szCs w:val="32"/>
        </w:rPr>
        <w:t>万元，主要是公务车维修及加油日常运行支出，截止202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年12月31日，我单位开支财政拨款的公务用车保有量为1辆。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1、城乡社区支出（类）国有土地使用权出让收入安排的支出（款）农村基础设施建设支出（项）。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万元，完成年初预算的100%。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、其他支出（类）彩票公益金安排的支出（款）用于社会福利的彩票公益金支出（项）。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万元，完成年初预算的100%。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、其他支出（类）彩票公益金安排的支出（款）用于体育事业的彩票公益金支出（项）。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万元，完成年初预算的100%。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280.61</w:t>
      </w:r>
      <w:r>
        <w:rPr>
          <w:rFonts w:hint="eastAsia" w:ascii="Times New Roman" w:hAnsi="Times New Roman" w:eastAsia="仿宋_GB2312"/>
          <w:sz w:val="32"/>
          <w:szCs w:val="32"/>
        </w:rPr>
        <w:t>万元，比年初预算数（或者上年决算数）减少</w:t>
      </w:r>
      <w:r>
        <w:rPr>
          <w:rFonts w:hint="eastAsia" w:ascii="Times New Roman" w:hAnsi="Times New Roman" w:eastAsia="仿宋_GB2312"/>
          <w:sz w:val="32"/>
          <w:szCs w:val="32"/>
          <w:lang w:val="en-US" w:eastAsia="zh-CN"/>
        </w:rPr>
        <w:t>95.64</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25.42</w:t>
      </w:r>
      <w:r>
        <w:rPr>
          <w:rFonts w:hint="eastAsia" w:ascii="Times New Roman" w:hAnsi="Times New Roman" w:eastAsia="仿宋_GB2312"/>
          <w:sz w:val="32"/>
          <w:szCs w:val="32"/>
        </w:rPr>
        <w:t>%。主要原因是压缩开支、厉行节约。</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bookmarkStart w:id="2" w:name="_GoBack"/>
      <w:bookmarkEnd w:id="2"/>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部门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仿宋_GB2312" w:cs="黑体"/>
          <w:b w:val="0"/>
          <w:bCs/>
          <w:sz w:val="32"/>
          <w:szCs w:val="32"/>
          <w:lang w:eastAsia="zh-CN"/>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部门（单位）共有车辆3辆，其中，主要领导干部用车1辆，机要通信用车0辆、应急保障用车0辆、执法执勤用车0辆、特种专业技术用车2辆、其他用车0辆；单位价值50万元以上通用设备0台（套）；单位价值100万元以上专用设备0台（套）</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根据预算绩效管理要求，我部门组织对202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年度一般公共预算项目支出</w:t>
      </w:r>
      <w:r>
        <w:rPr>
          <w:rFonts w:hint="eastAsia" w:ascii="Times New Roman" w:hAnsi="Times New Roman" w:eastAsia="仿宋_GB2312"/>
          <w:sz w:val="32"/>
          <w:szCs w:val="32"/>
        </w:rPr>
        <w:t>全面开展绩效自评，其中，一级项目0个，二级项目0个，共涉及资金0万元，占一般公共预算项目支出总额的0%。组织对202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年度0个政府性基金预算项目支出开展绩效自评，共涉及资金0万元，占政府性基金预算项目支出总额的0%。组织对202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年度0个国有资本经营预算项目支出开展绩效自评，共涉及资金0万元，占国有资本经营预算项目支出总额的0%。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组织对0个项目开展了部门评价，涉及一般公共预算支出0万元，政府性基金预算支出0万元，国有资本经营预算支出0万元。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组织对1个单位开展整体支出绩效评价，涉及一般公共预算支出1587.12万元，政府性基金预算支出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从评价情况来看,两丫坪镇人民政府整体支出情况较好，预算编制比较科学，民主理财、公开理财氛围浓厚，财政财务制度健全且执行情况良好。在职责履行上收效较为明显，资金投入取得了较好的效益，为全乡工作顺利开展提供了有效保障。具体详见附表。</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color w:val="000000"/>
          <w:sz w:val="32"/>
          <w:szCs w:val="32"/>
        </w:rPr>
        <w:t>我们的工作还存在着一些困难和不足，主要表现在以下几个方面：一是</w:t>
      </w:r>
      <w:r>
        <w:rPr>
          <w:rFonts w:hint="eastAsia" w:ascii="仿宋_GB2312" w:hAnsi="仿宋_GB2312" w:eastAsia="仿宋_GB2312" w:cs="仿宋_GB2312"/>
          <w:color w:val="000000"/>
          <w:sz w:val="32"/>
          <w:szCs w:val="32"/>
          <w:lang w:eastAsia="zh-CN"/>
        </w:rPr>
        <w:t>工作及时性不够，</w:t>
      </w:r>
      <w:r>
        <w:rPr>
          <w:rFonts w:hint="eastAsia" w:ascii="仿宋_GB2312" w:hAnsi="仿宋_GB2312" w:eastAsia="仿宋_GB2312" w:cs="仿宋_GB2312"/>
          <w:i w:val="0"/>
          <w:iCs w:val="0"/>
          <w:caps w:val="0"/>
          <w:color w:val="333333"/>
          <w:spacing w:val="0"/>
          <w:sz w:val="32"/>
          <w:szCs w:val="32"/>
          <w:shd w:val="clear" w:color="auto" w:fill="FFFFFF"/>
        </w:rPr>
        <w:t>有关项目工作开展时间较晚，结算支出时间滞后</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Times New Roman" w:hAnsi="Times New Roman" w:eastAsia="仿宋_GB2312"/>
          <w:sz w:val="32"/>
          <w:szCs w:val="32"/>
        </w:rPr>
        <w:t>部门决算上报处理效率还需继续提升。</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i w:val="0"/>
          <w:iCs w:val="0"/>
          <w:caps w:val="0"/>
          <w:color w:val="333333"/>
          <w:spacing w:val="0"/>
          <w:sz w:val="32"/>
          <w:szCs w:val="32"/>
          <w:shd w:val="clear" w:color="auto" w:fill="FFFFFF"/>
        </w:rPr>
        <w:t>内控制度需进一步完善，随着资金管理改革的推进，我单位内部机构进行了相应的优化，但仍需进一步强化财务约束监督体制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eastAsia="zh-CN"/>
        </w:rPr>
        <w:t>资产管理方面缺少专人负责，对部分资产有效性未及时清理报废。</w:t>
      </w:r>
    </w:p>
    <w:p>
      <w:pPr>
        <w:pStyle w:val="10"/>
        <w:keepNext w:val="0"/>
        <w:keepLines w:val="0"/>
        <w:pageBreakBefore w:val="0"/>
        <w:widowControl w:val="0"/>
        <w:kinsoku/>
        <w:wordWrap/>
        <w:overflowPunct/>
        <w:topLinePunct w:val="0"/>
        <w:bidi w:val="0"/>
        <w:snapToGrid/>
        <w:spacing w:line="600" w:lineRule="exact"/>
        <w:ind w:firstLine="1440" w:firstLineChars="200"/>
        <w:jc w:val="left"/>
        <w:textAlignment w:val="auto"/>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一、一般公共预算</w:t>
      </w:r>
      <w:r>
        <w:rPr>
          <w:rFonts w:hint="eastAsia" w:ascii="Times New Roman" w:hAnsi="Times New Roman" w:eastAsia="仿宋_GB2312"/>
          <w:sz w:val="32"/>
          <w:szCs w:val="32"/>
        </w:rPr>
        <w:t>是对以税收为主体的财政收入，安排用于保障和改善民生、推动经济社会发展、维护国家安全、维持国家机构正常运转等方面的收支预算。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二、政府性基金预算</w:t>
      </w:r>
      <w:r>
        <w:rPr>
          <w:rFonts w:hint="eastAsia" w:ascii="Times New Roman" w:hAnsi="Times New Roman" w:eastAsia="仿宋_GB2312"/>
          <w:sz w:val="32"/>
          <w:szCs w:val="32"/>
        </w:rPr>
        <w:t>是国家通过向社会征收以及出让土地、发行彩票等方式取得收入，并专项用于支持特定基础设施建设和社会事业发展的财政收支预算，是</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"https://baike.baidu.com/item/%E6%94%BF%E5%BA%9C%E9%A2%84%E7%AE%97/2407751" \t "https://baike.baidu.com/item/_blank"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政府预算</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体系的重要组成部分。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三、一般公共服务支出</w:t>
      </w:r>
      <w:r>
        <w:rPr>
          <w:rFonts w:hint="eastAsia" w:ascii="Times New Roman" w:hAnsi="Times New Roman" w:eastAsia="仿宋_GB2312"/>
          <w:sz w:val="32"/>
          <w:szCs w:val="32"/>
        </w:rPr>
        <w:t>主要用于保障机关事业单位正常运转，支持各机关单位履行职能，保障各机关部门的项目支出需要，以及支持地方落实自主择业军转干部退役金等。</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四、三公经费</w:t>
      </w:r>
      <w:r>
        <w:rPr>
          <w:rFonts w:hint="eastAsia" w:ascii="Times New Roman" w:hAnsi="Times New Roman" w:eastAsia="仿宋_GB2312"/>
          <w:sz w:val="32"/>
          <w:szCs w:val="32"/>
        </w:rPr>
        <w:t>指政府部门人员</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"https://baike.baidu.com/item/%E5%9B%A0%E5%85%AC%E5%87%BA%E5%9B%BD" \t "https://baike.baidu.com/item/_blank"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因公出国</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（境）经费、</w:t>
      </w: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"https://baike.baidu.com/item/%E5%85%AC%E5%8A%A1%E8%BD%A6/10011073" \t "https://baike.baidu.com/item/_blank"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公务车</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购置及运行费、公务招待费产生的消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五、机关运行经费</w:t>
      </w:r>
      <w:r>
        <w:rPr>
          <w:rFonts w:hint="eastAsia" w:ascii="Times New Roman" w:hAnsi="Times New Roman" w:eastAsia="仿宋_GB2312"/>
          <w:sz w:val="32"/>
          <w:szCs w:val="32"/>
        </w:rPr>
        <w:t xml:space="preserve">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六、基本支出</w:t>
      </w:r>
      <w:r>
        <w:rPr>
          <w:rFonts w:hint="eastAsia" w:ascii="Times New Roman" w:hAnsi="Times New Roman" w:eastAsia="仿宋_GB2312"/>
          <w:sz w:val="32"/>
          <w:szCs w:val="32"/>
        </w:rPr>
        <w:t>指部门为保障其机构正常运转、完成日常工作任务的年度基本支出，包括人员经费和公用经费两部分。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（名词解释应包含本部门专有名词，如省财政厅应有对“财政事务”科目的解释）</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pPr>
        <w:pStyle w:val="10"/>
        <w:jc w:val="left"/>
        <w:rPr>
          <w:rFonts w:hint="eastAsia"/>
          <w:sz w:val="20"/>
          <w:szCs w:val="20"/>
          <w:lang w:val="en-US" w:eastAsia="zh-CN"/>
        </w:rPr>
      </w:pPr>
    </w:p>
    <w:p>
      <w:pPr>
        <w:pStyle w:val="10"/>
        <w:jc w:val="left"/>
        <w:rPr>
          <w:rFonts w:hint="eastAsia"/>
          <w:sz w:val="20"/>
          <w:szCs w:val="20"/>
          <w:lang w:val="en-US" w:eastAsia="zh-CN"/>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74A64DB-5BBB-4A89-9609-64ADF1359FB7}"/>
  </w:font>
  <w:font w:name="黑体">
    <w:panose1 w:val="02010609060101010101"/>
    <w:charset w:val="86"/>
    <w:family w:val="auto"/>
    <w:pitch w:val="default"/>
    <w:sig w:usb0="800002BF" w:usb1="38CF7CFA" w:usb2="00000016" w:usb3="00000000" w:csb0="00040001" w:csb1="00000000"/>
    <w:embedRegular r:id="rId2" w:fontKey="{521089C4-A0C8-4B7E-9288-78BCC05B43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1900CB7-7F1F-4CE1-A67E-91DCEF5AC6C9}"/>
  </w:font>
  <w:font w:name="方正小标宋_GBK">
    <w:panose1 w:val="02000000000000000000"/>
    <w:charset w:val="86"/>
    <w:family w:val="script"/>
    <w:pitch w:val="default"/>
    <w:sig w:usb0="A00002BF" w:usb1="38CF7CFA" w:usb2="00082016" w:usb3="00000000" w:csb0="00040001" w:csb1="00000000"/>
    <w:embedRegular r:id="rId4" w:fontKey="{1811BFFA-65B7-4A36-B681-C6B94E73BE70}"/>
  </w:font>
  <w:font w:name="仿宋_GB2312">
    <w:altName w:val="仿宋"/>
    <w:panose1 w:val="02010609030101010101"/>
    <w:charset w:val="86"/>
    <w:family w:val="modern"/>
    <w:pitch w:val="default"/>
    <w:sig w:usb0="00000000" w:usb1="00000000" w:usb2="00000000" w:usb3="00000000" w:csb0="00040000" w:csb1="00000000"/>
    <w:embedRegular r:id="rId5" w:fontKey="{F6AE365C-2BDC-4B48-8ECA-7CBA40353782}"/>
  </w:font>
  <w:font w:name="仿宋">
    <w:panose1 w:val="02010609060101010101"/>
    <w:charset w:val="86"/>
    <w:family w:val="auto"/>
    <w:pitch w:val="default"/>
    <w:sig w:usb0="800002BF" w:usb1="38CF7CFA" w:usb2="00000016" w:usb3="00000000" w:csb0="00040001" w:csb1="00000000"/>
    <w:embedRegular r:id="rId6" w:fontKey="{F366D4DA-748E-4D87-88F3-B7E9250B9897}"/>
  </w:font>
  <w:font w:name="华文中宋">
    <w:panose1 w:val="02010600040101010101"/>
    <w:charset w:val="86"/>
    <w:family w:val="auto"/>
    <w:pitch w:val="default"/>
    <w:sig w:usb0="00000287" w:usb1="080F0000" w:usb2="00000000" w:usb3="00000000" w:csb0="0004009F" w:csb1="DFD70000"/>
    <w:embedRegular r:id="rId7" w:fontKey="{7BFD77E2-082A-44AA-A3E2-3176338146A2}"/>
  </w:font>
  <w:font w:name="楷体">
    <w:panose1 w:val="02010609060101010101"/>
    <w:charset w:val="86"/>
    <w:family w:val="auto"/>
    <w:pitch w:val="default"/>
    <w:sig w:usb0="800002BF" w:usb1="38CF7CFA" w:usb2="00000016" w:usb3="00000000" w:csb0="00040001" w:csb1="00000000"/>
    <w:embedRegular r:id="rId8" w:fontKey="{5A8A93AF-F327-43D8-975D-ADC8C5B462E8}"/>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ZDE1OThiYzI2YTU2OGMzYjY4MDU5NjgxZTM5Ym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15A6F4A"/>
    <w:rsid w:val="20960F93"/>
    <w:rsid w:val="27050959"/>
    <w:rsid w:val="28A15125"/>
    <w:rsid w:val="36D141C0"/>
    <w:rsid w:val="5777D4F5"/>
    <w:rsid w:val="58D952F9"/>
    <w:rsid w:val="5FC6BB1E"/>
    <w:rsid w:val="5FF720F1"/>
    <w:rsid w:val="6FF670D1"/>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character" w:customStyle="1" w:styleId="16">
    <w:name w:val="c-font-big2"/>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13700</Words>
  <Characters>20896</Characters>
  <Lines>63</Lines>
  <Paragraphs>18</Paragraphs>
  <TotalTime>17</TotalTime>
  <ScaleCrop>false</ScaleCrop>
  <LinksUpToDate>false</LinksUpToDate>
  <CharactersWithSpaces>21315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Yee</cp:lastModifiedBy>
  <cp:lastPrinted>2023-10-10T02:43:00Z</cp:lastPrinted>
  <dcterms:modified xsi:type="dcterms:W3CDTF">2023-10-16T02:45:32Z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562F71F65344449D82585D5D7DFE71F6_13</vt:lpwstr>
  </property>
</Properties>
</file>