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sz w:val="84"/>
          <w:szCs w:val="84"/>
          <w:lang w:val="en-US" w:eastAsia="zh-CN"/>
        </w:rPr>
      </w:pPr>
      <w:r>
        <w:rPr>
          <w:rFonts w:hint="eastAsia"/>
          <w:sz w:val="84"/>
          <w:szCs w:val="84"/>
          <w:lang w:val="en-US" w:eastAsia="zh-CN"/>
        </w:rPr>
        <w:t>溆浦县水东镇人民政府</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溆浦县水东镇人民政府</w:t>
      </w:r>
      <w:r>
        <w:rPr>
          <w:rFonts w:hint="eastAsia" w:ascii="黑体" w:hAnsi="黑体" w:eastAsia="黑体" w:cs="黑体"/>
          <w:b w:val="0"/>
          <w:bCs/>
          <w:sz w:val="28"/>
          <w:szCs w:val="28"/>
        </w:rPr>
        <w:t>单位概况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sz w:val="84"/>
          <w:szCs w:val="84"/>
          <w:lang w:val="en-US" w:eastAsia="zh-CN"/>
        </w:rPr>
      </w:pPr>
      <w:r>
        <w:rPr>
          <w:rFonts w:hint="eastAsia"/>
          <w:sz w:val="84"/>
          <w:szCs w:val="84"/>
          <w:lang w:val="en-US" w:eastAsia="zh-CN"/>
        </w:rPr>
        <w:t>溆浦县水东镇人民政府</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9"/>
        <w:ind w:left="0" w:leftChars="0" w:firstLine="622" w:firstLineChars="0"/>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乡党政机构具有党委和政府两种职能，党委领导政府工作。主要是政治思想和方针政策的领导，干部的选拔，考核和监督，经济和行政工作中重大问题的决策。乡政府是基层国家行政机关，行使本行政区的行政职能。</w:t>
      </w:r>
    </w:p>
    <w:p>
      <w:pPr>
        <w:pStyle w:val="9"/>
        <w:ind w:left="0" w:leftChars="0" w:firstLine="622" w:firstLineChars="0"/>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（一）党委工作职责：（1）保证党的路线、方针、政策的坚决贯彻执行。（2）保证监督职能。（3）教育和管理职能。（4）服从和服务于经济建设的职能。（5）负责抓好本乡 党建工作、群团工作、精神文明建设工作、新闻宣传工作。（6）完成县委、县政府交给的其他工作任务。</w:t>
      </w:r>
    </w:p>
    <w:p>
      <w:pPr>
        <w:widowControl/>
        <w:spacing w:line="600" w:lineRule="exact"/>
        <w:ind w:firstLine="640" w:firstLineChars="200"/>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二）政府职能：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溆浦县水东镇人民政府</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党政办公室、社会管理综合治理办公室、卫生和计划生育办公室、经济发展办公室、扶贫开发工作站、安全生产监督管理站、文化旅游和卫生计生服务中心、农业综合服务中心、建设环保服务中心、社会保障服务中心</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溆浦县水东镇人民政府是行政机关单位，单位核定编制74名，其中行政编制30人，事业编制44人；实有在职人员81名，其中行政人员28人，事业人员53人，工勤人数2人；二级局0个；下属及派出机构0个；正常退休人数59人；提前退休人数1人。</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溆浦县水东镇人民政府</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溆浦县水东镇人民政府单位本级以及镇财政所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部门：溆浦县水东镇人民政府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3,278.67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3,304.47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3,304.47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pPr>
        <w:widowControl/>
        <w:jc w:val="left"/>
        <w:rPr>
          <w:rFonts w:ascii="Times New Roman" w:hAnsi="Times New Roman" w:eastAsia="黑体" w:cs="Times New Roman"/>
          <w:bCs/>
          <w:kern w:val="0"/>
          <w:sz w:val="32"/>
          <w:szCs w:val="32"/>
        </w:rPr>
      </w:pPr>
    </w:p>
    <w:p>
      <w:pPr>
        <w:widowControl/>
        <w:jc w:val="center"/>
        <w:rPr>
          <w:rFonts w:ascii="Times New Roman" w:hAnsi="Times New Roman" w:eastAsia="方正小标宋_GBK" w:cs="Times New Roman"/>
          <w:kern w:val="0"/>
          <w:sz w:val="36"/>
          <w:szCs w:val="36"/>
        </w:rPr>
      </w:pPr>
      <w:bookmarkStart w:id="0" w:name="RANGE!A1:F16"/>
    </w:p>
    <w:bookmarkEnd w:id="0"/>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W w:w="13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4616"/>
        <w:gridCol w:w="1103"/>
        <w:gridCol w:w="1103"/>
        <w:gridCol w:w="660"/>
        <w:gridCol w:w="660"/>
        <w:gridCol w:w="660"/>
        <w:gridCol w:w="66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3215" w:type="dxa"/>
            <w:gridSpan w:val="11"/>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部门：溆浦县水东镇人民政府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59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48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36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39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945"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99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14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9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59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85"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65"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95"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45"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9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14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3,304.47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3,304.47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971.37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971.37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923.18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923.18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82.95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82.95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死亡抚恤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其他优抚支出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退役安置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退役士兵安置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老年福利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特困人员救助供养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小型水库移民扶助基金安排的支出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城乡社区公共设施</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2120804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1,715.51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1,715.51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农村社会事业</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农村道路建设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农田建设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林业和草原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巩固脱贫衔接乡村振兴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945.85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945.85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生产发展</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公路水路运输</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地质灾害防治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4616"/>
        <w:gridCol w:w="1404"/>
        <w:gridCol w:w="1404"/>
        <w:gridCol w:w="1404"/>
        <w:gridCol w:w="916"/>
        <w:gridCol w:w="916"/>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部门：溆浦县水东镇人民政府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3,304.47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1,410.43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1,894.03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1,056.93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971.37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969.37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923.18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923.18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82.95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死亡抚恤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其他优抚支出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退役安置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退役士兵安置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老年福利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特困人员救助供养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小型水库移民扶助基金安排的支出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城乡社区公共设施</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2120804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1,715.51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1,681.34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农村社会事业</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农村道路建设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农田建设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林业和草原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巩固脱贫衔接乡村振兴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945.85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911.69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生产发展</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公路水路运输</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地质灾害防治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W w:w="13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93"/>
        <w:gridCol w:w="559"/>
        <w:gridCol w:w="1367"/>
        <w:gridCol w:w="3833"/>
        <w:gridCol w:w="559"/>
        <w:gridCol w:w="1195"/>
        <w:gridCol w:w="1342"/>
        <w:gridCol w:w="96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3515" w:type="dxa"/>
            <w:gridSpan w:val="9"/>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部门：溆浦县水东镇人民政府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36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00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32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97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06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65"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3,278.67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1,715.51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1,715.51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3,304.47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3,304.47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3,278.67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3,304.47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3,304.47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3,278.67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noWrap/>
            <w:vAlign w:val="center"/>
          </w:tcPr>
          <w:p>
            <w:pPr>
              <w:jc w:val="left"/>
              <w:rPr>
                <w:rFonts w:hint="eastAsia" w:ascii="宋体" w:hAnsi="宋体" w:eastAsia="宋体" w:cs="宋体"/>
                <w:i w:val="0"/>
                <w:iCs w:val="0"/>
                <w:color w:val="000000"/>
                <w:sz w:val="20"/>
                <w:szCs w:val="20"/>
                <w:u w:val="none"/>
              </w:rPr>
            </w:pP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4616"/>
        <w:gridCol w:w="1103"/>
        <w:gridCol w:w="110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部门：溆浦县水东镇人民政府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3,278.67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1,410.43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1,868.23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1,056.93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971.37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969.37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923.18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923.18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82.95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其他财政事务支出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其他公安支出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112.64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死亡抚恤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其他优抚支出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退役安置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2080901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退役士兵安置</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社会福利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2081002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老年福利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特困人员救助供养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行政单位医疗</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城乡社区公共设施</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1,715.51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327.96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农村社会事业</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117.87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农村道路建设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2130153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农田建设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林业和草原</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巩固脱贫衔接乡村振兴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945.85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生产发展</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181.09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公路水路运输</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2140199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其他公路水路运输支出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2149999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其他交通运输支出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地质灾害防治</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2240703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61"/>
        <w:gridCol w:w="2531"/>
        <w:gridCol w:w="1200"/>
        <w:gridCol w:w="1313"/>
        <w:gridCol w:w="1837"/>
        <w:gridCol w:w="1504"/>
        <w:gridCol w:w="678"/>
        <w:gridCol w:w="3724"/>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1"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2531"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837"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0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678"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72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73"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992" w:type="dxa"/>
            <w:gridSpan w:val="2"/>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部门：溆浦县水东镇人民政府</w:t>
            </w:r>
          </w:p>
        </w:tc>
        <w:tc>
          <w:tcPr>
            <w:tcW w:w="120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31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837"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50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678"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724"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273"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92"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10329" w:type="dxa"/>
            <w:gridSpan w:val="6"/>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531"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20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313"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837"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04"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678"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724"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273"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531"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313"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37"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504"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8"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724"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73"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1,002.46</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297.08</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375.02</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55.13</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271.24</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11.29</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65.86</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0.13</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95.85</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81.46</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12.75</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45.65</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0.33</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7.45</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58.46</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41.86</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0.02</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8.27</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110.89</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13.98</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97.24</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11.03</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7.77</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0.42</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69.10</w:t>
            </w:r>
          </w:p>
        </w:tc>
        <w:tc>
          <w:tcPr>
            <w:tcW w:w="678"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372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2531"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78"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724"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127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1" w:type="dxa"/>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2531"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120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31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183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1504"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43.57</w:t>
            </w:r>
          </w:p>
        </w:tc>
        <w:tc>
          <w:tcPr>
            <w:tcW w:w="678"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3724" w:type="dxa"/>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1273"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92" w:type="dxa"/>
            <w:gridSpan w:val="2"/>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12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1,113.35</w:t>
            </w:r>
          </w:p>
        </w:tc>
        <w:tc>
          <w:tcPr>
            <w:tcW w:w="9056" w:type="dxa"/>
            <w:gridSpan w:val="5"/>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127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9"/>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222"/>
        <w:gridCol w:w="222"/>
        <w:gridCol w:w="3736"/>
        <w:gridCol w:w="1183"/>
        <w:gridCol w:w="1320"/>
        <w:gridCol w:w="1320"/>
        <w:gridCol w:w="1183"/>
        <w:gridCol w:w="132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部门：溆浦县水东镇人民政府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小型水库移民扶助基金安排的支出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2082302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2120804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彩票公益金安排的支出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2296002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溆浦县水东镇人民政府</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宋体" w:eastAsia="宋体" w:cs="宋体"/>
          <w:kern w:val="0"/>
          <w:sz w:val="24"/>
          <w:szCs w:val="24"/>
        </w:rPr>
      </w:pPr>
    </w:p>
    <w:tbl>
      <w:tblPr>
        <w:tblW w:w="15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16"/>
        <w:gridCol w:w="1299"/>
        <w:gridCol w:w="1072"/>
        <w:gridCol w:w="1072"/>
        <w:gridCol w:w="1072"/>
        <w:gridCol w:w="1072"/>
        <w:gridCol w:w="1072"/>
        <w:gridCol w:w="1299"/>
        <w:gridCol w:w="1072"/>
        <w:gridCol w:w="1072"/>
        <w:gridCol w:w="107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3" w:hRule="atLeast"/>
        </w:trPr>
        <w:tc>
          <w:tcPr>
            <w:tcW w:w="15600" w:type="dxa"/>
            <w:gridSpan w:val="12"/>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bdr w:val="none" w:color="auto" w:sz="0" w:space="0"/>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部门：溆浦县水东镇人民政府</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35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7250" w:type="dxa"/>
            <w:gridSpan w:val="6"/>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59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299"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3342" w:type="dxa"/>
            <w:gridSpan w:val="3"/>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114"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114"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299"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3342" w:type="dxa"/>
            <w:gridSpan w:val="3"/>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9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259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99"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114"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4"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99"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95"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59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99"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299"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114"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495"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5600" w:type="dxa"/>
            <w:gridSpan w:val="12"/>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3304.47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459.72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3304.47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3304.47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val="en-US" w:eastAsia="zh-CN"/>
        </w:rPr>
        <w:t>%；上级补助收入0万元，占0%；事业收入0万元，占0%；经营收入0万元，占0%；附属单位上缴收入0万元，占0%；其他收入0万元，占0%。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3304.47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1410.43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42.68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1894.03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val="en-US" w:eastAsia="zh-CN"/>
        </w:rPr>
        <w:t>7.32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3304.47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459.72</w:t>
      </w:r>
      <w:r>
        <w:rPr>
          <w:rFonts w:hint="eastAsia" w:ascii="Times New Roman" w:hAnsi="Times New Roman" w:eastAsia="仿宋_GB2312"/>
          <w:sz w:val="32"/>
          <w:szCs w:val="32"/>
        </w:rPr>
        <w:t>万元,</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16.16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3278.67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99.22</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478.68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3278.67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1077.53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32.86</w:t>
      </w:r>
      <w:r>
        <w:rPr>
          <w:rFonts w:hint="eastAsia" w:ascii="Times New Roman" w:hAnsi="Times New Roman" w:eastAsia="仿宋_GB2312"/>
          <w:sz w:val="32"/>
          <w:szCs w:val="32"/>
        </w:rPr>
        <w:t>%；公共安全（类）支出</w:t>
      </w:r>
      <w:r>
        <w:rPr>
          <w:rFonts w:hint="eastAsia" w:ascii="Times New Roman" w:hAnsi="Times New Roman" w:eastAsia="仿宋_GB2312"/>
          <w:sz w:val="32"/>
          <w:szCs w:val="32"/>
          <w:lang w:val="en-US" w:eastAsia="zh-CN"/>
        </w:rPr>
        <w:t>40.16万元，占1.22%；文化旅游体育与传媒（类）支出13万元，占0.4%；社会保障和就业（类）支出217.17万元，占比6.62%；卫生健康（类）支出54.78万元，占1.67%；城乡社区（类）支出67万元，占2.04%；农林水（类）支出1715.51万元，占52.32%；交通运输（类）支出49.88万元，占1.52%；住房保障（类）支出38.65万元，占1.18%；灾害防治及应急管理（类）支出5万元，占0.15%。</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heme="minorEastAsia" w:hAnsiTheme="minorEastAsia" w:eastAsiaTheme="minorEastAsia"/>
          <w:sz w:val="32"/>
          <w:szCs w:val="32"/>
        </w:rPr>
        <w:t>财政拨款支出年初预算数为</w:t>
      </w:r>
      <w:r>
        <w:rPr>
          <w:rFonts w:hint="eastAsia" w:asciiTheme="minorEastAsia" w:hAnsiTheme="minorEastAsia" w:eastAsiaTheme="minorEastAsia"/>
          <w:sz w:val="32"/>
          <w:szCs w:val="32"/>
          <w:lang w:val="en-US" w:eastAsia="zh-CN"/>
        </w:rPr>
        <w:t>3278.67万</w:t>
      </w:r>
      <w:r>
        <w:rPr>
          <w:rFonts w:hint="eastAsia" w:asciiTheme="minorEastAsia" w:hAnsiTheme="minorEastAsia" w:eastAsiaTheme="minorEastAsia"/>
          <w:sz w:val="32"/>
          <w:szCs w:val="32"/>
        </w:rPr>
        <w:t>元，支出决算数为</w:t>
      </w:r>
      <w:r>
        <w:rPr>
          <w:rFonts w:hint="eastAsia" w:asciiTheme="minorEastAsia" w:hAnsiTheme="minorEastAsia" w:eastAsiaTheme="minorEastAsia"/>
          <w:sz w:val="32"/>
          <w:szCs w:val="32"/>
          <w:lang w:val="en-US" w:eastAsia="zh-CN"/>
        </w:rPr>
        <w:t>3278.67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  行政运行（项）。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923.18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923.18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、一般公共服务支出（类）政府办公厅（室）及相关机构事务（款）   一般行政管理事务（项）。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、一般公共服务支出（类）政府办公厅（室）及相关机构事务（款）   信访事务（项）。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、一般公共服务支出（类）政府办公厅（室）及相关机构事务（款）   其他政府办公厅（室）及相关机构事务支出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36.94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36.94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财政事务</w:t>
      </w:r>
      <w:r>
        <w:rPr>
          <w:rFonts w:hint="eastAsia" w:asciiTheme="minorEastAsia" w:hAnsiTheme="minorEastAsia" w:eastAsiaTheme="minorEastAsia"/>
          <w:sz w:val="32"/>
          <w:szCs w:val="32"/>
        </w:rPr>
        <w:t>（款） 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财政事务</w:t>
      </w:r>
      <w:r>
        <w:rPr>
          <w:rFonts w:hint="eastAsia" w:asciiTheme="minorEastAsia" w:hAnsiTheme="minorEastAsia" w:eastAsiaTheme="minorEastAsia"/>
          <w:sz w:val="32"/>
          <w:szCs w:val="32"/>
        </w:rPr>
        <w:t>（款）一般行政管理事务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14.07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财政事务</w:t>
      </w:r>
      <w:r>
        <w:rPr>
          <w:rFonts w:hint="eastAsia" w:asciiTheme="minorEastAsia" w:hAnsiTheme="minorEastAsia" w:eastAsiaTheme="minorEastAsia"/>
          <w:sz w:val="32"/>
          <w:szCs w:val="32"/>
        </w:rPr>
        <w:t>（款）其他财政事务支出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纪检监察事务</w:t>
      </w:r>
      <w:r>
        <w:rPr>
          <w:rFonts w:hint="eastAsia" w:asciiTheme="minorEastAsia" w:hAnsiTheme="minorEastAsia" w:eastAsiaTheme="minorEastAsia"/>
          <w:sz w:val="32"/>
          <w:szCs w:val="32"/>
        </w:rPr>
        <w:t>（款）行政运行</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val="en-US" w:eastAsia="zh-CN"/>
        </w:rPr>
        <w:t>其他一般公共服务支出</w:t>
      </w:r>
      <w:r>
        <w:rPr>
          <w:rFonts w:hint="eastAsia" w:asciiTheme="minorEastAsia" w:hAnsiTheme="minorEastAsia" w:eastAsiaTheme="minorEastAsia"/>
          <w:sz w:val="32"/>
          <w:szCs w:val="32"/>
        </w:rPr>
        <w:t>（款）其他一般公共服务支出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、公共安全支出（类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公安（款）一般行政管理事务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37.92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37.92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、公共安全支出（类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公安（款）其他公安支出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、公文化旅游体育与传媒支出（类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文化和旅游（款）其他文化和旅游支出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、公文化旅游体育与传媒支出（类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其他文化旅游体育与传媒支出（款）其他文化旅游体育与传媒支出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行政事业单位养老支出（款）机关事业单位基本养老保险缴费支出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85.07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85.07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抚恤（款）死亡抚恤</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97.24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97.24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抚恤（款）其他优抚支出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退役安置（款）退役士兵安置</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社会福利（款）老年福利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特困人员救助供养（款）农村特困人员救助供养支出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、社会保障和就业支出（类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退役军人管理事务（款）其他退役军人事务管理支出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公共卫生（款）基本公共卫生服务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4.81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公共卫生（款）其他公共卫生支出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4.94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4.94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、卫生健康支出（类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行政事业单位医疗（款）行政单位医疗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45.03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45.03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城乡社区公共设施（款）小城镇基础设施建设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城乡社区环境卫生（款）城乡社区环境卫生</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、城乡社区支出（类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其他城乡社区支出（款）其他城乡社区支出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农业农村（款）农村社会事业</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117.87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117.87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农业农村（款）农村道路建设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农业农村（款）</w:t>
      </w:r>
      <w:r>
        <w:rPr>
          <w:rFonts w:hint="eastAsia" w:asciiTheme="minorEastAsia" w:hAnsiTheme="minorEastAsia" w:eastAsiaTheme="minorEastAsia"/>
          <w:sz w:val="32"/>
          <w:szCs w:val="32"/>
          <w:lang w:eastAsia="zh-CN"/>
        </w:rPr>
        <w:t>农田</w:t>
      </w:r>
      <w:r>
        <w:rPr>
          <w:rFonts w:hint="eastAsia" w:asciiTheme="minorEastAsia" w:hAnsiTheme="minorEastAsia" w:eastAsiaTheme="minorEastAsia"/>
          <w:sz w:val="32"/>
          <w:szCs w:val="32"/>
        </w:rPr>
        <w:t>建设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农业农村（款）其他农业农村支出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184.59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184.59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林业和草原（款）森林生态效益补偿</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水利（款）水利工程建设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b/>
          <w:bCs/>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水利（款）水利工程运行与维护</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巩固脱贫衔接乡村振兴（款）农村基础设施建设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427.76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427.76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巩固脱贫衔接乡村振兴（款）生产发展</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巩固脱贫衔接乡村振兴（款）其他巩固脱贫衔接乡村振兴支出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181.09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181.09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农村综合改革（款）对村民委员会和村党支部的补助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418.76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418.76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、农林水支出（类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其他农林水支出（款）其他农林水支出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、交通运输支出（类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其他交通运输支出（款）其他</w:t>
      </w:r>
      <w:r>
        <w:rPr>
          <w:rFonts w:hint="eastAsia" w:asciiTheme="minorEastAsia" w:hAnsiTheme="minorEastAsia" w:eastAsiaTheme="minorEastAsia"/>
          <w:sz w:val="32"/>
          <w:szCs w:val="32"/>
          <w:lang w:eastAsia="zh-CN"/>
        </w:rPr>
        <w:t>公路水路</w:t>
      </w:r>
      <w:r>
        <w:rPr>
          <w:rFonts w:hint="eastAsia" w:asciiTheme="minorEastAsia" w:hAnsiTheme="minorEastAsia" w:eastAsiaTheme="minorEastAsia"/>
          <w:sz w:val="32"/>
          <w:szCs w:val="32"/>
        </w:rPr>
        <w:t>交通运输支出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29.98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交通运输支出（类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其他交通运输支出（款）其他交通运输支出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19.9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41</w:t>
      </w:r>
      <w:r>
        <w:rPr>
          <w:rFonts w:hint="eastAsia" w:asciiTheme="minorEastAsia" w:hAnsiTheme="minorEastAsia" w:eastAsiaTheme="minorEastAsia"/>
          <w:sz w:val="32"/>
          <w:szCs w:val="32"/>
        </w:rPr>
        <w:t>、住房保障支出（类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住房改革支出（款）住房公积金</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38.65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、灾害防治及应急管理支出（类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自然灾害防治（款）地质灾害防治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、灾害防治及应急管理支出（类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自然灾害救灾及恢复重建支出（款） 自然灾害救灾补助</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9"/>
        <w:ind w:firstLine="800" w:firstLineChars="250"/>
        <w:rPr>
          <w:rFonts w:ascii="Times New Roman" w:hAnsi="Times New Roman" w:eastAsia="仿宋_GB2312"/>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1410.43</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1113.35</w:t>
      </w:r>
      <w:r>
        <w:rPr>
          <w:rFonts w:hint="eastAsia" w:ascii="Times New Roman" w:hAnsi="Times New Roman" w:eastAsia="仿宋_GB2312"/>
          <w:sz w:val="32"/>
          <w:szCs w:val="32"/>
        </w:rPr>
        <w:t>万元，占基本支</w:t>
      </w:r>
      <w:r>
        <w:rPr>
          <w:rFonts w:hint="eastAsia" w:ascii="Times New Roman" w:hAnsi="Times New Roman" w:eastAsia="仿宋_GB2312"/>
          <w:sz w:val="32"/>
          <w:szCs w:val="32"/>
        </w:rPr>
        <w:t>出的</w:t>
      </w:r>
      <w:r>
        <w:rPr>
          <w:rFonts w:hint="eastAsia" w:ascii="Times New Roman" w:hAnsi="Times New Roman" w:eastAsia="仿宋_GB2312"/>
          <w:sz w:val="32"/>
          <w:szCs w:val="32"/>
          <w:lang w:val="en-US" w:eastAsia="zh-CN"/>
        </w:rPr>
        <w:t>78.94</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375.02万元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271.24万元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65.86万元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伙食补助费</w:t>
      </w:r>
      <w:r>
        <w:rPr>
          <w:rFonts w:hint="eastAsia" w:ascii="Times New Roman" w:hAnsi="Times New Roman" w:eastAsia="仿宋_GB2312"/>
          <w:sz w:val="32"/>
          <w:szCs w:val="32"/>
          <w:lang w:val="en-US" w:eastAsia="zh-CN"/>
        </w:rPr>
        <w:t>14.27万元、绩效工资95.85万元、机关事业单位基本养老保险缴费81.46万元、职工基本医疗缴费45.65万元、其他社会保障缴费7.45万元、住房公积金41.86万元、医疗费0.02万元、其他工资福利支出3.79万元、抚恤金97.24万元、生活补助11.03万元、救济费2.2万元、医疗费补助0.42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297.08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21.06</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55.13万元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11.29万元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咨询费0.13万元、水费2.14万元、电费12.75万元、邮电费3.55万元、取暖费0.33万元、差旅费58.46万元、维护费8.27万元、会议费13.98万元、劳务费7.77万元、工会会费5.5万元、公务用车运行维护费5.12万元、其他交通费用69.1万元、其他商品和服务支出43.57万元。</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93.1</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93.1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决算数大于预算数的主要原因是检查增多，与上年相比增加0.36万元，增长7.56%，增加的主要原因是检查增多</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决算数等于预算数，与上年相比减少12.29万元，减少的主要原因是励行节约</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上级各项检查的</w:t>
      </w:r>
      <w:r>
        <w:rPr>
          <w:rFonts w:hint="eastAsia" w:ascii="Times New Roman" w:hAnsi="Times New Roman" w:eastAsia="仿宋_GB2312"/>
          <w:sz w:val="32"/>
          <w:szCs w:val="32"/>
        </w:rPr>
        <w:t>接待支出。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1、社会保障和就业支出（类）小型水库移民扶助基金安排的支出（款）基础设施建设和经济发展（项）。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、城乡社区支出（类）国有土地使用权出让收入安排的支出（款）农村基础设施建设支出（项）。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、其他支出（类）彩票公益金安排的支出（款）用于社会福利的彩票公益金支出（项）。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297.08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w:t>
      </w:r>
      <w:r>
        <w:rPr>
          <w:rFonts w:hint="eastAsia" w:ascii="Times New Roman" w:hAnsi="Times New Roman" w:eastAsia="仿宋_GB2312"/>
          <w:sz w:val="32"/>
          <w:szCs w:val="32"/>
        </w:rPr>
        <w:t>会议费</w:t>
      </w:r>
      <w:r>
        <w:rPr>
          <w:rFonts w:hint="eastAsia" w:ascii="Times New Roman" w:hAnsi="Times New Roman" w:eastAsia="仿宋_GB2312"/>
          <w:sz w:val="32"/>
          <w:szCs w:val="32"/>
          <w:lang w:val="en-US" w:eastAsia="zh-CN"/>
        </w:rPr>
        <w:t>13.98</w:t>
      </w:r>
      <w:r>
        <w:rPr>
          <w:rFonts w:hint="eastAsia" w:ascii="Times New Roman" w:hAnsi="Times New Roman" w:eastAsia="仿宋_GB2312"/>
          <w:sz w:val="32"/>
          <w:szCs w:val="32"/>
        </w:rPr>
        <w:t>万元，用于召开用于召开</w:t>
      </w:r>
      <w:r>
        <w:rPr>
          <w:rFonts w:hint="eastAsia" w:ascii="Times New Roman" w:hAnsi="Times New Roman" w:eastAsia="仿宋_GB2312"/>
          <w:sz w:val="32"/>
          <w:szCs w:val="32"/>
          <w:lang w:val="en-US" w:eastAsia="zh-CN"/>
        </w:rPr>
        <w:t>25次</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，内容为</w:t>
      </w:r>
      <w:r>
        <w:rPr>
          <w:rFonts w:hint="eastAsia" w:ascii="Times New Roman" w:hAnsi="Times New Roman" w:eastAsia="仿宋_GB2312"/>
          <w:sz w:val="32"/>
          <w:szCs w:val="32"/>
          <w:lang w:val="en-US" w:eastAsia="zh-CN"/>
        </w:rPr>
        <w:t>党组学习会议、信访维稳工作安排布署、2022年人居环境整治提升等</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w:t>
      </w:r>
      <w:r>
        <w:rPr>
          <w:rFonts w:hint="eastAsia" w:ascii="Times New Roman" w:hAnsi="Times New Roman" w:eastAsia="仿宋_GB2312"/>
          <w:sz w:val="32"/>
          <w:szCs w:val="32"/>
        </w:rPr>
        <w:t>共有车辆</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w:t>
      </w:r>
      <w:r>
        <w:rPr>
          <w:rFonts w:hint="eastAsia" w:ascii="Times New Roman" w:hAnsi="Times New Roman" w:eastAsia="仿宋_GB2312"/>
          <w:sz w:val="32"/>
          <w:szCs w:val="32"/>
          <w:lang w:val="en-US" w:eastAsia="zh-CN"/>
        </w:rPr>
        <w:t>用车3辆，其他用车主要是</w:t>
      </w:r>
      <w:r>
        <w:rPr>
          <w:rFonts w:hint="default" w:ascii="Times New Roman" w:hAnsi="Times New Roman" w:eastAsia="仿宋_GB2312"/>
          <w:sz w:val="32"/>
          <w:szCs w:val="32"/>
          <w:lang w:val="en-US" w:eastAsia="zh-CN"/>
        </w:rPr>
        <w:t>公务用车</w:t>
      </w:r>
      <w:r>
        <w:rPr>
          <w:rFonts w:hint="eastAsia" w:ascii="Times New Roman" w:hAnsi="Times New Roman" w:eastAsia="仿宋_GB2312"/>
          <w:sz w:val="32"/>
          <w:szCs w:val="32"/>
          <w:lang w:val="en-US" w:eastAsia="zh-CN"/>
        </w:rPr>
        <w:t>；单位价</w:t>
      </w:r>
      <w:r>
        <w:rPr>
          <w:rFonts w:hint="eastAsia" w:ascii="Times New Roman" w:hAnsi="Times New Roman" w:eastAsia="仿宋_GB2312"/>
          <w:sz w:val="32"/>
          <w:szCs w:val="32"/>
        </w:rPr>
        <w:t>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heme="minorEastAsia" w:hAnsiTheme="minorEastAsia" w:eastAsiaTheme="minorEastAsia"/>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hd w:val="clear" w:color="auto" w:fill="FFFFFF"/>
        <w:spacing w:line="640" w:lineRule="exact"/>
        <w:ind w:firstLine="643"/>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（一）部门基本情况</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水东镇人民政府隶属溆浦县人民政府，行政单位，全额拨款单位。其中，镇政府、镇事业单位共有编制76人，年底实际人数79人。主要职能是：</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（2）制定并组织实施村镇建设规划，部署重点工程建设，地方道路建设及公共设施，水利设施的管理，负责土地、林木、水等自然资源和生态环境的保护，做好护林防火工作。</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（4）按计划组织本级财政收入和地方税的征收，完成国家财政计划，不断培植税源，管好财政资金，增强财政实力。</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（5）抓好精神文明建设，丰富群众文化生活，提倡移风易俗，反对封建迷信，树立社会主义新风尚。</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（6）完成上级政府交办的其它事项。</w:t>
      </w:r>
    </w:p>
    <w:p>
      <w:pPr>
        <w:shd w:val="clear" w:color="auto" w:fill="FFFFFF"/>
        <w:spacing w:line="640" w:lineRule="exact"/>
        <w:ind w:firstLine="643"/>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（二）收支情况</w:t>
      </w:r>
    </w:p>
    <w:p>
      <w:pPr>
        <w:keepNext w:val="0"/>
        <w:keepLines w:val="0"/>
        <w:pageBreakBefore w:val="0"/>
        <w:shd w:val="clear" w:color="auto" w:fill="FFFFFF"/>
        <w:kinsoku/>
        <w:overflowPunct/>
        <w:topLinePunct w:val="0"/>
        <w:autoSpaceDE/>
        <w:autoSpaceDN/>
        <w:bidi w:val="0"/>
        <w:adjustRightInd/>
        <w:snapToGrid/>
        <w:spacing w:line="580" w:lineRule="exact"/>
        <w:ind w:left="0" w:lef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2022年水东镇收入为3304.47万元，支出为3304.47万元，收支基本平衡。</w:t>
      </w:r>
    </w:p>
    <w:p>
      <w:pPr>
        <w:shd w:val="clear" w:color="auto" w:fill="FFFFFF"/>
        <w:spacing w:line="640" w:lineRule="exact"/>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二、部门整体支出管理及使用情况</w:t>
      </w:r>
    </w:p>
    <w:p>
      <w:pPr>
        <w:shd w:val="clear" w:color="auto" w:fill="FFFFFF"/>
        <w:spacing w:line="640" w:lineRule="exact"/>
        <w:ind w:firstLine="643"/>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（一）基本支出</w:t>
      </w:r>
    </w:p>
    <w:p>
      <w:pPr>
        <w:keepNext w:val="0"/>
        <w:keepLines w:val="0"/>
        <w:pageBreakBefore w:val="0"/>
        <w:kinsoku/>
        <w:overflowPunct/>
        <w:topLinePunct w:val="0"/>
        <w:autoSpaceDE/>
        <w:autoSpaceDN/>
        <w:bidi w:val="0"/>
        <w:adjustRightInd/>
        <w:snapToGrid/>
        <w:spacing w:line="580" w:lineRule="exact"/>
        <w:ind w:left="0" w:lef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2022年基本支出1410.43万元。</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1、支出按经济分类:工资福利支出1002.46万元、商品服务支出297.08万元、对个人和家庭补助及其他支出110.89万元。</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2、2022年三公经费支出5.12万元。其中公车运行费5.12万元。</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镇三公经费严格按照年初预算以及各级部门相关要求，严把支出关，强化制度执行。切实做好厉行节约工作，全面落实各项管理制度要求，努力降低行政成本。严格公务接待费、差旅费、会议费和培训费审核审批程序，加强对公务用车的管理，实行限额把关，“三公”经费较好地控制在范围之内。</w:t>
      </w:r>
    </w:p>
    <w:p>
      <w:pPr>
        <w:shd w:val="clear" w:color="auto" w:fill="FFFFFF"/>
        <w:spacing w:line="640" w:lineRule="exact"/>
        <w:ind w:firstLine="643"/>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（二）专项支出</w:t>
      </w:r>
    </w:p>
    <w:p>
      <w:pPr>
        <w:numPr>
          <w:ilvl w:val="0"/>
          <w:numId w:val="0"/>
        </w:numPr>
        <w:shd w:val="clear" w:color="auto" w:fill="FFFFFF"/>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我镇为严格把控专项资金流入及使用，对项目资金实行专人专账管理。确保资金的“三不一同”，即“不乱用，不借用，不挪用”，“资金与项目内容同步”。</w:t>
      </w:r>
    </w:p>
    <w:p>
      <w:pPr>
        <w:numPr>
          <w:ilvl w:val="0"/>
          <w:numId w:val="0"/>
        </w:numPr>
        <w:shd w:val="clear" w:color="auto" w:fill="FFFFFF"/>
        <w:spacing w:line="640" w:lineRule="exact"/>
        <w:ind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三、部门专项组织实施情况</w:t>
      </w:r>
    </w:p>
    <w:p>
      <w:pPr>
        <w:numPr>
          <w:ilvl w:val="0"/>
          <w:numId w:val="0"/>
        </w:numPr>
        <w:shd w:val="clear" w:color="auto" w:fill="FFFFFF"/>
        <w:spacing w:line="640" w:lineRule="exact"/>
        <w:ind w:left="624" w:leftChars="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专项资金实行专人专账管理。</w:t>
      </w:r>
    </w:p>
    <w:p>
      <w:pPr>
        <w:numPr>
          <w:ilvl w:val="0"/>
          <w:numId w:val="0"/>
        </w:numPr>
        <w:shd w:val="clear" w:color="auto" w:fill="FFFFFF"/>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（一）专人管理：设立专项资金管理小组，专项资金严格按照审批流程进行报账。</w:t>
      </w:r>
    </w:p>
    <w:p>
      <w:pPr>
        <w:numPr>
          <w:ilvl w:val="0"/>
          <w:numId w:val="0"/>
        </w:numPr>
        <w:shd w:val="clear" w:color="auto" w:fill="FFFFFF"/>
        <w:spacing w:line="64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（二）专账管理：专项资金设立专门账套，核算资金的流入流出。实行序时日记账，定期与银行对账，确保资金使用无误。</w:t>
      </w:r>
    </w:p>
    <w:p>
      <w:pPr>
        <w:keepNext w:val="0"/>
        <w:keepLines w:val="0"/>
        <w:pageBreakBefore w:val="0"/>
        <w:shd w:val="clear" w:color="auto" w:fill="FFFFFF"/>
        <w:kinsoku/>
        <w:overflowPunct/>
        <w:topLinePunct w:val="0"/>
        <w:autoSpaceDE/>
        <w:autoSpaceDN/>
        <w:bidi w:val="0"/>
        <w:adjustRightInd/>
        <w:snapToGrid/>
        <w:spacing w:line="580" w:lineRule="exact"/>
        <w:ind w:left="0" w:leftChars="0"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四、资产管理情况</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有固定资产386.98万元，包括房屋、车辆、空调，打印机、办公桌椅、文件柜等。对于我镇的固定资产分类造册、实行分类别分部门落实到人，从而确保固定资产不流失。2022年我镇进一步规范和完善了资产管理。每次固定资产购置均履行了报批程序，纳入年度政府采购预算的资产，实行多方询价、“货比三家”，并按政府采购程序和有关规定加强采购手续。年底对财产物资进行清查、盘点、核对、处理。对取得的资产实物及时进行会计核算。</w:t>
      </w:r>
    </w:p>
    <w:p>
      <w:pPr>
        <w:keepNext w:val="0"/>
        <w:keepLines w:val="0"/>
        <w:pageBreakBefore w:val="0"/>
        <w:numPr>
          <w:ilvl w:val="0"/>
          <w:numId w:val="0"/>
        </w:numPr>
        <w:shd w:val="clear" w:color="auto" w:fill="FFFFFF"/>
        <w:kinsoku/>
        <w:overflowPunct/>
        <w:topLinePunct w:val="0"/>
        <w:autoSpaceDE/>
        <w:autoSpaceDN/>
        <w:bidi w:val="0"/>
        <w:adjustRightInd/>
        <w:snapToGrid/>
        <w:spacing w:line="580" w:lineRule="exact"/>
        <w:ind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五、部门整体支出绩效情况</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2022年，我镇积极履职，强化管理，较好的完成了年度工作目标。通过加强预算收支管理，不断建立健全内部管理制度，梳理内部管理流程，整体支出管理水平得到提升；各项绩效指标均达到了预期效果。根据部门整体支出绩效评价指标体系，我镇2022年度部门整体支出绩效自评96.2分。部门整体支出绩效情况详见附件1。</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outlineLvl w:val="9"/>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六、当前工作存在的问题</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1.因业务水平有限，年初预算的编制支出类别上理解不够，比如基本支出和项目支出，在日常业务操作时容易出错。</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2.预决算项目支出编制需进一步明确、精细化。同时项目执行率需进一步提高。</w:t>
      </w:r>
    </w:p>
    <w:p>
      <w:pPr>
        <w:keepNext w:val="0"/>
        <w:keepLines w:val="0"/>
        <w:pageBreakBefore w:val="0"/>
        <w:kinsoku/>
        <w:overflowPunct/>
        <w:topLinePunct w:val="0"/>
        <w:autoSpaceDE/>
        <w:autoSpaceDN/>
        <w:bidi w:val="0"/>
        <w:adjustRightInd/>
        <w:snapToGrid/>
        <w:spacing w:line="580" w:lineRule="exact"/>
        <w:ind w:firstLine="640" w:firstLineChars="200"/>
        <w:outlineLvl w:val="9"/>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 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1、财政拨款收入：指县财政当年拨付的资金。</w:t>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2、基本支出：指部门为保障其机构正常运转、完成日常工作任务的年度基本支出，包括人员经费和公用经费两部分。</w:t>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bookmarkStart w:id="1" w:name="_GoBack"/>
      <w:bookmarkEnd w:id="1"/>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4D81F"/>
    <w:multiLevelType w:val="singleLevel"/>
    <w:tmpl w:val="3534D81F"/>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46BF0665"/>
    <w:rsid w:val="52353117"/>
    <w:rsid w:val="548965DA"/>
    <w:rsid w:val="5777D4F5"/>
    <w:rsid w:val="5FC6BB1E"/>
    <w:rsid w:val="5FF720F1"/>
    <w:rsid w:val="737D59BA"/>
    <w:rsid w:val="77C37683"/>
    <w:rsid w:val="79FF515B"/>
    <w:rsid w:val="7B155F27"/>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0</TotalTime>
  <ScaleCrop>false</ScaleCrop>
  <LinksUpToDate>false</LinksUpToDate>
  <CharactersWithSpaces>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2023-10-17T03:45:35Z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77ED92ADED3946B893CF0986709F7ABD_12</vt:lpwstr>
  </property>
</Properties>
</file>