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32B14">
      <w:pPr>
        <w:jc w:val="center"/>
        <w:rPr>
          <w:rFonts w:ascii="Calibri" w:hAnsi="Calibri" w:eastAsia="宋体" w:cs="Times New Roman"/>
          <w:szCs w:val="21"/>
        </w:rPr>
      </w:pPr>
    </w:p>
    <w:p w14:paraId="09CB3AF7">
      <w:pPr>
        <w:jc w:val="center"/>
        <w:rPr>
          <w:rFonts w:ascii="Calibri" w:hAnsi="Calibri" w:eastAsia="宋体" w:cs="Times New Roman"/>
          <w:szCs w:val="21"/>
        </w:rPr>
      </w:pPr>
    </w:p>
    <w:p w14:paraId="335BF5F0">
      <w:pPr>
        <w:jc w:val="center"/>
        <w:rPr>
          <w:rFonts w:ascii="Calibri" w:hAnsi="Calibri" w:eastAsia="宋体" w:cs="Times New Roman"/>
          <w:szCs w:val="21"/>
        </w:rPr>
      </w:pPr>
    </w:p>
    <w:p w14:paraId="4CEA8017">
      <w:pPr>
        <w:jc w:val="center"/>
        <w:rPr>
          <w:sz w:val="32"/>
          <w:szCs w:val="32"/>
        </w:rPr>
      </w:pPr>
      <w:r>
        <w:rPr>
          <w:rFonts w:ascii="Calibri" w:hAnsi="Calibri" w:eastAsia="宋体" w:cs="Times New Roman"/>
          <w:szCs w:val="21"/>
        </w:rPr>
        <w:pict>
          <v:shape id="_x0000_i1025" o:spt="136" type="#_x0000_t136" style="height:69pt;width:414.75pt;" fillcolor="#FF0000" filled="t" stroked="f" coordsize="21600,21600" adj="10800">
            <v:path/>
            <v:fill on="t" color2="#FFFFFF" focussize="0,0"/>
            <v:stroke on="f"/>
            <v:imagedata o:title=""/>
            <o:lock v:ext="edit" aspectratio="f"/>
            <v:textpath on="t" fitshape="t" fitpath="t" trim="t" xscale="f" string="溆浦县水东镇人民政府文件" style="font-family:方正大标宋简体;font-size:36pt;font-weight:bold;v-text-align:center;"/>
            <w10:wrap type="none"/>
            <w10:anchorlock/>
          </v:shape>
        </w:pict>
      </w:r>
    </w:p>
    <w:p w14:paraId="17D67E00">
      <w:pPr>
        <w:rPr>
          <w:sz w:val="32"/>
          <w:szCs w:val="32"/>
        </w:rPr>
      </w:pPr>
    </w:p>
    <w:p w14:paraId="5AB080CD">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水政发〔202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38</w:t>
      </w:r>
      <w:bookmarkStart w:id="0" w:name="_GoBack"/>
      <w:bookmarkEnd w:id="0"/>
      <w:r>
        <w:rPr>
          <w:rFonts w:hint="eastAsia" w:ascii="仿宋_GB2312" w:hAnsi="仿宋_GB2312" w:eastAsia="仿宋_GB2312" w:cs="仿宋_GB2312"/>
          <w:sz w:val="32"/>
          <w:szCs w:val="32"/>
          <w:lang w:eastAsia="zh-CN"/>
        </w:rPr>
        <w:t>号</w:t>
      </w:r>
    </w:p>
    <w:p w14:paraId="55B95C05">
      <w:pPr>
        <w:rPr>
          <w:spacing w:val="-20"/>
          <w:sz w:val="44"/>
          <w:szCs w:val="44"/>
        </w:rPr>
      </w:pPr>
      <w:r>
        <w:rPr>
          <w:sz w:val="32"/>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83185</wp:posOffset>
                </wp:positionV>
                <wp:extent cx="5076825" cy="0"/>
                <wp:effectExtent l="0" t="12700" r="9525" b="15875"/>
                <wp:wrapNone/>
                <wp:docPr id="5" name="直接连接符 5"/>
                <wp:cNvGraphicFramePr/>
                <a:graphic xmlns:a="http://schemas.openxmlformats.org/drawingml/2006/main">
                  <a:graphicData uri="http://schemas.microsoft.com/office/word/2010/wordprocessingShape">
                    <wps:wsp>
                      <wps:cNvCnPr/>
                      <wps:spPr>
                        <a:xfrm>
                          <a:off x="1265555" y="1782445"/>
                          <a:ext cx="5076825" cy="0"/>
                        </a:xfrm>
                        <a:prstGeom prst="line">
                          <a:avLst/>
                        </a:prstGeom>
                        <a:noFill/>
                        <a:ln w="2540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6.65pt;margin-top:6.55pt;height:0pt;width:399.75pt;z-index:251659264;mso-width-relative:page;mso-height-relative:page;" filled="f" stroked="t" coordsize="21600,21600" o:gfxdata="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Xk1e9MAAAAIAQAADwAAAAAAAAABACAAAAAiAAAAZHJzL2Rvd25yZXYueG1sUEsB&#10;AhQAFAAAAAgAh07iQKeVKSL6AQAAzAMAAA4AAAAAAAAAAQAgAAAAIgEAAGRycy9lMm9Eb2MueG1s&#10;UEsFBgAAAAAGAAYAWQEAAI4FAAAAAA==&#10;">
                <v:fill on="f" focussize="0,0"/>
                <v:stroke weight="2pt" color="#FF0000" miterlimit="8" joinstyle="miter"/>
                <v:imagedata o:title=""/>
                <o:lock v:ext="edit" aspectratio="f"/>
              </v:line>
            </w:pict>
          </mc:Fallback>
        </mc:AlternateContent>
      </w:r>
    </w:p>
    <w:p w14:paraId="634C0CC3">
      <w:pPr>
        <w:spacing w:beforeLines="0" w:afterLines="0" w:line="560" w:lineRule="exact"/>
        <w:jc w:val="center"/>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关于印发《水东镇道路交通安全集中整治"百日</w:t>
      </w:r>
    </w:p>
    <w:p w14:paraId="6E525D0B">
      <w:pPr>
        <w:spacing w:beforeLines="0" w:afterLines="0" w:line="560" w:lineRule="exact"/>
        <w:jc w:val="center"/>
        <w:rPr>
          <w:rFonts w:ascii="仿宋_GB2312" w:hAnsi="微软雅黑" w:eastAsia="仿宋_GB2312"/>
          <w:color w:val="333333"/>
          <w:sz w:val="32"/>
          <w:szCs w:val="32"/>
        </w:rPr>
      </w:pPr>
      <w:r>
        <w:rPr>
          <w:rFonts w:hint="eastAsia" w:ascii="方正小标宋简体" w:hAnsi="方正小标宋简体" w:eastAsia="方正小标宋简体" w:cs="方正小标宋简体"/>
          <w:w w:val="90"/>
          <w:sz w:val="44"/>
          <w:szCs w:val="44"/>
        </w:rPr>
        <w:t>攻坚"专项行动实施方案</w:t>
      </w:r>
      <w:r>
        <w:rPr>
          <w:rFonts w:hint="eastAsia" w:ascii="方正小标宋简体" w:hAnsi="方正小标宋简体" w:eastAsia="方正小标宋简体" w:cs="方正小标宋简体"/>
          <w:w w:val="90"/>
          <w:sz w:val="44"/>
          <w:szCs w:val="44"/>
          <w:lang w:eastAsia="zh-CN"/>
        </w:rPr>
        <w:t>》</w:t>
      </w:r>
      <w:r>
        <w:rPr>
          <w:rFonts w:hint="eastAsia" w:ascii="方正小标宋简体" w:hAnsi="方正小标宋简体" w:eastAsia="方正小标宋简体" w:cs="方正小标宋简体"/>
          <w:w w:val="90"/>
          <w:sz w:val="44"/>
          <w:szCs w:val="44"/>
        </w:rPr>
        <w:t>的通知</w:t>
      </w:r>
    </w:p>
    <w:p w14:paraId="6CA77969">
      <w:pPr>
        <w:pStyle w:val="2"/>
        <w:shd w:val="clear" w:color="auto" w:fill="FFFFFF"/>
        <w:spacing w:line="525" w:lineRule="atLeast"/>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各村（社区）、镇属各单位：</w:t>
      </w:r>
    </w:p>
    <w:p w14:paraId="74B887C0">
      <w:pPr>
        <w:ind w:firstLine="640" w:firstLineChars="200"/>
        <w:jc w:val="left"/>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经镇党委、政府研究同意，现将《水东镇道路交通安全集中整治"百日攻坚"专项行动实施方案》印发给你们，请认真组织实施。</w:t>
      </w:r>
    </w:p>
    <w:p w14:paraId="3426ED35">
      <w:pPr>
        <w:jc w:val="center"/>
        <w:rPr>
          <w:rFonts w:hint="eastAsia" w:ascii="仿宋_GB2312" w:hAnsi="仿宋_GB2312" w:eastAsia="仿宋_GB2312" w:cs="Times New Roman"/>
          <w:kern w:val="2"/>
          <w:sz w:val="32"/>
          <w:szCs w:val="24"/>
          <w:lang w:val="en-US" w:eastAsia="zh-CN" w:bidi="ar-SA"/>
        </w:rPr>
      </w:pPr>
    </w:p>
    <w:p w14:paraId="2854C1E9">
      <w:pPr>
        <w:jc w:val="center"/>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drawing>
          <wp:anchor distT="0" distB="0" distL="114300" distR="114300" simplePos="0" relativeHeight="251660288" behindDoc="0" locked="0" layoutInCell="1" allowOverlap="1">
            <wp:simplePos x="0" y="0"/>
            <wp:positionH relativeFrom="column">
              <wp:posOffset>3503295</wp:posOffset>
            </wp:positionH>
            <wp:positionV relativeFrom="paragraph">
              <wp:posOffset>282575</wp:posOffset>
            </wp:positionV>
            <wp:extent cx="1816100" cy="1896110"/>
            <wp:effectExtent l="0" t="0" r="12700" b="8255"/>
            <wp:wrapNone/>
            <wp:docPr id="4" name="图片 4" descr="b00eb987db95f4916e15a200291de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00eb987db95f4916e15a200291de262"/>
                    <pic:cNvPicPr>
                      <a:picLocks noChangeAspect="1"/>
                    </pic:cNvPicPr>
                  </pic:nvPicPr>
                  <pic:blipFill>
                    <a:blip r:embed="rId4"/>
                    <a:stretch>
                      <a:fillRect/>
                    </a:stretch>
                  </pic:blipFill>
                  <pic:spPr>
                    <a:xfrm>
                      <a:off x="0" y="0"/>
                      <a:ext cx="1816100" cy="1896110"/>
                    </a:xfrm>
                    <a:prstGeom prst="rect">
                      <a:avLst/>
                    </a:prstGeom>
                  </pic:spPr>
                </pic:pic>
              </a:graphicData>
            </a:graphic>
          </wp:anchor>
        </w:drawing>
      </w:r>
    </w:p>
    <w:p w14:paraId="5288EA88">
      <w:pPr>
        <w:jc w:val="center"/>
        <w:rPr>
          <w:rFonts w:hint="eastAsia" w:ascii="仿宋_GB2312" w:hAnsi="仿宋_GB2312" w:eastAsia="仿宋_GB2312" w:cs="Times New Roman"/>
          <w:kern w:val="2"/>
          <w:sz w:val="32"/>
          <w:szCs w:val="24"/>
          <w:lang w:val="en-US" w:eastAsia="zh-CN" w:bidi="ar-SA"/>
        </w:rPr>
      </w:pPr>
    </w:p>
    <w:p w14:paraId="60259101">
      <w:pPr>
        <w:pStyle w:val="2"/>
        <w:keepNext w:val="0"/>
        <w:keepLines w:val="0"/>
        <w:pageBreakBefore w:val="0"/>
        <w:widowControl w:val="0"/>
        <w:shd w:val="clear" w:color="auto" w:fill="FFFFFF"/>
        <w:kinsoku/>
        <w:wordWrap/>
        <w:overflowPunct/>
        <w:topLinePunct w:val="0"/>
        <w:autoSpaceDE/>
        <w:autoSpaceDN/>
        <w:bidi w:val="0"/>
        <w:adjustRightInd/>
        <w:snapToGrid/>
        <w:spacing w:after="78" w:afterLines="25" w:afterAutospacing="0" w:line="600" w:lineRule="exact"/>
        <w:ind w:firstLine="641"/>
        <w:jc w:val="right"/>
        <w:textAlignment w:val="auto"/>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水东镇人民政府</w:t>
      </w:r>
    </w:p>
    <w:p w14:paraId="56790D8F">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0"/>
        <w:jc w:val="right"/>
        <w:textAlignment w:val="auto"/>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2024年12月3日</w:t>
      </w:r>
    </w:p>
    <w:p w14:paraId="475C8A21">
      <w:pPr>
        <w:jc w:val="left"/>
        <w:rPr>
          <w:rFonts w:hint="eastAsia" w:ascii="仿宋" w:hAnsi="仿宋" w:eastAsia="仿宋" w:cs="仿宋"/>
          <w:kern w:val="2"/>
          <w:sz w:val="32"/>
          <w:szCs w:val="32"/>
          <w:lang w:val="en-US" w:eastAsia="zh-CN" w:bidi="ar-SA"/>
        </w:rPr>
      </w:pPr>
    </w:p>
    <w:p w14:paraId="7862D4D7">
      <w:pPr>
        <w:jc w:val="center"/>
        <w:rPr>
          <w:rFonts w:hint="eastAsia" w:ascii="方正小标宋简体" w:hAnsi="方正小标宋简体" w:eastAsia="方正小标宋简体" w:cs="方正小标宋简体"/>
          <w:sz w:val="44"/>
          <w:szCs w:val="44"/>
        </w:rPr>
      </w:pPr>
    </w:p>
    <w:p w14:paraId="636AE76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水东镇道路交通安全集中整治"百日攻坚"专项行动实施方案</w:t>
      </w:r>
    </w:p>
    <w:p w14:paraId="05D9B4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整治我镇交通秩序，切实解决我镇道路交通安全领域存在的问题和短板，从严从实从细落实上级道路交通安全工作部署，进一步压实责任、防控风险，突出整治摩托车、电动车违法驾驶、未成年人驾驶摩托车、超速飙车等违法行为，有效防范和坚决遏制道路交通事故发生，为全镇经济社会发展构建安全有序环境，经镇党委、政府研究同意，决定从2024年12月1日至2025年3月10日，在全镇范围内开展为期100天的道路交通安全集中整治百日专项行动，特制定本实施方案。</w:t>
      </w:r>
    </w:p>
    <w:p w14:paraId="382C4E8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一、工作目标</w:t>
      </w:r>
    </w:p>
    <w:p w14:paraId="059105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入贯彻落实习近平总书记关于安全生产重要论述和重要指示批示精神，全力推动各部门、各村（社区）积极履行道路交通安全管理职能。坚持问题、目标和结果导向，以“防风险、除隐患、严执法、保安全”为主题，以整治摩托车、电动车违法行为、未成年人驾驶摩托车、超速飙车为重点，集中查处“人、车、路、企、政”风险隐患，全面提升道路交通安全系统治理能力，努力实现“坚决杜绝较大及以上道路交通事故发生、遏制减少亡人道路交通事故发生”的工作目标。通过开展集中专项整治，实现常态长效治理。</w:t>
      </w:r>
    </w:p>
    <w:p w14:paraId="27A310A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二、工作任务及责任分工</w:t>
      </w:r>
    </w:p>
    <w:p w14:paraId="091B356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（一）主要任务。</w:t>
      </w:r>
    </w:p>
    <w:p w14:paraId="68AEF93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1.广泛宣传教育。</w:t>
      </w:r>
      <w:r>
        <w:rPr>
          <w:rFonts w:hint="eastAsia" w:ascii="仿宋" w:hAnsi="仿宋" w:eastAsia="仿宋" w:cs="仿宋"/>
          <w:sz w:val="32"/>
          <w:szCs w:val="32"/>
        </w:rPr>
        <w:t>以第13个“12〃2”全国道路交通安全宣传日主题活动为契机，各村（社区）在专项行动期内扎实开展宣传“进街道、进农村、进社区、进企业、进学校”活动，确保全社会面宣传无空白、无死角。</w:t>
      </w:r>
    </w:p>
    <w:p w14:paraId="424AF80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2.深入治理隐患。</w:t>
      </w:r>
      <w:r>
        <w:rPr>
          <w:rFonts w:hint="eastAsia" w:ascii="仿宋" w:hAnsi="仿宋" w:eastAsia="仿宋" w:cs="仿宋"/>
          <w:sz w:val="32"/>
          <w:szCs w:val="32"/>
        </w:rPr>
        <w:t>以县内外交通事故复盘分析为基础，对照辖区内道路交通安全短板弱项，找准易发多发事故时段、地段、人群、车辆，全方位开展“人、车、路”道路交通安全隐患排查整治，建立台账，闭环整治销号。</w:t>
      </w:r>
    </w:p>
    <w:p w14:paraId="2F7F658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3.严格打非治违。</w:t>
      </w:r>
      <w:r>
        <w:rPr>
          <w:rFonts w:hint="eastAsia" w:ascii="仿宋" w:hAnsi="仿宋" w:eastAsia="仿宋" w:cs="仿宋"/>
          <w:sz w:val="32"/>
          <w:szCs w:val="32"/>
        </w:rPr>
        <w:t>从严查处未成年人驾驶摩托车、超速飙车等违法行为；从严查处骑乘摩托车不佩戴安全头盔，违法载人等违法行为；从严查处各类车辆超速、超员、超载以及疲劳驾驶、无证驾驶、酒驾、醉驾、毒驾等违法行为；从严查处非法营运等违法行为；从严查处非法改装等违法行为。</w:t>
      </w:r>
    </w:p>
    <w:p w14:paraId="28D6ED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（二）责任分工。</w:t>
      </w:r>
    </w:p>
    <w:p w14:paraId="292308B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1.镇应急办、镇综合行政执法大队。</w:t>
      </w:r>
      <w:r>
        <w:rPr>
          <w:rFonts w:hint="eastAsia" w:ascii="仿宋" w:hAnsi="仿宋" w:eastAsia="仿宋" w:cs="仿宋"/>
          <w:sz w:val="32"/>
          <w:szCs w:val="32"/>
        </w:rPr>
        <w:t>联合县交通运输部门</w:t>
      </w:r>
      <w:r>
        <w:rPr>
          <w:rFonts w:hint="eastAsia" w:ascii="仿宋" w:hAnsi="仿宋" w:eastAsia="仿宋" w:cs="仿宋"/>
          <w:b/>
          <w:bCs/>
          <w:sz w:val="32"/>
          <w:szCs w:val="32"/>
        </w:rPr>
        <w:t>一是</w:t>
      </w:r>
      <w:r>
        <w:rPr>
          <w:rFonts w:hint="eastAsia" w:ascii="仿宋" w:hAnsi="仿宋" w:eastAsia="仿宋" w:cs="仿宋"/>
          <w:sz w:val="32"/>
          <w:szCs w:val="32"/>
        </w:rPr>
        <w:t>加强对客运包车经营运行、包车客运企业的监管和排查，发现违法行为依法查处。</w:t>
      </w:r>
      <w:r>
        <w:rPr>
          <w:rFonts w:hint="eastAsia" w:ascii="仿宋" w:hAnsi="仿宋" w:eastAsia="仿宋" w:cs="仿宋"/>
          <w:b/>
          <w:bCs/>
          <w:sz w:val="32"/>
          <w:szCs w:val="32"/>
        </w:rPr>
        <w:t>二是</w:t>
      </w:r>
      <w:r>
        <w:rPr>
          <w:rFonts w:hint="eastAsia" w:ascii="仿宋" w:hAnsi="仿宋" w:eastAsia="仿宋" w:cs="仿宋"/>
          <w:sz w:val="32"/>
          <w:szCs w:val="32"/>
        </w:rPr>
        <w:t>加强对农村客运班线不按规定的线路、班次行驶，不按规定的场站进站经营等违法行为进行查处。</w:t>
      </w:r>
      <w:r>
        <w:rPr>
          <w:rFonts w:hint="eastAsia" w:ascii="仿宋" w:hAnsi="仿宋" w:eastAsia="仿宋" w:cs="仿宋"/>
          <w:b/>
          <w:bCs/>
          <w:sz w:val="32"/>
          <w:szCs w:val="32"/>
        </w:rPr>
        <w:t>三是</w:t>
      </w:r>
      <w:r>
        <w:rPr>
          <w:rFonts w:hint="eastAsia" w:ascii="仿宋" w:hAnsi="仿宋" w:eastAsia="仿宋" w:cs="仿宋"/>
          <w:sz w:val="32"/>
          <w:szCs w:val="32"/>
        </w:rPr>
        <w:t>对客运车辆不严格执行“三不进站、六不出站”管理规定进行依法查处</w:t>
      </w:r>
      <w:r>
        <w:rPr>
          <w:rFonts w:hint="eastAsia" w:ascii="仿宋" w:hAnsi="仿宋" w:eastAsia="仿宋" w:cs="仿宋"/>
          <w:b/>
          <w:bCs/>
          <w:sz w:val="32"/>
          <w:szCs w:val="32"/>
        </w:rPr>
        <w:t>。四是</w:t>
      </w:r>
      <w:r>
        <w:rPr>
          <w:rFonts w:hint="eastAsia" w:ascii="仿宋" w:hAnsi="仿宋" w:eastAsia="仿宋" w:cs="仿宋"/>
          <w:sz w:val="32"/>
          <w:szCs w:val="32"/>
        </w:rPr>
        <w:t>加强对货运车辆超限超载和危险化学品车辆不按规定操作、运行的违法行为，进行依法查处。</w:t>
      </w:r>
      <w:r>
        <w:rPr>
          <w:rFonts w:hint="eastAsia" w:ascii="仿宋" w:hAnsi="仿宋" w:eastAsia="仿宋" w:cs="仿宋"/>
          <w:b/>
          <w:bCs/>
          <w:sz w:val="32"/>
          <w:szCs w:val="32"/>
        </w:rPr>
        <w:t>五是</w:t>
      </w:r>
      <w:r>
        <w:rPr>
          <w:rFonts w:hint="eastAsia" w:ascii="仿宋" w:hAnsi="仿宋" w:eastAsia="仿宋" w:cs="仿宋"/>
          <w:sz w:val="32"/>
          <w:szCs w:val="32"/>
        </w:rPr>
        <w:t>加强对源头企业的日常监管，督促源头企业货运车辆不超限超载；</w:t>
      </w:r>
      <w:r>
        <w:rPr>
          <w:rFonts w:hint="eastAsia" w:ascii="仿宋" w:hAnsi="仿宋" w:eastAsia="仿宋" w:cs="仿宋"/>
          <w:b/>
          <w:bCs/>
          <w:sz w:val="32"/>
          <w:szCs w:val="32"/>
        </w:rPr>
        <w:t>六是</w:t>
      </w:r>
      <w:r>
        <w:rPr>
          <w:rFonts w:hint="eastAsia" w:ascii="仿宋" w:hAnsi="仿宋" w:eastAsia="仿宋" w:cs="仿宋"/>
          <w:sz w:val="32"/>
          <w:szCs w:val="32"/>
        </w:rPr>
        <w:t>加强对二轮、三轮摩托车、电动车非法运营违法行为依法查处，以及机动车维修点擅自对机动车进行改装改型等违法行为的依法查处。</w:t>
      </w:r>
    </w:p>
    <w:p w14:paraId="7235241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2.镇综合行政执法大队。</w:t>
      </w:r>
      <w:r>
        <w:rPr>
          <w:rFonts w:hint="eastAsia" w:ascii="仿宋" w:hAnsi="仿宋" w:eastAsia="仿宋" w:cs="仿宋"/>
          <w:sz w:val="32"/>
          <w:szCs w:val="32"/>
        </w:rPr>
        <w:t>联合县公安交警部门</w:t>
      </w:r>
      <w:r>
        <w:rPr>
          <w:rFonts w:hint="eastAsia" w:ascii="仿宋" w:hAnsi="仿宋" w:eastAsia="仿宋" w:cs="仿宋"/>
          <w:b/>
          <w:bCs/>
          <w:sz w:val="32"/>
          <w:szCs w:val="32"/>
        </w:rPr>
        <w:t>一是</w:t>
      </w:r>
      <w:r>
        <w:rPr>
          <w:rFonts w:hint="eastAsia" w:ascii="仿宋" w:hAnsi="仿宋" w:eastAsia="仿宋" w:cs="仿宋"/>
          <w:sz w:val="32"/>
          <w:szCs w:val="32"/>
        </w:rPr>
        <w:t>加强对客运车辆超员、超速的依法查处；</w:t>
      </w:r>
      <w:r>
        <w:rPr>
          <w:rFonts w:hint="eastAsia" w:ascii="仿宋" w:hAnsi="仿宋" w:eastAsia="仿宋" w:cs="仿宋"/>
          <w:b/>
          <w:bCs/>
          <w:sz w:val="32"/>
          <w:szCs w:val="32"/>
        </w:rPr>
        <w:t>二是</w:t>
      </w:r>
      <w:r>
        <w:rPr>
          <w:rFonts w:hint="eastAsia" w:ascii="仿宋" w:hAnsi="仿宋" w:eastAsia="仿宋" w:cs="仿宋"/>
          <w:sz w:val="32"/>
          <w:szCs w:val="32"/>
        </w:rPr>
        <w:t>加强对货运车辆超限超载的依法查处；</w:t>
      </w:r>
      <w:r>
        <w:rPr>
          <w:rFonts w:hint="eastAsia" w:ascii="仿宋" w:hAnsi="仿宋" w:eastAsia="仿宋" w:cs="仿宋"/>
          <w:b/>
          <w:bCs/>
          <w:sz w:val="32"/>
          <w:szCs w:val="32"/>
        </w:rPr>
        <w:t>三是</w:t>
      </w:r>
      <w:r>
        <w:rPr>
          <w:rFonts w:hint="eastAsia" w:ascii="仿宋" w:hAnsi="仿宋" w:eastAsia="仿宋" w:cs="仿宋"/>
          <w:sz w:val="32"/>
          <w:szCs w:val="32"/>
        </w:rPr>
        <w:t>加强对机动车驾驶人员酒驾、醉驾、毒驾、疲劳驾驶的依法查处；</w:t>
      </w:r>
      <w:r>
        <w:rPr>
          <w:rFonts w:hint="eastAsia" w:ascii="仿宋" w:hAnsi="仿宋" w:eastAsia="仿宋" w:cs="仿宋"/>
          <w:b/>
          <w:bCs/>
          <w:sz w:val="32"/>
          <w:szCs w:val="32"/>
        </w:rPr>
        <w:t>四是</w:t>
      </w:r>
      <w:r>
        <w:rPr>
          <w:rFonts w:hint="eastAsia" w:ascii="仿宋" w:hAnsi="仿宋" w:eastAsia="仿宋" w:cs="仿宋"/>
          <w:sz w:val="32"/>
          <w:szCs w:val="32"/>
        </w:rPr>
        <w:t>加强对客运车辆、货运车辆、摩托车、电动车随意变道、逆向行驶、闯红灯等违法行为依法查处；</w:t>
      </w:r>
      <w:r>
        <w:rPr>
          <w:rFonts w:hint="eastAsia" w:ascii="仿宋" w:hAnsi="仿宋" w:eastAsia="仿宋" w:cs="仿宋"/>
          <w:b/>
          <w:bCs/>
          <w:sz w:val="32"/>
          <w:szCs w:val="32"/>
        </w:rPr>
        <w:t>五是</w:t>
      </w:r>
      <w:r>
        <w:rPr>
          <w:rFonts w:hint="eastAsia" w:ascii="仿宋" w:hAnsi="仿宋" w:eastAsia="仿宋" w:cs="仿宋"/>
          <w:sz w:val="32"/>
          <w:szCs w:val="32"/>
        </w:rPr>
        <w:t>加强对摩托车骑乘人员未佩戴安全头盔，违法载人、超员、未成年人驾驶摩托车、飙车等违法行为依法查处。</w:t>
      </w:r>
    </w:p>
    <w:p w14:paraId="75994FF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3.镇辖区各中小学</w:t>
      </w:r>
      <w:r>
        <w:rPr>
          <w:rFonts w:hint="eastAsia" w:ascii="仿宋" w:hAnsi="仿宋" w:eastAsia="仿宋" w:cs="仿宋"/>
          <w:b/>
          <w:bCs/>
          <w:sz w:val="32"/>
          <w:szCs w:val="32"/>
          <w:lang w:eastAsia="zh-CN"/>
        </w:rPr>
        <w:t>、幼儿园</w:t>
      </w:r>
      <w:r>
        <w:rPr>
          <w:rFonts w:hint="eastAsia" w:ascii="仿宋" w:hAnsi="仿宋" w:eastAsia="仿宋" w:cs="仿宋"/>
          <w:b/>
          <w:bCs/>
          <w:sz w:val="32"/>
          <w:szCs w:val="32"/>
        </w:rPr>
        <w:t>。一是</w:t>
      </w:r>
      <w:r>
        <w:rPr>
          <w:rFonts w:hint="eastAsia" w:ascii="仿宋" w:hAnsi="仿宋" w:eastAsia="仿宋" w:cs="仿宋"/>
          <w:sz w:val="32"/>
          <w:szCs w:val="32"/>
        </w:rPr>
        <w:t>切实加强学生交通安全知识宣传和教育，将交通安全课列入班级主题班会，坚持每天放学集中宣传教育，确保每天有提醒。</w:t>
      </w:r>
      <w:r>
        <w:rPr>
          <w:rFonts w:hint="eastAsia" w:ascii="仿宋" w:hAnsi="仿宋" w:eastAsia="仿宋" w:cs="仿宋"/>
          <w:b/>
          <w:bCs/>
          <w:sz w:val="32"/>
          <w:szCs w:val="32"/>
        </w:rPr>
        <w:t>二是</w:t>
      </w:r>
      <w:r>
        <w:rPr>
          <w:rFonts w:hint="eastAsia" w:ascii="仿宋" w:hAnsi="仿宋" w:eastAsia="仿宋" w:cs="仿宋"/>
          <w:sz w:val="32"/>
          <w:szCs w:val="32"/>
        </w:rPr>
        <w:t>加强对中、小学、幼儿园校车使用的日常监管，发现超速、超员、不系安全带等违法行为，要及时移交县公安交警依法查处；</w:t>
      </w:r>
      <w:r>
        <w:rPr>
          <w:rFonts w:hint="eastAsia" w:ascii="仿宋" w:hAnsi="仿宋" w:eastAsia="仿宋" w:cs="仿宋"/>
          <w:b/>
          <w:bCs/>
          <w:sz w:val="32"/>
          <w:szCs w:val="32"/>
        </w:rPr>
        <w:t>三是</w:t>
      </w:r>
      <w:r>
        <w:rPr>
          <w:rFonts w:hint="eastAsia" w:ascii="仿宋" w:hAnsi="仿宋" w:eastAsia="仿宋" w:cs="仿宋"/>
          <w:sz w:val="32"/>
          <w:szCs w:val="32"/>
        </w:rPr>
        <w:t>全面排查掌握中、小学生上、放学乘车情况，并将乘车情况建立台账进行管理，对违法乘车行为要及时进行制止，并督促监护人监管到位；</w:t>
      </w:r>
      <w:r>
        <w:rPr>
          <w:rFonts w:hint="eastAsia" w:ascii="仿宋" w:hAnsi="仿宋" w:eastAsia="仿宋" w:cs="仿宋"/>
          <w:b/>
          <w:bCs/>
          <w:sz w:val="32"/>
          <w:szCs w:val="32"/>
        </w:rPr>
        <w:t>四是</w:t>
      </w:r>
      <w:r>
        <w:rPr>
          <w:rFonts w:hint="eastAsia" w:ascii="仿宋" w:hAnsi="仿宋" w:eastAsia="仿宋" w:cs="仿宋"/>
          <w:sz w:val="32"/>
          <w:szCs w:val="32"/>
        </w:rPr>
        <w:t>加强对中、小学生骑乘摩托车、电动车情况排查，凡发现未成年人骑乘电动车、摩托车情况要与县公安交警、所在乡镇开展协同整治，杜绝未成年人骑乘电动车、摩托车，超速飙车等违法行为；</w:t>
      </w:r>
      <w:r>
        <w:rPr>
          <w:rFonts w:hint="eastAsia" w:ascii="仿宋" w:hAnsi="仿宋" w:eastAsia="仿宋" w:cs="仿宋"/>
          <w:b/>
          <w:bCs/>
          <w:sz w:val="32"/>
          <w:szCs w:val="32"/>
        </w:rPr>
        <w:t>五是</w:t>
      </w:r>
      <w:r>
        <w:rPr>
          <w:rFonts w:hint="eastAsia" w:ascii="仿宋" w:hAnsi="仿宋" w:eastAsia="仿宋" w:cs="仿宋"/>
          <w:sz w:val="32"/>
          <w:szCs w:val="32"/>
        </w:rPr>
        <w:t>探索形成高职学校错峰休假惯例。</w:t>
      </w:r>
    </w:p>
    <w:p w14:paraId="67F99C7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5.镇市监所。一是</w:t>
      </w:r>
      <w:r>
        <w:rPr>
          <w:rFonts w:hint="eastAsia" w:ascii="仿宋" w:hAnsi="仿宋" w:eastAsia="仿宋" w:cs="仿宋"/>
          <w:sz w:val="32"/>
          <w:szCs w:val="32"/>
        </w:rPr>
        <w:t>加强对摩托车、电动车销售门店的日常监管，对销售非标车辆的违法行为要依法从严查处。</w:t>
      </w:r>
      <w:r>
        <w:rPr>
          <w:rFonts w:hint="eastAsia" w:ascii="仿宋" w:hAnsi="仿宋" w:eastAsia="仿宋" w:cs="仿宋"/>
          <w:b/>
          <w:bCs/>
          <w:sz w:val="32"/>
          <w:szCs w:val="32"/>
        </w:rPr>
        <w:t>二是</w:t>
      </w:r>
      <w:r>
        <w:rPr>
          <w:rFonts w:hint="eastAsia" w:ascii="仿宋" w:hAnsi="仿宋" w:eastAsia="仿宋" w:cs="仿宋"/>
          <w:sz w:val="32"/>
          <w:szCs w:val="32"/>
        </w:rPr>
        <w:t>会同上级部门加强对报废机动车回收企业的日常监管，对擅自销售报废机动车“五大总成”等主要部件的违法行为进行依法查处。</w:t>
      </w:r>
    </w:p>
    <w:p w14:paraId="6A09F53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7.镇国土自然资源所。一是</w:t>
      </w:r>
      <w:r>
        <w:rPr>
          <w:rFonts w:hint="eastAsia" w:ascii="仿宋" w:hAnsi="仿宋" w:eastAsia="仿宋" w:cs="仿宋"/>
          <w:sz w:val="32"/>
          <w:szCs w:val="32"/>
        </w:rPr>
        <w:t>加强对建筑工地货运车辆的日常监管。</w:t>
      </w:r>
      <w:r>
        <w:rPr>
          <w:rFonts w:hint="eastAsia" w:ascii="仿宋" w:hAnsi="仿宋" w:eastAsia="仿宋" w:cs="仿宋"/>
          <w:b/>
          <w:bCs/>
          <w:sz w:val="32"/>
          <w:szCs w:val="32"/>
        </w:rPr>
        <w:t>二是</w:t>
      </w:r>
      <w:r>
        <w:rPr>
          <w:rFonts w:hint="eastAsia" w:ascii="仿宋" w:hAnsi="仿宋" w:eastAsia="仿宋" w:cs="仿宋"/>
          <w:sz w:val="32"/>
          <w:szCs w:val="32"/>
        </w:rPr>
        <w:t>加强对建筑企业道路交通安全日常监管，督促建筑企业货运车辆不超限超载。</w:t>
      </w:r>
    </w:p>
    <w:p w14:paraId="1C8324D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9.各村（社区）。一是</w:t>
      </w:r>
      <w:r>
        <w:rPr>
          <w:rFonts w:hint="eastAsia" w:ascii="仿宋" w:hAnsi="仿宋" w:eastAsia="仿宋" w:cs="仿宋"/>
          <w:sz w:val="32"/>
          <w:szCs w:val="32"/>
        </w:rPr>
        <w:t>坚决落实属地管理责任，按照道安办和行业部门部署安排，在辖区内落实道路交通安全隐患排查整治措施；</w:t>
      </w:r>
      <w:r>
        <w:rPr>
          <w:rFonts w:hint="eastAsia" w:ascii="仿宋" w:hAnsi="仿宋" w:eastAsia="仿宋" w:cs="仿宋"/>
          <w:b/>
          <w:bCs/>
          <w:sz w:val="32"/>
          <w:szCs w:val="32"/>
        </w:rPr>
        <w:t>二是</w:t>
      </w:r>
      <w:r>
        <w:rPr>
          <w:rFonts w:hint="eastAsia" w:ascii="仿宋" w:hAnsi="仿宋" w:eastAsia="仿宋" w:cs="仿宋"/>
          <w:sz w:val="32"/>
          <w:szCs w:val="32"/>
        </w:rPr>
        <w:t>组织镇村干部、“两站两员”、“一村一辅警”，有效开展交通劝导工作；</w:t>
      </w:r>
      <w:r>
        <w:rPr>
          <w:rFonts w:hint="eastAsia" w:ascii="仿宋" w:hAnsi="仿宋" w:eastAsia="仿宋" w:cs="仿宋"/>
          <w:b/>
          <w:bCs/>
          <w:sz w:val="32"/>
          <w:szCs w:val="32"/>
        </w:rPr>
        <w:t>三是</w:t>
      </w:r>
      <w:r>
        <w:rPr>
          <w:rFonts w:hint="eastAsia" w:ascii="仿宋" w:hAnsi="仿宋" w:eastAsia="仿宋" w:cs="仿宋"/>
          <w:sz w:val="32"/>
          <w:szCs w:val="32"/>
        </w:rPr>
        <w:t>全力配合行政执法部门，在辖区内深入开展“打非治违”；</w:t>
      </w:r>
      <w:r>
        <w:rPr>
          <w:rFonts w:hint="eastAsia" w:ascii="仿宋" w:hAnsi="仿宋" w:eastAsia="仿宋" w:cs="仿宋"/>
          <w:b/>
          <w:bCs/>
          <w:sz w:val="32"/>
          <w:szCs w:val="32"/>
        </w:rPr>
        <w:t>四是</w:t>
      </w:r>
      <w:r>
        <w:rPr>
          <w:rFonts w:hint="eastAsia" w:ascii="仿宋" w:hAnsi="仿宋" w:eastAsia="仿宋" w:cs="仿宋"/>
          <w:sz w:val="32"/>
          <w:szCs w:val="32"/>
        </w:rPr>
        <w:t>深入开展宣传教育，结合消防安全“敲门行动”，将道路交通安全作为重点，上门入户做好宣传。</w:t>
      </w:r>
    </w:p>
    <w:p w14:paraId="33B1FAA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10.其他相关部门。</w:t>
      </w:r>
      <w:r>
        <w:rPr>
          <w:rFonts w:hint="eastAsia" w:ascii="仿宋" w:hAnsi="仿宋" w:eastAsia="仿宋" w:cs="仿宋"/>
          <w:sz w:val="32"/>
          <w:szCs w:val="32"/>
        </w:rPr>
        <w:t>其他行业部门按照“三管三必须”要求，在本行业领域开展“百日行动”有关工作。</w:t>
      </w:r>
    </w:p>
    <w:p w14:paraId="18CCD6B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三、工作要求</w:t>
      </w:r>
    </w:p>
    <w:p w14:paraId="43F2A3C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（一）强化组织领导。</w:t>
      </w:r>
      <w:r>
        <w:rPr>
          <w:rFonts w:hint="eastAsia" w:ascii="仿宋" w:hAnsi="仿宋" w:eastAsia="仿宋" w:cs="仿宋"/>
          <w:sz w:val="32"/>
          <w:szCs w:val="32"/>
        </w:rPr>
        <w:t>成立水东镇道路交通安全集中整治百日专项行动领导小组。由镇</w:t>
      </w:r>
      <w:r>
        <w:rPr>
          <w:rFonts w:hint="eastAsia" w:ascii="仿宋" w:hAnsi="仿宋" w:eastAsia="仿宋" w:cs="仿宋"/>
          <w:sz w:val="32"/>
          <w:szCs w:val="32"/>
          <w:lang w:eastAsia="zh-CN"/>
        </w:rPr>
        <w:t>长向俊</w:t>
      </w:r>
      <w:r>
        <w:rPr>
          <w:rFonts w:hint="eastAsia" w:ascii="仿宋" w:hAnsi="仿宋" w:eastAsia="仿宋" w:cs="仿宋"/>
          <w:sz w:val="32"/>
          <w:szCs w:val="32"/>
        </w:rPr>
        <w:t>任组长，武小林</w:t>
      </w:r>
      <w:r>
        <w:rPr>
          <w:rFonts w:hint="eastAsia" w:ascii="仿宋" w:hAnsi="仿宋" w:eastAsia="仿宋" w:cs="仿宋"/>
          <w:sz w:val="32"/>
          <w:szCs w:val="32"/>
          <w:lang w:eastAsia="zh-CN"/>
        </w:rPr>
        <w:t>、舒国权</w:t>
      </w:r>
      <w:r>
        <w:rPr>
          <w:rFonts w:hint="eastAsia" w:ascii="仿宋" w:hAnsi="仿宋" w:eastAsia="仿宋" w:cs="仿宋"/>
          <w:sz w:val="32"/>
          <w:szCs w:val="32"/>
        </w:rPr>
        <w:t>任副组长，道安办成员单位</w:t>
      </w:r>
      <w:r>
        <w:rPr>
          <w:rFonts w:hint="eastAsia" w:ascii="仿宋" w:hAnsi="仿宋" w:eastAsia="仿宋" w:cs="仿宋"/>
          <w:sz w:val="32"/>
          <w:szCs w:val="32"/>
          <w:lang w:eastAsia="zh-CN"/>
        </w:rPr>
        <w:t>、</w:t>
      </w:r>
      <w:r>
        <w:rPr>
          <w:rFonts w:hint="eastAsia" w:ascii="仿宋" w:hAnsi="仿宋" w:eastAsia="仿宋" w:cs="仿宋"/>
          <w:sz w:val="32"/>
          <w:szCs w:val="32"/>
        </w:rPr>
        <w:t>各村</w:t>
      </w:r>
      <w:r>
        <w:rPr>
          <w:rFonts w:hint="eastAsia" w:ascii="仿宋" w:hAnsi="仿宋" w:eastAsia="仿宋" w:cs="仿宋"/>
          <w:sz w:val="32"/>
          <w:szCs w:val="32"/>
          <w:lang w:eastAsia="zh-CN"/>
        </w:rPr>
        <w:t>（社区）</w:t>
      </w:r>
      <w:r>
        <w:rPr>
          <w:rFonts w:hint="eastAsia" w:ascii="仿宋" w:hAnsi="仿宋" w:eastAsia="仿宋" w:cs="仿宋"/>
          <w:sz w:val="32"/>
          <w:szCs w:val="32"/>
        </w:rPr>
        <w:t>主要负责人</w:t>
      </w:r>
      <w:r>
        <w:rPr>
          <w:rFonts w:hint="eastAsia" w:ascii="仿宋" w:hAnsi="仿宋" w:eastAsia="仿宋" w:cs="仿宋"/>
          <w:sz w:val="32"/>
          <w:szCs w:val="32"/>
          <w:lang w:eastAsia="zh-CN"/>
        </w:rPr>
        <w:t>、两站两员、村辅警</w:t>
      </w:r>
      <w:r>
        <w:rPr>
          <w:rFonts w:hint="eastAsia" w:ascii="仿宋" w:hAnsi="仿宋" w:eastAsia="仿宋" w:cs="仿宋"/>
          <w:sz w:val="32"/>
          <w:szCs w:val="32"/>
        </w:rPr>
        <w:t>为成员。领导小组下设办公室，由应急办主任张钦兼任办公室主任，镇党政办</w:t>
      </w:r>
      <w:r>
        <w:rPr>
          <w:rFonts w:hint="eastAsia" w:ascii="仿宋" w:hAnsi="仿宋" w:eastAsia="仿宋" w:cs="仿宋"/>
          <w:sz w:val="32"/>
          <w:szCs w:val="32"/>
          <w:lang w:eastAsia="zh-CN"/>
        </w:rPr>
        <w:t>、镇纪委监委</w:t>
      </w:r>
      <w:r>
        <w:rPr>
          <w:rFonts w:hint="eastAsia" w:ascii="仿宋" w:hAnsi="仿宋" w:eastAsia="仿宋" w:cs="仿宋"/>
          <w:sz w:val="32"/>
          <w:szCs w:val="32"/>
        </w:rPr>
        <w:t>配合开展行动的组织协调、推进落实、督导检查、考核通报等工作。</w:t>
      </w:r>
    </w:p>
    <w:p w14:paraId="7D25A2B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（二）压实工作责任。</w:t>
      </w:r>
      <w:r>
        <w:rPr>
          <w:rFonts w:hint="eastAsia" w:ascii="仿宋" w:hAnsi="仿宋" w:eastAsia="仿宋" w:cs="仿宋"/>
          <w:sz w:val="32"/>
          <w:szCs w:val="32"/>
        </w:rPr>
        <w:t>开展道路交通安全集中整治专项行动是整治违法行为、消除安全隐患的重要手段，是以人为本、以民为重的具体体现。各部门、各村（社区）要把思想认识迅速统一到全镇的决策部署上来，确保整治行动有力推进。</w:t>
      </w:r>
    </w:p>
    <w:p w14:paraId="09E2E71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（三）从严督促指导。</w:t>
      </w:r>
      <w:r>
        <w:rPr>
          <w:rFonts w:hint="eastAsia" w:ascii="仿宋" w:hAnsi="仿宋" w:eastAsia="仿宋" w:cs="仿宋"/>
          <w:sz w:val="32"/>
          <w:szCs w:val="32"/>
        </w:rPr>
        <w:t>镇道安办要会同镇纪委监委切实加强督导指导，确保动员部署到位、监督指导到位、责任落实到位。对工作滞后、隐患突出、事故多发的村（社区），要及时跟踪督促、限期整改。对因责任不落实、失职渎职导致发生较大及以上道路交通事故的，依纪依规从严倒查问责。</w:t>
      </w:r>
    </w:p>
    <w:p w14:paraId="30536A6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（四）全面巩固提升。</w:t>
      </w:r>
      <w:r>
        <w:rPr>
          <w:rFonts w:hint="eastAsia" w:ascii="仿宋" w:hAnsi="仿宋" w:eastAsia="仿宋" w:cs="仿宋"/>
          <w:sz w:val="32"/>
          <w:szCs w:val="32"/>
        </w:rPr>
        <w:t>全镇各部门、各村（社区）要凝心聚力，落实专项行动各项部署安排，安全隐患一日不绝，整治工作一日不停；交通违法行为一日不除，整治工作一日不松，在开展道路交通安全集中整治专项行动中，既要确保整治实效，又要坚持常态整治，在整治中不断巩固提升工作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FD47EEA-C183-453F-BCED-2BA260FFDE12}"/>
  </w:font>
  <w:font w:name="仿宋_GB2312">
    <w:altName w:val="仿宋"/>
    <w:panose1 w:val="00000000000000000000"/>
    <w:charset w:val="86"/>
    <w:family w:val="auto"/>
    <w:pitch w:val="default"/>
    <w:sig w:usb0="00000000" w:usb1="00000000" w:usb2="00000000" w:usb3="00000000" w:csb0="00040000" w:csb1="00000000"/>
    <w:embedRegular r:id="rId2" w:fontKey="{D0474BD5-B3C2-4556-AB29-D67D90266143}"/>
  </w:font>
  <w:font w:name="方正小标宋简体">
    <w:panose1 w:val="02000000000000000000"/>
    <w:charset w:val="86"/>
    <w:family w:val="auto"/>
    <w:pitch w:val="default"/>
    <w:sig w:usb0="00000001" w:usb1="08000000" w:usb2="00000000" w:usb3="00000000" w:csb0="00040000" w:csb1="00000000"/>
    <w:embedRegular r:id="rId3" w:fontKey="{5840441E-518F-462D-81C0-03C6F0022466}"/>
  </w:font>
  <w:font w:name="微软雅黑">
    <w:panose1 w:val="020B0503020204020204"/>
    <w:charset w:val="86"/>
    <w:family w:val="auto"/>
    <w:pitch w:val="default"/>
    <w:sig w:usb0="80000287" w:usb1="2ACF3C50" w:usb2="00000016" w:usb3="00000000" w:csb0="0004001F" w:csb1="00000000"/>
    <w:embedRegular r:id="rId4" w:fontKey="{F568E740-E19A-4D9D-AC6A-DB3E5737FCFA}"/>
  </w:font>
  <w:font w:name="仿宋">
    <w:panose1 w:val="02010609060101010101"/>
    <w:charset w:val="86"/>
    <w:family w:val="auto"/>
    <w:pitch w:val="default"/>
    <w:sig w:usb0="800002BF" w:usb1="38CF7CFA" w:usb2="00000016" w:usb3="00000000" w:csb0="00040001" w:csb1="00000000"/>
    <w:embedRegular r:id="rId5" w:fontKey="{F713A426-A1DD-4F67-BD61-AF89CA3B39F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12E98"/>
    <w:rsid w:val="19012E98"/>
    <w:rsid w:val="3E741203"/>
    <w:rsid w:val="642A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2609</Words>
  <Characters>2640</Characters>
  <Lines>0</Lines>
  <Paragraphs>0</Paragraphs>
  <TotalTime>0</TotalTime>
  <ScaleCrop>false</ScaleCrop>
  <LinksUpToDate>false</LinksUpToDate>
  <CharactersWithSpaces>2640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2024-12-03T04:35:00Z</dcterms:created>
  <dc:creator>大大大大大大大钦</dc:creator>
  <cp:lastModifiedBy>怪</cp:lastModifiedBy>
  <dcterms:modified xsi:type="dcterms:W3CDTF">2024-12-09T06:38:14Z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5A37BCBC10644CCC9CF8507A266C0205_11</vt:lpwstr>
  </property>
</Properties>
</file>