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508" w:rsidRDefault="00214508">
      <w:pPr>
        <w:pStyle w:val="Default"/>
        <w:jc w:val="center"/>
        <w:rPr>
          <w:sz w:val="56"/>
          <w:szCs w:val="56"/>
        </w:rPr>
      </w:pPr>
    </w:p>
    <w:p w:rsidR="00214508" w:rsidRDefault="00214508">
      <w:pPr>
        <w:pStyle w:val="Default"/>
        <w:jc w:val="center"/>
        <w:rPr>
          <w:sz w:val="56"/>
          <w:szCs w:val="56"/>
        </w:rPr>
      </w:pPr>
    </w:p>
    <w:p w:rsidR="00214508" w:rsidRDefault="00214508">
      <w:pPr>
        <w:pStyle w:val="Default"/>
        <w:jc w:val="center"/>
        <w:rPr>
          <w:sz w:val="84"/>
          <w:szCs w:val="84"/>
        </w:rPr>
      </w:pPr>
    </w:p>
    <w:p w:rsidR="00214508" w:rsidRDefault="00214508">
      <w:pPr>
        <w:pStyle w:val="Default"/>
        <w:jc w:val="center"/>
        <w:rPr>
          <w:sz w:val="84"/>
          <w:szCs w:val="84"/>
        </w:rPr>
      </w:pPr>
    </w:p>
    <w:p w:rsidR="00214508" w:rsidRDefault="00503E42">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2022年度</w:t>
      </w:r>
    </w:p>
    <w:p w:rsidR="00214508" w:rsidRDefault="00503E42">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溆浦县桥江镇人民政府部门决算</w:t>
      </w:r>
    </w:p>
    <w:p w:rsidR="00214508" w:rsidRDefault="00214508">
      <w:pPr>
        <w:pStyle w:val="Default"/>
        <w:jc w:val="center"/>
        <w:rPr>
          <w:rFonts w:ascii="方正小标宋_GBK" w:eastAsia="方正小标宋_GBK" w:hAnsi="方正小标宋_GBK" w:cs="方正小标宋_GBK"/>
          <w:sz w:val="56"/>
          <w:szCs w:val="56"/>
        </w:rPr>
      </w:pPr>
    </w:p>
    <w:p w:rsidR="00214508" w:rsidRDefault="00214508">
      <w:pPr>
        <w:pStyle w:val="Default"/>
        <w:jc w:val="center"/>
        <w:rPr>
          <w:sz w:val="56"/>
          <w:szCs w:val="56"/>
        </w:rPr>
      </w:pPr>
    </w:p>
    <w:p w:rsidR="00214508" w:rsidRDefault="00214508">
      <w:pPr>
        <w:pStyle w:val="Default"/>
        <w:jc w:val="center"/>
        <w:rPr>
          <w:sz w:val="56"/>
          <w:szCs w:val="56"/>
        </w:rPr>
      </w:pPr>
    </w:p>
    <w:p w:rsidR="00214508" w:rsidRDefault="00214508">
      <w:pPr>
        <w:pStyle w:val="Default"/>
        <w:jc w:val="center"/>
        <w:rPr>
          <w:sz w:val="56"/>
          <w:szCs w:val="56"/>
        </w:rPr>
      </w:pPr>
    </w:p>
    <w:p w:rsidR="00214508" w:rsidRDefault="00214508">
      <w:pPr>
        <w:pStyle w:val="Default"/>
        <w:jc w:val="center"/>
        <w:rPr>
          <w:sz w:val="32"/>
          <w:szCs w:val="32"/>
        </w:rPr>
      </w:pPr>
    </w:p>
    <w:p w:rsidR="00214508" w:rsidRDefault="00214508">
      <w:pPr>
        <w:pStyle w:val="Default"/>
        <w:jc w:val="center"/>
        <w:rPr>
          <w:sz w:val="32"/>
          <w:szCs w:val="32"/>
        </w:rPr>
      </w:pPr>
    </w:p>
    <w:p w:rsidR="00214508" w:rsidRDefault="00214508">
      <w:pPr>
        <w:pStyle w:val="Default"/>
        <w:jc w:val="center"/>
        <w:rPr>
          <w:sz w:val="32"/>
          <w:szCs w:val="32"/>
        </w:rPr>
      </w:pPr>
    </w:p>
    <w:p w:rsidR="00214508" w:rsidRDefault="00214508">
      <w:pPr>
        <w:pStyle w:val="Default"/>
        <w:jc w:val="center"/>
        <w:rPr>
          <w:sz w:val="32"/>
          <w:szCs w:val="32"/>
        </w:rPr>
      </w:pPr>
    </w:p>
    <w:p w:rsidR="00214508" w:rsidRDefault="00214508">
      <w:pPr>
        <w:pStyle w:val="Default"/>
        <w:jc w:val="center"/>
        <w:rPr>
          <w:sz w:val="32"/>
          <w:szCs w:val="32"/>
        </w:rPr>
      </w:pPr>
    </w:p>
    <w:p w:rsidR="00214508" w:rsidRDefault="00214508">
      <w:pPr>
        <w:pStyle w:val="Default"/>
        <w:spacing w:line="540" w:lineRule="exact"/>
        <w:jc w:val="center"/>
        <w:rPr>
          <w:sz w:val="56"/>
          <w:szCs w:val="56"/>
        </w:rPr>
      </w:pPr>
    </w:p>
    <w:p w:rsidR="00214508" w:rsidRDefault="00214508">
      <w:pPr>
        <w:pStyle w:val="Default"/>
        <w:spacing w:line="500" w:lineRule="exact"/>
        <w:jc w:val="both"/>
        <w:rPr>
          <w:b/>
          <w:sz w:val="36"/>
          <w:szCs w:val="28"/>
        </w:rPr>
      </w:pPr>
    </w:p>
    <w:p w:rsidR="00214508" w:rsidRDefault="00503E42">
      <w:pPr>
        <w:pStyle w:val="Default"/>
        <w:spacing w:line="500" w:lineRule="exact"/>
        <w:jc w:val="center"/>
        <w:rPr>
          <w:b/>
          <w:sz w:val="36"/>
          <w:szCs w:val="28"/>
        </w:rPr>
      </w:pPr>
      <w:r>
        <w:rPr>
          <w:rFonts w:hint="eastAsia"/>
          <w:b/>
          <w:sz w:val="36"/>
          <w:szCs w:val="28"/>
        </w:rPr>
        <w:t>目录</w:t>
      </w:r>
    </w:p>
    <w:p w:rsidR="00214508" w:rsidRDefault="00503E42">
      <w:pPr>
        <w:pStyle w:val="Default"/>
        <w:spacing w:line="500" w:lineRule="exact"/>
        <w:rPr>
          <w:rFonts w:hAnsi="黑体"/>
          <w:bCs/>
          <w:sz w:val="28"/>
          <w:szCs w:val="28"/>
        </w:rPr>
      </w:pPr>
      <w:r>
        <w:rPr>
          <w:rFonts w:hAnsi="黑体" w:hint="eastAsia"/>
          <w:bCs/>
          <w:sz w:val="28"/>
          <w:szCs w:val="28"/>
        </w:rPr>
        <w:t>第一部分桥江镇人民政府概况</w:t>
      </w:r>
    </w:p>
    <w:p w:rsidR="00214508" w:rsidRDefault="00503E42">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p>
    <w:p w:rsidR="00214508" w:rsidRDefault="00503E42">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w:t>
      </w:r>
    </w:p>
    <w:p w:rsidR="00214508" w:rsidRDefault="00503E42">
      <w:pPr>
        <w:pStyle w:val="Default"/>
        <w:spacing w:line="500" w:lineRule="exact"/>
        <w:rPr>
          <w:rFonts w:hAnsi="黑体"/>
          <w:bCs/>
          <w:sz w:val="28"/>
          <w:szCs w:val="28"/>
        </w:rPr>
      </w:pPr>
      <w:r>
        <w:rPr>
          <w:rFonts w:hAnsi="黑体" w:hint="eastAsia"/>
          <w:bCs/>
          <w:sz w:val="28"/>
          <w:szCs w:val="28"/>
        </w:rPr>
        <w:t>第二部分部门决算表</w:t>
      </w:r>
    </w:p>
    <w:p w:rsidR="00214508" w:rsidRDefault="00503E42">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rsidR="00214508" w:rsidRDefault="00503E42">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rsidR="00214508" w:rsidRDefault="00503E42">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rsidR="00214508" w:rsidRDefault="00503E42">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rsidR="00214508" w:rsidRDefault="00503E42">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rsidR="00214508" w:rsidRDefault="00503E42">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rsidR="00214508" w:rsidRDefault="00503E42">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七、政府性基金预算财政拨款收入支出决算表</w:t>
      </w:r>
    </w:p>
    <w:p w:rsidR="00214508" w:rsidRDefault="00503E42">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八、国有资本经营预算财政拨款支出决算表</w:t>
      </w:r>
    </w:p>
    <w:p w:rsidR="00214508" w:rsidRDefault="00503E42">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九、财政拨款“三公”经费支出决算表</w:t>
      </w:r>
    </w:p>
    <w:p w:rsidR="00214508" w:rsidRDefault="00503E42">
      <w:pPr>
        <w:pStyle w:val="Default"/>
        <w:spacing w:line="500" w:lineRule="exact"/>
        <w:rPr>
          <w:rFonts w:hAnsi="黑体"/>
          <w:bCs/>
          <w:sz w:val="28"/>
          <w:szCs w:val="28"/>
        </w:rPr>
      </w:pPr>
      <w:r>
        <w:rPr>
          <w:rFonts w:hAnsi="黑体" w:hint="eastAsia"/>
          <w:bCs/>
          <w:sz w:val="28"/>
          <w:szCs w:val="28"/>
        </w:rPr>
        <w:t>第三部分部门决算情况说明</w:t>
      </w:r>
    </w:p>
    <w:p w:rsidR="00214508" w:rsidRDefault="00503E42">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rsidR="00214508" w:rsidRDefault="00503E42">
      <w:pPr>
        <w:spacing w:line="50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rsidR="00214508" w:rsidRDefault="00503E42">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三、支出决算情况说明</w:t>
      </w:r>
    </w:p>
    <w:p w:rsidR="00214508" w:rsidRDefault="00503E42">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rsidR="00214508" w:rsidRDefault="00503E42">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rsidR="00214508" w:rsidRDefault="00503E42">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rsidR="00214508" w:rsidRDefault="00503E42">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七、一般公共预算财政拨款三公经费支出决算情况说明</w:t>
      </w:r>
    </w:p>
    <w:p w:rsidR="00214508" w:rsidRDefault="00503E42">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rsidR="00214508" w:rsidRDefault="00503E42">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九、关于机关运行经费支出说明</w:t>
      </w:r>
    </w:p>
    <w:p w:rsidR="00214508" w:rsidRDefault="00503E42">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十、一般性支出情况说明</w:t>
      </w:r>
    </w:p>
    <w:p w:rsidR="00214508" w:rsidRDefault="00503E42">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十一、关于政府采购支出说明</w:t>
      </w:r>
    </w:p>
    <w:p w:rsidR="00214508" w:rsidRDefault="00503E42">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十二、关于国有资产占用情况说明</w:t>
      </w:r>
    </w:p>
    <w:p w:rsidR="00214508" w:rsidRDefault="00503E42">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十三、关于预算绩效情况的说明</w:t>
      </w:r>
    </w:p>
    <w:p w:rsidR="00214508" w:rsidRDefault="00503E42">
      <w:pPr>
        <w:pStyle w:val="Default"/>
        <w:spacing w:line="500" w:lineRule="exact"/>
        <w:rPr>
          <w:rFonts w:hAnsi="黑体"/>
          <w:bCs/>
          <w:sz w:val="28"/>
          <w:szCs w:val="28"/>
        </w:rPr>
      </w:pPr>
      <w:r>
        <w:rPr>
          <w:rFonts w:hAnsi="黑体" w:hint="eastAsia"/>
          <w:bCs/>
          <w:sz w:val="28"/>
          <w:szCs w:val="28"/>
        </w:rPr>
        <w:t>第四部分名词解释</w:t>
      </w:r>
    </w:p>
    <w:p w:rsidR="00214508" w:rsidRDefault="00214508">
      <w:pPr>
        <w:jc w:val="center"/>
        <w:rPr>
          <w:sz w:val="72"/>
          <w:szCs w:val="72"/>
        </w:rPr>
      </w:pPr>
    </w:p>
    <w:p w:rsidR="00214508" w:rsidRDefault="00214508">
      <w:pPr>
        <w:jc w:val="center"/>
        <w:rPr>
          <w:sz w:val="72"/>
          <w:szCs w:val="72"/>
        </w:rPr>
      </w:pPr>
    </w:p>
    <w:p w:rsidR="00214508" w:rsidRDefault="00214508">
      <w:pPr>
        <w:jc w:val="center"/>
        <w:rPr>
          <w:sz w:val="72"/>
          <w:szCs w:val="72"/>
        </w:rPr>
      </w:pPr>
    </w:p>
    <w:p w:rsidR="00214508" w:rsidRDefault="00214508">
      <w:pPr>
        <w:jc w:val="center"/>
        <w:rPr>
          <w:sz w:val="72"/>
          <w:szCs w:val="72"/>
        </w:rPr>
      </w:pPr>
    </w:p>
    <w:p w:rsidR="00214508" w:rsidRDefault="00214508">
      <w:pPr>
        <w:rPr>
          <w:rFonts w:ascii="方正小标宋_GBK" w:eastAsia="方正小标宋_GBK" w:hAnsi="方正小标宋_GBK" w:cs="方正小标宋_GBK"/>
          <w:sz w:val="72"/>
          <w:szCs w:val="72"/>
        </w:rPr>
      </w:pPr>
    </w:p>
    <w:p w:rsidR="00214508" w:rsidRDefault="00503E42">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 xml:space="preserve">第一部分 </w:t>
      </w:r>
    </w:p>
    <w:p w:rsidR="00214508" w:rsidRDefault="00214508">
      <w:pPr>
        <w:pStyle w:val="Default"/>
        <w:jc w:val="center"/>
        <w:rPr>
          <w:rFonts w:ascii="方正小标宋_GBK" w:eastAsia="方正小标宋_GBK" w:hAnsi="方正小标宋_GBK" w:cs="方正小标宋_GBK"/>
          <w:sz w:val="84"/>
          <w:szCs w:val="84"/>
        </w:rPr>
      </w:pPr>
    </w:p>
    <w:p w:rsidR="00214508" w:rsidRDefault="00503E42">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桥江镇人民政府概况</w:t>
      </w:r>
    </w:p>
    <w:p w:rsidR="00214508" w:rsidRDefault="00214508">
      <w:pPr>
        <w:jc w:val="center"/>
        <w:rPr>
          <w:rFonts w:ascii="方正小标宋_GBK" w:eastAsia="方正小标宋_GBK" w:hAnsi="方正小标宋_GBK" w:cs="方正小标宋_GBK"/>
          <w:sz w:val="72"/>
          <w:szCs w:val="72"/>
        </w:rPr>
      </w:pPr>
    </w:p>
    <w:p w:rsidR="00214508" w:rsidRDefault="00214508">
      <w:pPr>
        <w:jc w:val="center"/>
        <w:rPr>
          <w:rFonts w:ascii="方正小标宋_GBK" w:eastAsia="方正小标宋_GBK" w:hAnsi="方正小标宋_GBK" w:cs="方正小标宋_GBK"/>
          <w:sz w:val="72"/>
          <w:szCs w:val="72"/>
        </w:rPr>
      </w:pPr>
    </w:p>
    <w:p w:rsidR="00214508" w:rsidRDefault="00214508">
      <w:pPr>
        <w:jc w:val="center"/>
        <w:rPr>
          <w:sz w:val="72"/>
          <w:szCs w:val="72"/>
        </w:rPr>
      </w:pPr>
    </w:p>
    <w:p w:rsidR="00214508" w:rsidRDefault="00214508">
      <w:pPr>
        <w:jc w:val="center"/>
        <w:rPr>
          <w:sz w:val="72"/>
          <w:szCs w:val="72"/>
        </w:rPr>
      </w:pPr>
    </w:p>
    <w:p w:rsidR="00214508" w:rsidRDefault="00214508">
      <w:pPr>
        <w:jc w:val="center"/>
        <w:rPr>
          <w:sz w:val="72"/>
          <w:szCs w:val="72"/>
        </w:rPr>
      </w:pPr>
    </w:p>
    <w:p w:rsidR="00214508" w:rsidRDefault="00503E42">
      <w:pPr>
        <w:pStyle w:val="a6"/>
        <w:numPr>
          <w:ilvl w:val="0"/>
          <w:numId w:val="1"/>
        </w:numPr>
        <w:ind w:firstLineChars="0"/>
        <w:jc w:val="left"/>
        <w:rPr>
          <w:rFonts w:ascii="黑体" w:eastAsia="黑体" w:hAnsi="黑体" w:cs="黑体"/>
          <w:sz w:val="32"/>
          <w:szCs w:val="32"/>
        </w:rPr>
      </w:pPr>
      <w:r>
        <w:rPr>
          <w:rFonts w:ascii="黑体" w:eastAsia="黑体" w:hAnsi="黑体" w:cs="黑体" w:hint="eastAsia"/>
          <w:sz w:val="32"/>
          <w:szCs w:val="32"/>
        </w:rPr>
        <w:t>部门职责</w:t>
      </w:r>
    </w:p>
    <w:p w:rsidR="00503E42" w:rsidRPr="00503E42" w:rsidRDefault="00503E42" w:rsidP="00503E42">
      <w:pPr>
        <w:widowControl/>
        <w:spacing w:line="600" w:lineRule="exact"/>
        <w:rPr>
          <w:rFonts w:eastAsia="仿宋_GB2312"/>
          <w:kern w:val="0"/>
          <w:sz w:val="32"/>
          <w:szCs w:val="32"/>
        </w:rPr>
      </w:pPr>
      <w:r>
        <w:rPr>
          <w:rFonts w:eastAsia="仿宋_GB2312" w:hint="eastAsia"/>
          <w:kern w:val="0"/>
          <w:sz w:val="32"/>
          <w:szCs w:val="32"/>
        </w:rPr>
        <w:t xml:space="preserve">   </w:t>
      </w:r>
      <w:r w:rsidRPr="00503E42">
        <w:rPr>
          <w:rFonts w:eastAsia="仿宋_GB2312" w:hint="eastAsia"/>
          <w:kern w:val="0"/>
          <w:sz w:val="32"/>
          <w:szCs w:val="32"/>
        </w:rPr>
        <w:t>（一）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rsidR="00503E42" w:rsidRPr="00503E42" w:rsidRDefault="00503E42" w:rsidP="00503E42">
      <w:pPr>
        <w:widowControl/>
        <w:spacing w:line="600" w:lineRule="exact"/>
        <w:rPr>
          <w:rFonts w:eastAsia="仿宋_GB2312"/>
          <w:kern w:val="0"/>
          <w:sz w:val="32"/>
          <w:szCs w:val="32"/>
        </w:rPr>
      </w:pPr>
      <w:r>
        <w:rPr>
          <w:rFonts w:eastAsia="仿宋_GB2312" w:hint="eastAsia"/>
          <w:kern w:val="0"/>
          <w:sz w:val="32"/>
          <w:szCs w:val="32"/>
        </w:rPr>
        <w:t xml:space="preserve">   </w:t>
      </w:r>
      <w:r w:rsidRPr="00503E42">
        <w:rPr>
          <w:rFonts w:eastAsia="仿宋_GB2312" w:hint="eastAsia"/>
          <w:kern w:val="0"/>
          <w:sz w:val="32"/>
          <w:szCs w:val="32"/>
        </w:rPr>
        <w:t>（二）制定并组织实施村镇建设规划，部署重点工程建设，地方道路建设及公共设施，水利设施的管理，负责土地、林木、水等自然资源和生态环境的保护，做好护林防火工作；</w:t>
      </w:r>
    </w:p>
    <w:p w:rsidR="00503E42" w:rsidRDefault="00503E42" w:rsidP="00503E42">
      <w:pPr>
        <w:widowControl/>
        <w:spacing w:line="600" w:lineRule="exact"/>
        <w:rPr>
          <w:rFonts w:eastAsia="仿宋_GB2312"/>
          <w:kern w:val="0"/>
          <w:sz w:val="32"/>
          <w:szCs w:val="32"/>
        </w:rPr>
      </w:pPr>
      <w:r>
        <w:rPr>
          <w:rFonts w:eastAsia="仿宋_GB2312" w:hint="eastAsia"/>
          <w:kern w:val="0"/>
          <w:sz w:val="32"/>
          <w:szCs w:val="32"/>
        </w:rPr>
        <w:t xml:space="preserve">   </w:t>
      </w:r>
      <w:r w:rsidRPr="00503E42">
        <w:rPr>
          <w:rFonts w:eastAsia="仿宋_GB2312" w:hint="eastAsia"/>
          <w:kern w:val="0"/>
          <w:sz w:val="32"/>
          <w:szCs w:val="32"/>
        </w:rPr>
        <w:t>（三）负责本行政区域内的民政、计划生育、文化教育、卫生、体育等社会公益事业的综合性工作，维护一切经济单位和个人的正当经济权益，取缔非法经济活动，调解和处理民事纠纷，打击刑事犯罪维护社会稳定。</w:t>
      </w:r>
    </w:p>
    <w:p w:rsidR="00503E42" w:rsidRDefault="00503E42" w:rsidP="00503E42">
      <w:pPr>
        <w:widowControl/>
        <w:spacing w:line="600" w:lineRule="exact"/>
        <w:rPr>
          <w:rFonts w:eastAsia="仿宋_GB2312"/>
          <w:kern w:val="0"/>
          <w:sz w:val="32"/>
          <w:szCs w:val="32"/>
        </w:rPr>
      </w:pPr>
      <w:r>
        <w:rPr>
          <w:rFonts w:eastAsia="仿宋_GB2312" w:hint="eastAsia"/>
          <w:kern w:val="0"/>
          <w:sz w:val="32"/>
          <w:szCs w:val="32"/>
        </w:rPr>
        <w:t xml:space="preserve">   </w:t>
      </w:r>
      <w:r w:rsidRPr="00503E42">
        <w:rPr>
          <w:rFonts w:eastAsia="仿宋_GB2312" w:hint="eastAsia"/>
          <w:kern w:val="0"/>
          <w:sz w:val="32"/>
          <w:szCs w:val="32"/>
        </w:rPr>
        <w:t>（四）按计划组织本级财政收入和地方税的征收，完成国家财政计划，不断培植税源，管好财政资金，增强财政实力；</w:t>
      </w:r>
    </w:p>
    <w:p w:rsidR="00503E42" w:rsidRDefault="00503E42" w:rsidP="00503E42">
      <w:pPr>
        <w:widowControl/>
        <w:spacing w:line="600" w:lineRule="exact"/>
        <w:rPr>
          <w:rFonts w:eastAsia="仿宋_GB2312"/>
          <w:kern w:val="0"/>
          <w:sz w:val="32"/>
          <w:szCs w:val="32"/>
        </w:rPr>
      </w:pPr>
      <w:r>
        <w:rPr>
          <w:rFonts w:eastAsia="仿宋_GB2312" w:hint="eastAsia"/>
          <w:kern w:val="0"/>
          <w:sz w:val="32"/>
          <w:szCs w:val="32"/>
        </w:rPr>
        <w:t xml:space="preserve">   </w:t>
      </w:r>
      <w:r w:rsidRPr="00503E42">
        <w:rPr>
          <w:rFonts w:eastAsia="仿宋_GB2312" w:hint="eastAsia"/>
          <w:kern w:val="0"/>
          <w:sz w:val="32"/>
          <w:szCs w:val="32"/>
        </w:rPr>
        <w:t>（五）抓好精神文明建设，丰富群众文化生活，提倡移风易俗，反对封建迷信，破除陈规陋习，树立社会主义新风尚；</w:t>
      </w:r>
    </w:p>
    <w:p w:rsidR="00503E42" w:rsidRPr="00503E42" w:rsidRDefault="00503E42" w:rsidP="00503E42">
      <w:pPr>
        <w:widowControl/>
        <w:spacing w:line="600" w:lineRule="exact"/>
        <w:rPr>
          <w:rFonts w:eastAsia="仿宋_GB2312"/>
          <w:kern w:val="0"/>
          <w:sz w:val="32"/>
          <w:szCs w:val="32"/>
        </w:rPr>
      </w:pPr>
      <w:r w:rsidRPr="00503E42">
        <w:rPr>
          <w:rFonts w:eastAsia="仿宋_GB2312" w:hint="eastAsia"/>
          <w:kern w:val="0"/>
          <w:sz w:val="32"/>
          <w:szCs w:val="32"/>
        </w:rPr>
        <w:t>（六）完成上级政府交办的其它事项。</w:t>
      </w:r>
    </w:p>
    <w:p w:rsidR="00503E42" w:rsidRPr="00503E42" w:rsidRDefault="00503E42" w:rsidP="00503E42">
      <w:pPr>
        <w:jc w:val="left"/>
        <w:rPr>
          <w:rFonts w:ascii="仿宋_GB2312" w:eastAsia="仿宋_GB2312" w:hAnsiTheme="minorEastAsia"/>
          <w:sz w:val="28"/>
          <w:szCs w:val="32"/>
        </w:rPr>
      </w:pPr>
    </w:p>
    <w:p w:rsidR="00214508" w:rsidRPr="00503E42" w:rsidRDefault="00214508">
      <w:pPr>
        <w:ind w:firstLineChars="250" w:firstLine="800"/>
        <w:jc w:val="left"/>
        <w:rPr>
          <w:rFonts w:ascii="Times New Roman" w:eastAsia="仿宋_GB2312" w:hAnsi="Times New Roman" w:cs="仿宋_GB2312"/>
          <w:sz w:val="32"/>
          <w:szCs w:val="32"/>
        </w:rPr>
      </w:pPr>
    </w:p>
    <w:p w:rsidR="00214508" w:rsidRDefault="00503E42">
      <w:pPr>
        <w:widowControl/>
        <w:spacing w:line="600" w:lineRule="exact"/>
        <w:rPr>
          <w:rFonts w:ascii="黑体" w:eastAsia="黑体" w:hAnsi="黑体" w:cs="黑体"/>
          <w:bCs/>
          <w:kern w:val="0"/>
          <w:sz w:val="32"/>
          <w:szCs w:val="32"/>
        </w:rPr>
      </w:pPr>
      <w:r>
        <w:rPr>
          <w:rFonts w:ascii="黑体" w:eastAsia="黑体" w:hAnsi="黑体" w:cs="黑体" w:hint="eastAsia"/>
          <w:bCs/>
          <w:kern w:val="0"/>
          <w:sz w:val="32"/>
          <w:szCs w:val="32"/>
        </w:rPr>
        <w:t>二、机构设置及决算单位构成</w:t>
      </w:r>
    </w:p>
    <w:p w:rsidR="008D6E07" w:rsidRPr="00C454BD" w:rsidRDefault="001E2E1F" w:rsidP="008D6E07">
      <w:pPr>
        <w:widowControl/>
        <w:spacing w:line="600" w:lineRule="exact"/>
        <w:rPr>
          <w:rFonts w:ascii="仿宋" w:eastAsia="仿宋" w:hAnsi="仿宋"/>
          <w:color w:val="000000"/>
          <w:sz w:val="32"/>
          <w:szCs w:val="32"/>
        </w:rPr>
      </w:pPr>
      <w:r>
        <w:rPr>
          <w:rFonts w:ascii="Times New Roman" w:eastAsia="仿宋_GB2312" w:hAnsi="Times New Roman" w:cs="仿宋_GB2312" w:hint="eastAsia"/>
          <w:bCs/>
          <w:kern w:val="0"/>
          <w:sz w:val="32"/>
          <w:szCs w:val="32"/>
        </w:rPr>
        <w:t xml:space="preserve">  </w:t>
      </w:r>
      <w:r w:rsidR="00503E42">
        <w:rPr>
          <w:rFonts w:ascii="Times New Roman" w:eastAsia="仿宋_GB2312" w:hAnsi="Times New Roman" w:cs="仿宋_GB2312" w:hint="eastAsia"/>
          <w:bCs/>
          <w:kern w:val="0"/>
          <w:sz w:val="32"/>
          <w:szCs w:val="32"/>
        </w:rPr>
        <w:t>（一）内设机构设置。</w:t>
      </w:r>
      <w:r w:rsidR="008D6E07">
        <w:rPr>
          <w:rFonts w:ascii="Times New Roman" w:eastAsia="仿宋_GB2312" w:hAnsi="Times New Roman" w:cs="仿宋_GB2312" w:hint="eastAsia"/>
          <w:bCs/>
          <w:kern w:val="0"/>
          <w:sz w:val="32"/>
          <w:szCs w:val="32"/>
        </w:rPr>
        <w:t>桥江镇人民政府</w:t>
      </w:r>
      <w:r w:rsidR="00503E42">
        <w:rPr>
          <w:rFonts w:ascii="Times New Roman" w:eastAsia="仿宋_GB2312" w:hAnsi="Times New Roman" w:cs="仿宋_GB2312" w:hint="eastAsia"/>
          <w:bCs/>
          <w:kern w:val="0"/>
          <w:sz w:val="32"/>
          <w:szCs w:val="32"/>
        </w:rPr>
        <w:t>内设机构包括：</w:t>
      </w:r>
      <w:r w:rsidR="008D6E07" w:rsidRPr="00C454BD">
        <w:rPr>
          <w:rFonts w:ascii="仿宋" w:eastAsia="仿宋" w:hAnsi="仿宋" w:hint="eastAsia"/>
          <w:color w:val="000000"/>
          <w:sz w:val="32"/>
          <w:szCs w:val="32"/>
        </w:rPr>
        <w:t>一办六中心，分别是党政办，社会保障服务中心，农业综合服务中心，乡村振兴工作站，安全生产监督管理，文化旅游和卫生计生服务中心，建设环保服务中心。核定编</w:t>
      </w:r>
      <w:r w:rsidR="008D6E07" w:rsidRPr="00C454BD">
        <w:rPr>
          <w:rFonts w:ascii="仿宋" w:eastAsia="仿宋" w:hAnsi="仿宋" w:hint="eastAsia"/>
          <w:color w:val="000000"/>
          <w:sz w:val="32"/>
          <w:szCs w:val="32"/>
        </w:rPr>
        <w:lastRenderedPageBreak/>
        <w:t>制10</w:t>
      </w:r>
      <w:r w:rsidR="008D6E07">
        <w:rPr>
          <w:rFonts w:ascii="仿宋" w:eastAsia="仿宋" w:hAnsi="仿宋" w:hint="eastAsia"/>
          <w:color w:val="000000"/>
          <w:sz w:val="32"/>
          <w:szCs w:val="32"/>
        </w:rPr>
        <w:t>3</w:t>
      </w:r>
      <w:r w:rsidR="008D6E07" w:rsidRPr="00C454BD">
        <w:rPr>
          <w:rFonts w:ascii="仿宋" w:eastAsia="仿宋" w:hAnsi="仿宋" w:hint="eastAsia"/>
          <w:color w:val="000000"/>
          <w:sz w:val="32"/>
          <w:szCs w:val="32"/>
        </w:rPr>
        <w:t xml:space="preserve"> 人，实有人数 </w:t>
      </w:r>
      <w:r w:rsidR="008D6E07">
        <w:rPr>
          <w:rFonts w:ascii="仿宋" w:eastAsia="仿宋" w:hAnsi="仿宋" w:hint="eastAsia"/>
          <w:color w:val="000000"/>
          <w:sz w:val="32"/>
          <w:szCs w:val="32"/>
        </w:rPr>
        <w:t>103</w:t>
      </w:r>
      <w:r w:rsidR="008D6E07" w:rsidRPr="00C454BD">
        <w:rPr>
          <w:rFonts w:ascii="仿宋" w:eastAsia="仿宋" w:hAnsi="仿宋" w:hint="eastAsia"/>
          <w:color w:val="000000"/>
          <w:sz w:val="32"/>
          <w:szCs w:val="32"/>
        </w:rPr>
        <w:t>人，其中：行政人员</w:t>
      </w:r>
      <w:r>
        <w:rPr>
          <w:rFonts w:ascii="仿宋" w:eastAsia="仿宋" w:hAnsi="仿宋" w:hint="eastAsia"/>
          <w:color w:val="000000"/>
          <w:sz w:val="32"/>
          <w:szCs w:val="32"/>
        </w:rPr>
        <w:t>44</w:t>
      </w:r>
      <w:r w:rsidR="008D6E07" w:rsidRPr="00C454BD">
        <w:rPr>
          <w:rFonts w:ascii="仿宋" w:eastAsia="仿宋" w:hAnsi="仿宋" w:hint="eastAsia"/>
          <w:color w:val="000000"/>
          <w:sz w:val="32"/>
          <w:szCs w:val="32"/>
        </w:rPr>
        <w:t xml:space="preserve">人、事业人员 </w:t>
      </w:r>
      <w:r w:rsidR="008D6E07">
        <w:rPr>
          <w:rFonts w:ascii="仿宋" w:eastAsia="仿宋" w:hAnsi="仿宋" w:hint="eastAsia"/>
          <w:color w:val="000000"/>
          <w:sz w:val="32"/>
          <w:szCs w:val="32"/>
        </w:rPr>
        <w:t>56</w:t>
      </w:r>
      <w:r w:rsidR="008D6E07" w:rsidRPr="00C454BD">
        <w:rPr>
          <w:rFonts w:ascii="仿宋" w:eastAsia="仿宋" w:hAnsi="仿宋" w:hint="eastAsia"/>
          <w:color w:val="000000"/>
          <w:sz w:val="32"/>
          <w:szCs w:val="32"/>
        </w:rPr>
        <w:t>人、工勤人员3 人</w:t>
      </w:r>
    </w:p>
    <w:p w:rsidR="001E2E1F" w:rsidRPr="00C454BD" w:rsidRDefault="001E2E1F" w:rsidP="001E2E1F">
      <w:pPr>
        <w:widowControl/>
        <w:spacing w:line="600" w:lineRule="exact"/>
        <w:rPr>
          <w:rFonts w:ascii="仿宋" w:eastAsia="仿宋" w:hAnsi="仿宋" w:cs="宋体"/>
          <w:bCs/>
          <w:kern w:val="0"/>
          <w:sz w:val="36"/>
          <w:szCs w:val="36"/>
        </w:rPr>
      </w:pPr>
      <w:r>
        <w:rPr>
          <w:rFonts w:ascii="Times New Roman" w:eastAsia="仿宋_GB2312" w:hAnsi="Times New Roman" w:cs="仿宋_GB2312" w:hint="eastAsia"/>
          <w:bCs/>
          <w:kern w:val="0"/>
          <w:sz w:val="32"/>
          <w:szCs w:val="32"/>
        </w:rPr>
        <w:t xml:space="preserve">  </w:t>
      </w:r>
      <w:r w:rsidR="00503E42">
        <w:rPr>
          <w:rFonts w:ascii="Times New Roman" w:eastAsia="仿宋_GB2312" w:hAnsi="Times New Roman" w:cs="仿宋_GB2312" w:hint="eastAsia"/>
          <w:bCs/>
          <w:kern w:val="0"/>
          <w:sz w:val="32"/>
          <w:szCs w:val="32"/>
        </w:rPr>
        <w:t>（二）决算单位构成。</w:t>
      </w:r>
      <w:r w:rsidR="008D6E07">
        <w:rPr>
          <w:rFonts w:ascii="Times New Roman" w:eastAsia="仿宋_GB2312" w:hAnsi="Times New Roman" w:cs="仿宋_GB2312" w:hint="eastAsia"/>
          <w:bCs/>
          <w:kern w:val="0"/>
          <w:sz w:val="32"/>
          <w:szCs w:val="32"/>
        </w:rPr>
        <w:t>桥江镇人民政府</w:t>
      </w:r>
      <w:r w:rsidR="00503E42">
        <w:rPr>
          <w:rFonts w:ascii="Times New Roman" w:eastAsia="仿宋_GB2312" w:hAnsi="Times New Roman" w:cs="仿宋_GB2312" w:hint="eastAsia"/>
          <w:bCs/>
          <w:kern w:val="0"/>
          <w:sz w:val="32"/>
          <w:szCs w:val="32"/>
        </w:rPr>
        <w:t>2022</w:t>
      </w:r>
      <w:r w:rsidR="00503E42">
        <w:rPr>
          <w:rFonts w:ascii="Times New Roman" w:eastAsia="仿宋_GB2312" w:hAnsi="Times New Roman" w:cs="仿宋_GB2312" w:hint="eastAsia"/>
          <w:bCs/>
          <w:kern w:val="0"/>
          <w:sz w:val="32"/>
          <w:szCs w:val="32"/>
        </w:rPr>
        <w:t>年部门决算汇总公开单位构成包括：</w:t>
      </w:r>
      <w:r w:rsidR="008D6E07">
        <w:rPr>
          <w:rFonts w:ascii="Times New Roman" w:eastAsia="仿宋_GB2312" w:hAnsi="Times New Roman" w:cs="仿宋_GB2312" w:hint="eastAsia"/>
          <w:bCs/>
          <w:kern w:val="0"/>
          <w:sz w:val="32"/>
          <w:szCs w:val="32"/>
        </w:rPr>
        <w:t>桥江镇人民政府</w:t>
      </w:r>
      <w:r w:rsidR="00503E42">
        <w:rPr>
          <w:rFonts w:ascii="Times New Roman" w:eastAsia="仿宋_GB2312" w:hAnsi="Times New Roman" w:cs="仿宋_GB2312" w:hint="eastAsia"/>
          <w:bCs/>
          <w:kern w:val="0"/>
          <w:sz w:val="32"/>
          <w:szCs w:val="32"/>
        </w:rPr>
        <w:t>本级</w:t>
      </w:r>
      <w:r>
        <w:rPr>
          <w:rFonts w:ascii="Times New Roman" w:eastAsia="仿宋_GB2312" w:hAnsi="Times New Roman" w:cs="仿宋_GB2312" w:hint="eastAsia"/>
          <w:bCs/>
          <w:kern w:val="0"/>
          <w:sz w:val="32"/>
          <w:szCs w:val="32"/>
        </w:rPr>
        <w:t>，</w:t>
      </w:r>
      <w:r w:rsidRPr="00C454BD">
        <w:rPr>
          <w:rFonts w:ascii="仿宋" w:eastAsia="仿宋" w:hAnsi="仿宋" w:cs="宋体" w:hint="eastAsia"/>
          <w:kern w:val="0"/>
          <w:sz w:val="32"/>
          <w:szCs w:val="32"/>
        </w:rPr>
        <w:t>本单位没有独立核算的二级机构，没有所属单位预算在内的汇总预算。</w:t>
      </w:r>
    </w:p>
    <w:p w:rsidR="00214508" w:rsidRPr="001E2E1F" w:rsidRDefault="00214508">
      <w:pPr>
        <w:widowControl/>
        <w:spacing w:line="600" w:lineRule="exact"/>
        <w:rPr>
          <w:rFonts w:ascii="Times New Roman" w:eastAsia="仿宋_GB2312" w:hAnsi="Times New Roman" w:cs="仿宋_GB2312"/>
          <w:bCs/>
          <w:kern w:val="0"/>
          <w:sz w:val="32"/>
          <w:szCs w:val="32"/>
        </w:rPr>
      </w:pPr>
    </w:p>
    <w:p w:rsidR="00214508" w:rsidRDefault="00214508">
      <w:pPr>
        <w:jc w:val="left"/>
        <w:rPr>
          <w:rFonts w:ascii="仿宋_GB2312" w:eastAsia="仿宋_GB2312" w:hAnsiTheme="minorEastAsia"/>
          <w:sz w:val="28"/>
          <w:szCs w:val="32"/>
        </w:rPr>
      </w:pPr>
    </w:p>
    <w:p w:rsidR="00214508" w:rsidRDefault="00214508">
      <w:pPr>
        <w:jc w:val="center"/>
        <w:rPr>
          <w:rFonts w:ascii="黑体" w:eastAsia="黑体" w:hAnsi="黑体"/>
          <w:sz w:val="28"/>
          <w:szCs w:val="28"/>
        </w:rPr>
      </w:pPr>
    </w:p>
    <w:p w:rsidR="00214508" w:rsidRDefault="00214508">
      <w:pPr>
        <w:jc w:val="center"/>
        <w:rPr>
          <w:rFonts w:ascii="黑体" w:eastAsia="黑体" w:hAnsi="黑体"/>
          <w:sz w:val="28"/>
          <w:szCs w:val="28"/>
        </w:rPr>
      </w:pPr>
    </w:p>
    <w:p w:rsidR="00214508" w:rsidRDefault="00214508">
      <w:pPr>
        <w:jc w:val="center"/>
        <w:rPr>
          <w:rFonts w:ascii="黑体" w:eastAsia="黑体" w:hAnsi="黑体"/>
          <w:sz w:val="28"/>
          <w:szCs w:val="28"/>
        </w:rPr>
      </w:pPr>
    </w:p>
    <w:p w:rsidR="00214508" w:rsidRDefault="00214508">
      <w:pPr>
        <w:jc w:val="center"/>
        <w:rPr>
          <w:rFonts w:ascii="黑体" w:eastAsia="黑体" w:hAnsi="黑体"/>
          <w:sz w:val="28"/>
          <w:szCs w:val="28"/>
        </w:rPr>
      </w:pPr>
    </w:p>
    <w:p w:rsidR="00214508" w:rsidRDefault="00214508">
      <w:pPr>
        <w:jc w:val="center"/>
        <w:rPr>
          <w:rFonts w:ascii="黑体" w:eastAsia="黑体" w:hAnsi="黑体"/>
          <w:sz w:val="28"/>
          <w:szCs w:val="28"/>
        </w:rPr>
      </w:pPr>
    </w:p>
    <w:p w:rsidR="00214508" w:rsidRDefault="00214508">
      <w:pPr>
        <w:jc w:val="center"/>
        <w:rPr>
          <w:rFonts w:ascii="黑体" w:eastAsia="黑体" w:hAnsi="黑体"/>
          <w:sz w:val="28"/>
          <w:szCs w:val="28"/>
        </w:rPr>
      </w:pPr>
    </w:p>
    <w:p w:rsidR="00214508" w:rsidRDefault="00214508">
      <w:pPr>
        <w:jc w:val="center"/>
        <w:rPr>
          <w:rFonts w:ascii="黑体" w:eastAsia="黑体" w:hAnsi="黑体"/>
          <w:sz w:val="28"/>
          <w:szCs w:val="28"/>
        </w:rPr>
      </w:pPr>
    </w:p>
    <w:p w:rsidR="00214508" w:rsidRDefault="00214508">
      <w:pPr>
        <w:jc w:val="center"/>
        <w:rPr>
          <w:rFonts w:ascii="黑体" w:eastAsia="黑体" w:hAnsi="黑体"/>
          <w:sz w:val="28"/>
          <w:szCs w:val="28"/>
        </w:rPr>
      </w:pPr>
    </w:p>
    <w:p w:rsidR="00214508" w:rsidRDefault="00214508">
      <w:pPr>
        <w:jc w:val="center"/>
        <w:rPr>
          <w:rFonts w:ascii="黑体" w:eastAsia="黑体" w:hAnsi="黑体"/>
          <w:sz w:val="28"/>
          <w:szCs w:val="28"/>
        </w:rPr>
      </w:pPr>
    </w:p>
    <w:p w:rsidR="00214508" w:rsidRDefault="00214508">
      <w:pPr>
        <w:jc w:val="center"/>
        <w:rPr>
          <w:rFonts w:ascii="黑体" w:eastAsia="黑体" w:hAnsi="黑体"/>
          <w:sz w:val="28"/>
          <w:szCs w:val="28"/>
        </w:rPr>
      </w:pPr>
    </w:p>
    <w:p w:rsidR="00214508" w:rsidRDefault="00214508">
      <w:pPr>
        <w:jc w:val="center"/>
        <w:rPr>
          <w:rFonts w:ascii="黑体" w:eastAsia="黑体" w:hAnsi="黑体"/>
          <w:sz w:val="28"/>
          <w:szCs w:val="28"/>
        </w:rPr>
      </w:pPr>
    </w:p>
    <w:p w:rsidR="00214508" w:rsidRDefault="00214508">
      <w:pPr>
        <w:jc w:val="center"/>
        <w:rPr>
          <w:rFonts w:ascii="黑体" w:eastAsia="黑体" w:hAnsi="黑体"/>
          <w:sz w:val="28"/>
          <w:szCs w:val="28"/>
        </w:rPr>
      </w:pPr>
    </w:p>
    <w:p w:rsidR="00214508" w:rsidRDefault="00214508">
      <w:pPr>
        <w:jc w:val="center"/>
        <w:rPr>
          <w:sz w:val="72"/>
          <w:szCs w:val="72"/>
        </w:rPr>
      </w:pPr>
    </w:p>
    <w:p w:rsidR="00214508" w:rsidRDefault="00214508">
      <w:pPr>
        <w:jc w:val="center"/>
        <w:rPr>
          <w:sz w:val="72"/>
          <w:szCs w:val="72"/>
        </w:rPr>
      </w:pPr>
    </w:p>
    <w:p w:rsidR="00214508" w:rsidRDefault="00214508">
      <w:pPr>
        <w:jc w:val="center"/>
        <w:rPr>
          <w:sz w:val="72"/>
          <w:szCs w:val="72"/>
        </w:rPr>
      </w:pPr>
    </w:p>
    <w:p w:rsidR="00214508" w:rsidRDefault="00214508">
      <w:pPr>
        <w:jc w:val="center"/>
        <w:rPr>
          <w:sz w:val="72"/>
          <w:szCs w:val="72"/>
        </w:rPr>
      </w:pPr>
    </w:p>
    <w:p w:rsidR="00214508" w:rsidRDefault="00214508">
      <w:pPr>
        <w:pStyle w:val="Default"/>
        <w:jc w:val="center"/>
        <w:rPr>
          <w:rFonts w:ascii="方正小标宋_GBK" w:eastAsia="方正小标宋_GBK" w:hAnsi="方正小标宋_GBK" w:cs="方正小标宋_GBK"/>
          <w:sz w:val="84"/>
          <w:szCs w:val="84"/>
        </w:rPr>
      </w:pPr>
    </w:p>
    <w:p w:rsidR="00214508" w:rsidRDefault="00503E42">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第二部分</w:t>
      </w:r>
    </w:p>
    <w:p w:rsidR="00214508" w:rsidRDefault="00214508">
      <w:pPr>
        <w:pStyle w:val="Default"/>
        <w:jc w:val="center"/>
        <w:rPr>
          <w:rFonts w:ascii="方正小标宋_GBK" w:eastAsia="方正小标宋_GBK" w:hAnsi="方正小标宋_GBK" w:cs="方正小标宋_GBK"/>
          <w:sz w:val="84"/>
          <w:szCs w:val="84"/>
        </w:rPr>
      </w:pPr>
    </w:p>
    <w:p w:rsidR="00214508" w:rsidRDefault="00503E42">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部门决算表</w:t>
      </w:r>
    </w:p>
    <w:p w:rsidR="00214508" w:rsidRDefault="00214508">
      <w:pPr>
        <w:jc w:val="center"/>
        <w:rPr>
          <w:sz w:val="72"/>
          <w:szCs w:val="72"/>
        </w:rPr>
      </w:pPr>
    </w:p>
    <w:p w:rsidR="00214508" w:rsidRDefault="00214508">
      <w:pPr>
        <w:jc w:val="center"/>
        <w:rPr>
          <w:sz w:val="72"/>
          <w:szCs w:val="72"/>
        </w:rPr>
      </w:pPr>
    </w:p>
    <w:p w:rsidR="00214508" w:rsidRDefault="00214508">
      <w:pPr>
        <w:jc w:val="center"/>
        <w:rPr>
          <w:sz w:val="72"/>
          <w:szCs w:val="72"/>
        </w:rPr>
      </w:pPr>
    </w:p>
    <w:p w:rsidR="00622973" w:rsidRDefault="00622973">
      <w:pPr>
        <w:jc w:val="center"/>
        <w:rPr>
          <w:sz w:val="72"/>
          <w:szCs w:val="72"/>
        </w:rPr>
        <w:sectPr w:rsidR="00622973" w:rsidSect="00622973">
          <w:pgSz w:w="11906" w:h="16838"/>
          <w:pgMar w:top="720" w:right="720" w:bottom="720" w:left="720" w:header="851" w:footer="992" w:gutter="0"/>
          <w:cols w:space="425"/>
          <w:docGrid w:type="lines" w:linePitch="312"/>
        </w:sectPr>
      </w:pPr>
    </w:p>
    <w:p w:rsidR="00214508" w:rsidRPr="00762AEF" w:rsidRDefault="00214508">
      <w:pPr>
        <w:jc w:val="center"/>
        <w:rPr>
          <w:sz w:val="72"/>
          <w:szCs w:val="72"/>
        </w:rPr>
      </w:pPr>
    </w:p>
    <w:tbl>
      <w:tblPr>
        <w:tblW w:w="15428" w:type="dxa"/>
        <w:tblCellMar>
          <w:left w:w="0" w:type="dxa"/>
          <w:right w:w="0" w:type="dxa"/>
        </w:tblCellMar>
        <w:tblLook w:val="04A0"/>
      </w:tblPr>
      <w:tblGrid>
        <w:gridCol w:w="15428"/>
      </w:tblGrid>
      <w:tr w:rsidR="00214508" w:rsidRPr="00762AEF" w:rsidTr="009119DE">
        <w:trPr>
          <w:trHeight w:val="435"/>
        </w:trPr>
        <w:tc>
          <w:tcPr>
            <w:tcW w:w="15428" w:type="dxa"/>
            <w:tcBorders>
              <w:top w:val="nil"/>
              <w:left w:val="nil"/>
              <w:bottom w:val="nil"/>
              <w:right w:val="nil"/>
            </w:tcBorders>
            <w:shd w:val="clear" w:color="auto" w:fill="auto"/>
            <w:noWrap/>
            <w:tcMar>
              <w:top w:w="15" w:type="dxa"/>
              <w:left w:w="15" w:type="dxa"/>
              <w:bottom w:w="0" w:type="dxa"/>
              <w:right w:w="15" w:type="dxa"/>
            </w:tcMar>
            <w:vAlign w:val="center"/>
          </w:tcPr>
          <w:tbl>
            <w:tblPr>
              <w:tblW w:w="15026" w:type="dxa"/>
              <w:tblLook w:val="04A0"/>
            </w:tblPr>
            <w:tblGrid>
              <w:gridCol w:w="4824"/>
              <w:gridCol w:w="632"/>
              <w:gridCol w:w="1632"/>
              <w:gridCol w:w="4122"/>
              <w:gridCol w:w="632"/>
              <w:gridCol w:w="3184"/>
            </w:tblGrid>
            <w:tr w:rsidR="00070CE8" w:rsidRPr="00762AEF" w:rsidTr="00070CE8">
              <w:trPr>
                <w:trHeight w:val="384"/>
              </w:trPr>
              <w:tc>
                <w:tcPr>
                  <w:tcW w:w="15026" w:type="dxa"/>
                  <w:gridSpan w:val="6"/>
                  <w:tcBorders>
                    <w:top w:val="nil"/>
                    <w:left w:val="nil"/>
                    <w:bottom w:val="nil"/>
                    <w:right w:val="nil"/>
                  </w:tcBorders>
                  <w:shd w:val="clear" w:color="auto" w:fill="auto"/>
                  <w:noWrap/>
                  <w:vAlign w:val="bottom"/>
                  <w:hideMark/>
                </w:tcPr>
                <w:p w:rsidR="00070CE8" w:rsidRPr="00762AEF" w:rsidRDefault="00070CE8" w:rsidP="00070CE8">
                  <w:pPr>
                    <w:widowControl/>
                    <w:jc w:val="center"/>
                    <w:rPr>
                      <w:rFonts w:ascii="宋体" w:eastAsia="宋体" w:hAnsi="宋体" w:cs="Arial"/>
                      <w:color w:val="000000"/>
                      <w:kern w:val="0"/>
                      <w:sz w:val="30"/>
                      <w:szCs w:val="30"/>
                    </w:rPr>
                  </w:pPr>
                  <w:r w:rsidRPr="00762AEF">
                    <w:rPr>
                      <w:rFonts w:ascii="宋体" w:eastAsia="宋体" w:hAnsi="宋体" w:cs="Arial" w:hint="eastAsia"/>
                      <w:color w:val="000000"/>
                      <w:kern w:val="0"/>
                      <w:sz w:val="30"/>
                      <w:szCs w:val="30"/>
                    </w:rPr>
                    <w:t>收入支出决算总表</w:t>
                  </w:r>
                </w:p>
              </w:tc>
            </w:tr>
            <w:tr w:rsidR="00070CE8" w:rsidRPr="00762AEF" w:rsidTr="00070CE8">
              <w:trPr>
                <w:trHeight w:val="360"/>
              </w:trPr>
              <w:tc>
                <w:tcPr>
                  <w:tcW w:w="4824" w:type="dxa"/>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Arial" w:eastAsia="宋体" w:hAnsi="Arial" w:cs="Arial"/>
                      <w:color w:val="000000"/>
                      <w:kern w:val="0"/>
                      <w:sz w:val="20"/>
                      <w:szCs w:val="20"/>
                    </w:rPr>
                  </w:pPr>
                </w:p>
              </w:tc>
              <w:tc>
                <w:tcPr>
                  <w:tcW w:w="632" w:type="dxa"/>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Arial" w:eastAsia="宋体" w:hAnsi="Arial" w:cs="Arial"/>
                      <w:color w:val="000000"/>
                      <w:kern w:val="0"/>
                      <w:sz w:val="20"/>
                      <w:szCs w:val="20"/>
                    </w:rPr>
                  </w:pPr>
                </w:p>
              </w:tc>
              <w:tc>
                <w:tcPr>
                  <w:tcW w:w="1632" w:type="dxa"/>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Arial" w:eastAsia="宋体" w:hAnsi="Arial" w:cs="Arial"/>
                      <w:color w:val="000000"/>
                      <w:kern w:val="0"/>
                      <w:sz w:val="20"/>
                      <w:szCs w:val="20"/>
                    </w:rPr>
                  </w:pPr>
                </w:p>
              </w:tc>
              <w:tc>
                <w:tcPr>
                  <w:tcW w:w="4122" w:type="dxa"/>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Arial" w:eastAsia="宋体" w:hAnsi="Arial" w:cs="Arial"/>
                      <w:color w:val="000000"/>
                      <w:kern w:val="0"/>
                      <w:sz w:val="20"/>
                      <w:szCs w:val="20"/>
                    </w:rPr>
                  </w:pPr>
                </w:p>
              </w:tc>
              <w:tc>
                <w:tcPr>
                  <w:tcW w:w="632" w:type="dxa"/>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Arial" w:eastAsia="宋体" w:hAnsi="Arial" w:cs="Arial"/>
                      <w:color w:val="000000"/>
                      <w:kern w:val="0"/>
                      <w:sz w:val="20"/>
                      <w:szCs w:val="20"/>
                    </w:rPr>
                  </w:pPr>
                </w:p>
              </w:tc>
              <w:tc>
                <w:tcPr>
                  <w:tcW w:w="3184" w:type="dxa"/>
                  <w:tcBorders>
                    <w:top w:val="nil"/>
                    <w:left w:val="nil"/>
                    <w:bottom w:val="nil"/>
                    <w:right w:val="nil"/>
                  </w:tcBorders>
                  <w:shd w:val="clear" w:color="auto" w:fill="auto"/>
                  <w:noWrap/>
                  <w:vAlign w:val="bottom"/>
                  <w:hideMark/>
                </w:tcPr>
                <w:p w:rsidR="00070CE8" w:rsidRPr="00762AEF" w:rsidRDefault="00070CE8" w:rsidP="00070CE8">
                  <w:pPr>
                    <w:widowControl/>
                    <w:jc w:val="right"/>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公开01表</w:t>
                  </w:r>
                </w:p>
              </w:tc>
            </w:tr>
            <w:tr w:rsidR="00070CE8" w:rsidRPr="00762AEF" w:rsidTr="00070CE8">
              <w:trPr>
                <w:trHeight w:val="360"/>
              </w:trPr>
              <w:tc>
                <w:tcPr>
                  <w:tcW w:w="4824" w:type="dxa"/>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部门：溆浦县桥江镇人民政府</w:t>
                  </w:r>
                </w:p>
              </w:tc>
              <w:tc>
                <w:tcPr>
                  <w:tcW w:w="632" w:type="dxa"/>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Arial" w:eastAsia="宋体" w:hAnsi="Arial" w:cs="Arial"/>
                      <w:color w:val="000000"/>
                      <w:kern w:val="0"/>
                      <w:sz w:val="20"/>
                      <w:szCs w:val="20"/>
                    </w:rPr>
                  </w:pPr>
                </w:p>
              </w:tc>
              <w:tc>
                <w:tcPr>
                  <w:tcW w:w="1632" w:type="dxa"/>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Arial" w:eastAsia="宋体" w:hAnsi="Arial" w:cs="Arial"/>
                      <w:color w:val="000000"/>
                      <w:kern w:val="0"/>
                      <w:sz w:val="20"/>
                      <w:szCs w:val="20"/>
                    </w:rPr>
                  </w:pPr>
                </w:p>
              </w:tc>
              <w:tc>
                <w:tcPr>
                  <w:tcW w:w="4122" w:type="dxa"/>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Arial" w:eastAsia="宋体" w:hAnsi="Arial" w:cs="Arial"/>
                      <w:color w:val="000000"/>
                      <w:kern w:val="0"/>
                      <w:sz w:val="20"/>
                      <w:szCs w:val="20"/>
                    </w:rPr>
                  </w:pPr>
                </w:p>
              </w:tc>
              <w:tc>
                <w:tcPr>
                  <w:tcW w:w="632" w:type="dxa"/>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Arial" w:eastAsia="宋体" w:hAnsi="Arial" w:cs="Arial"/>
                      <w:color w:val="000000"/>
                      <w:kern w:val="0"/>
                      <w:sz w:val="20"/>
                      <w:szCs w:val="20"/>
                    </w:rPr>
                  </w:pPr>
                </w:p>
              </w:tc>
              <w:tc>
                <w:tcPr>
                  <w:tcW w:w="3184" w:type="dxa"/>
                  <w:tcBorders>
                    <w:top w:val="nil"/>
                    <w:left w:val="nil"/>
                    <w:bottom w:val="nil"/>
                    <w:right w:val="nil"/>
                  </w:tcBorders>
                  <w:shd w:val="clear" w:color="auto" w:fill="auto"/>
                  <w:noWrap/>
                  <w:vAlign w:val="bottom"/>
                  <w:hideMark/>
                </w:tcPr>
                <w:p w:rsidR="00070CE8" w:rsidRPr="00762AEF" w:rsidRDefault="00070CE8" w:rsidP="00070CE8">
                  <w:pPr>
                    <w:widowControl/>
                    <w:jc w:val="right"/>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金额单位：万元</w:t>
                  </w:r>
                </w:p>
              </w:tc>
            </w:tr>
            <w:tr w:rsidR="00070CE8" w:rsidRPr="00762AEF" w:rsidTr="00070CE8">
              <w:trPr>
                <w:trHeight w:val="360"/>
              </w:trPr>
              <w:tc>
                <w:tcPr>
                  <w:tcW w:w="708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收入</w:t>
                  </w:r>
                </w:p>
              </w:tc>
              <w:tc>
                <w:tcPr>
                  <w:tcW w:w="7938"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支出</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项目</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行次</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金额</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项目</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行次</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金额</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栏次</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栏次</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2</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一、一般公共预算财政拨款收入</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3,183.07</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一、一般公共服务支出</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32</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1,110.13</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二、政府性基金预算财政拨款收入</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2</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10.00</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二、外交支出</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33</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三、国有资本经营预算财政拨款收入</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三、国防支出</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34</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四、上级补助收入</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4</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四、公共安全支出</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35</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66.98</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五、事业收入</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5</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五、教育支出</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36</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六、经营收入</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6</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六、科学技术支出</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37</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2.00</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七、附属单位上缴收入</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7</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七、文化旅游体育与传媒支出</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38</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22.00</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八、其他收入</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8</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八、社会保障和就业支出</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39</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134.23</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9</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九、卫生健康支出</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40</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54.46</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10</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十、节能环保支出</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41</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25.56</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11</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十一、城乡社区支出</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42</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159.03</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12</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十二、农林水支出</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43</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1,501.22</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13</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十三、交通运输支出</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44</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3.00</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14</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十四、资源勘探工业信息等支出</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45</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15</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十五、商业服务业等支出</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46</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16</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十六、金融支出</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47</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17</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十七、援助其他地区支出</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48</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18</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十八、自然资源海洋气象等支出</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49</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52.89</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lastRenderedPageBreak/>
                    <w:t xml:space="preserve">　</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19</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十九、住房保障支出</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50</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43.07</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20</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二十、粮油物资储备支出</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51</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21</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二十一、国有资本经营预算支出</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52</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22</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二十二、灾害防治及应急管理支出</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53</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8.50</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23</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二十三、其他支出</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54</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b/>
                      <w:bCs/>
                      <w:color w:val="000000"/>
                      <w:kern w:val="0"/>
                      <w:sz w:val="20"/>
                      <w:szCs w:val="20"/>
                    </w:rPr>
                  </w:pPr>
                  <w:r w:rsidRPr="00762AEF">
                    <w:rPr>
                      <w:rFonts w:ascii="宋体" w:eastAsia="宋体" w:hAnsi="宋体" w:cs="Arial" w:hint="eastAsia"/>
                      <w:b/>
                      <w:bCs/>
                      <w:color w:val="000000"/>
                      <w:kern w:val="0"/>
                      <w:sz w:val="20"/>
                      <w:szCs w:val="20"/>
                    </w:rPr>
                    <w:t xml:space="preserve">　</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24</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 xml:space="preserve">　</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二十四、债务还本支出</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55</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 xml:space="preserve">　</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25</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 xml:space="preserve">　</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二十五、债务付息支出</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56</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 xml:space="preserve">　</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26</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 xml:space="preserve">　</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二十六、抗疫特别国债安排的支出</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57</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b/>
                      <w:bCs/>
                      <w:color w:val="000000"/>
                      <w:kern w:val="0"/>
                      <w:sz w:val="22"/>
                    </w:rPr>
                  </w:pPr>
                  <w:r w:rsidRPr="00762AEF">
                    <w:rPr>
                      <w:rFonts w:ascii="宋体" w:eastAsia="宋体" w:hAnsi="宋体" w:cs="Arial" w:hint="eastAsia"/>
                      <w:b/>
                      <w:bCs/>
                      <w:color w:val="000000"/>
                      <w:kern w:val="0"/>
                      <w:sz w:val="22"/>
                    </w:rPr>
                    <w:t>本年收入合计</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27</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3,193.07</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b/>
                      <w:bCs/>
                      <w:color w:val="000000"/>
                      <w:kern w:val="0"/>
                      <w:sz w:val="22"/>
                    </w:rPr>
                  </w:pPr>
                  <w:r w:rsidRPr="00762AEF">
                    <w:rPr>
                      <w:rFonts w:ascii="宋体" w:eastAsia="宋体" w:hAnsi="宋体" w:cs="Arial" w:hint="eastAsia"/>
                      <w:b/>
                      <w:bCs/>
                      <w:color w:val="000000"/>
                      <w:kern w:val="0"/>
                      <w:sz w:val="22"/>
                    </w:rPr>
                    <w:t>本年支出合计</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58</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3,193.07</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使用非财政拨款结余</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28</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结余分配</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59</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年初结转和结余</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29</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年末结转和结余</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60</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30</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61</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r>
            <w:tr w:rsidR="00070CE8" w:rsidRPr="00762AEF" w:rsidTr="00070CE8">
              <w:trPr>
                <w:trHeight w:val="360"/>
              </w:trPr>
              <w:tc>
                <w:tcPr>
                  <w:tcW w:w="4824" w:type="dxa"/>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b/>
                      <w:bCs/>
                      <w:color w:val="000000"/>
                      <w:kern w:val="0"/>
                      <w:sz w:val="22"/>
                    </w:rPr>
                  </w:pPr>
                  <w:r w:rsidRPr="00762AEF">
                    <w:rPr>
                      <w:rFonts w:ascii="宋体" w:eastAsia="宋体" w:hAnsi="宋体" w:cs="Arial" w:hint="eastAsia"/>
                      <w:b/>
                      <w:bCs/>
                      <w:color w:val="000000"/>
                      <w:kern w:val="0"/>
                      <w:sz w:val="22"/>
                    </w:rPr>
                    <w:t>总计</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31</w:t>
                  </w:r>
                </w:p>
              </w:tc>
              <w:tc>
                <w:tcPr>
                  <w:tcW w:w="1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3,193.07</w:t>
                  </w:r>
                </w:p>
              </w:tc>
              <w:tc>
                <w:tcPr>
                  <w:tcW w:w="412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b/>
                      <w:bCs/>
                      <w:color w:val="000000"/>
                      <w:kern w:val="0"/>
                      <w:sz w:val="22"/>
                    </w:rPr>
                  </w:pPr>
                  <w:r w:rsidRPr="00762AEF">
                    <w:rPr>
                      <w:rFonts w:ascii="宋体" w:eastAsia="宋体" w:hAnsi="宋体" w:cs="Arial" w:hint="eastAsia"/>
                      <w:b/>
                      <w:bCs/>
                      <w:color w:val="000000"/>
                      <w:kern w:val="0"/>
                      <w:sz w:val="22"/>
                    </w:rPr>
                    <w:t>总计</w:t>
                  </w:r>
                </w:p>
              </w:tc>
              <w:tc>
                <w:tcPr>
                  <w:tcW w:w="63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62</w:t>
                  </w:r>
                </w:p>
              </w:tc>
              <w:tc>
                <w:tcPr>
                  <w:tcW w:w="318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3,193.07</w:t>
                  </w:r>
                </w:p>
              </w:tc>
            </w:tr>
            <w:tr w:rsidR="00070CE8" w:rsidRPr="00762AEF" w:rsidTr="00070CE8">
              <w:trPr>
                <w:trHeight w:val="360"/>
              </w:trPr>
              <w:tc>
                <w:tcPr>
                  <w:tcW w:w="15026" w:type="dxa"/>
                  <w:gridSpan w:val="6"/>
                  <w:tcBorders>
                    <w:top w:val="nil"/>
                    <w:left w:val="nil"/>
                    <w:bottom w:val="nil"/>
                    <w:right w:val="nil"/>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注：1.本表反映部门本年度的总收支和年末结转结余情况。</w:t>
                  </w:r>
                </w:p>
              </w:tc>
            </w:tr>
            <w:tr w:rsidR="00070CE8" w:rsidRPr="00762AEF" w:rsidTr="00070CE8">
              <w:trPr>
                <w:trHeight w:val="360"/>
              </w:trPr>
              <w:tc>
                <w:tcPr>
                  <w:tcW w:w="15026" w:type="dxa"/>
                  <w:gridSpan w:val="6"/>
                  <w:tcBorders>
                    <w:top w:val="nil"/>
                    <w:left w:val="nil"/>
                    <w:bottom w:val="nil"/>
                    <w:right w:val="nil"/>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2.本套报表金额单位转换时可能存在尾数误差。</w:t>
                  </w:r>
                </w:p>
              </w:tc>
            </w:tr>
          </w:tbl>
          <w:p w:rsidR="00070CE8" w:rsidRPr="00762AEF" w:rsidRDefault="00070CE8"/>
          <w:p w:rsidR="00070CE8" w:rsidRPr="00762AEF" w:rsidRDefault="00070CE8"/>
          <w:p w:rsidR="00232D74" w:rsidRPr="00762AEF" w:rsidRDefault="00232D74"/>
          <w:p w:rsidR="00232D74" w:rsidRPr="00762AEF" w:rsidRDefault="00232D74"/>
          <w:p w:rsidR="00232D74" w:rsidRPr="00762AEF" w:rsidRDefault="00232D74"/>
          <w:p w:rsidR="00232D74" w:rsidRPr="00762AEF" w:rsidRDefault="00232D74"/>
          <w:p w:rsidR="00232D74" w:rsidRPr="00762AEF" w:rsidRDefault="00232D74"/>
          <w:p w:rsidR="00232D74" w:rsidRPr="00762AEF" w:rsidRDefault="00232D74"/>
          <w:p w:rsidR="00232D74" w:rsidRPr="00762AEF" w:rsidRDefault="00232D74"/>
          <w:p w:rsidR="00232D74" w:rsidRPr="00762AEF" w:rsidRDefault="00232D74"/>
          <w:p w:rsidR="00232D74" w:rsidRPr="00762AEF" w:rsidRDefault="00232D74"/>
          <w:p w:rsidR="00232D74" w:rsidRPr="00762AEF" w:rsidRDefault="00232D74"/>
          <w:p w:rsidR="00232D74" w:rsidRPr="00762AEF" w:rsidRDefault="00232D74"/>
          <w:p w:rsidR="00232D74" w:rsidRPr="00762AEF" w:rsidRDefault="00232D74"/>
          <w:p w:rsidR="00232D74" w:rsidRPr="00762AEF" w:rsidRDefault="00232D74"/>
          <w:p w:rsidR="00232D74" w:rsidRPr="00762AEF" w:rsidRDefault="00232D74"/>
          <w:p w:rsidR="00232D74" w:rsidRPr="00762AEF" w:rsidRDefault="00232D74"/>
          <w:tbl>
            <w:tblPr>
              <w:tblW w:w="14977" w:type="dxa"/>
              <w:tblLook w:val="04A0"/>
            </w:tblPr>
            <w:tblGrid>
              <w:gridCol w:w="404"/>
              <w:gridCol w:w="310"/>
              <w:gridCol w:w="272"/>
              <w:gridCol w:w="5311"/>
              <w:gridCol w:w="1579"/>
              <w:gridCol w:w="1579"/>
              <w:gridCol w:w="1035"/>
              <w:gridCol w:w="992"/>
              <w:gridCol w:w="992"/>
              <w:gridCol w:w="1134"/>
              <w:gridCol w:w="1369"/>
            </w:tblGrid>
            <w:tr w:rsidR="00070CE8" w:rsidRPr="00762AEF" w:rsidTr="00232D74">
              <w:trPr>
                <w:trHeight w:val="504"/>
              </w:trPr>
              <w:tc>
                <w:tcPr>
                  <w:tcW w:w="14977" w:type="dxa"/>
                  <w:gridSpan w:val="11"/>
                  <w:tcBorders>
                    <w:top w:val="nil"/>
                    <w:left w:val="nil"/>
                    <w:bottom w:val="nil"/>
                    <w:right w:val="nil"/>
                  </w:tcBorders>
                  <w:shd w:val="clear" w:color="auto" w:fill="auto"/>
                  <w:noWrap/>
                  <w:vAlign w:val="bottom"/>
                  <w:hideMark/>
                </w:tcPr>
                <w:p w:rsidR="00070CE8" w:rsidRPr="00762AEF" w:rsidRDefault="00070CE8" w:rsidP="00070CE8">
                  <w:pPr>
                    <w:widowControl/>
                    <w:jc w:val="center"/>
                    <w:rPr>
                      <w:rFonts w:ascii="宋体" w:eastAsia="宋体" w:hAnsi="宋体" w:cs="Arial"/>
                      <w:color w:val="000000"/>
                      <w:kern w:val="0"/>
                      <w:sz w:val="30"/>
                      <w:szCs w:val="30"/>
                    </w:rPr>
                  </w:pPr>
                  <w:r w:rsidRPr="00762AEF">
                    <w:rPr>
                      <w:rFonts w:ascii="宋体" w:eastAsia="宋体" w:hAnsi="宋体" w:cs="Arial" w:hint="eastAsia"/>
                      <w:color w:val="000000"/>
                      <w:kern w:val="0"/>
                      <w:sz w:val="30"/>
                      <w:szCs w:val="30"/>
                    </w:rPr>
                    <w:t>收入决算表</w:t>
                  </w:r>
                </w:p>
              </w:tc>
            </w:tr>
            <w:tr w:rsidR="00070CE8" w:rsidRPr="00762AEF" w:rsidTr="00232D74">
              <w:trPr>
                <w:trHeight w:val="360"/>
              </w:trPr>
              <w:tc>
                <w:tcPr>
                  <w:tcW w:w="404" w:type="dxa"/>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Arial" w:eastAsia="宋体" w:hAnsi="Arial" w:cs="Arial"/>
                      <w:color w:val="000000"/>
                      <w:kern w:val="0"/>
                      <w:sz w:val="20"/>
                      <w:szCs w:val="20"/>
                    </w:rPr>
                  </w:pPr>
                </w:p>
              </w:tc>
              <w:tc>
                <w:tcPr>
                  <w:tcW w:w="310" w:type="dxa"/>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Arial" w:eastAsia="宋体" w:hAnsi="Arial" w:cs="Arial"/>
                      <w:color w:val="000000"/>
                      <w:kern w:val="0"/>
                      <w:sz w:val="20"/>
                      <w:szCs w:val="20"/>
                    </w:rPr>
                  </w:pPr>
                </w:p>
              </w:tc>
              <w:tc>
                <w:tcPr>
                  <w:tcW w:w="272" w:type="dxa"/>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Arial" w:eastAsia="宋体" w:hAnsi="Arial" w:cs="Arial"/>
                      <w:color w:val="000000"/>
                      <w:kern w:val="0"/>
                      <w:sz w:val="20"/>
                      <w:szCs w:val="20"/>
                    </w:rPr>
                  </w:pPr>
                </w:p>
              </w:tc>
              <w:tc>
                <w:tcPr>
                  <w:tcW w:w="5311" w:type="dxa"/>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Arial" w:eastAsia="宋体" w:hAnsi="Arial" w:cs="Arial"/>
                      <w:color w:val="000000"/>
                      <w:kern w:val="0"/>
                      <w:sz w:val="20"/>
                      <w:szCs w:val="20"/>
                    </w:rPr>
                  </w:pPr>
                </w:p>
              </w:tc>
              <w:tc>
                <w:tcPr>
                  <w:tcW w:w="1579" w:type="dxa"/>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Arial" w:eastAsia="宋体" w:hAnsi="Arial" w:cs="Arial"/>
                      <w:color w:val="000000"/>
                      <w:kern w:val="0"/>
                      <w:sz w:val="20"/>
                      <w:szCs w:val="20"/>
                    </w:rPr>
                  </w:pPr>
                </w:p>
              </w:tc>
              <w:tc>
                <w:tcPr>
                  <w:tcW w:w="1579" w:type="dxa"/>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Arial" w:eastAsia="宋体" w:hAnsi="Arial" w:cs="Arial"/>
                      <w:color w:val="000000"/>
                      <w:kern w:val="0"/>
                      <w:sz w:val="20"/>
                      <w:szCs w:val="20"/>
                    </w:rPr>
                  </w:pPr>
                </w:p>
              </w:tc>
              <w:tc>
                <w:tcPr>
                  <w:tcW w:w="1035" w:type="dxa"/>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Arial" w:eastAsia="宋体" w:hAnsi="Arial" w:cs="Arial"/>
                      <w:color w:val="000000"/>
                      <w:kern w:val="0"/>
                      <w:sz w:val="20"/>
                      <w:szCs w:val="20"/>
                    </w:rPr>
                  </w:pPr>
                </w:p>
              </w:tc>
              <w:tc>
                <w:tcPr>
                  <w:tcW w:w="992" w:type="dxa"/>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Arial" w:eastAsia="宋体" w:hAnsi="Arial" w:cs="Arial"/>
                      <w:color w:val="000000"/>
                      <w:kern w:val="0"/>
                      <w:sz w:val="20"/>
                      <w:szCs w:val="20"/>
                    </w:rPr>
                  </w:pPr>
                </w:p>
              </w:tc>
              <w:tc>
                <w:tcPr>
                  <w:tcW w:w="992" w:type="dxa"/>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Arial" w:eastAsia="宋体" w:hAnsi="Arial" w:cs="Arial"/>
                      <w:color w:val="000000"/>
                      <w:kern w:val="0"/>
                      <w:sz w:val="20"/>
                      <w:szCs w:val="20"/>
                    </w:rPr>
                  </w:pPr>
                </w:p>
              </w:tc>
              <w:tc>
                <w:tcPr>
                  <w:tcW w:w="1134" w:type="dxa"/>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Arial" w:eastAsia="宋体" w:hAnsi="Arial" w:cs="Arial"/>
                      <w:color w:val="000000"/>
                      <w:kern w:val="0"/>
                      <w:sz w:val="20"/>
                      <w:szCs w:val="20"/>
                    </w:rPr>
                  </w:pPr>
                </w:p>
              </w:tc>
              <w:tc>
                <w:tcPr>
                  <w:tcW w:w="1369" w:type="dxa"/>
                  <w:tcBorders>
                    <w:top w:val="nil"/>
                    <w:left w:val="nil"/>
                    <w:bottom w:val="nil"/>
                    <w:right w:val="nil"/>
                  </w:tcBorders>
                  <w:shd w:val="clear" w:color="auto" w:fill="auto"/>
                  <w:noWrap/>
                  <w:vAlign w:val="bottom"/>
                  <w:hideMark/>
                </w:tcPr>
                <w:p w:rsidR="00070CE8" w:rsidRPr="00762AEF" w:rsidRDefault="00070CE8" w:rsidP="00070CE8">
                  <w:pPr>
                    <w:widowControl/>
                    <w:jc w:val="right"/>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公开02表</w:t>
                  </w:r>
                </w:p>
              </w:tc>
            </w:tr>
            <w:tr w:rsidR="00070CE8" w:rsidRPr="00762AEF" w:rsidTr="00232D74">
              <w:trPr>
                <w:trHeight w:val="360"/>
              </w:trPr>
              <w:tc>
                <w:tcPr>
                  <w:tcW w:w="6297" w:type="dxa"/>
                  <w:gridSpan w:val="4"/>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部门：溆浦县桥江镇人民政府</w:t>
                  </w:r>
                </w:p>
              </w:tc>
              <w:tc>
                <w:tcPr>
                  <w:tcW w:w="1579" w:type="dxa"/>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Arial" w:eastAsia="宋体" w:hAnsi="Arial" w:cs="Arial"/>
                      <w:color w:val="000000"/>
                      <w:kern w:val="0"/>
                      <w:sz w:val="20"/>
                      <w:szCs w:val="20"/>
                    </w:rPr>
                  </w:pPr>
                </w:p>
              </w:tc>
              <w:tc>
                <w:tcPr>
                  <w:tcW w:w="1579" w:type="dxa"/>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Arial" w:eastAsia="宋体" w:hAnsi="Arial" w:cs="Arial"/>
                      <w:color w:val="000000"/>
                      <w:kern w:val="0"/>
                      <w:sz w:val="20"/>
                      <w:szCs w:val="20"/>
                    </w:rPr>
                  </w:pPr>
                </w:p>
              </w:tc>
              <w:tc>
                <w:tcPr>
                  <w:tcW w:w="1035" w:type="dxa"/>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Arial" w:eastAsia="宋体" w:hAnsi="Arial" w:cs="Arial"/>
                      <w:color w:val="000000"/>
                      <w:kern w:val="0"/>
                      <w:sz w:val="20"/>
                      <w:szCs w:val="20"/>
                    </w:rPr>
                  </w:pPr>
                </w:p>
              </w:tc>
              <w:tc>
                <w:tcPr>
                  <w:tcW w:w="992" w:type="dxa"/>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Arial" w:eastAsia="宋体" w:hAnsi="Arial" w:cs="Arial"/>
                      <w:color w:val="000000"/>
                      <w:kern w:val="0"/>
                      <w:sz w:val="20"/>
                      <w:szCs w:val="20"/>
                    </w:rPr>
                  </w:pPr>
                </w:p>
              </w:tc>
              <w:tc>
                <w:tcPr>
                  <w:tcW w:w="992" w:type="dxa"/>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Arial" w:eastAsia="宋体" w:hAnsi="Arial" w:cs="Arial"/>
                      <w:color w:val="000000"/>
                      <w:kern w:val="0"/>
                      <w:sz w:val="20"/>
                      <w:szCs w:val="20"/>
                    </w:rPr>
                  </w:pPr>
                </w:p>
              </w:tc>
              <w:tc>
                <w:tcPr>
                  <w:tcW w:w="1134" w:type="dxa"/>
                  <w:tcBorders>
                    <w:top w:val="nil"/>
                    <w:left w:val="nil"/>
                    <w:bottom w:val="nil"/>
                    <w:right w:val="nil"/>
                  </w:tcBorders>
                  <w:shd w:val="clear" w:color="auto" w:fill="auto"/>
                  <w:noWrap/>
                  <w:vAlign w:val="bottom"/>
                  <w:hideMark/>
                </w:tcPr>
                <w:p w:rsidR="00070CE8" w:rsidRPr="00762AEF" w:rsidRDefault="00070CE8" w:rsidP="00070CE8">
                  <w:pPr>
                    <w:widowControl/>
                    <w:jc w:val="left"/>
                    <w:rPr>
                      <w:rFonts w:ascii="Arial" w:eastAsia="宋体" w:hAnsi="Arial" w:cs="Arial"/>
                      <w:color w:val="000000"/>
                      <w:kern w:val="0"/>
                      <w:sz w:val="20"/>
                      <w:szCs w:val="20"/>
                    </w:rPr>
                  </w:pPr>
                </w:p>
              </w:tc>
              <w:tc>
                <w:tcPr>
                  <w:tcW w:w="1369" w:type="dxa"/>
                  <w:tcBorders>
                    <w:top w:val="nil"/>
                    <w:left w:val="nil"/>
                    <w:bottom w:val="nil"/>
                    <w:right w:val="nil"/>
                  </w:tcBorders>
                  <w:shd w:val="clear" w:color="auto" w:fill="auto"/>
                  <w:noWrap/>
                  <w:vAlign w:val="bottom"/>
                  <w:hideMark/>
                </w:tcPr>
                <w:p w:rsidR="00070CE8" w:rsidRPr="00762AEF" w:rsidRDefault="00070CE8" w:rsidP="00070CE8">
                  <w:pPr>
                    <w:widowControl/>
                    <w:jc w:val="right"/>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金额单位：万元</w:t>
                  </w:r>
                </w:p>
              </w:tc>
            </w:tr>
            <w:tr w:rsidR="00070CE8" w:rsidRPr="00762AEF" w:rsidTr="00232D74">
              <w:trPr>
                <w:trHeight w:val="309"/>
              </w:trPr>
              <w:tc>
                <w:tcPr>
                  <w:tcW w:w="629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项目</w:t>
                  </w:r>
                </w:p>
              </w:tc>
              <w:tc>
                <w:tcPr>
                  <w:tcW w:w="1579" w:type="dxa"/>
                  <w:vMerge w:val="restart"/>
                  <w:tcBorders>
                    <w:top w:val="single" w:sz="4" w:space="0" w:color="000000"/>
                    <w:left w:val="nil"/>
                    <w:bottom w:val="single" w:sz="4" w:space="0" w:color="000000"/>
                    <w:right w:val="single" w:sz="4" w:space="0" w:color="000000"/>
                  </w:tcBorders>
                  <w:shd w:val="clear" w:color="auto" w:fill="auto"/>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本年收入合计</w:t>
                  </w:r>
                </w:p>
              </w:tc>
              <w:tc>
                <w:tcPr>
                  <w:tcW w:w="1579" w:type="dxa"/>
                  <w:vMerge w:val="restart"/>
                  <w:tcBorders>
                    <w:top w:val="single" w:sz="4" w:space="0" w:color="000000"/>
                    <w:left w:val="nil"/>
                    <w:bottom w:val="single" w:sz="4" w:space="0" w:color="000000"/>
                    <w:right w:val="single" w:sz="4" w:space="0" w:color="000000"/>
                  </w:tcBorders>
                  <w:shd w:val="clear" w:color="auto" w:fill="auto"/>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财政拨款收入</w:t>
                  </w:r>
                </w:p>
              </w:tc>
              <w:tc>
                <w:tcPr>
                  <w:tcW w:w="1035" w:type="dxa"/>
                  <w:vMerge w:val="restart"/>
                  <w:tcBorders>
                    <w:top w:val="single" w:sz="4" w:space="0" w:color="000000"/>
                    <w:left w:val="nil"/>
                    <w:bottom w:val="single" w:sz="4" w:space="0" w:color="000000"/>
                    <w:right w:val="single" w:sz="4" w:space="0" w:color="000000"/>
                  </w:tcBorders>
                  <w:shd w:val="clear" w:color="auto" w:fill="auto"/>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上级补助收入</w:t>
                  </w:r>
                </w:p>
              </w:tc>
              <w:tc>
                <w:tcPr>
                  <w:tcW w:w="992" w:type="dxa"/>
                  <w:vMerge w:val="restart"/>
                  <w:tcBorders>
                    <w:top w:val="single" w:sz="4" w:space="0" w:color="000000"/>
                    <w:left w:val="nil"/>
                    <w:bottom w:val="single" w:sz="4" w:space="0" w:color="000000"/>
                    <w:right w:val="single" w:sz="4" w:space="0" w:color="000000"/>
                  </w:tcBorders>
                  <w:shd w:val="clear" w:color="auto" w:fill="auto"/>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事业收入</w:t>
                  </w:r>
                </w:p>
              </w:tc>
              <w:tc>
                <w:tcPr>
                  <w:tcW w:w="992" w:type="dxa"/>
                  <w:vMerge w:val="restart"/>
                  <w:tcBorders>
                    <w:top w:val="single" w:sz="4" w:space="0" w:color="000000"/>
                    <w:left w:val="nil"/>
                    <w:bottom w:val="single" w:sz="4" w:space="0" w:color="000000"/>
                    <w:right w:val="single" w:sz="4" w:space="0" w:color="000000"/>
                  </w:tcBorders>
                  <w:shd w:val="clear" w:color="auto" w:fill="auto"/>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经营收入</w:t>
                  </w:r>
                </w:p>
              </w:tc>
              <w:tc>
                <w:tcPr>
                  <w:tcW w:w="1134" w:type="dxa"/>
                  <w:vMerge w:val="restart"/>
                  <w:tcBorders>
                    <w:top w:val="single" w:sz="4" w:space="0" w:color="000000"/>
                    <w:left w:val="nil"/>
                    <w:bottom w:val="single" w:sz="4" w:space="0" w:color="000000"/>
                    <w:right w:val="single" w:sz="4" w:space="0" w:color="000000"/>
                  </w:tcBorders>
                  <w:shd w:val="clear" w:color="auto" w:fill="auto"/>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附属单位上缴收入</w:t>
                  </w:r>
                </w:p>
              </w:tc>
              <w:tc>
                <w:tcPr>
                  <w:tcW w:w="1369" w:type="dxa"/>
                  <w:vMerge w:val="restart"/>
                  <w:tcBorders>
                    <w:top w:val="single" w:sz="4" w:space="0" w:color="000000"/>
                    <w:left w:val="nil"/>
                    <w:bottom w:val="single" w:sz="4" w:space="0" w:color="000000"/>
                    <w:right w:val="single" w:sz="4" w:space="0" w:color="000000"/>
                  </w:tcBorders>
                  <w:shd w:val="clear" w:color="auto" w:fill="auto"/>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其他收入</w:t>
                  </w:r>
                </w:p>
              </w:tc>
            </w:tr>
            <w:tr w:rsidR="00070CE8" w:rsidRPr="00762AEF" w:rsidTr="00232D74">
              <w:trPr>
                <w:trHeight w:val="312"/>
              </w:trPr>
              <w:tc>
                <w:tcPr>
                  <w:tcW w:w="986"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科目代码</w:t>
                  </w:r>
                </w:p>
              </w:tc>
              <w:tc>
                <w:tcPr>
                  <w:tcW w:w="5311" w:type="dxa"/>
                  <w:vMerge w:val="restart"/>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科目名称</w:t>
                  </w:r>
                </w:p>
              </w:tc>
              <w:tc>
                <w:tcPr>
                  <w:tcW w:w="1579" w:type="dxa"/>
                  <w:vMerge/>
                  <w:tcBorders>
                    <w:top w:val="single" w:sz="4" w:space="0" w:color="000000"/>
                    <w:left w:val="nil"/>
                    <w:bottom w:val="single" w:sz="4" w:space="0" w:color="000000"/>
                    <w:right w:val="single" w:sz="4" w:space="0" w:color="000000"/>
                  </w:tcBorders>
                  <w:vAlign w:val="center"/>
                  <w:hideMark/>
                </w:tcPr>
                <w:p w:rsidR="00070CE8" w:rsidRPr="00762AEF" w:rsidRDefault="00070CE8" w:rsidP="00070CE8">
                  <w:pPr>
                    <w:widowControl/>
                    <w:jc w:val="left"/>
                    <w:rPr>
                      <w:rFonts w:ascii="宋体" w:eastAsia="宋体" w:hAnsi="宋体" w:cs="Arial"/>
                      <w:color w:val="000000"/>
                      <w:kern w:val="0"/>
                      <w:sz w:val="22"/>
                    </w:rPr>
                  </w:pPr>
                </w:p>
              </w:tc>
              <w:tc>
                <w:tcPr>
                  <w:tcW w:w="1579" w:type="dxa"/>
                  <w:vMerge/>
                  <w:tcBorders>
                    <w:top w:val="single" w:sz="4" w:space="0" w:color="000000"/>
                    <w:left w:val="nil"/>
                    <w:bottom w:val="single" w:sz="4" w:space="0" w:color="000000"/>
                    <w:right w:val="single" w:sz="4" w:space="0" w:color="000000"/>
                  </w:tcBorders>
                  <w:vAlign w:val="center"/>
                  <w:hideMark/>
                </w:tcPr>
                <w:p w:rsidR="00070CE8" w:rsidRPr="00762AEF" w:rsidRDefault="00070CE8" w:rsidP="00070CE8">
                  <w:pPr>
                    <w:widowControl/>
                    <w:jc w:val="left"/>
                    <w:rPr>
                      <w:rFonts w:ascii="宋体" w:eastAsia="宋体" w:hAnsi="宋体" w:cs="Arial"/>
                      <w:color w:val="000000"/>
                      <w:kern w:val="0"/>
                      <w:sz w:val="22"/>
                    </w:rPr>
                  </w:pPr>
                </w:p>
              </w:tc>
              <w:tc>
                <w:tcPr>
                  <w:tcW w:w="1035" w:type="dxa"/>
                  <w:vMerge/>
                  <w:tcBorders>
                    <w:top w:val="single" w:sz="4" w:space="0" w:color="000000"/>
                    <w:left w:val="nil"/>
                    <w:bottom w:val="single" w:sz="4" w:space="0" w:color="000000"/>
                    <w:right w:val="single" w:sz="4" w:space="0" w:color="000000"/>
                  </w:tcBorders>
                  <w:vAlign w:val="center"/>
                  <w:hideMark/>
                </w:tcPr>
                <w:p w:rsidR="00070CE8" w:rsidRPr="00762AEF" w:rsidRDefault="00070CE8" w:rsidP="00070CE8">
                  <w:pPr>
                    <w:widowControl/>
                    <w:jc w:val="left"/>
                    <w:rPr>
                      <w:rFonts w:ascii="宋体" w:eastAsia="宋体" w:hAnsi="宋体" w:cs="Arial"/>
                      <w:color w:val="000000"/>
                      <w:kern w:val="0"/>
                      <w:sz w:val="22"/>
                    </w:rPr>
                  </w:pPr>
                </w:p>
              </w:tc>
              <w:tc>
                <w:tcPr>
                  <w:tcW w:w="992" w:type="dxa"/>
                  <w:vMerge/>
                  <w:tcBorders>
                    <w:top w:val="single" w:sz="4" w:space="0" w:color="000000"/>
                    <w:left w:val="nil"/>
                    <w:bottom w:val="single" w:sz="4" w:space="0" w:color="000000"/>
                    <w:right w:val="single" w:sz="4" w:space="0" w:color="000000"/>
                  </w:tcBorders>
                  <w:vAlign w:val="center"/>
                  <w:hideMark/>
                </w:tcPr>
                <w:p w:rsidR="00070CE8" w:rsidRPr="00762AEF" w:rsidRDefault="00070CE8" w:rsidP="00070CE8">
                  <w:pPr>
                    <w:widowControl/>
                    <w:jc w:val="left"/>
                    <w:rPr>
                      <w:rFonts w:ascii="宋体" w:eastAsia="宋体" w:hAnsi="宋体" w:cs="Arial"/>
                      <w:color w:val="000000"/>
                      <w:kern w:val="0"/>
                      <w:sz w:val="22"/>
                    </w:rPr>
                  </w:pPr>
                </w:p>
              </w:tc>
              <w:tc>
                <w:tcPr>
                  <w:tcW w:w="992" w:type="dxa"/>
                  <w:vMerge/>
                  <w:tcBorders>
                    <w:top w:val="single" w:sz="4" w:space="0" w:color="000000"/>
                    <w:left w:val="nil"/>
                    <w:bottom w:val="single" w:sz="4" w:space="0" w:color="000000"/>
                    <w:right w:val="single" w:sz="4" w:space="0" w:color="000000"/>
                  </w:tcBorders>
                  <w:vAlign w:val="center"/>
                  <w:hideMark/>
                </w:tcPr>
                <w:p w:rsidR="00070CE8" w:rsidRPr="00762AEF" w:rsidRDefault="00070CE8" w:rsidP="00070CE8">
                  <w:pPr>
                    <w:widowControl/>
                    <w:jc w:val="left"/>
                    <w:rPr>
                      <w:rFonts w:ascii="宋体" w:eastAsia="宋体" w:hAnsi="宋体" w:cs="Arial"/>
                      <w:color w:val="000000"/>
                      <w:kern w:val="0"/>
                      <w:sz w:val="22"/>
                    </w:rPr>
                  </w:pPr>
                </w:p>
              </w:tc>
              <w:tc>
                <w:tcPr>
                  <w:tcW w:w="1134" w:type="dxa"/>
                  <w:vMerge/>
                  <w:tcBorders>
                    <w:top w:val="single" w:sz="4" w:space="0" w:color="000000"/>
                    <w:left w:val="nil"/>
                    <w:bottom w:val="single" w:sz="4" w:space="0" w:color="000000"/>
                    <w:right w:val="single" w:sz="4" w:space="0" w:color="000000"/>
                  </w:tcBorders>
                  <w:vAlign w:val="center"/>
                  <w:hideMark/>
                </w:tcPr>
                <w:p w:rsidR="00070CE8" w:rsidRPr="00762AEF" w:rsidRDefault="00070CE8" w:rsidP="00070CE8">
                  <w:pPr>
                    <w:widowControl/>
                    <w:jc w:val="left"/>
                    <w:rPr>
                      <w:rFonts w:ascii="宋体" w:eastAsia="宋体" w:hAnsi="宋体" w:cs="Arial"/>
                      <w:color w:val="000000"/>
                      <w:kern w:val="0"/>
                      <w:sz w:val="22"/>
                    </w:rPr>
                  </w:pPr>
                </w:p>
              </w:tc>
              <w:tc>
                <w:tcPr>
                  <w:tcW w:w="1369" w:type="dxa"/>
                  <w:vMerge/>
                  <w:tcBorders>
                    <w:top w:val="single" w:sz="4" w:space="0" w:color="000000"/>
                    <w:left w:val="nil"/>
                    <w:bottom w:val="single" w:sz="4" w:space="0" w:color="000000"/>
                    <w:right w:val="single" w:sz="4" w:space="0" w:color="000000"/>
                  </w:tcBorders>
                  <w:vAlign w:val="center"/>
                  <w:hideMark/>
                </w:tcPr>
                <w:p w:rsidR="00070CE8" w:rsidRPr="00762AEF" w:rsidRDefault="00070CE8" w:rsidP="00070CE8">
                  <w:pPr>
                    <w:widowControl/>
                    <w:jc w:val="left"/>
                    <w:rPr>
                      <w:rFonts w:ascii="宋体" w:eastAsia="宋体" w:hAnsi="宋体" w:cs="Arial"/>
                      <w:color w:val="000000"/>
                      <w:kern w:val="0"/>
                      <w:sz w:val="22"/>
                    </w:rPr>
                  </w:pPr>
                </w:p>
              </w:tc>
            </w:tr>
            <w:tr w:rsidR="00070CE8" w:rsidRPr="00762AEF" w:rsidTr="00232D74">
              <w:trPr>
                <w:trHeight w:val="312"/>
              </w:trPr>
              <w:tc>
                <w:tcPr>
                  <w:tcW w:w="986" w:type="dxa"/>
                  <w:gridSpan w:val="3"/>
                  <w:vMerge/>
                  <w:tcBorders>
                    <w:top w:val="nil"/>
                    <w:left w:val="single" w:sz="4" w:space="0" w:color="000000"/>
                    <w:bottom w:val="single" w:sz="4" w:space="0" w:color="000000"/>
                    <w:right w:val="single" w:sz="4" w:space="0" w:color="000000"/>
                  </w:tcBorders>
                  <w:vAlign w:val="center"/>
                  <w:hideMark/>
                </w:tcPr>
                <w:p w:rsidR="00070CE8" w:rsidRPr="00762AEF" w:rsidRDefault="00070CE8" w:rsidP="00070CE8">
                  <w:pPr>
                    <w:widowControl/>
                    <w:jc w:val="left"/>
                    <w:rPr>
                      <w:rFonts w:ascii="宋体" w:eastAsia="宋体" w:hAnsi="宋体" w:cs="Arial"/>
                      <w:color w:val="000000"/>
                      <w:kern w:val="0"/>
                      <w:sz w:val="22"/>
                    </w:rPr>
                  </w:pPr>
                </w:p>
              </w:tc>
              <w:tc>
                <w:tcPr>
                  <w:tcW w:w="5311" w:type="dxa"/>
                  <w:vMerge/>
                  <w:tcBorders>
                    <w:top w:val="nil"/>
                    <w:left w:val="nil"/>
                    <w:bottom w:val="single" w:sz="4" w:space="0" w:color="000000"/>
                    <w:right w:val="single" w:sz="4" w:space="0" w:color="000000"/>
                  </w:tcBorders>
                  <w:vAlign w:val="center"/>
                  <w:hideMark/>
                </w:tcPr>
                <w:p w:rsidR="00070CE8" w:rsidRPr="00762AEF" w:rsidRDefault="00070CE8" w:rsidP="00070CE8">
                  <w:pPr>
                    <w:widowControl/>
                    <w:jc w:val="left"/>
                    <w:rPr>
                      <w:rFonts w:ascii="宋体" w:eastAsia="宋体" w:hAnsi="宋体" w:cs="Arial"/>
                      <w:color w:val="000000"/>
                      <w:kern w:val="0"/>
                      <w:sz w:val="22"/>
                    </w:rPr>
                  </w:pPr>
                </w:p>
              </w:tc>
              <w:tc>
                <w:tcPr>
                  <w:tcW w:w="1579" w:type="dxa"/>
                  <w:vMerge/>
                  <w:tcBorders>
                    <w:top w:val="single" w:sz="4" w:space="0" w:color="000000"/>
                    <w:left w:val="nil"/>
                    <w:bottom w:val="single" w:sz="4" w:space="0" w:color="000000"/>
                    <w:right w:val="single" w:sz="4" w:space="0" w:color="000000"/>
                  </w:tcBorders>
                  <w:vAlign w:val="center"/>
                  <w:hideMark/>
                </w:tcPr>
                <w:p w:rsidR="00070CE8" w:rsidRPr="00762AEF" w:rsidRDefault="00070CE8" w:rsidP="00070CE8">
                  <w:pPr>
                    <w:widowControl/>
                    <w:jc w:val="left"/>
                    <w:rPr>
                      <w:rFonts w:ascii="宋体" w:eastAsia="宋体" w:hAnsi="宋体" w:cs="Arial"/>
                      <w:color w:val="000000"/>
                      <w:kern w:val="0"/>
                      <w:sz w:val="22"/>
                    </w:rPr>
                  </w:pPr>
                </w:p>
              </w:tc>
              <w:tc>
                <w:tcPr>
                  <w:tcW w:w="1579" w:type="dxa"/>
                  <w:vMerge/>
                  <w:tcBorders>
                    <w:top w:val="single" w:sz="4" w:space="0" w:color="000000"/>
                    <w:left w:val="nil"/>
                    <w:bottom w:val="single" w:sz="4" w:space="0" w:color="000000"/>
                    <w:right w:val="single" w:sz="4" w:space="0" w:color="000000"/>
                  </w:tcBorders>
                  <w:vAlign w:val="center"/>
                  <w:hideMark/>
                </w:tcPr>
                <w:p w:rsidR="00070CE8" w:rsidRPr="00762AEF" w:rsidRDefault="00070CE8" w:rsidP="00070CE8">
                  <w:pPr>
                    <w:widowControl/>
                    <w:jc w:val="left"/>
                    <w:rPr>
                      <w:rFonts w:ascii="宋体" w:eastAsia="宋体" w:hAnsi="宋体" w:cs="Arial"/>
                      <w:color w:val="000000"/>
                      <w:kern w:val="0"/>
                      <w:sz w:val="22"/>
                    </w:rPr>
                  </w:pPr>
                </w:p>
              </w:tc>
              <w:tc>
                <w:tcPr>
                  <w:tcW w:w="1035" w:type="dxa"/>
                  <w:vMerge/>
                  <w:tcBorders>
                    <w:top w:val="single" w:sz="4" w:space="0" w:color="000000"/>
                    <w:left w:val="nil"/>
                    <w:bottom w:val="single" w:sz="4" w:space="0" w:color="000000"/>
                    <w:right w:val="single" w:sz="4" w:space="0" w:color="000000"/>
                  </w:tcBorders>
                  <w:vAlign w:val="center"/>
                  <w:hideMark/>
                </w:tcPr>
                <w:p w:rsidR="00070CE8" w:rsidRPr="00762AEF" w:rsidRDefault="00070CE8" w:rsidP="00070CE8">
                  <w:pPr>
                    <w:widowControl/>
                    <w:jc w:val="left"/>
                    <w:rPr>
                      <w:rFonts w:ascii="宋体" w:eastAsia="宋体" w:hAnsi="宋体" w:cs="Arial"/>
                      <w:color w:val="000000"/>
                      <w:kern w:val="0"/>
                      <w:sz w:val="22"/>
                    </w:rPr>
                  </w:pPr>
                </w:p>
              </w:tc>
              <w:tc>
                <w:tcPr>
                  <w:tcW w:w="992" w:type="dxa"/>
                  <w:vMerge/>
                  <w:tcBorders>
                    <w:top w:val="single" w:sz="4" w:space="0" w:color="000000"/>
                    <w:left w:val="nil"/>
                    <w:bottom w:val="single" w:sz="4" w:space="0" w:color="000000"/>
                    <w:right w:val="single" w:sz="4" w:space="0" w:color="000000"/>
                  </w:tcBorders>
                  <w:vAlign w:val="center"/>
                  <w:hideMark/>
                </w:tcPr>
                <w:p w:rsidR="00070CE8" w:rsidRPr="00762AEF" w:rsidRDefault="00070CE8" w:rsidP="00070CE8">
                  <w:pPr>
                    <w:widowControl/>
                    <w:jc w:val="left"/>
                    <w:rPr>
                      <w:rFonts w:ascii="宋体" w:eastAsia="宋体" w:hAnsi="宋体" w:cs="Arial"/>
                      <w:color w:val="000000"/>
                      <w:kern w:val="0"/>
                      <w:sz w:val="22"/>
                    </w:rPr>
                  </w:pPr>
                </w:p>
              </w:tc>
              <w:tc>
                <w:tcPr>
                  <w:tcW w:w="992" w:type="dxa"/>
                  <w:vMerge/>
                  <w:tcBorders>
                    <w:top w:val="single" w:sz="4" w:space="0" w:color="000000"/>
                    <w:left w:val="nil"/>
                    <w:bottom w:val="single" w:sz="4" w:space="0" w:color="000000"/>
                    <w:right w:val="single" w:sz="4" w:space="0" w:color="000000"/>
                  </w:tcBorders>
                  <w:vAlign w:val="center"/>
                  <w:hideMark/>
                </w:tcPr>
                <w:p w:rsidR="00070CE8" w:rsidRPr="00762AEF" w:rsidRDefault="00070CE8" w:rsidP="00070CE8">
                  <w:pPr>
                    <w:widowControl/>
                    <w:jc w:val="left"/>
                    <w:rPr>
                      <w:rFonts w:ascii="宋体" w:eastAsia="宋体" w:hAnsi="宋体" w:cs="Arial"/>
                      <w:color w:val="000000"/>
                      <w:kern w:val="0"/>
                      <w:sz w:val="22"/>
                    </w:rPr>
                  </w:pPr>
                </w:p>
              </w:tc>
              <w:tc>
                <w:tcPr>
                  <w:tcW w:w="1134" w:type="dxa"/>
                  <w:vMerge/>
                  <w:tcBorders>
                    <w:top w:val="single" w:sz="4" w:space="0" w:color="000000"/>
                    <w:left w:val="nil"/>
                    <w:bottom w:val="single" w:sz="4" w:space="0" w:color="000000"/>
                    <w:right w:val="single" w:sz="4" w:space="0" w:color="000000"/>
                  </w:tcBorders>
                  <w:vAlign w:val="center"/>
                  <w:hideMark/>
                </w:tcPr>
                <w:p w:rsidR="00070CE8" w:rsidRPr="00762AEF" w:rsidRDefault="00070CE8" w:rsidP="00070CE8">
                  <w:pPr>
                    <w:widowControl/>
                    <w:jc w:val="left"/>
                    <w:rPr>
                      <w:rFonts w:ascii="宋体" w:eastAsia="宋体" w:hAnsi="宋体" w:cs="Arial"/>
                      <w:color w:val="000000"/>
                      <w:kern w:val="0"/>
                      <w:sz w:val="22"/>
                    </w:rPr>
                  </w:pPr>
                </w:p>
              </w:tc>
              <w:tc>
                <w:tcPr>
                  <w:tcW w:w="1369" w:type="dxa"/>
                  <w:vMerge/>
                  <w:tcBorders>
                    <w:top w:val="single" w:sz="4" w:space="0" w:color="000000"/>
                    <w:left w:val="nil"/>
                    <w:bottom w:val="single" w:sz="4" w:space="0" w:color="000000"/>
                    <w:right w:val="single" w:sz="4" w:space="0" w:color="000000"/>
                  </w:tcBorders>
                  <w:vAlign w:val="center"/>
                  <w:hideMark/>
                </w:tcPr>
                <w:p w:rsidR="00070CE8" w:rsidRPr="00762AEF" w:rsidRDefault="00070CE8" w:rsidP="00070CE8">
                  <w:pPr>
                    <w:widowControl/>
                    <w:jc w:val="left"/>
                    <w:rPr>
                      <w:rFonts w:ascii="宋体" w:eastAsia="宋体" w:hAnsi="宋体" w:cs="Arial"/>
                      <w:color w:val="000000"/>
                      <w:kern w:val="0"/>
                      <w:sz w:val="22"/>
                    </w:rPr>
                  </w:pPr>
                </w:p>
              </w:tc>
            </w:tr>
            <w:tr w:rsidR="00070CE8" w:rsidRPr="00762AEF" w:rsidTr="00232D74">
              <w:trPr>
                <w:trHeight w:val="312"/>
              </w:trPr>
              <w:tc>
                <w:tcPr>
                  <w:tcW w:w="986" w:type="dxa"/>
                  <w:gridSpan w:val="3"/>
                  <w:vMerge/>
                  <w:tcBorders>
                    <w:top w:val="nil"/>
                    <w:left w:val="single" w:sz="4" w:space="0" w:color="000000"/>
                    <w:bottom w:val="single" w:sz="4" w:space="0" w:color="000000"/>
                    <w:right w:val="single" w:sz="4" w:space="0" w:color="000000"/>
                  </w:tcBorders>
                  <w:vAlign w:val="center"/>
                  <w:hideMark/>
                </w:tcPr>
                <w:p w:rsidR="00070CE8" w:rsidRPr="00762AEF" w:rsidRDefault="00070CE8" w:rsidP="00070CE8">
                  <w:pPr>
                    <w:widowControl/>
                    <w:jc w:val="left"/>
                    <w:rPr>
                      <w:rFonts w:ascii="宋体" w:eastAsia="宋体" w:hAnsi="宋体" w:cs="Arial"/>
                      <w:color w:val="000000"/>
                      <w:kern w:val="0"/>
                      <w:sz w:val="22"/>
                    </w:rPr>
                  </w:pPr>
                </w:p>
              </w:tc>
              <w:tc>
                <w:tcPr>
                  <w:tcW w:w="5311" w:type="dxa"/>
                  <w:vMerge/>
                  <w:tcBorders>
                    <w:top w:val="nil"/>
                    <w:left w:val="nil"/>
                    <w:bottom w:val="single" w:sz="4" w:space="0" w:color="000000"/>
                    <w:right w:val="single" w:sz="4" w:space="0" w:color="000000"/>
                  </w:tcBorders>
                  <w:vAlign w:val="center"/>
                  <w:hideMark/>
                </w:tcPr>
                <w:p w:rsidR="00070CE8" w:rsidRPr="00762AEF" w:rsidRDefault="00070CE8" w:rsidP="00070CE8">
                  <w:pPr>
                    <w:widowControl/>
                    <w:jc w:val="left"/>
                    <w:rPr>
                      <w:rFonts w:ascii="宋体" w:eastAsia="宋体" w:hAnsi="宋体" w:cs="Arial"/>
                      <w:color w:val="000000"/>
                      <w:kern w:val="0"/>
                      <w:sz w:val="22"/>
                    </w:rPr>
                  </w:pPr>
                </w:p>
              </w:tc>
              <w:tc>
                <w:tcPr>
                  <w:tcW w:w="1579" w:type="dxa"/>
                  <w:vMerge/>
                  <w:tcBorders>
                    <w:top w:val="single" w:sz="4" w:space="0" w:color="000000"/>
                    <w:left w:val="nil"/>
                    <w:bottom w:val="single" w:sz="4" w:space="0" w:color="000000"/>
                    <w:right w:val="single" w:sz="4" w:space="0" w:color="000000"/>
                  </w:tcBorders>
                  <w:vAlign w:val="center"/>
                  <w:hideMark/>
                </w:tcPr>
                <w:p w:rsidR="00070CE8" w:rsidRPr="00762AEF" w:rsidRDefault="00070CE8" w:rsidP="00070CE8">
                  <w:pPr>
                    <w:widowControl/>
                    <w:jc w:val="left"/>
                    <w:rPr>
                      <w:rFonts w:ascii="宋体" w:eastAsia="宋体" w:hAnsi="宋体" w:cs="Arial"/>
                      <w:color w:val="000000"/>
                      <w:kern w:val="0"/>
                      <w:sz w:val="22"/>
                    </w:rPr>
                  </w:pPr>
                </w:p>
              </w:tc>
              <w:tc>
                <w:tcPr>
                  <w:tcW w:w="1579" w:type="dxa"/>
                  <w:vMerge/>
                  <w:tcBorders>
                    <w:top w:val="single" w:sz="4" w:space="0" w:color="000000"/>
                    <w:left w:val="nil"/>
                    <w:bottom w:val="single" w:sz="4" w:space="0" w:color="000000"/>
                    <w:right w:val="single" w:sz="4" w:space="0" w:color="000000"/>
                  </w:tcBorders>
                  <w:vAlign w:val="center"/>
                  <w:hideMark/>
                </w:tcPr>
                <w:p w:rsidR="00070CE8" w:rsidRPr="00762AEF" w:rsidRDefault="00070CE8" w:rsidP="00070CE8">
                  <w:pPr>
                    <w:widowControl/>
                    <w:jc w:val="left"/>
                    <w:rPr>
                      <w:rFonts w:ascii="宋体" w:eastAsia="宋体" w:hAnsi="宋体" w:cs="Arial"/>
                      <w:color w:val="000000"/>
                      <w:kern w:val="0"/>
                      <w:sz w:val="22"/>
                    </w:rPr>
                  </w:pPr>
                </w:p>
              </w:tc>
              <w:tc>
                <w:tcPr>
                  <w:tcW w:w="1035" w:type="dxa"/>
                  <w:vMerge/>
                  <w:tcBorders>
                    <w:top w:val="single" w:sz="4" w:space="0" w:color="000000"/>
                    <w:left w:val="nil"/>
                    <w:bottom w:val="single" w:sz="4" w:space="0" w:color="000000"/>
                    <w:right w:val="single" w:sz="4" w:space="0" w:color="000000"/>
                  </w:tcBorders>
                  <w:vAlign w:val="center"/>
                  <w:hideMark/>
                </w:tcPr>
                <w:p w:rsidR="00070CE8" w:rsidRPr="00762AEF" w:rsidRDefault="00070CE8" w:rsidP="00070CE8">
                  <w:pPr>
                    <w:widowControl/>
                    <w:jc w:val="left"/>
                    <w:rPr>
                      <w:rFonts w:ascii="宋体" w:eastAsia="宋体" w:hAnsi="宋体" w:cs="Arial"/>
                      <w:color w:val="000000"/>
                      <w:kern w:val="0"/>
                      <w:sz w:val="22"/>
                    </w:rPr>
                  </w:pPr>
                </w:p>
              </w:tc>
              <w:tc>
                <w:tcPr>
                  <w:tcW w:w="992" w:type="dxa"/>
                  <w:vMerge/>
                  <w:tcBorders>
                    <w:top w:val="single" w:sz="4" w:space="0" w:color="000000"/>
                    <w:left w:val="nil"/>
                    <w:bottom w:val="single" w:sz="4" w:space="0" w:color="000000"/>
                    <w:right w:val="single" w:sz="4" w:space="0" w:color="000000"/>
                  </w:tcBorders>
                  <w:vAlign w:val="center"/>
                  <w:hideMark/>
                </w:tcPr>
                <w:p w:rsidR="00070CE8" w:rsidRPr="00762AEF" w:rsidRDefault="00070CE8" w:rsidP="00070CE8">
                  <w:pPr>
                    <w:widowControl/>
                    <w:jc w:val="left"/>
                    <w:rPr>
                      <w:rFonts w:ascii="宋体" w:eastAsia="宋体" w:hAnsi="宋体" w:cs="Arial"/>
                      <w:color w:val="000000"/>
                      <w:kern w:val="0"/>
                      <w:sz w:val="22"/>
                    </w:rPr>
                  </w:pPr>
                </w:p>
              </w:tc>
              <w:tc>
                <w:tcPr>
                  <w:tcW w:w="992" w:type="dxa"/>
                  <w:vMerge/>
                  <w:tcBorders>
                    <w:top w:val="single" w:sz="4" w:space="0" w:color="000000"/>
                    <w:left w:val="nil"/>
                    <w:bottom w:val="single" w:sz="4" w:space="0" w:color="000000"/>
                    <w:right w:val="single" w:sz="4" w:space="0" w:color="000000"/>
                  </w:tcBorders>
                  <w:vAlign w:val="center"/>
                  <w:hideMark/>
                </w:tcPr>
                <w:p w:rsidR="00070CE8" w:rsidRPr="00762AEF" w:rsidRDefault="00070CE8" w:rsidP="00070CE8">
                  <w:pPr>
                    <w:widowControl/>
                    <w:jc w:val="left"/>
                    <w:rPr>
                      <w:rFonts w:ascii="宋体" w:eastAsia="宋体" w:hAnsi="宋体" w:cs="Arial"/>
                      <w:color w:val="000000"/>
                      <w:kern w:val="0"/>
                      <w:sz w:val="22"/>
                    </w:rPr>
                  </w:pPr>
                </w:p>
              </w:tc>
              <w:tc>
                <w:tcPr>
                  <w:tcW w:w="1134" w:type="dxa"/>
                  <w:vMerge/>
                  <w:tcBorders>
                    <w:top w:val="single" w:sz="4" w:space="0" w:color="000000"/>
                    <w:left w:val="nil"/>
                    <w:bottom w:val="single" w:sz="4" w:space="0" w:color="000000"/>
                    <w:right w:val="single" w:sz="4" w:space="0" w:color="000000"/>
                  </w:tcBorders>
                  <w:vAlign w:val="center"/>
                  <w:hideMark/>
                </w:tcPr>
                <w:p w:rsidR="00070CE8" w:rsidRPr="00762AEF" w:rsidRDefault="00070CE8" w:rsidP="00070CE8">
                  <w:pPr>
                    <w:widowControl/>
                    <w:jc w:val="left"/>
                    <w:rPr>
                      <w:rFonts w:ascii="宋体" w:eastAsia="宋体" w:hAnsi="宋体" w:cs="Arial"/>
                      <w:color w:val="000000"/>
                      <w:kern w:val="0"/>
                      <w:sz w:val="22"/>
                    </w:rPr>
                  </w:pPr>
                </w:p>
              </w:tc>
              <w:tc>
                <w:tcPr>
                  <w:tcW w:w="1369" w:type="dxa"/>
                  <w:vMerge/>
                  <w:tcBorders>
                    <w:top w:val="single" w:sz="4" w:space="0" w:color="000000"/>
                    <w:left w:val="nil"/>
                    <w:bottom w:val="single" w:sz="4" w:space="0" w:color="000000"/>
                    <w:right w:val="single" w:sz="4" w:space="0" w:color="000000"/>
                  </w:tcBorders>
                  <w:vAlign w:val="center"/>
                  <w:hideMark/>
                </w:tcPr>
                <w:p w:rsidR="00070CE8" w:rsidRPr="00762AEF" w:rsidRDefault="00070CE8" w:rsidP="00070CE8">
                  <w:pPr>
                    <w:widowControl/>
                    <w:jc w:val="left"/>
                    <w:rPr>
                      <w:rFonts w:ascii="宋体" w:eastAsia="宋体" w:hAnsi="宋体" w:cs="Arial"/>
                      <w:color w:val="000000"/>
                      <w:kern w:val="0"/>
                      <w:sz w:val="22"/>
                    </w:rPr>
                  </w:pPr>
                </w:p>
              </w:tc>
            </w:tr>
            <w:tr w:rsidR="00070CE8" w:rsidRPr="00762AEF" w:rsidTr="00232D74">
              <w:trPr>
                <w:trHeight w:val="360"/>
              </w:trPr>
              <w:tc>
                <w:tcPr>
                  <w:tcW w:w="629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栏次</w:t>
                  </w:r>
                </w:p>
              </w:tc>
              <w:tc>
                <w:tcPr>
                  <w:tcW w:w="1579" w:type="dxa"/>
                  <w:tcBorders>
                    <w:top w:val="nil"/>
                    <w:left w:val="nil"/>
                    <w:bottom w:val="single" w:sz="4" w:space="0" w:color="000000"/>
                    <w:right w:val="single" w:sz="4" w:space="0" w:color="000000"/>
                  </w:tcBorders>
                  <w:shd w:val="clear" w:color="auto" w:fill="auto"/>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w:t>
                  </w:r>
                </w:p>
              </w:tc>
              <w:tc>
                <w:tcPr>
                  <w:tcW w:w="1579" w:type="dxa"/>
                  <w:tcBorders>
                    <w:top w:val="nil"/>
                    <w:left w:val="nil"/>
                    <w:bottom w:val="single" w:sz="4" w:space="0" w:color="000000"/>
                    <w:right w:val="single" w:sz="4" w:space="0" w:color="000000"/>
                  </w:tcBorders>
                  <w:shd w:val="clear" w:color="auto" w:fill="auto"/>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2</w:t>
                  </w:r>
                </w:p>
              </w:tc>
              <w:tc>
                <w:tcPr>
                  <w:tcW w:w="1035" w:type="dxa"/>
                  <w:tcBorders>
                    <w:top w:val="nil"/>
                    <w:left w:val="nil"/>
                    <w:bottom w:val="single" w:sz="4" w:space="0" w:color="000000"/>
                    <w:right w:val="single" w:sz="4" w:space="0" w:color="000000"/>
                  </w:tcBorders>
                  <w:shd w:val="clear" w:color="auto" w:fill="auto"/>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w:t>
                  </w:r>
                </w:p>
              </w:tc>
              <w:tc>
                <w:tcPr>
                  <w:tcW w:w="992" w:type="dxa"/>
                  <w:tcBorders>
                    <w:top w:val="nil"/>
                    <w:left w:val="nil"/>
                    <w:bottom w:val="single" w:sz="4" w:space="0" w:color="000000"/>
                    <w:right w:val="single" w:sz="4" w:space="0" w:color="000000"/>
                  </w:tcBorders>
                  <w:shd w:val="clear" w:color="auto" w:fill="auto"/>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4</w:t>
                  </w:r>
                </w:p>
              </w:tc>
              <w:tc>
                <w:tcPr>
                  <w:tcW w:w="992" w:type="dxa"/>
                  <w:tcBorders>
                    <w:top w:val="nil"/>
                    <w:left w:val="nil"/>
                    <w:bottom w:val="single" w:sz="4" w:space="0" w:color="000000"/>
                    <w:right w:val="single" w:sz="4" w:space="0" w:color="000000"/>
                  </w:tcBorders>
                  <w:shd w:val="clear" w:color="auto" w:fill="auto"/>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5</w:t>
                  </w:r>
                </w:p>
              </w:tc>
              <w:tc>
                <w:tcPr>
                  <w:tcW w:w="1134" w:type="dxa"/>
                  <w:tcBorders>
                    <w:top w:val="nil"/>
                    <w:left w:val="nil"/>
                    <w:bottom w:val="single" w:sz="4" w:space="0" w:color="000000"/>
                    <w:right w:val="single" w:sz="4" w:space="0" w:color="000000"/>
                  </w:tcBorders>
                  <w:shd w:val="clear" w:color="auto" w:fill="auto"/>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6</w:t>
                  </w:r>
                </w:p>
              </w:tc>
              <w:tc>
                <w:tcPr>
                  <w:tcW w:w="1369" w:type="dxa"/>
                  <w:tcBorders>
                    <w:top w:val="nil"/>
                    <w:left w:val="nil"/>
                    <w:bottom w:val="single" w:sz="4" w:space="0" w:color="000000"/>
                    <w:right w:val="single" w:sz="4" w:space="0" w:color="000000"/>
                  </w:tcBorders>
                  <w:shd w:val="clear" w:color="auto" w:fill="auto"/>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7</w:t>
                  </w:r>
                </w:p>
              </w:tc>
            </w:tr>
            <w:tr w:rsidR="00070CE8" w:rsidRPr="00762AEF" w:rsidTr="00232D74">
              <w:trPr>
                <w:trHeight w:val="360"/>
              </w:trPr>
              <w:tc>
                <w:tcPr>
                  <w:tcW w:w="629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合计</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b/>
                      <w:bCs/>
                      <w:color w:val="000000"/>
                      <w:kern w:val="0"/>
                      <w:sz w:val="22"/>
                    </w:rPr>
                  </w:pPr>
                  <w:r w:rsidRPr="00762AEF">
                    <w:rPr>
                      <w:rFonts w:ascii="宋体" w:eastAsia="宋体" w:hAnsi="宋体" w:cs="Arial" w:hint="eastAsia"/>
                      <w:b/>
                      <w:bCs/>
                      <w:color w:val="000000"/>
                      <w:kern w:val="0"/>
                      <w:sz w:val="22"/>
                    </w:rPr>
                    <w:t>3,193.07</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b/>
                      <w:bCs/>
                      <w:color w:val="000000"/>
                      <w:kern w:val="0"/>
                      <w:sz w:val="22"/>
                    </w:rPr>
                  </w:pPr>
                  <w:r w:rsidRPr="00762AEF">
                    <w:rPr>
                      <w:rFonts w:ascii="宋体" w:eastAsia="宋体" w:hAnsi="宋体" w:cs="Arial" w:hint="eastAsia"/>
                      <w:b/>
                      <w:bCs/>
                      <w:color w:val="000000"/>
                      <w:kern w:val="0"/>
                      <w:sz w:val="22"/>
                    </w:rPr>
                    <w:t>3,193.07</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b/>
                      <w:bCs/>
                      <w:color w:val="000000"/>
                      <w:kern w:val="0"/>
                      <w:sz w:val="22"/>
                    </w:rPr>
                  </w:pPr>
                  <w:r w:rsidRPr="00762AEF">
                    <w:rPr>
                      <w:rFonts w:ascii="宋体" w:eastAsia="宋体" w:hAnsi="宋体" w:cs="Arial" w:hint="eastAsia"/>
                      <w:b/>
                      <w:bCs/>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b/>
                      <w:bCs/>
                      <w:color w:val="000000"/>
                      <w:kern w:val="0"/>
                      <w:sz w:val="22"/>
                    </w:rPr>
                  </w:pPr>
                  <w:r w:rsidRPr="00762AEF">
                    <w:rPr>
                      <w:rFonts w:ascii="宋体" w:eastAsia="宋体" w:hAnsi="宋体" w:cs="Arial" w:hint="eastAsia"/>
                      <w:b/>
                      <w:bCs/>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b/>
                      <w:bCs/>
                      <w:color w:val="000000"/>
                      <w:kern w:val="0"/>
                      <w:sz w:val="22"/>
                    </w:rPr>
                  </w:pPr>
                  <w:r w:rsidRPr="00762AEF">
                    <w:rPr>
                      <w:rFonts w:ascii="宋体" w:eastAsia="宋体" w:hAnsi="宋体" w:cs="Arial" w:hint="eastAsia"/>
                      <w:b/>
                      <w:bCs/>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b/>
                      <w:bCs/>
                      <w:color w:val="000000"/>
                      <w:kern w:val="0"/>
                      <w:sz w:val="22"/>
                    </w:rPr>
                  </w:pPr>
                  <w:r w:rsidRPr="00762AEF">
                    <w:rPr>
                      <w:rFonts w:ascii="宋体" w:eastAsia="宋体" w:hAnsi="宋体" w:cs="Arial" w:hint="eastAsia"/>
                      <w:b/>
                      <w:bCs/>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b/>
                      <w:bCs/>
                      <w:color w:val="000000"/>
                      <w:kern w:val="0"/>
                      <w:sz w:val="22"/>
                    </w:rPr>
                  </w:pPr>
                  <w:r w:rsidRPr="00762AEF">
                    <w:rPr>
                      <w:rFonts w:ascii="宋体" w:eastAsia="宋体" w:hAnsi="宋体" w:cs="Arial" w:hint="eastAsia"/>
                      <w:b/>
                      <w:bCs/>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一般公共服务支出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1,110.13</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1,110.13</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20103</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政府办公厅（室）及相关机构事务</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1,075.42</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1,075.42</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2010301</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行政运行</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1,020.16</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1,020.16</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2010302</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一般行政管理事务</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52.40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52.40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2010399</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其他政府办公厅（室）及相关机构事务支出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2.86</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2.86</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20106</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财政事务</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25.50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25.50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2010601</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行政运行</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24.46</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24.46</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2010602</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一般行政管理事务</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1.05</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1.05</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20107</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税收事务</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2010701</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行政运行</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20111</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纪检监察事务</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3.20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3.20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2011101</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行政运行</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3.20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3.20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204</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公共安全支出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66.98</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66.98</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20402</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公安</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66.98</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66.98</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2040202</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一般行政管理事务</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62.82</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62.82</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2040299</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其他公安支出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4.16</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4.16</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lastRenderedPageBreak/>
                    <w:t>206</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科学技术支出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20607</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科学技术普及</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2060799</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其他科学技术普及支出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207</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文化旅游体育与传媒支出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22.00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22.00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20701</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文化和旅游</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2070199</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其他文化和旅游支出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20799</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其他文化旅游体育与传媒支出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14.00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14.00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2079999</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其他文化旅游体育与传媒支出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14.00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14.00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社会保障和就业支出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134.23</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134.23</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20805</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行政事业单位养老支出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87.66</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87.66</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2080505</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机关事业单位基本养老保险缴费支出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87.66</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87.66</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20808</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抚恤</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36.69</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36.69</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2080801</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死亡抚恤</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16.29</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16.29</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2080899</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其他优抚支出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20.40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20.40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20809</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退役安置</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0.37</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0.37</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2080901</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退役士兵安置</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0.37</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0.37</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20823</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小型水库移民扶助基金安排的支出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2082302</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基础设施建设和经济发展</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20828</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退役军人管理事务</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4.52</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4.52</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2082899</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其他退役军人事务管理支出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4.52</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4.52</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210</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卫生健康支出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54.46</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54.46</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21004</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公共卫生</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4.26</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4.26</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2100499</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其他公共卫生支出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4.26</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4.26</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21011</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行政事业单位医疗</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50.20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50.20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2101101</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行政单位医疗</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50.20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50.20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211</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节能环保支出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25.56</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25.56</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21104</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自然生态保护</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25.56</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25.56</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2110402</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农村环境保护</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25.56</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25.56</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lastRenderedPageBreak/>
                    <w:t>212</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城乡社区支出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159.03</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159.03</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21203</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城乡社区公共设施</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152.00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152.00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2120303</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小城镇基础设施建设</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152.00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152.00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21205</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城乡社区环境卫生</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7.03</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7.03</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2120501</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城乡社区环境卫生</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7.03</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7.03</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农林水支出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1,501.22</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1,501.22</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21301</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农业农村</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181.34</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181.34</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2130126</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农村社会事业</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27.94</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27.94</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2130153</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农田建设</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24.00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24.00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2130199</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其他农业农村支出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129.40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129.40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21302</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林业和草原</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9.57</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9.57</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2130205</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森林资源培育</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2130209</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森林生态效益补偿</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3.57</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3.57</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21303</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水利</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27.41</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27.41</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2130306</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水利工程运行与维护</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12.41</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12.41</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2130314</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防汛</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2130321</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大中型水库移民后期扶持专项支出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14.00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14.00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21305</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巩固脱贫衔接乡村振兴</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584.02</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584.02</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2130504</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农村基础设施建设</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262.21</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262.21</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2130505</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生产发展</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160.00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160.00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2130599</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其他巩固脱贫衔接乡村振兴支出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161.81</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161.81</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21307</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农村综合改革</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694.88</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694.88</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2130705</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对村民委员会和村党支部的补助</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694.88</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694.88</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21399</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其他农林水支出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2139999</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其他农林水支出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214</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交通运输支出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21499</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其他交通运输支出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2149999</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其他交通运输支出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lastRenderedPageBreak/>
                    <w:t>216</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商业服务业等支出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21602</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商业流通事务</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2160299</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其他商业流通事务支出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220</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自然资源海洋气象等支出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52.89</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52.89</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22001</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自然资源事务</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52.89</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52.89</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2200101</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行政运行</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23.83</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23.83</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2200199</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其他自然资源事务支出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29.06</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29.06</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221</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住房保障支出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43.07</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43.07</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22102</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住房改革支出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43.07</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43.07</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2210201</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住房公积金</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43.07</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43.07</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224</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灾害防治及应急管理支出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8.50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8.50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22401</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应急管理事务</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2240199</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其他应急管理支出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22402</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消防救援事务</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3.50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3.50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2240204</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消防应急救援</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3.50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3.50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229</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其他支出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22960</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彩票公益金安排的支出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2296002</w:t>
                  </w:r>
                </w:p>
              </w:tc>
              <w:tc>
                <w:tcPr>
                  <w:tcW w:w="5311"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用于社会福利的彩票公益金支出</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7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035"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369" w:type="dxa"/>
                  <w:tcBorders>
                    <w:top w:val="nil"/>
                    <w:left w:val="nil"/>
                    <w:bottom w:val="single" w:sz="4" w:space="0" w:color="000000"/>
                    <w:right w:val="single" w:sz="4" w:space="0" w:color="000000"/>
                  </w:tcBorders>
                  <w:shd w:val="clear" w:color="auto" w:fill="auto"/>
                  <w:noWrap/>
                  <w:vAlign w:val="center"/>
                  <w:hideMark/>
                </w:tcPr>
                <w:p w:rsidR="00070CE8" w:rsidRPr="00762AEF" w:rsidRDefault="00070CE8" w:rsidP="00070CE8">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070CE8" w:rsidRPr="00762AEF" w:rsidTr="00232D74">
              <w:trPr>
                <w:trHeight w:val="360"/>
              </w:trPr>
              <w:tc>
                <w:tcPr>
                  <w:tcW w:w="14977" w:type="dxa"/>
                  <w:gridSpan w:val="11"/>
                  <w:tcBorders>
                    <w:top w:val="nil"/>
                    <w:left w:val="nil"/>
                    <w:bottom w:val="nil"/>
                    <w:right w:val="nil"/>
                  </w:tcBorders>
                  <w:shd w:val="clear" w:color="auto" w:fill="auto"/>
                  <w:noWrap/>
                  <w:vAlign w:val="center"/>
                  <w:hideMark/>
                </w:tcPr>
                <w:p w:rsidR="00070CE8" w:rsidRPr="00762AEF" w:rsidRDefault="00070CE8" w:rsidP="00070CE8">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注：本表反映部门本年度取得的各项收入情况。</w:t>
                  </w:r>
                </w:p>
              </w:tc>
            </w:tr>
          </w:tbl>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tbl>
            <w:tblPr>
              <w:tblW w:w="15168" w:type="dxa"/>
              <w:tblLook w:val="04A0"/>
            </w:tblPr>
            <w:tblGrid>
              <w:gridCol w:w="401"/>
              <w:gridCol w:w="312"/>
              <w:gridCol w:w="273"/>
              <w:gridCol w:w="5249"/>
              <w:gridCol w:w="1562"/>
              <w:gridCol w:w="1559"/>
              <w:gridCol w:w="1559"/>
              <w:gridCol w:w="1418"/>
              <w:gridCol w:w="1417"/>
              <w:gridCol w:w="1418"/>
            </w:tblGrid>
            <w:tr w:rsidR="00232D74" w:rsidRPr="00762AEF" w:rsidTr="00232D74">
              <w:trPr>
                <w:trHeight w:val="468"/>
              </w:trPr>
              <w:tc>
                <w:tcPr>
                  <w:tcW w:w="15168" w:type="dxa"/>
                  <w:gridSpan w:val="10"/>
                  <w:tcBorders>
                    <w:top w:val="nil"/>
                    <w:left w:val="nil"/>
                    <w:bottom w:val="nil"/>
                    <w:right w:val="nil"/>
                  </w:tcBorders>
                  <w:shd w:val="clear" w:color="auto" w:fill="auto"/>
                  <w:noWrap/>
                  <w:vAlign w:val="bottom"/>
                  <w:hideMark/>
                </w:tcPr>
                <w:p w:rsidR="00232D74" w:rsidRPr="00762AEF" w:rsidRDefault="00232D74" w:rsidP="00232D74">
                  <w:pPr>
                    <w:widowControl/>
                    <w:jc w:val="center"/>
                    <w:rPr>
                      <w:rFonts w:ascii="宋体" w:eastAsia="宋体" w:hAnsi="宋体" w:cs="Arial"/>
                      <w:color w:val="000000"/>
                      <w:kern w:val="0"/>
                      <w:sz w:val="30"/>
                      <w:szCs w:val="30"/>
                    </w:rPr>
                  </w:pPr>
                  <w:r w:rsidRPr="00762AEF">
                    <w:rPr>
                      <w:rFonts w:ascii="宋体" w:eastAsia="宋体" w:hAnsi="宋体" w:cs="Arial" w:hint="eastAsia"/>
                      <w:color w:val="000000"/>
                      <w:kern w:val="0"/>
                      <w:sz w:val="30"/>
                      <w:szCs w:val="30"/>
                    </w:rPr>
                    <w:t>支出决算表</w:t>
                  </w:r>
                </w:p>
              </w:tc>
            </w:tr>
            <w:tr w:rsidR="00232D74" w:rsidRPr="00762AEF" w:rsidTr="00232D74">
              <w:trPr>
                <w:trHeight w:val="264"/>
              </w:trPr>
              <w:tc>
                <w:tcPr>
                  <w:tcW w:w="401" w:type="dxa"/>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312" w:type="dxa"/>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273" w:type="dxa"/>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5249" w:type="dxa"/>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1562" w:type="dxa"/>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1559" w:type="dxa"/>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1559" w:type="dxa"/>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1418" w:type="dxa"/>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1417" w:type="dxa"/>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1418" w:type="dxa"/>
                  <w:tcBorders>
                    <w:top w:val="nil"/>
                    <w:left w:val="nil"/>
                    <w:bottom w:val="nil"/>
                    <w:right w:val="nil"/>
                  </w:tcBorders>
                  <w:shd w:val="clear" w:color="auto" w:fill="auto"/>
                  <w:noWrap/>
                  <w:vAlign w:val="bottom"/>
                  <w:hideMark/>
                </w:tcPr>
                <w:p w:rsidR="00232D74" w:rsidRPr="00762AEF" w:rsidRDefault="00232D74" w:rsidP="00232D74">
                  <w:pPr>
                    <w:widowControl/>
                    <w:jc w:val="right"/>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公开03表</w:t>
                  </w:r>
                </w:p>
              </w:tc>
            </w:tr>
            <w:tr w:rsidR="00232D74" w:rsidRPr="00762AEF" w:rsidTr="00232D74">
              <w:trPr>
                <w:trHeight w:val="360"/>
              </w:trPr>
              <w:tc>
                <w:tcPr>
                  <w:tcW w:w="6235" w:type="dxa"/>
                  <w:gridSpan w:val="4"/>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部门：溆浦县桥江镇人民政府</w:t>
                  </w:r>
                </w:p>
              </w:tc>
              <w:tc>
                <w:tcPr>
                  <w:tcW w:w="1562" w:type="dxa"/>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1559" w:type="dxa"/>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1559" w:type="dxa"/>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1418" w:type="dxa"/>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1417" w:type="dxa"/>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1418" w:type="dxa"/>
                  <w:tcBorders>
                    <w:top w:val="nil"/>
                    <w:left w:val="nil"/>
                    <w:bottom w:val="nil"/>
                    <w:right w:val="nil"/>
                  </w:tcBorders>
                  <w:shd w:val="clear" w:color="auto" w:fill="auto"/>
                  <w:noWrap/>
                  <w:vAlign w:val="bottom"/>
                  <w:hideMark/>
                </w:tcPr>
                <w:p w:rsidR="00232D74" w:rsidRPr="00762AEF" w:rsidRDefault="00232D74" w:rsidP="00232D74">
                  <w:pPr>
                    <w:widowControl/>
                    <w:jc w:val="right"/>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金额单位：万元</w:t>
                  </w:r>
                </w:p>
              </w:tc>
            </w:tr>
            <w:tr w:rsidR="00232D74" w:rsidRPr="00762AEF" w:rsidTr="00232D74">
              <w:trPr>
                <w:trHeight w:val="360"/>
              </w:trPr>
              <w:tc>
                <w:tcPr>
                  <w:tcW w:w="623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项目</w:t>
                  </w:r>
                </w:p>
              </w:tc>
              <w:tc>
                <w:tcPr>
                  <w:tcW w:w="1562" w:type="dxa"/>
                  <w:vMerge w:val="restart"/>
                  <w:tcBorders>
                    <w:top w:val="single" w:sz="4" w:space="0" w:color="000000"/>
                    <w:left w:val="nil"/>
                    <w:bottom w:val="single" w:sz="4" w:space="0" w:color="000000"/>
                    <w:right w:val="single" w:sz="4" w:space="0" w:color="000000"/>
                  </w:tcBorders>
                  <w:shd w:val="clear" w:color="auto" w:fill="auto"/>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本年支出合计</w:t>
                  </w:r>
                </w:p>
              </w:tc>
              <w:tc>
                <w:tcPr>
                  <w:tcW w:w="1559" w:type="dxa"/>
                  <w:vMerge w:val="restart"/>
                  <w:tcBorders>
                    <w:top w:val="single" w:sz="4" w:space="0" w:color="000000"/>
                    <w:left w:val="nil"/>
                    <w:bottom w:val="single" w:sz="4" w:space="0" w:color="000000"/>
                    <w:right w:val="single" w:sz="4" w:space="0" w:color="000000"/>
                  </w:tcBorders>
                  <w:shd w:val="clear" w:color="auto" w:fill="auto"/>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基本支出</w:t>
                  </w:r>
                </w:p>
              </w:tc>
              <w:tc>
                <w:tcPr>
                  <w:tcW w:w="1559" w:type="dxa"/>
                  <w:vMerge w:val="restart"/>
                  <w:tcBorders>
                    <w:top w:val="single" w:sz="4" w:space="0" w:color="000000"/>
                    <w:left w:val="nil"/>
                    <w:bottom w:val="single" w:sz="4" w:space="0" w:color="000000"/>
                    <w:right w:val="single" w:sz="4" w:space="0" w:color="000000"/>
                  </w:tcBorders>
                  <w:shd w:val="clear" w:color="auto" w:fill="auto"/>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项目支出</w:t>
                  </w:r>
                </w:p>
              </w:tc>
              <w:tc>
                <w:tcPr>
                  <w:tcW w:w="141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上缴上级支出</w:t>
                  </w:r>
                </w:p>
              </w:tc>
              <w:tc>
                <w:tcPr>
                  <w:tcW w:w="1417" w:type="dxa"/>
                  <w:vMerge w:val="restart"/>
                  <w:tcBorders>
                    <w:top w:val="single" w:sz="4" w:space="0" w:color="000000"/>
                    <w:left w:val="nil"/>
                    <w:bottom w:val="single" w:sz="4" w:space="0" w:color="000000"/>
                    <w:right w:val="single" w:sz="4" w:space="0" w:color="000000"/>
                  </w:tcBorders>
                  <w:shd w:val="clear" w:color="auto" w:fill="auto"/>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经营支出</w:t>
                  </w:r>
                </w:p>
              </w:tc>
              <w:tc>
                <w:tcPr>
                  <w:tcW w:w="141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对附属单位补助支出</w:t>
                  </w:r>
                </w:p>
              </w:tc>
            </w:tr>
            <w:tr w:rsidR="00232D74" w:rsidRPr="00762AEF" w:rsidTr="00232D74">
              <w:trPr>
                <w:trHeight w:val="324"/>
              </w:trPr>
              <w:tc>
                <w:tcPr>
                  <w:tcW w:w="986"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科目代码</w:t>
                  </w:r>
                </w:p>
              </w:tc>
              <w:tc>
                <w:tcPr>
                  <w:tcW w:w="5249" w:type="dxa"/>
                  <w:vMerge w:val="restart"/>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科目名称</w:t>
                  </w:r>
                </w:p>
              </w:tc>
              <w:tc>
                <w:tcPr>
                  <w:tcW w:w="1562" w:type="dxa"/>
                  <w:vMerge/>
                  <w:tcBorders>
                    <w:top w:val="single" w:sz="4" w:space="0" w:color="000000"/>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1559" w:type="dxa"/>
                  <w:vMerge/>
                  <w:tcBorders>
                    <w:top w:val="single" w:sz="4" w:space="0" w:color="000000"/>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1559" w:type="dxa"/>
                  <w:vMerge/>
                  <w:tcBorders>
                    <w:top w:val="single" w:sz="4" w:space="0" w:color="000000"/>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1418" w:type="dxa"/>
                  <w:vMerge/>
                  <w:tcBorders>
                    <w:top w:val="single" w:sz="4" w:space="0" w:color="000000"/>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1417" w:type="dxa"/>
                  <w:vMerge/>
                  <w:tcBorders>
                    <w:top w:val="single" w:sz="4" w:space="0" w:color="000000"/>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1418" w:type="dxa"/>
                  <w:vMerge/>
                  <w:tcBorders>
                    <w:top w:val="single" w:sz="4" w:space="0" w:color="000000"/>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r>
            <w:tr w:rsidR="00232D74" w:rsidRPr="00762AEF" w:rsidTr="00232D74">
              <w:trPr>
                <w:trHeight w:val="312"/>
              </w:trPr>
              <w:tc>
                <w:tcPr>
                  <w:tcW w:w="986" w:type="dxa"/>
                  <w:gridSpan w:val="3"/>
                  <w:vMerge/>
                  <w:tcBorders>
                    <w:top w:val="nil"/>
                    <w:left w:val="single" w:sz="4" w:space="0" w:color="000000"/>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5249" w:type="dxa"/>
                  <w:vMerge/>
                  <w:tcBorders>
                    <w:top w:val="nil"/>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1562" w:type="dxa"/>
                  <w:vMerge/>
                  <w:tcBorders>
                    <w:top w:val="single" w:sz="4" w:space="0" w:color="000000"/>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1559" w:type="dxa"/>
                  <w:vMerge/>
                  <w:tcBorders>
                    <w:top w:val="single" w:sz="4" w:space="0" w:color="000000"/>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1559" w:type="dxa"/>
                  <w:vMerge/>
                  <w:tcBorders>
                    <w:top w:val="single" w:sz="4" w:space="0" w:color="000000"/>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1418" w:type="dxa"/>
                  <w:vMerge/>
                  <w:tcBorders>
                    <w:top w:val="single" w:sz="4" w:space="0" w:color="000000"/>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1417" w:type="dxa"/>
                  <w:vMerge/>
                  <w:tcBorders>
                    <w:top w:val="single" w:sz="4" w:space="0" w:color="000000"/>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1418" w:type="dxa"/>
                  <w:vMerge/>
                  <w:tcBorders>
                    <w:top w:val="single" w:sz="4" w:space="0" w:color="000000"/>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r>
            <w:tr w:rsidR="00232D74" w:rsidRPr="00762AEF" w:rsidTr="00232D74">
              <w:trPr>
                <w:trHeight w:val="312"/>
              </w:trPr>
              <w:tc>
                <w:tcPr>
                  <w:tcW w:w="986" w:type="dxa"/>
                  <w:gridSpan w:val="3"/>
                  <w:vMerge/>
                  <w:tcBorders>
                    <w:top w:val="nil"/>
                    <w:left w:val="single" w:sz="4" w:space="0" w:color="000000"/>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5249" w:type="dxa"/>
                  <w:vMerge/>
                  <w:tcBorders>
                    <w:top w:val="nil"/>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1562" w:type="dxa"/>
                  <w:vMerge/>
                  <w:tcBorders>
                    <w:top w:val="single" w:sz="4" w:space="0" w:color="000000"/>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1559" w:type="dxa"/>
                  <w:vMerge/>
                  <w:tcBorders>
                    <w:top w:val="single" w:sz="4" w:space="0" w:color="000000"/>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1559" w:type="dxa"/>
                  <w:vMerge/>
                  <w:tcBorders>
                    <w:top w:val="single" w:sz="4" w:space="0" w:color="000000"/>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1418" w:type="dxa"/>
                  <w:vMerge/>
                  <w:tcBorders>
                    <w:top w:val="single" w:sz="4" w:space="0" w:color="000000"/>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1417" w:type="dxa"/>
                  <w:vMerge/>
                  <w:tcBorders>
                    <w:top w:val="single" w:sz="4" w:space="0" w:color="000000"/>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1418" w:type="dxa"/>
                  <w:vMerge/>
                  <w:tcBorders>
                    <w:top w:val="single" w:sz="4" w:space="0" w:color="000000"/>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r>
            <w:tr w:rsidR="00232D74" w:rsidRPr="00762AEF" w:rsidTr="00232D74">
              <w:trPr>
                <w:trHeight w:val="360"/>
              </w:trPr>
              <w:tc>
                <w:tcPr>
                  <w:tcW w:w="6235"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栏次</w:t>
                  </w:r>
                </w:p>
              </w:tc>
              <w:tc>
                <w:tcPr>
                  <w:tcW w:w="1562" w:type="dxa"/>
                  <w:tcBorders>
                    <w:top w:val="nil"/>
                    <w:left w:val="nil"/>
                    <w:bottom w:val="single" w:sz="4" w:space="0" w:color="000000"/>
                    <w:right w:val="single" w:sz="4" w:space="0" w:color="000000"/>
                  </w:tcBorders>
                  <w:shd w:val="clear" w:color="auto" w:fill="auto"/>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w:t>
                  </w:r>
                </w:p>
              </w:tc>
              <w:tc>
                <w:tcPr>
                  <w:tcW w:w="1559" w:type="dxa"/>
                  <w:tcBorders>
                    <w:top w:val="nil"/>
                    <w:left w:val="nil"/>
                    <w:bottom w:val="single" w:sz="4" w:space="0" w:color="000000"/>
                    <w:right w:val="single" w:sz="4" w:space="0" w:color="000000"/>
                  </w:tcBorders>
                  <w:shd w:val="clear" w:color="auto" w:fill="auto"/>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2</w:t>
                  </w:r>
                </w:p>
              </w:tc>
              <w:tc>
                <w:tcPr>
                  <w:tcW w:w="1559" w:type="dxa"/>
                  <w:tcBorders>
                    <w:top w:val="nil"/>
                    <w:left w:val="nil"/>
                    <w:bottom w:val="single" w:sz="4" w:space="0" w:color="000000"/>
                    <w:right w:val="single" w:sz="4" w:space="0" w:color="000000"/>
                  </w:tcBorders>
                  <w:shd w:val="clear" w:color="auto" w:fill="auto"/>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w:t>
                  </w:r>
                </w:p>
              </w:tc>
              <w:tc>
                <w:tcPr>
                  <w:tcW w:w="1418" w:type="dxa"/>
                  <w:tcBorders>
                    <w:top w:val="nil"/>
                    <w:left w:val="nil"/>
                    <w:bottom w:val="single" w:sz="4" w:space="0" w:color="000000"/>
                    <w:right w:val="single" w:sz="4" w:space="0" w:color="000000"/>
                  </w:tcBorders>
                  <w:shd w:val="clear" w:color="auto" w:fill="auto"/>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4</w:t>
                  </w:r>
                </w:p>
              </w:tc>
              <w:tc>
                <w:tcPr>
                  <w:tcW w:w="1417" w:type="dxa"/>
                  <w:tcBorders>
                    <w:top w:val="nil"/>
                    <w:left w:val="nil"/>
                    <w:bottom w:val="single" w:sz="4" w:space="0" w:color="000000"/>
                    <w:right w:val="single" w:sz="4" w:space="0" w:color="000000"/>
                  </w:tcBorders>
                  <w:shd w:val="clear" w:color="auto" w:fill="auto"/>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5</w:t>
                  </w:r>
                </w:p>
              </w:tc>
              <w:tc>
                <w:tcPr>
                  <w:tcW w:w="1418" w:type="dxa"/>
                  <w:tcBorders>
                    <w:top w:val="nil"/>
                    <w:left w:val="nil"/>
                    <w:bottom w:val="single" w:sz="4" w:space="0" w:color="000000"/>
                    <w:right w:val="single" w:sz="4" w:space="0" w:color="000000"/>
                  </w:tcBorders>
                  <w:shd w:val="clear" w:color="auto" w:fill="auto"/>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6</w:t>
                  </w:r>
                </w:p>
              </w:tc>
            </w:tr>
            <w:tr w:rsidR="00232D74" w:rsidRPr="00762AEF" w:rsidTr="00232D74">
              <w:trPr>
                <w:trHeight w:val="360"/>
              </w:trPr>
              <w:tc>
                <w:tcPr>
                  <w:tcW w:w="6235"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合计</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b/>
                      <w:bCs/>
                      <w:color w:val="000000"/>
                      <w:kern w:val="0"/>
                      <w:sz w:val="22"/>
                    </w:rPr>
                  </w:pPr>
                  <w:r w:rsidRPr="00762AEF">
                    <w:rPr>
                      <w:rFonts w:ascii="宋体" w:eastAsia="宋体" w:hAnsi="宋体" w:cs="Arial" w:hint="eastAsia"/>
                      <w:b/>
                      <w:bCs/>
                      <w:color w:val="000000"/>
                      <w:kern w:val="0"/>
                      <w:sz w:val="22"/>
                    </w:rPr>
                    <w:t>3,193.07</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b/>
                      <w:bCs/>
                      <w:color w:val="000000"/>
                      <w:kern w:val="0"/>
                      <w:sz w:val="22"/>
                    </w:rPr>
                  </w:pPr>
                  <w:r w:rsidRPr="00762AEF">
                    <w:rPr>
                      <w:rFonts w:ascii="宋体" w:eastAsia="宋体" w:hAnsi="宋体" w:cs="Arial" w:hint="eastAsia"/>
                      <w:b/>
                      <w:bCs/>
                      <w:color w:val="000000"/>
                      <w:kern w:val="0"/>
                      <w:sz w:val="22"/>
                    </w:rPr>
                    <w:t>2,148.98</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b/>
                      <w:bCs/>
                      <w:color w:val="000000"/>
                      <w:kern w:val="0"/>
                      <w:sz w:val="22"/>
                    </w:rPr>
                  </w:pPr>
                  <w:r w:rsidRPr="00762AEF">
                    <w:rPr>
                      <w:rFonts w:ascii="宋体" w:eastAsia="宋体" w:hAnsi="宋体" w:cs="Arial" w:hint="eastAsia"/>
                      <w:b/>
                      <w:bCs/>
                      <w:color w:val="000000"/>
                      <w:kern w:val="0"/>
                      <w:sz w:val="22"/>
                    </w:rPr>
                    <w:t>1,044.09</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b/>
                      <w:bCs/>
                      <w:color w:val="000000"/>
                      <w:kern w:val="0"/>
                      <w:sz w:val="22"/>
                    </w:rPr>
                  </w:pPr>
                  <w:r w:rsidRPr="00762AEF">
                    <w:rPr>
                      <w:rFonts w:ascii="宋体" w:eastAsia="宋体" w:hAnsi="宋体" w:cs="Arial" w:hint="eastAsia"/>
                      <w:b/>
                      <w:bCs/>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b/>
                      <w:bCs/>
                      <w:color w:val="000000"/>
                      <w:kern w:val="0"/>
                      <w:sz w:val="22"/>
                    </w:rPr>
                  </w:pPr>
                  <w:r w:rsidRPr="00762AEF">
                    <w:rPr>
                      <w:rFonts w:ascii="宋体" w:eastAsia="宋体" w:hAnsi="宋体" w:cs="Arial" w:hint="eastAsia"/>
                      <w:b/>
                      <w:bCs/>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b/>
                      <w:bCs/>
                      <w:color w:val="000000"/>
                      <w:kern w:val="0"/>
                      <w:sz w:val="22"/>
                    </w:rPr>
                  </w:pPr>
                  <w:r w:rsidRPr="00762AEF">
                    <w:rPr>
                      <w:rFonts w:ascii="宋体" w:eastAsia="宋体" w:hAnsi="宋体" w:cs="Arial" w:hint="eastAsia"/>
                      <w:b/>
                      <w:bCs/>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一般公共服务支出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1,110.13</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1,051.82</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58.31</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20103</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政府办公厅（室）及相关机构事务</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1,075.42</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1,021.87</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53.55</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2010301</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行政运行</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1,020.16</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1,019.01</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1.15</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2010302</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一般行政管理事务</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52.40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52.40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2010399</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其他政府办公厅（室）及相关机构事务支出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2.86</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2.86</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20106</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财政事务</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25.50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20.75</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4.76</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2010601</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行政运行</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24.46</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20.75</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3.71</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2010602</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一般行政管理事务</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1.05</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1.05</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20107</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税收事务</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2010701</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行政运行</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20111</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纪检监察事务</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3.20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3.20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2011101</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行政运行</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3.20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3.20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204</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公共安全支出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66.98</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4.16</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62.82</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20402</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公安</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66.98</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4.16</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62.82</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2040202</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一般行政管理事务</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62.82</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62.82</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lastRenderedPageBreak/>
                    <w:t>2040299</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其他公安支出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4.16</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4.16</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206</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科学技术支出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20607</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科学技术普及</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2060799</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其他科学技术普及支出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207</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文化旅游体育与传媒支出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22.00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21.27</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0.73</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20701</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文化和旅游</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7.27</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0.73</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2070199</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其他文化和旅游支出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7.27</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0.73</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20799</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其他文化旅游体育与传媒支出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14.00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14.00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2079999</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其他文化旅游体育与传媒支出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14.00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14.00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社会保障和就业支出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134.23</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122.73</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11.50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20805</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行政事业单位养老支出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87.66</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87.66</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2080505</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机关事业单位基本养老保险缴费支出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87.66</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87.66</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20808</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抚恤</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36.69</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30.19</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6.50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2080801</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死亡抚恤</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16.29</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16.29</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2080899</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其他优抚支出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20.40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13.90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6.50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20809</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退役安置</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0.37</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0.37</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2080901</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退役士兵安置</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0.37</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0.37</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20823</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小型水库移民扶助基金安排的支出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2082302</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基础设施建设和经济发展</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20828</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退役军人管理事务</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4.52</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4.52</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2082899</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其他退役军人事务管理支出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4.52</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4.52</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210</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卫生健康支出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54.46</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54.31</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0.15</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21004</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公共卫生</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4.26</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4.26</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2100499</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其他公共卫生支出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4.26</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4.26</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21011</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行政事业单位医疗</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50.20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50.05</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0.15</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2101101</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行政单位医疗</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50.20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50.05</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0.15</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211</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节能环保支出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25.56</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25.56</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21104</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自然生态保护</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25.56</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25.56</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lastRenderedPageBreak/>
                    <w:t>2110402</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农村环境保护</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25.56</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25.56</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212</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城乡社区支出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159.03</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69.39</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89.64</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21203</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城乡社区公共设施</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152.00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63.36</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88.64</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2120303</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小城镇基础设施建设</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152.00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63.36</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88.64</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21205</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城乡社区环境卫生</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7.03</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6.03</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2120501</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城乡社区环境卫生</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7.03</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6.03</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农林水支出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1,501.22</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767.12</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734.10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21301</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农业农村</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181.34</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28.00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153.34</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2130126</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农村社会事业</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27.94</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27.94</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2130153</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农田建设</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24.00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24.00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2130199</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其他农业农村支出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129.40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28.00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101.40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21302</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林业和草原</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9.57</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3.57</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2130205</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森林资源培育</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2130209</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森林生态效益补偿</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3.57</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3.57</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21303</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水利</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27.41</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27.41</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2130306</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水利工程运行与维护</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12.41</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12.41</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2130314</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防汛</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2130321</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大中型水库移民后期扶持专项支出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14.00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14.00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21305</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巩固脱贫衔接乡村振兴</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584.02</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40.67</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543.35</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2130504</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农村基础设施建设</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262.21</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262.21</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2130505</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生产发展</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160.00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160.00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2130599</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其他巩固脱贫衔接乡村振兴支出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161.81</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40.67</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121.15</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21307</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农村综合改革</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694.88</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694.88</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2130705</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对村民委员会和村党支部的补助</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694.88</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694.88</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21399</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其他农林水支出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2139999</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其他农林水支出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214</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交通运输支出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21499</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其他交通运输支出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lastRenderedPageBreak/>
                    <w:t>2149999</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其他交通运输支出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216</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商业服务业等支出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4.61</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0.39</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21602</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商业流通事务</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4.61</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0.39</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2160299</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其他商业流通事务支出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4.61</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0.39</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220</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自然资源海洋气象等支出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52.89</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52.89</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22001</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自然资源事务</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52.89</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52.89</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2200101</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行政运行</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23.83</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23.83</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2200199</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其他自然资源事务支出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29.06</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29.06</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221</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住房保障支出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43.07</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43.07</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22102</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住房改革支出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43.07</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43.07</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2210201</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住房公积金</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43.07</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43.07</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224</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灾害防治及应急管理支出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8.50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8.50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22401</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应急管理事务</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2240199</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其他应急管理支出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22402</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消防救援事务</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3.50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3.50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2240204</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消防应急救援</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3.50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3.50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229</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其他支出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22960</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彩票公益金安排的支出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2296002</w:t>
                  </w:r>
                </w:p>
              </w:tc>
              <w:tc>
                <w:tcPr>
                  <w:tcW w:w="524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用于社会福利的彩票公益金支出</w:t>
                  </w:r>
                </w:p>
              </w:tc>
              <w:tc>
                <w:tcPr>
                  <w:tcW w:w="1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232D74">
              <w:trPr>
                <w:trHeight w:val="360"/>
              </w:trPr>
              <w:tc>
                <w:tcPr>
                  <w:tcW w:w="15168" w:type="dxa"/>
                  <w:gridSpan w:val="10"/>
                  <w:tcBorders>
                    <w:top w:val="nil"/>
                    <w:left w:val="nil"/>
                    <w:bottom w:val="nil"/>
                    <w:right w:val="nil"/>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注：本表反映部门本年度各项支出情况。</w:t>
                  </w:r>
                </w:p>
              </w:tc>
            </w:tr>
          </w:tbl>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tbl>
            <w:tblPr>
              <w:tblW w:w="15168" w:type="dxa"/>
              <w:tblLook w:val="04A0"/>
            </w:tblPr>
            <w:tblGrid>
              <w:gridCol w:w="3575"/>
              <w:gridCol w:w="576"/>
              <w:gridCol w:w="1280"/>
              <w:gridCol w:w="3918"/>
              <w:gridCol w:w="562"/>
              <w:gridCol w:w="1096"/>
              <w:gridCol w:w="192"/>
              <w:gridCol w:w="1096"/>
              <w:gridCol w:w="321"/>
              <w:gridCol w:w="752"/>
              <w:gridCol w:w="524"/>
              <w:gridCol w:w="1276"/>
            </w:tblGrid>
            <w:tr w:rsidR="00232D74" w:rsidRPr="00762AEF" w:rsidTr="00FF488A">
              <w:trPr>
                <w:trHeight w:val="480"/>
              </w:trPr>
              <w:tc>
                <w:tcPr>
                  <w:tcW w:w="15168" w:type="dxa"/>
                  <w:gridSpan w:val="12"/>
                  <w:tcBorders>
                    <w:top w:val="nil"/>
                    <w:left w:val="nil"/>
                    <w:bottom w:val="nil"/>
                    <w:right w:val="nil"/>
                  </w:tcBorders>
                  <w:shd w:val="clear" w:color="auto" w:fill="auto"/>
                  <w:noWrap/>
                  <w:vAlign w:val="bottom"/>
                  <w:hideMark/>
                </w:tcPr>
                <w:p w:rsidR="00232D74" w:rsidRPr="00762AEF" w:rsidRDefault="00232D74" w:rsidP="00232D74">
                  <w:pPr>
                    <w:widowControl/>
                    <w:jc w:val="center"/>
                    <w:rPr>
                      <w:rFonts w:ascii="宋体" w:eastAsia="宋体" w:hAnsi="宋体" w:cs="Arial"/>
                      <w:color w:val="000000"/>
                      <w:kern w:val="0"/>
                      <w:sz w:val="30"/>
                      <w:szCs w:val="30"/>
                    </w:rPr>
                  </w:pPr>
                  <w:r w:rsidRPr="00762AEF">
                    <w:rPr>
                      <w:rFonts w:ascii="宋体" w:eastAsia="宋体" w:hAnsi="宋体" w:cs="Arial" w:hint="eastAsia"/>
                      <w:color w:val="000000"/>
                      <w:kern w:val="0"/>
                      <w:sz w:val="30"/>
                      <w:szCs w:val="30"/>
                    </w:rPr>
                    <w:t>财政拨款收入支出决算总表</w:t>
                  </w:r>
                </w:p>
              </w:tc>
            </w:tr>
            <w:tr w:rsidR="00232D74" w:rsidRPr="00762AEF" w:rsidTr="00FF488A">
              <w:trPr>
                <w:trHeight w:val="360"/>
              </w:trPr>
              <w:tc>
                <w:tcPr>
                  <w:tcW w:w="3575" w:type="dxa"/>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576" w:type="dxa"/>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1280" w:type="dxa"/>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3918" w:type="dxa"/>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562" w:type="dxa"/>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1096" w:type="dxa"/>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1288" w:type="dxa"/>
                  <w:gridSpan w:val="2"/>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1073" w:type="dxa"/>
                  <w:gridSpan w:val="2"/>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1800" w:type="dxa"/>
                  <w:gridSpan w:val="2"/>
                  <w:tcBorders>
                    <w:top w:val="nil"/>
                    <w:left w:val="nil"/>
                    <w:bottom w:val="nil"/>
                    <w:right w:val="nil"/>
                  </w:tcBorders>
                  <w:shd w:val="clear" w:color="auto" w:fill="auto"/>
                  <w:noWrap/>
                  <w:vAlign w:val="bottom"/>
                  <w:hideMark/>
                </w:tcPr>
                <w:p w:rsidR="00232D74" w:rsidRPr="00762AEF" w:rsidRDefault="00232D74" w:rsidP="00232D74">
                  <w:pPr>
                    <w:widowControl/>
                    <w:jc w:val="right"/>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公开04表</w:t>
                  </w:r>
                </w:p>
              </w:tc>
            </w:tr>
            <w:tr w:rsidR="00232D74" w:rsidRPr="00762AEF" w:rsidTr="00FF488A">
              <w:trPr>
                <w:trHeight w:val="360"/>
              </w:trPr>
              <w:tc>
                <w:tcPr>
                  <w:tcW w:w="3575" w:type="dxa"/>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部门：溆浦县桥江镇人民政府</w:t>
                  </w:r>
                </w:p>
              </w:tc>
              <w:tc>
                <w:tcPr>
                  <w:tcW w:w="576" w:type="dxa"/>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1280" w:type="dxa"/>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3918" w:type="dxa"/>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562" w:type="dxa"/>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1096" w:type="dxa"/>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1288" w:type="dxa"/>
                  <w:gridSpan w:val="2"/>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1073" w:type="dxa"/>
                  <w:gridSpan w:val="2"/>
                  <w:tcBorders>
                    <w:top w:val="nil"/>
                    <w:left w:val="nil"/>
                    <w:bottom w:val="nil"/>
                    <w:right w:val="nil"/>
                  </w:tcBorders>
                  <w:shd w:val="clear" w:color="auto" w:fill="auto"/>
                  <w:noWrap/>
                  <w:vAlign w:val="bottom"/>
                  <w:hideMark/>
                </w:tcPr>
                <w:p w:rsidR="00232D74" w:rsidRPr="00762AEF" w:rsidRDefault="00232D74" w:rsidP="00232D74">
                  <w:pPr>
                    <w:widowControl/>
                    <w:jc w:val="left"/>
                    <w:rPr>
                      <w:rFonts w:ascii="Arial" w:eastAsia="宋体" w:hAnsi="Arial" w:cs="Arial"/>
                      <w:color w:val="000000"/>
                      <w:kern w:val="0"/>
                      <w:sz w:val="20"/>
                      <w:szCs w:val="20"/>
                    </w:rPr>
                  </w:pPr>
                </w:p>
              </w:tc>
              <w:tc>
                <w:tcPr>
                  <w:tcW w:w="1800" w:type="dxa"/>
                  <w:gridSpan w:val="2"/>
                  <w:tcBorders>
                    <w:top w:val="nil"/>
                    <w:left w:val="nil"/>
                    <w:bottom w:val="nil"/>
                    <w:right w:val="nil"/>
                  </w:tcBorders>
                  <w:shd w:val="clear" w:color="auto" w:fill="auto"/>
                  <w:noWrap/>
                  <w:vAlign w:val="bottom"/>
                  <w:hideMark/>
                </w:tcPr>
                <w:p w:rsidR="00232D74" w:rsidRPr="00762AEF" w:rsidRDefault="00232D74" w:rsidP="00232D74">
                  <w:pPr>
                    <w:widowControl/>
                    <w:jc w:val="right"/>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金额单位：万元</w:t>
                  </w:r>
                </w:p>
              </w:tc>
            </w:tr>
            <w:tr w:rsidR="00232D74" w:rsidRPr="00762AEF" w:rsidTr="00FF488A">
              <w:trPr>
                <w:trHeight w:val="360"/>
              </w:trPr>
              <w:tc>
                <w:tcPr>
                  <w:tcW w:w="543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收     入</w:t>
                  </w:r>
                </w:p>
              </w:tc>
              <w:tc>
                <w:tcPr>
                  <w:tcW w:w="9737" w:type="dxa"/>
                  <w:gridSpan w:val="9"/>
                  <w:tcBorders>
                    <w:top w:val="single" w:sz="4" w:space="0" w:color="000000"/>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支     出</w:t>
                  </w:r>
                </w:p>
              </w:tc>
            </w:tr>
            <w:tr w:rsidR="00232D74" w:rsidRPr="00762AEF" w:rsidTr="00FF488A">
              <w:trPr>
                <w:trHeight w:val="360"/>
              </w:trPr>
              <w:tc>
                <w:tcPr>
                  <w:tcW w:w="357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项目</w:t>
                  </w:r>
                </w:p>
              </w:tc>
              <w:tc>
                <w:tcPr>
                  <w:tcW w:w="576" w:type="dxa"/>
                  <w:vMerge w:val="restart"/>
                  <w:tcBorders>
                    <w:top w:val="nil"/>
                    <w:left w:val="nil"/>
                    <w:bottom w:val="single" w:sz="4" w:space="0" w:color="000000"/>
                    <w:right w:val="single" w:sz="4" w:space="0" w:color="000000"/>
                  </w:tcBorders>
                  <w:shd w:val="clear" w:color="auto" w:fill="auto"/>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行次</w:t>
                  </w:r>
                </w:p>
              </w:tc>
              <w:tc>
                <w:tcPr>
                  <w:tcW w:w="1280" w:type="dxa"/>
                  <w:vMerge w:val="restart"/>
                  <w:tcBorders>
                    <w:top w:val="nil"/>
                    <w:left w:val="nil"/>
                    <w:bottom w:val="single" w:sz="4" w:space="0" w:color="000000"/>
                    <w:right w:val="single" w:sz="4" w:space="0" w:color="000000"/>
                  </w:tcBorders>
                  <w:shd w:val="clear" w:color="auto" w:fill="auto"/>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金额</w:t>
                  </w:r>
                </w:p>
              </w:tc>
              <w:tc>
                <w:tcPr>
                  <w:tcW w:w="3918" w:type="dxa"/>
                  <w:vMerge w:val="restart"/>
                  <w:tcBorders>
                    <w:top w:val="nil"/>
                    <w:left w:val="nil"/>
                    <w:bottom w:val="single" w:sz="4" w:space="0" w:color="000000"/>
                    <w:right w:val="single" w:sz="4" w:space="0" w:color="000000"/>
                  </w:tcBorders>
                  <w:shd w:val="clear" w:color="auto" w:fill="auto"/>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项目</w:t>
                  </w:r>
                </w:p>
              </w:tc>
              <w:tc>
                <w:tcPr>
                  <w:tcW w:w="562" w:type="dxa"/>
                  <w:vMerge w:val="restart"/>
                  <w:tcBorders>
                    <w:top w:val="nil"/>
                    <w:left w:val="nil"/>
                    <w:bottom w:val="single" w:sz="4" w:space="0" w:color="000000"/>
                    <w:right w:val="single" w:sz="4" w:space="0" w:color="000000"/>
                  </w:tcBorders>
                  <w:shd w:val="clear" w:color="auto" w:fill="auto"/>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行次</w:t>
                  </w:r>
                </w:p>
              </w:tc>
              <w:tc>
                <w:tcPr>
                  <w:tcW w:w="1288" w:type="dxa"/>
                  <w:gridSpan w:val="2"/>
                  <w:vMerge w:val="restart"/>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合计</w:t>
                  </w:r>
                </w:p>
              </w:tc>
              <w:tc>
                <w:tcPr>
                  <w:tcW w:w="1417" w:type="dxa"/>
                  <w:gridSpan w:val="2"/>
                  <w:vMerge w:val="restart"/>
                  <w:tcBorders>
                    <w:top w:val="nil"/>
                    <w:left w:val="nil"/>
                    <w:bottom w:val="single" w:sz="4" w:space="0" w:color="000000"/>
                    <w:right w:val="single" w:sz="4" w:space="0" w:color="000000"/>
                  </w:tcBorders>
                  <w:shd w:val="clear" w:color="auto" w:fill="auto"/>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一般公共预算财政拨款</w:t>
                  </w:r>
                </w:p>
              </w:tc>
              <w:tc>
                <w:tcPr>
                  <w:tcW w:w="1276" w:type="dxa"/>
                  <w:gridSpan w:val="2"/>
                  <w:vMerge w:val="restart"/>
                  <w:tcBorders>
                    <w:top w:val="nil"/>
                    <w:left w:val="nil"/>
                    <w:bottom w:val="single" w:sz="4" w:space="0" w:color="000000"/>
                    <w:right w:val="single" w:sz="4" w:space="0" w:color="000000"/>
                  </w:tcBorders>
                  <w:shd w:val="clear" w:color="auto" w:fill="auto"/>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政府性基金预算财政拨款</w:t>
                  </w:r>
                </w:p>
              </w:tc>
              <w:tc>
                <w:tcPr>
                  <w:tcW w:w="1276" w:type="dxa"/>
                  <w:vMerge w:val="restart"/>
                  <w:tcBorders>
                    <w:top w:val="nil"/>
                    <w:left w:val="nil"/>
                    <w:bottom w:val="single" w:sz="4" w:space="0" w:color="000000"/>
                    <w:right w:val="single" w:sz="4" w:space="0" w:color="000000"/>
                  </w:tcBorders>
                  <w:shd w:val="clear" w:color="auto" w:fill="auto"/>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国有资本经营预算财政拨款</w:t>
                  </w:r>
                </w:p>
              </w:tc>
            </w:tr>
            <w:tr w:rsidR="00232D74" w:rsidRPr="00762AEF" w:rsidTr="00FF488A">
              <w:trPr>
                <w:trHeight w:val="360"/>
              </w:trPr>
              <w:tc>
                <w:tcPr>
                  <w:tcW w:w="3575" w:type="dxa"/>
                  <w:vMerge/>
                  <w:tcBorders>
                    <w:top w:val="nil"/>
                    <w:left w:val="single" w:sz="4" w:space="0" w:color="000000"/>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576" w:type="dxa"/>
                  <w:vMerge/>
                  <w:tcBorders>
                    <w:top w:val="nil"/>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1280" w:type="dxa"/>
                  <w:vMerge/>
                  <w:tcBorders>
                    <w:top w:val="nil"/>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3918" w:type="dxa"/>
                  <w:vMerge/>
                  <w:tcBorders>
                    <w:top w:val="nil"/>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562" w:type="dxa"/>
                  <w:vMerge/>
                  <w:tcBorders>
                    <w:top w:val="nil"/>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1288" w:type="dxa"/>
                  <w:gridSpan w:val="2"/>
                  <w:vMerge/>
                  <w:tcBorders>
                    <w:top w:val="nil"/>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1417" w:type="dxa"/>
                  <w:gridSpan w:val="2"/>
                  <w:vMerge/>
                  <w:tcBorders>
                    <w:top w:val="nil"/>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1276" w:type="dxa"/>
                  <w:gridSpan w:val="2"/>
                  <w:vMerge/>
                  <w:tcBorders>
                    <w:top w:val="nil"/>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c>
                <w:tcPr>
                  <w:tcW w:w="1276" w:type="dxa"/>
                  <w:vMerge/>
                  <w:tcBorders>
                    <w:top w:val="nil"/>
                    <w:left w:val="nil"/>
                    <w:bottom w:val="single" w:sz="4" w:space="0" w:color="000000"/>
                    <w:right w:val="single" w:sz="4" w:space="0" w:color="000000"/>
                  </w:tcBorders>
                  <w:vAlign w:val="center"/>
                  <w:hideMark/>
                </w:tcPr>
                <w:p w:rsidR="00232D74" w:rsidRPr="00762AEF" w:rsidRDefault="00232D74" w:rsidP="00232D74">
                  <w:pPr>
                    <w:widowControl/>
                    <w:jc w:val="left"/>
                    <w:rPr>
                      <w:rFonts w:ascii="宋体" w:eastAsia="宋体" w:hAnsi="宋体" w:cs="Arial"/>
                      <w:color w:val="000000"/>
                      <w:kern w:val="0"/>
                      <w:sz w:val="22"/>
                    </w:rPr>
                  </w:pP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栏次</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栏次</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2</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4</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5</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一、一般公共预算财政拨款</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3,183.07</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一、一般公共服务支出</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33</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1,110.13</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1,110.13</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二、政府性基金预算财政拨款</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2</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10.00</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二、外交支出</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34</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三、国有资本经营预算财政拨款</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三、国防支出</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35</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4</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四、公共安全支出</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36</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66.98</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66.98</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5</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五、教育支出</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37</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6</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六、科学技术支出</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38</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7</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七、文化旅游体育与传媒支出</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39</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22.00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22.00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8</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八、社会保障和就业支出</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40</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134.23</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129.23</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9</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九、卫生健康支出</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41</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54.46</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54.46</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10</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十、节能环保支出</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42</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25.56</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25.56</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11</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十一、城乡社区支出</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43</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159.03</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159.03</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12</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十二、农林水支出</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44</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1,501.22</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1,501.22</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13</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十三、交通运输支出</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45</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14</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十四、资源勘探工业信息等支出</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46</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15</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十五、商业服务业等支出</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47</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16</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十六、金融支出</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48</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17</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十七、援助其他地区支出</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49</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lastRenderedPageBreak/>
                    <w:t xml:space="preserve">　</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18</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十八、自然资源海洋气象等支出</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50</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52.89</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52.89</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19</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十九、住房保障支出</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51</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43.07</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43.07</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20</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二十、粮油物资储备支出</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52</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21</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二十一、国有资本经营预算支出</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53</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22</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二十二、灾害防治及应急管理支出</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54</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8.50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8.50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23</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二十三、其他支出</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55</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b/>
                      <w:bCs/>
                      <w:color w:val="000000"/>
                      <w:kern w:val="0"/>
                      <w:sz w:val="20"/>
                      <w:szCs w:val="20"/>
                    </w:rPr>
                  </w:pPr>
                  <w:r w:rsidRPr="00762AEF">
                    <w:rPr>
                      <w:rFonts w:ascii="宋体" w:eastAsia="宋体" w:hAnsi="宋体" w:cs="Arial" w:hint="eastAsia"/>
                      <w:b/>
                      <w:bCs/>
                      <w:color w:val="000000"/>
                      <w:kern w:val="0"/>
                      <w:sz w:val="20"/>
                      <w:szCs w:val="20"/>
                    </w:rPr>
                    <w:t xml:space="preserve">　</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24</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二十四、债务还本支出</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56</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 xml:space="preserve">　</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25</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二十五、债务付息支出</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57</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 xml:space="preserve">　</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26</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二十六、抗疫特别国债安排的支出</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58</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b/>
                      <w:bCs/>
                      <w:color w:val="000000"/>
                      <w:kern w:val="0"/>
                      <w:sz w:val="22"/>
                    </w:rPr>
                  </w:pPr>
                  <w:r w:rsidRPr="00762AEF">
                    <w:rPr>
                      <w:rFonts w:ascii="宋体" w:eastAsia="宋体" w:hAnsi="宋体" w:cs="Arial" w:hint="eastAsia"/>
                      <w:b/>
                      <w:bCs/>
                      <w:color w:val="000000"/>
                      <w:kern w:val="0"/>
                      <w:sz w:val="22"/>
                    </w:rPr>
                    <w:t>本年收入合计</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27</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3,193.07</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b/>
                      <w:bCs/>
                      <w:color w:val="000000"/>
                      <w:kern w:val="0"/>
                      <w:sz w:val="22"/>
                    </w:rPr>
                  </w:pPr>
                  <w:r w:rsidRPr="00762AEF">
                    <w:rPr>
                      <w:rFonts w:ascii="宋体" w:eastAsia="宋体" w:hAnsi="宋体" w:cs="Arial" w:hint="eastAsia"/>
                      <w:b/>
                      <w:bCs/>
                      <w:color w:val="000000"/>
                      <w:kern w:val="0"/>
                      <w:sz w:val="22"/>
                    </w:rPr>
                    <w:t>本年支出合计</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59</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3,193.07</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3,183.07</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年初财政拨款结转和结余</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28</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年末财政拨款结转和结余</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60</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一般公共预算财政拨款</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29</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61</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政府性基金预算财政拨款</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30</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62</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国有资本经营预算财政拨款</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31</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63</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r>
            <w:tr w:rsidR="00232D74" w:rsidRPr="00762AEF" w:rsidTr="00FF488A">
              <w:trPr>
                <w:trHeight w:val="360"/>
              </w:trPr>
              <w:tc>
                <w:tcPr>
                  <w:tcW w:w="3575" w:type="dxa"/>
                  <w:tcBorders>
                    <w:top w:val="nil"/>
                    <w:left w:val="single" w:sz="4" w:space="0" w:color="000000"/>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b/>
                      <w:bCs/>
                      <w:color w:val="000000"/>
                      <w:kern w:val="0"/>
                      <w:sz w:val="22"/>
                    </w:rPr>
                  </w:pPr>
                  <w:r w:rsidRPr="00762AEF">
                    <w:rPr>
                      <w:rFonts w:ascii="宋体" w:eastAsia="宋体" w:hAnsi="宋体" w:cs="Arial" w:hint="eastAsia"/>
                      <w:b/>
                      <w:bCs/>
                      <w:color w:val="000000"/>
                      <w:kern w:val="0"/>
                      <w:sz w:val="22"/>
                    </w:rPr>
                    <w:t>总计</w:t>
                  </w:r>
                </w:p>
              </w:tc>
              <w:tc>
                <w:tcPr>
                  <w:tcW w:w="5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32</w:t>
                  </w:r>
                </w:p>
              </w:tc>
              <w:tc>
                <w:tcPr>
                  <w:tcW w:w="1280"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3,193.07</w:t>
                  </w:r>
                </w:p>
              </w:tc>
              <w:tc>
                <w:tcPr>
                  <w:tcW w:w="3918"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b/>
                      <w:bCs/>
                      <w:color w:val="000000"/>
                      <w:kern w:val="0"/>
                      <w:sz w:val="22"/>
                    </w:rPr>
                  </w:pPr>
                  <w:r w:rsidRPr="00762AEF">
                    <w:rPr>
                      <w:rFonts w:ascii="宋体" w:eastAsia="宋体" w:hAnsi="宋体" w:cs="Arial" w:hint="eastAsia"/>
                      <w:b/>
                      <w:bCs/>
                      <w:color w:val="000000"/>
                      <w:kern w:val="0"/>
                      <w:sz w:val="22"/>
                    </w:rPr>
                    <w:t>总计</w:t>
                  </w:r>
                </w:p>
              </w:tc>
              <w:tc>
                <w:tcPr>
                  <w:tcW w:w="562"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64</w:t>
                  </w:r>
                </w:p>
              </w:tc>
              <w:tc>
                <w:tcPr>
                  <w:tcW w:w="1288"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3,193.07</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3,183.07</w:t>
                  </w:r>
                </w:p>
              </w:tc>
              <w:tc>
                <w:tcPr>
                  <w:tcW w:w="1276" w:type="dxa"/>
                  <w:gridSpan w:val="2"/>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10.00</w:t>
                  </w:r>
                </w:p>
              </w:tc>
              <w:tc>
                <w:tcPr>
                  <w:tcW w:w="1276" w:type="dxa"/>
                  <w:tcBorders>
                    <w:top w:val="nil"/>
                    <w:left w:val="nil"/>
                    <w:bottom w:val="single" w:sz="4" w:space="0" w:color="000000"/>
                    <w:right w:val="single" w:sz="4" w:space="0" w:color="000000"/>
                  </w:tcBorders>
                  <w:shd w:val="clear" w:color="auto" w:fill="auto"/>
                  <w:noWrap/>
                  <w:vAlign w:val="center"/>
                  <w:hideMark/>
                </w:tcPr>
                <w:p w:rsidR="00232D74" w:rsidRPr="00762AEF" w:rsidRDefault="00232D74" w:rsidP="00232D74">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232D74" w:rsidRPr="00762AEF" w:rsidTr="00FF488A">
              <w:trPr>
                <w:trHeight w:val="360"/>
              </w:trPr>
              <w:tc>
                <w:tcPr>
                  <w:tcW w:w="13892" w:type="dxa"/>
                  <w:gridSpan w:val="11"/>
                  <w:tcBorders>
                    <w:top w:val="nil"/>
                    <w:left w:val="nil"/>
                    <w:bottom w:val="nil"/>
                    <w:right w:val="nil"/>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注：本表反映部门本年度一般公共预算财政拨款、政府性基金预算财政拨款和国有资本经营预算财政拨款的总收支和年末结转结余情况。</w:t>
                  </w:r>
                </w:p>
              </w:tc>
              <w:tc>
                <w:tcPr>
                  <w:tcW w:w="1276" w:type="dxa"/>
                  <w:tcBorders>
                    <w:top w:val="nil"/>
                    <w:left w:val="nil"/>
                    <w:bottom w:val="nil"/>
                    <w:right w:val="nil"/>
                  </w:tcBorders>
                  <w:shd w:val="clear" w:color="auto" w:fill="auto"/>
                  <w:noWrap/>
                  <w:vAlign w:val="center"/>
                  <w:hideMark/>
                </w:tcPr>
                <w:p w:rsidR="00232D74" w:rsidRPr="00762AEF" w:rsidRDefault="00232D74" w:rsidP="00232D74">
                  <w:pPr>
                    <w:widowControl/>
                    <w:jc w:val="left"/>
                    <w:rPr>
                      <w:rFonts w:ascii="宋体" w:eastAsia="宋体" w:hAnsi="宋体" w:cs="Arial"/>
                      <w:color w:val="000000"/>
                      <w:kern w:val="0"/>
                      <w:sz w:val="20"/>
                      <w:szCs w:val="20"/>
                    </w:rPr>
                  </w:pPr>
                </w:p>
              </w:tc>
            </w:tr>
          </w:tbl>
          <w:p w:rsidR="00232D74" w:rsidRPr="00762AEF" w:rsidRDefault="00232D74"/>
          <w:p w:rsidR="00232D74" w:rsidRPr="00762AEF" w:rsidRDefault="00232D74"/>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tbl>
            <w:tblPr>
              <w:tblW w:w="15168" w:type="dxa"/>
              <w:tblLook w:val="04A0"/>
            </w:tblPr>
            <w:tblGrid>
              <w:gridCol w:w="400"/>
              <w:gridCol w:w="314"/>
              <w:gridCol w:w="273"/>
              <w:gridCol w:w="6146"/>
              <w:gridCol w:w="2244"/>
              <w:gridCol w:w="546"/>
              <w:gridCol w:w="1698"/>
              <w:gridCol w:w="995"/>
              <w:gridCol w:w="2552"/>
            </w:tblGrid>
            <w:tr w:rsidR="00622973" w:rsidRPr="00762AEF" w:rsidTr="00622973">
              <w:trPr>
                <w:trHeight w:val="360"/>
              </w:trPr>
              <w:tc>
                <w:tcPr>
                  <w:tcW w:w="15168" w:type="dxa"/>
                  <w:gridSpan w:val="9"/>
                  <w:tcBorders>
                    <w:top w:val="nil"/>
                    <w:left w:val="nil"/>
                    <w:bottom w:val="nil"/>
                    <w:right w:val="nil"/>
                  </w:tcBorders>
                  <w:shd w:val="clear" w:color="auto" w:fill="auto"/>
                  <w:noWrap/>
                  <w:vAlign w:val="bottom"/>
                  <w:hideMark/>
                </w:tcPr>
                <w:p w:rsidR="00622973" w:rsidRPr="00762AEF" w:rsidRDefault="00622973" w:rsidP="00622973">
                  <w:pPr>
                    <w:widowControl/>
                    <w:jc w:val="center"/>
                    <w:rPr>
                      <w:rFonts w:ascii="宋体" w:eastAsia="宋体" w:hAnsi="宋体" w:cs="Arial"/>
                      <w:color w:val="000000"/>
                      <w:kern w:val="0"/>
                      <w:sz w:val="30"/>
                      <w:szCs w:val="30"/>
                    </w:rPr>
                  </w:pPr>
                  <w:r w:rsidRPr="00762AEF">
                    <w:rPr>
                      <w:rFonts w:ascii="宋体" w:eastAsia="宋体" w:hAnsi="宋体" w:cs="Arial" w:hint="eastAsia"/>
                      <w:color w:val="000000"/>
                      <w:kern w:val="0"/>
                      <w:sz w:val="30"/>
                      <w:szCs w:val="30"/>
                    </w:rPr>
                    <w:lastRenderedPageBreak/>
                    <w:t>一般公共预算财政拨款支出决算表</w:t>
                  </w:r>
                </w:p>
              </w:tc>
            </w:tr>
            <w:tr w:rsidR="00622973" w:rsidRPr="00762AEF" w:rsidTr="00622973">
              <w:trPr>
                <w:trHeight w:val="360"/>
              </w:trPr>
              <w:tc>
                <w:tcPr>
                  <w:tcW w:w="400" w:type="dxa"/>
                  <w:tcBorders>
                    <w:top w:val="nil"/>
                    <w:left w:val="nil"/>
                    <w:bottom w:val="nil"/>
                    <w:right w:val="nil"/>
                  </w:tcBorders>
                  <w:shd w:val="clear" w:color="auto" w:fill="auto"/>
                  <w:noWrap/>
                  <w:vAlign w:val="bottom"/>
                  <w:hideMark/>
                </w:tcPr>
                <w:p w:rsidR="00622973" w:rsidRPr="00762AEF" w:rsidRDefault="00622973" w:rsidP="00622973">
                  <w:pPr>
                    <w:widowControl/>
                    <w:jc w:val="left"/>
                    <w:rPr>
                      <w:rFonts w:ascii="Arial" w:eastAsia="宋体" w:hAnsi="Arial" w:cs="Arial"/>
                      <w:color w:val="000000"/>
                      <w:kern w:val="0"/>
                      <w:sz w:val="20"/>
                      <w:szCs w:val="20"/>
                    </w:rPr>
                  </w:pPr>
                </w:p>
              </w:tc>
              <w:tc>
                <w:tcPr>
                  <w:tcW w:w="314" w:type="dxa"/>
                  <w:tcBorders>
                    <w:top w:val="nil"/>
                    <w:left w:val="nil"/>
                    <w:bottom w:val="nil"/>
                    <w:right w:val="nil"/>
                  </w:tcBorders>
                  <w:shd w:val="clear" w:color="auto" w:fill="auto"/>
                  <w:noWrap/>
                  <w:vAlign w:val="bottom"/>
                  <w:hideMark/>
                </w:tcPr>
                <w:p w:rsidR="00622973" w:rsidRPr="00762AEF" w:rsidRDefault="00622973" w:rsidP="00622973">
                  <w:pPr>
                    <w:widowControl/>
                    <w:jc w:val="left"/>
                    <w:rPr>
                      <w:rFonts w:ascii="Arial" w:eastAsia="宋体" w:hAnsi="Arial" w:cs="Arial"/>
                      <w:color w:val="000000"/>
                      <w:kern w:val="0"/>
                      <w:sz w:val="20"/>
                      <w:szCs w:val="20"/>
                    </w:rPr>
                  </w:pPr>
                </w:p>
              </w:tc>
              <w:tc>
                <w:tcPr>
                  <w:tcW w:w="273" w:type="dxa"/>
                  <w:tcBorders>
                    <w:top w:val="nil"/>
                    <w:left w:val="nil"/>
                    <w:bottom w:val="nil"/>
                    <w:right w:val="nil"/>
                  </w:tcBorders>
                  <w:shd w:val="clear" w:color="auto" w:fill="auto"/>
                  <w:noWrap/>
                  <w:vAlign w:val="bottom"/>
                  <w:hideMark/>
                </w:tcPr>
                <w:p w:rsidR="00622973" w:rsidRPr="00762AEF" w:rsidRDefault="00622973" w:rsidP="00622973">
                  <w:pPr>
                    <w:widowControl/>
                    <w:jc w:val="left"/>
                    <w:rPr>
                      <w:rFonts w:ascii="Arial" w:eastAsia="宋体" w:hAnsi="Arial" w:cs="Arial"/>
                      <w:color w:val="000000"/>
                      <w:kern w:val="0"/>
                      <w:sz w:val="20"/>
                      <w:szCs w:val="20"/>
                    </w:rPr>
                  </w:pPr>
                </w:p>
              </w:tc>
              <w:tc>
                <w:tcPr>
                  <w:tcW w:w="6146" w:type="dxa"/>
                  <w:tcBorders>
                    <w:top w:val="nil"/>
                    <w:left w:val="nil"/>
                    <w:bottom w:val="nil"/>
                    <w:right w:val="nil"/>
                  </w:tcBorders>
                  <w:shd w:val="clear" w:color="auto" w:fill="auto"/>
                  <w:noWrap/>
                  <w:vAlign w:val="bottom"/>
                  <w:hideMark/>
                </w:tcPr>
                <w:p w:rsidR="00622973" w:rsidRPr="00762AEF" w:rsidRDefault="00622973" w:rsidP="00622973">
                  <w:pPr>
                    <w:widowControl/>
                    <w:jc w:val="left"/>
                    <w:rPr>
                      <w:rFonts w:ascii="Arial" w:eastAsia="宋体" w:hAnsi="Arial" w:cs="Arial"/>
                      <w:color w:val="000000"/>
                      <w:kern w:val="0"/>
                      <w:sz w:val="20"/>
                      <w:szCs w:val="20"/>
                    </w:rPr>
                  </w:pPr>
                </w:p>
              </w:tc>
              <w:tc>
                <w:tcPr>
                  <w:tcW w:w="2244" w:type="dxa"/>
                  <w:tcBorders>
                    <w:top w:val="nil"/>
                    <w:left w:val="nil"/>
                    <w:bottom w:val="nil"/>
                    <w:right w:val="nil"/>
                  </w:tcBorders>
                  <w:shd w:val="clear" w:color="auto" w:fill="auto"/>
                  <w:noWrap/>
                  <w:vAlign w:val="bottom"/>
                  <w:hideMark/>
                </w:tcPr>
                <w:p w:rsidR="00622973" w:rsidRPr="00762AEF" w:rsidRDefault="00622973" w:rsidP="00622973">
                  <w:pPr>
                    <w:widowControl/>
                    <w:jc w:val="left"/>
                    <w:rPr>
                      <w:rFonts w:ascii="Arial" w:eastAsia="宋体" w:hAnsi="Arial" w:cs="Arial"/>
                      <w:color w:val="000000"/>
                      <w:kern w:val="0"/>
                      <w:sz w:val="20"/>
                      <w:szCs w:val="20"/>
                    </w:rPr>
                  </w:pPr>
                </w:p>
              </w:tc>
              <w:tc>
                <w:tcPr>
                  <w:tcW w:w="2244" w:type="dxa"/>
                  <w:gridSpan w:val="2"/>
                  <w:tcBorders>
                    <w:top w:val="nil"/>
                    <w:left w:val="nil"/>
                    <w:bottom w:val="nil"/>
                    <w:right w:val="nil"/>
                  </w:tcBorders>
                  <w:shd w:val="clear" w:color="auto" w:fill="auto"/>
                  <w:noWrap/>
                  <w:vAlign w:val="bottom"/>
                  <w:hideMark/>
                </w:tcPr>
                <w:p w:rsidR="00622973" w:rsidRPr="00762AEF" w:rsidRDefault="00622973" w:rsidP="00622973">
                  <w:pPr>
                    <w:widowControl/>
                    <w:jc w:val="left"/>
                    <w:rPr>
                      <w:rFonts w:ascii="Arial" w:eastAsia="宋体" w:hAnsi="Arial" w:cs="Arial"/>
                      <w:color w:val="000000"/>
                      <w:kern w:val="0"/>
                      <w:sz w:val="20"/>
                      <w:szCs w:val="20"/>
                    </w:rPr>
                  </w:pPr>
                </w:p>
              </w:tc>
              <w:tc>
                <w:tcPr>
                  <w:tcW w:w="3547" w:type="dxa"/>
                  <w:gridSpan w:val="2"/>
                  <w:tcBorders>
                    <w:top w:val="nil"/>
                    <w:left w:val="nil"/>
                    <w:bottom w:val="nil"/>
                    <w:right w:val="nil"/>
                  </w:tcBorders>
                  <w:shd w:val="clear" w:color="auto" w:fill="auto"/>
                  <w:noWrap/>
                  <w:vAlign w:val="bottom"/>
                  <w:hideMark/>
                </w:tcPr>
                <w:p w:rsidR="00622973" w:rsidRPr="00762AEF" w:rsidRDefault="00622973" w:rsidP="00622973">
                  <w:pPr>
                    <w:widowControl/>
                    <w:jc w:val="right"/>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公开05表</w:t>
                  </w:r>
                </w:p>
              </w:tc>
            </w:tr>
            <w:tr w:rsidR="00622973" w:rsidRPr="00762AEF" w:rsidTr="00622973">
              <w:trPr>
                <w:trHeight w:val="360"/>
              </w:trPr>
              <w:tc>
                <w:tcPr>
                  <w:tcW w:w="7133" w:type="dxa"/>
                  <w:gridSpan w:val="4"/>
                  <w:tcBorders>
                    <w:top w:val="nil"/>
                    <w:left w:val="nil"/>
                    <w:bottom w:val="nil"/>
                    <w:right w:val="nil"/>
                  </w:tcBorders>
                  <w:shd w:val="clear" w:color="auto" w:fill="auto"/>
                  <w:noWrap/>
                  <w:vAlign w:val="bottom"/>
                  <w:hideMark/>
                </w:tcPr>
                <w:p w:rsidR="00622973" w:rsidRPr="00762AEF" w:rsidRDefault="00622973" w:rsidP="00622973">
                  <w:pPr>
                    <w:widowControl/>
                    <w:jc w:val="left"/>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部门：溆浦县桥江镇人民政府</w:t>
                  </w:r>
                </w:p>
              </w:tc>
              <w:tc>
                <w:tcPr>
                  <w:tcW w:w="2244" w:type="dxa"/>
                  <w:tcBorders>
                    <w:top w:val="nil"/>
                    <w:left w:val="nil"/>
                    <w:bottom w:val="nil"/>
                    <w:right w:val="nil"/>
                  </w:tcBorders>
                  <w:shd w:val="clear" w:color="auto" w:fill="auto"/>
                  <w:noWrap/>
                  <w:vAlign w:val="bottom"/>
                  <w:hideMark/>
                </w:tcPr>
                <w:p w:rsidR="00622973" w:rsidRPr="00762AEF" w:rsidRDefault="00622973" w:rsidP="00622973">
                  <w:pPr>
                    <w:widowControl/>
                    <w:jc w:val="left"/>
                    <w:rPr>
                      <w:rFonts w:ascii="Arial" w:eastAsia="宋体" w:hAnsi="Arial" w:cs="Arial"/>
                      <w:color w:val="000000"/>
                      <w:kern w:val="0"/>
                      <w:sz w:val="20"/>
                      <w:szCs w:val="20"/>
                    </w:rPr>
                  </w:pPr>
                </w:p>
              </w:tc>
              <w:tc>
                <w:tcPr>
                  <w:tcW w:w="2244" w:type="dxa"/>
                  <w:gridSpan w:val="2"/>
                  <w:tcBorders>
                    <w:top w:val="nil"/>
                    <w:left w:val="nil"/>
                    <w:bottom w:val="nil"/>
                    <w:right w:val="nil"/>
                  </w:tcBorders>
                  <w:shd w:val="clear" w:color="auto" w:fill="auto"/>
                  <w:noWrap/>
                  <w:vAlign w:val="bottom"/>
                  <w:hideMark/>
                </w:tcPr>
                <w:p w:rsidR="00622973" w:rsidRPr="00762AEF" w:rsidRDefault="00622973" w:rsidP="00622973">
                  <w:pPr>
                    <w:widowControl/>
                    <w:jc w:val="left"/>
                    <w:rPr>
                      <w:rFonts w:ascii="Arial" w:eastAsia="宋体" w:hAnsi="Arial" w:cs="Arial"/>
                      <w:color w:val="000000"/>
                      <w:kern w:val="0"/>
                      <w:sz w:val="20"/>
                      <w:szCs w:val="20"/>
                    </w:rPr>
                  </w:pPr>
                </w:p>
              </w:tc>
              <w:tc>
                <w:tcPr>
                  <w:tcW w:w="3547" w:type="dxa"/>
                  <w:gridSpan w:val="2"/>
                  <w:tcBorders>
                    <w:top w:val="nil"/>
                    <w:left w:val="nil"/>
                    <w:bottom w:val="nil"/>
                    <w:right w:val="nil"/>
                  </w:tcBorders>
                  <w:shd w:val="clear" w:color="auto" w:fill="auto"/>
                  <w:noWrap/>
                  <w:vAlign w:val="bottom"/>
                  <w:hideMark/>
                </w:tcPr>
                <w:p w:rsidR="00622973" w:rsidRPr="00762AEF" w:rsidRDefault="00622973" w:rsidP="00622973">
                  <w:pPr>
                    <w:widowControl/>
                    <w:jc w:val="right"/>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金额单位：万元</w:t>
                  </w:r>
                </w:p>
              </w:tc>
            </w:tr>
            <w:tr w:rsidR="00622973" w:rsidRPr="00762AEF" w:rsidTr="00622973">
              <w:trPr>
                <w:trHeight w:val="360"/>
              </w:trPr>
              <w:tc>
                <w:tcPr>
                  <w:tcW w:w="713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项目</w:t>
                  </w:r>
                </w:p>
              </w:tc>
              <w:tc>
                <w:tcPr>
                  <w:tcW w:w="8035" w:type="dxa"/>
                  <w:gridSpan w:val="5"/>
                  <w:tcBorders>
                    <w:top w:val="single" w:sz="4" w:space="0" w:color="000000"/>
                    <w:left w:val="nil"/>
                    <w:bottom w:val="single" w:sz="4" w:space="0" w:color="000000"/>
                    <w:right w:val="single" w:sz="4" w:space="0" w:color="000000"/>
                  </w:tcBorders>
                  <w:shd w:val="clear" w:color="auto" w:fill="auto"/>
                  <w:vAlign w:val="center"/>
                  <w:hideMark/>
                </w:tcPr>
                <w:p w:rsidR="00622973" w:rsidRPr="00762AEF" w:rsidRDefault="00622973" w:rsidP="00622973">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本年支出</w:t>
                  </w:r>
                </w:p>
              </w:tc>
            </w:tr>
            <w:tr w:rsidR="00622973" w:rsidRPr="00762AEF" w:rsidTr="00622973">
              <w:trPr>
                <w:trHeight w:val="360"/>
              </w:trPr>
              <w:tc>
                <w:tcPr>
                  <w:tcW w:w="987"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622973" w:rsidRPr="00762AEF" w:rsidRDefault="00622973" w:rsidP="00622973">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科目代码</w:t>
                  </w:r>
                </w:p>
              </w:tc>
              <w:tc>
                <w:tcPr>
                  <w:tcW w:w="6146" w:type="dxa"/>
                  <w:vMerge w:val="restart"/>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科目名称</w:t>
                  </w:r>
                </w:p>
              </w:tc>
              <w:tc>
                <w:tcPr>
                  <w:tcW w:w="2790" w:type="dxa"/>
                  <w:gridSpan w:val="2"/>
                  <w:vMerge w:val="restart"/>
                  <w:tcBorders>
                    <w:top w:val="nil"/>
                    <w:left w:val="nil"/>
                    <w:bottom w:val="single" w:sz="4" w:space="0" w:color="000000"/>
                    <w:right w:val="single" w:sz="4" w:space="0" w:color="000000"/>
                  </w:tcBorders>
                  <w:shd w:val="clear" w:color="auto" w:fill="auto"/>
                  <w:vAlign w:val="center"/>
                  <w:hideMark/>
                </w:tcPr>
                <w:p w:rsidR="00622973" w:rsidRPr="00762AEF" w:rsidRDefault="00622973" w:rsidP="00622973">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小计</w:t>
                  </w:r>
                </w:p>
              </w:tc>
              <w:tc>
                <w:tcPr>
                  <w:tcW w:w="2693" w:type="dxa"/>
                  <w:gridSpan w:val="2"/>
                  <w:vMerge w:val="restart"/>
                  <w:tcBorders>
                    <w:top w:val="nil"/>
                    <w:left w:val="nil"/>
                    <w:bottom w:val="single" w:sz="4" w:space="0" w:color="000000"/>
                    <w:right w:val="single" w:sz="4" w:space="0" w:color="000000"/>
                  </w:tcBorders>
                  <w:shd w:val="clear" w:color="auto" w:fill="auto"/>
                  <w:vAlign w:val="center"/>
                  <w:hideMark/>
                </w:tcPr>
                <w:p w:rsidR="00622973" w:rsidRPr="00762AEF" w:rsidRDefault="00622973" w:rsidP="00622973">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基本支出</w:t>
                  </w:r>
                </w:p>
              </w:tc>
              <w:tc>
                <w:tcPr>
                  <w:tcW w:w="2552" w:type="dxa"/>
                  <w:vMerge w:val="restart"/>
                  <w:tcBorders>
                    <w:top w:val="nil"/>
                    <w:left w:val="nil"/>
                    <w:bottom w:val="single" w:sz="4" w:space="0" w:color="000000"/>
                    <w:right w:val="single" w:sz="4" w:space="0" w:color="000000"/>
                  </w:tcBorders>
                  <w:shd w:val="clear" w:color="auto" w:fill="auto"/>
                  <w:vAlign w:val="center"/>
                  <w:hideMark/>
                </w:tcPr>
                <w:p w:rsidR="00622973" w:rsidRPr="00762AEF" w:rsidRDefault="00622973" w:rsidP="00622973">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项目支出</w:t>
                  </w:r>
                </w:p>
              </w:tc>
            </w:tr>
            <w:tr w:rsidR="00622973" w:rsidRPr="00762AEF" w:rsidTr="00622973">
              <w:trPr>
                <w:trHeight w:val="360"/>
              </w:trPr>
              <w:tc>
                <w:tcPr>
                  <w:tcW w:w="987" w:type="dxa"/>
                  <w:gridSpan w:val="3"/>
                  <w:vMerge/>
                  <w:tcBorders>
                    <w:top w:val="nil"/>
                    <w:left w:val="single" w:sz="4" w:space="0" w:color="000000"/>
                    <w:bottom w:val="single" w:sz="4" w:space="0" w:color="000000"/>
                    <w:right w:val="single" w:sz="4" w:space="0" w:color="000000"/>
                  </w:tcBorders>
                  <w:vAlign w:val="center"/>
                  <w:hideMark/>
                </w:tcPr>
                <w:p w:rsidR="00622973" w:rsidRPr="00762AEF" w:rsidRDefault="00622973" w:rsidP="00622973">
                  <w:pPr>
                    <w:widowControl/>
                    <w:jc w:val="left"/>
                    <w:rPr>
                      <w:rFonts w:ascii="宋体" w:eastAsia="宋体" w:hAnsi="宋体" w:cs="Arial"/>
                      <w:color w:val="000000"/>
                      <w:kern w:val="0"/>
                      <w:sz w:val="22"/>
                    </w:rPr>
                  </w:pPr>
                </w:p>
              </w:tc>
              <w:tc>
                <w:tcPr>
                  <w:tcW w:w="6146" w:type="dxa"/>
                  <w:vMerge/>
                  <w:tcBorders>
                    <w:top w:val="nil"/>
                    <w:left w:val="nil"/>
                    <w:bottom w:val="single" w:sz="4" w:space="0" w:color="000000"/>
                    <w:right w:val="single" w:sz="4" w:space="0" w:color="000000"/>
                  </w:tcBorders>
                  <w:vAlign w:val="center"/>
                  <w:hideMark/>
                </w:tcPr>
                <w:p w:rsidR="00622973" w:rsidRPr="00762AEF" w:rsidRDefault="00622973" w:rsidP="00622973">
                  <w:pPr>
                    <w:widowControl/>
                    <w:jc w:val="left"/>
                    <w:rPr>
                      <w:rFonts w:ascii="宋体" w:eastAsia="宋体" w:hAnsi="宋体" w:cs="Arial"/>
                      <w:color w:val="000000"/>
                      <w:kern w:val="0"/>
                      <w:sz w:val="22"/>
                    </w:rPr>
                  </w:pPr>
                </w:p>
              </w:tc>
              <w:tc>
                <w:tcPr>
                  <w:tcW w:w="2790" w:type="dxa"/>
                  <w:gridSpan w:val="2"/>
                  <w:vMerge/>
                  <w:tcBorders>
                    <w:top w:val="nil"/>
                    <w:left w:val="nil"/>
                    <w:bottom w:val="single" w:sz="4" w:space="0" w:color="000000"/>
                    <w:right w:val="single" w:sz="4" w:space="0" w:color="000000"/>
                  </w:tcBorders>
                  <w:vAlign w:val="center"/>
                  <w:hideMark/>
                </w:tcPr>
                <w:p w:rsidR="00622973" w:rsidRPr="00762AEF" w:rsidRDefault="00622973" w:rsidP="00622973">
                  <w:pPr>
                    <w:widowControl/>
                    <w:jc w:val="left"/>
                    <w:rPr>
                      <w:rFonts w:ascii="宋体" w:eastAsia="宋体" w:hAnsi="宋体" w:cs="Arial"/>
                      <w:color w:val="000000"/>
                      <w:kern w:val="0"/>
                      <w:sz w:val="22"/>
                    </w:rPr>
                  </w:pPr>
                </w:p>
              </w:tc>
              <w:tc>
                <w:tcPr>
                  <w:tcW w:w="2693" w:type="dxa"/>
                  <w:gridSpan w:val="2"/>
                  <w:vMerge/>
                  <w:tcBorders>
                    <w:top w:val="nil"/>
                    <w:left w:val="nil"/>
                    <w:bottom w:val="single" w:sz="4" w:space="0" w:color="000000"/>
                    <w:right w:val="single" w:sz="4" w:space="0" w:color="000000"/>
                  </w:tcBorders>
                  <w:vAlign w:val="center"/>
                  <w:hideMark/>
                </w:tcPr>
                <w:p w:rsidR="00622973" w:rsidRPr="00762AEF" w:rsidRDefault="00622973" w:rsidP="00622973">
                  <w:pPr>
                    <w:widowControl/>
                    <w:jc w:val="left"/>
                    <w:rPr>
                      <w:rFonts w:ascii="宋体" w:eastAsia="宋体" w:hAnsi="宋体" w:cs="Arial"/>
                      <w:color w:val="000000"/>
                      <w:kern w:val="0"/>
                      <w:sz w:val="22"/>
                    </w:rPr>
                  </w:pPr>
                </w:p>
              </w:tc>
              <w:tc>
                <w:tcPr>
                  <w:tcW w:w="2552" w:type="dxa"/>
                  <w:vMerge/>
                  <w:tcBorders>
                    <w:top w:val="nil"/>
                    <w:left w:val="nil"/>
                    <w:bottom w:val="single" w:sz="4" w:space="0" w:color="000000"/>
                    <w:right w:val="single" w:sz="4" w:space="0" w:color="000000"/>
                  </w:tcBorders>
                  <w:vAlign w:val="center"/>
                  <w:hideMark/>
                </w:tcPr>
                <w:p w:rsidR="00622973" w:rsidRPr="00762AEF" w:rsidRDefault="00622973" w:rsidP="00622973">
                  <w:pPr>
                    <w:widowControl/>
                    <w:jc w:val="left"/>
                    <w:rPr>
                      <w:rFonts w:ascii="宋体" w:eastAsia="宋体" w:hAnsi="宋体" w:cs="Arial"/>
                      <w:color w:val="000000"/>
                      <w:kern w:val="0"/>
                      <w:sz w:val="22"/>
                    </w:rPr>
                  </w:pPr>
                </w:p>
              </w:tc>
            </w:tr>
            <w:tr w:rsidR="00622973" w:rsidRPr="00762AEF" w:rsidTr="00622973">
              <w:trPr>
                <w:trHeight w:val="360"/>
              </w:trPr>
              <w:tc>
                <w:tcPr>
                  <w:tcW w:w="987" w:type="dxa"/>
                  <w:gridSpan w:val="3"/>
                  <w:vMerge/>
                  <w:tcBorders>
                    <w:top w:val="nil"/>
                    <w:left w:val="single" w:sz="4" w:space="0" w:color="000000"/>
                    <w:bottom w:val="single" w:sz="4" w:space="0" w:color="000000"/>
                    <w:right w:val="single" w:sz="4" w:space="0" w:color="000000"/>
                  </w:tcBorders>
                  <w:vAlign w:val="center"/>
                  <w:hideMark/>
                </w:tcPr>
                <w:p w:rsidR="00622973" w:rsidRPr="00762AEF" w:rsidRDefault="00622973" w:rsidP="00622973">
                  <w:pPr>
                    <w:widowControl/>
                    <w:jc w:val="left"/>
                    <w:rPr>
                      <w:rFonts w:ascii="宋体" w:eastAsia="宋体" w:hAnsi="宋体" w:cs="Arial"/>
                      <w:color w:val="000000"/>
                      <w:kern w:val="0"/>
                      <w:sz w:val="22"/>
                    </w:rPr>
                  </w:pPr>
                </w:p>
              </w:tc>
              <w:tc>
                <w:tcPr>
                  <w:tcW w:w="6146" w:type="dxa"/>
                  <w:vMerge/>
                  <w:tcBorders>
                    <w:top w:val="nil"/>
                    <w:left w:val="nil"/>
                    <w:bottom w:val="single" w:sz="4" w:space="0" w:color="000000"/>
                    <w:right w:val="single" w:sz="4" w:space="0" w:color="000000"/>
                  </w:tcBorders>
                  <w:vAlign w:val="center"/>
                  <w:hideMark/>
                </w:tcPr>
                <w:p w:rsidR="00622973" w:rsidRPr="00762AEF" w:rsidRDefault="00622973" w:rsidP="00622973">
                  <w:pPr>
                    <w:widowControl/>
                    <w:jc w:val="left"/>
                    <w:rPr>
                      <w:rFonts w:ascii="宋体" w:eastAsia="宋体" w:hAnsi="宋体" w:cs="Arial"/>
                      <w:color w:val="000000"/>
                      <w:kern w:val="0"/>
                      <w:sz w:val="22"/>
                    </w:rPr>
                  </w:pPr>
                </w:p>
              </w:tc>
              <w:tc>
                <w:tcPr>
                  <w:tcW w:w="2790" w:type="dxa"/>
                  <w:gridSpan w:val="2"/>
                  <w:vMerge/>
                  <w:tcBorders>
                    <w:top w:val="nil"/>
                    <w:left w:val="nil"/>
                    <w:bottom w:val="single" w:sz="4" w:space="0" w:color="000000"/>
                    <w:right w:val="single" w:sz="4" w:space="0" w:color="000000"/>
                  </w:tcBorders>
                  <w:vAlign w:val="center"/>
                  <w:hideMark/>
                </w:tcPr>
                <w:p w:rsidR="00622973" w:rsidRPr="00762AEF" w:rsidRDefault="00622973" w:rsidP="00622973">
                  <w:pPr>
                    <w:widowControl/>
                    <w:jc w:val="left"/>
                    <w:rPr>
                      <w:rFonts w:ascii="宋体" w:eastAsia="宋体" w:hAnsi="宋体" w:cs="Arial"/>
                      <w:color w:val="000000"/>
                      <w:kern w:val="0"/>
                      <w:sz w:val="22"/>
                    </w:rPr>
                  </w:pPr>
                </w:p>
              </w:tc>
              <w:tc>
                <w:tcPr>
                  <w:tcW w:w="2693" w:type="dxa"/>
                  <w:gridSpan w:val="2"/>
                  <w:vMerge/>
                  <w:tcBorders>
                    <w:top w:val="nil"/>
                    <w:left w:val="nil"/>
                    <w:bottom w:val="single" w:sz="4" w:space="0" w:color="000000"/>
                    <w:right w:val="single" w:sz="4" w:space="0" w:color="000000"/>
                  </w:tcBorders>
                  <w:vAlign w:val="center"/>
                  <w:hideMark/>
                </w:tcPr>
                <w:p w:rsidR="00622973" w:rsidRPr="00762AEF" w:rsidRDefault="00622973" w:rsidP="00622973">
                  <w:pPr>
                    <w:widowControl/>
                    <w:jc w:val="left"/>
                    <w:rPr>
                      <w:rFonts w:ascii="宋体" w:eastAsia="宋体" w:hAnsi="宋体" w:cs="Arial"/>
                      <w:color w:val="000000"/>
                      <w:kern w:val="0"/>
                      <w:sz w:val="22"/>
                    </w:rPr>
                  </w:pPr>
                </w:p>
              </w:tc>
              <w:tc>
                <w:tcPr>
                  <w:tcW w:w="2552" w:type="dxa"/>
                  <w:vMerge/>
                  <w:tcBorders>
                    <w:top w:val="nil"/>
                    <w:left w:val="nil"/>
                    <w:bottom w:val="single" w:sz="4" w:space="0" w:color="000000"/>
                    <w:right w:val="single" w:sz="4" w:space="0" w:color="000000"/>
                  </w:tcBorders>
                  <w:vAlign w:val="center"/>
                  <w:hideMark/>
                </w:tcPr>
                <w:p w:rsidR="00622973" w:rsidRPr="00762AEF" w:rsidRDefault="00622973" w:rsidP="00622973">
                  <w:pPr>
                    <w:widowControl/>
                    <w:jc w:val="left"/>
                    <w:rPr>
                      <w:rFonts w:ascii="宋体" w:eastAsia="宋体" w:hAnsi="宋体" w:cs="Arial"/>
                      <w:color w:val="000000"/>
                      <w:kern w:val="0"/>
                      <w:sz w:val="22"/>
                    </w:rPr>
                  </w:pPr>
                </w:p>
              </w:tc>
            </w:tr>
            <w:tr w:rsidR="00622973" w:rsidRPr="00762AEF" w:rsidTr="00622973">
              <w:trPr>
                <w:trHeight w:val="360"/>
              </w:trPr>
              <w:tc>
                <w:tcPr>
                  <w:tcW w:w="7133"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栏次</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2</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w:t>
                  </w:r>
                </w:p>
              </w:tc>
            </w:tr>
            <w:tr w:rsidR="00622973" w:rsidRPr="00762AEF" w:rsidTr="00622973">
              <w:trPr>
                <w:trHeight w:val="360"/>
              </w:trPr>
              <w:tc>
                <w:tcPr>
                  <w:tcW w:w="7133"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合计</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b/>
                      <w:bCs/>
                      <w:color w:val="000000"/>
                      <w:kern w:val="0"/>
                      <w:sz w:val="22"/>
                    </w:rPr>
                  </w:pPr>
                  <w:r w:rsidRPr="00762AEF">
                    <w:rPr>
                      <w:rFonts w:ascii="宋体" w:eastAsia="宋体" w:hAnsi="宋体" w:cs="Arial" w:hint="eastAsia"/>
                      <w:b/>
                      <w:bCs/>
                      <w:color w:val="000000"/>
                      <w:kern w:val="0"/>
                      <w:sz w:val="22"/>
                    </w:rPr>
                    <w:t>3,183.07</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b/>
                      <w:bCs/>
                      <w:color w:val="000000"/>
                      <w:kern w:val="0"/>
                      <w:sz w:val="22"/>
                    </w:rPr>
                  </w:pPr>
                  <w:r w:rsidRPr="00762AEF">
                    <w:rPr>
                      <w:rFonts w:ascii="宋体" w:eastAsia="宋体" w:hAnsi="宋体" w:cs="Arial" w:hint="eastAsia"/>
                      <w:b/>
                      <w:bCs/>
                      <w:color w:val="000000"/>
                      <w:kern w:val="0"/>
                      <w:sz w:val="22"/>
                    </w:rPr>
                    <w:t>2,148.98</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b/>
                      <w:bCs/>
                      <w:color w:val="000000"/>
                      <w:kern w:val="0"/>
                      <w:sz w:val="22"/>
                    </w:rPr>
                  </w:pPr>
                  <w:r w:rsidRPr="00762AEF">
                    <w:rPr>
                      <w:rFonts w:ascii="宋体" w:eastAsia="宋体" w:hAnsi="宋体" w:cs="Arial" w:hint="eastAsia"/>
                      <w:b/>
                      <w:bCs/>
                      <w:color w:val="000000"/>
                      <w:kern w:val="0"/>
                      <w:sz w:val="22"/>
                    </w:rPr>
                    <w:t>1,034.09</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一般公共服务支出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1,110.13</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1,051.82</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58.31</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20103</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政府办公厅（室）及相关机构事务</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1,075.42</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1,021.87</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53.55</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2010301</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行政运行</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1,020.16</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1,019.01</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1.15</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2010302</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一般行政管理事务</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52.40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52.40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2010399</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其他政府办公厅（室）及相关机构事务支出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2.86</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2.86</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20106</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财政事务</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25.50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20.75</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4.76</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2010601</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行政运行</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24.46</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20.75</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3.71</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2010602</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一般行政管理事务</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1.05</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1.05</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20107</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税收事务</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2010701</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行政运行</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20111</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纪检监察事务</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3.20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3.20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2011101</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行政运行</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3.20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3.20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204</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公共安全支出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66.98</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4.16</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62.82</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20402</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公安</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66.98</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4.16</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62.82</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2040202</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一般行政管理事务</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62.82</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62.82</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2040299</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其他公安支出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4.16</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4.16</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206</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科学技术支出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20607</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科学技术普及</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lastRenderedPageBreak/>
                    <w:t>2060799</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其他科学技术普及支出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207</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文化旅游体育与传媒支出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22.00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21.27</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0.73</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20701</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文化和旅游</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7.27</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0.73</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2070199</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其他文化和旅游支出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7.27</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0.73</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20799</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其他文化旅游体育与传媒支出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14.00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14.00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2079999</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其他文化旅游体育与传媒支出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14.00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14.00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社会保障和就业支出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129.23</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122.73</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6.50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20805</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行政事业单位养老支出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87.66</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87.66</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2080505</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机关事业单位基本养老保险缴费支出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87.66</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87.66</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20808</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抚恤</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36.69</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30.19</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6.50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2080801</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死亡抚恤</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16.29</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16.29</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2080899</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其他优抚支出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20.40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13.90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6.50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20809</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退役安置</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0.37</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0.37</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2080901</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退役士兵安置</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0.37</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0.37</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20828</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退役军人管理事务</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4.52</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4.52</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2082899</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其他退役军人事务管理支出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4.52</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4.52</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210</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卫生健康支出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54.46</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54.31</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0.15</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21004</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公共卫生</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4.26</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4.26</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2100499</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其他公共卫生支出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4.26</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4.26</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21011</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行政事业单位医疗</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50.20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50.05</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0.15</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2101101</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行政单位医疗</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50.20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50.05</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0.15</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211</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节能环保支出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25.56</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25.56</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21104</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自然生态保护</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25.56</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25.56</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2110402</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农村环境保护</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25.56</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25.56</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212</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城乡社区支出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159.03</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69.39</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89.64</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21203</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城乡社区公共设施</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152.00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63.36</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88.64</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2120303</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小城镇基础设施建设</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152.00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63.36</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88.64</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21205</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城乡社区环境卫生</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7.03</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6.03</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lastRenderedPageBreak/>
                    <w:t>2120501</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城乡社区环境卫生</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7.03</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6.03</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农林水支出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1,501.22</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767.12</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734.10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21301</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农业农村</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181.34</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28.00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153.34</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2130126</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农村社会事业</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27.94</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27.94</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2130153</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农田建设</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24.00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24.00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2130199</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其他农业农村支出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129.40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28.00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101.40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21302</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林业和草原</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9.57</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3.57</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2130205</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森林资源培育</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2130209</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森林生态效益补偿</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3.57</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3.57</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21303</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水利</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27.41</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27.41</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2130306</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水利工程运行与维护</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12.41</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12.41</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2130314</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防汛</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2130321</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大中型水库移民后期扶持专项支出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14.00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14.00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21305</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巩固脱贫衔接乡村振兴</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584.02</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40.67</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543.35</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2130504</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农村基础设施建设</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262.21</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262.21</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2130505</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生产发展</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160.00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160.00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2130599</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其他巩固脱贫衔接乡村振兴支出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161.81</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40.67</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121.15</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21307</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农村综合改革</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694.88</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694.88</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2130705</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对村民委员会和村党支部的补助</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694.88</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694.88</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21399</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其他农林水支出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2139999</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其他农林水支出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214</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交通运输支出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21499</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其他交通运输支出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2149999</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其他交通运输支出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216</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商业服务业等支出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4.61</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0.39</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21602</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商业流通事务</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4.61</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0.39</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2160299</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其他商业流通事务支出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4.61</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0.39</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220</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自然资源海洋气象等支出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52.89</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52.89</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lastRenderedPageBreak/>
                    <w:t>22001</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自然资源事务</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52.89</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52.89</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2200101</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行政运行</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23.83</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23.83</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2200199</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其他自然资源事务支出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29.06</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29.06</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221</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住房保障支出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43.07</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43.07</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22102</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住房改革支出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43.07</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43.07</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2210201</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住房公积金</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43.07</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43.07</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224</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灾害防治及应急管理支出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8.50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8.50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22401</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应急管理事务</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2240199</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其他应急管理支出</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22402</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消防救援事务</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3.50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3.50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2240204</w:t>
                  </w:r>
                </w:p>
              </w:tc>
              <w:tc>
                <w:tcPr>
                  <w:tcW w:w="614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消防应急救援</w:t>
                  </w:r>
                </w:p>
              </w:tc>
              <w:tc>
                <w:tcPr>
                  <w:tcW w:w="2790"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3.50</w:t>
                  </w: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3.50</w:t>
                  </w:r>
                </w:p>
              </w:tc>
              <w:tc>
                <w:tcPr>
                  <w:tcW w:w="255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15168" w:type="dxa"/>
                  <w:gridSpan w:val="9"/>
                  <w:tcBorders>
                    <w:top w:val="nil"/>
                    <w:left w:val="nil"/>
                    <w:bottom w:val="nil"/>
                    <w:right w:val="nil"/>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注：本表反映部门本年度一般公共预算财政拨款支出情况。</w:t>
                  </w:r>
                </w:p>
              </w:tc>
            </w:tr>
          </w:tbl>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tbl>
            <w:tblPr>
              <w:tblW w:w="15398" w:type="dxa"/>
              <w:tblLook w:val="04A0"/>
            </w:tblPr>
            <w:tblGrid>
              <w:gridCol w:w="765"/>
              <w:gridCol w:w="3291"/>
              <w:gridCol w:w="1096"/>
              <w:gridCol w:w="760"/>
              <w:gridCol w:w="325"/>
              <w:gridCol w:w="1878"/>
              <w:gridCol w:w="870"/>
              <w:gridCol w:w="216"/>
              <w:gridCol w:w="763"/>
              <w:gridCol w:w="384"/>
              <w:gridCol w:w="3778"/>
              <w:gridCol w:w="1272"/>
            </w:tblGrid>
            <w:tr w:rsidR="00622973" w:rsidRPr="00762AEF" w:rsidTr="00622973">
              <w:trPr>
                <w:trHeight w:val="360"/>
              </w:trPr>
              <w:tc>
                <w:tcPr>
                  <w:tcW w:w="15398" w:type="dxa"/>
                  <w:gridSpan w:val="12"/>
                  <w:tcBorders>
                    <w:top w:val="nil"/>
                    <w:left w:val="nil"/>
                    <w:bottom w:val="nil"/>
                    <w:right w:val="nil"/>
                  </w:tcBorders>
                  <w:shd w:val="clear" w:color="auto" w:fill="auto"/>
                  <w:noWrap/>
                  <w:vAlign w:val="bottom"/>
                  <w:hideMark/>
                </w:tcPr>
                <w:p w:rsidR="00622973" w:rsidRPr="00762AEF" w:rsidRDefault="00622973" w:rsidP="00622973">
                  <w:pPr>
                    <w:widowControl/>
                    <w:jc w:val="center"/>
                    <w:rPr>
                      <w:rFonts w:ascii="宋体" w:eastAsia="宋体" w:hAnsi="宋体" w:cs="Arial"/>
                      <w:color w:val="000000"/>
                      <w:kern w:val="0"/>
                      <w:sz w:val="30"/>
                      <w:szCs w:val="30"/>
                    </w:rPr>
                  </w:pPr>
                  <w:r w:rsidRPr="00762AEF">
                    <w:rPr>
                      <w:rFonts w:ascii="宋体" w:eastAsia="宋体" w:hAnsi="宋体" w:cs="Arial" w:hint="eastAsia"/>
                      <w:color w:val="000000"/>
                      <w:kern w:val="0"/>
                      <w:sz w:val="30"/>
                      <w:szCs w:val="30"/>
                    </w:rPr>
                    <w:lastRenderedPageBreak/>
                    <w:t>一般公共预算财政拨款基本支出决算明细表</w:t>
                  </w:r>
                </w:p>
              </w:tc>
            </w:tr>
            <w:tr w:rsidR="00622973" w:rsidRPr="00762AEF" w:rsidTr="00622973">
              <w:trPr>
                <w:trHeight w:val="360"/>
              </w:trPr>
              <w:tc>
                <w:tcPr>
                  <w:tcW w:w="765" w:type="dxa"/>
                  <w:tcBorders>
                    <w:top w:val="nil"/>
                    <w:left w:val="nil"/>
                    <w:bottom w:val="nil"/>
                    <w:right w:val="nil"/>
                  </w:tcBorders>
                  <w:shd w:val="clear" w:color="auto" w:fill="auto"/>
                  <w:noWrap/>
                  <w:vAlign w:val="bottom"/>
                  <w:hideMark/>
                </w:tcPr>
                <w:p w:rsidR="00622973" w:rsidRPr="00762AEF" w:rsidRDefault="00622973" w:rsidP="00622973">
                  <w:pPr>
                    <w:widowControl/>
                    <w:jc w:val="left"/>
                    <w:rPr>
                      <w:rFonts w:ascii="Arial" w:eastAsia="宋体" w:hAnsi="Arial" w:cs="Arial"/>
                      <w:color w:val="000000"/>
                      <w:kern w:val="0"/>
                      <w:sz w:val="20"/>
                      <w:szCs w:val="20"/>
                    </w:rPr>
                  </w:pPr>
                </w:p>
              </w:tc>
              <w:tc>
                <w:tcPr>
                  <w:tcW w:w="3291" w:type="dxa"/>
                  <w:tcBorders>
                    <w:top w:val="nil"/>
                    <w:left w:val="nil"/>
                    <w:bottom w:val="nil"/>
                    <w:right w:val="nil"/>
                  </w:tcBorders>
                  <w:shd w:val="clear" w:color="auto" w:fill="auto"/>
                  <w:noWrap/>
                  <w:vAlign w:val="bottom"/>
                  <w:hideMark/>
                </w:tcPr>
                <w:p w:rsidR="00622973" w:rsidRPr="00762AEF" w:rsidRDefault="00622973" w:rsidP="00622973">
                  <w:pPr>
                    <w:widowControl/>
                    <w:jc w:val="left"/>
                    <w:rPr>
                      <w:rFonts w:ascii="Arial" w:eastAsia="宋体" w:hAnsi="Arial" w:cs="Arial"/>
                      <w:color w:val="000000"/>
                      <w:kern w:val="0"/>
                      <w:sz w:val="20"/>
                      <w:szCs w:val="20"/>
                    </w:rPr>
                  </w:pPr>
                </w:p>
              </w:tc>
              <w:tc>
                <w:tcPr>
                  <w:tcW w:w="1096" w:type="dxa"/>
                  <w:tcBorders>
                    <w:top w:val="nil"/>
                    <w:left w:val="nil"/>
                    <w:bottom w:val="nil"/>
                    <w:right w:val="nil"/>
                  </w:tcBorders>
                  <w:shd w:val="clear" w:color="auto" w:fill="auto"/>
                  <w:noWrap/>
                  <w:vAlign w:val="bottom"/>
                  <w:hideMark/>
                </w:tcPr>
                <w:p w:rsidR="00622973" w:rsidRPr="00762AEF" w:rsidRDefault="00622973" w:rsidP="00622973">
                  <w:pPr>
                    <w:widowControl/>
                    <w:jc w:val="left"/>
                    <w:rPr>
                      <w:rFonts w:ascii="Arial" w:eastAsia="宋体" w:hAnsi="Arial" w:cs="Arial"/>
                      <w:color w:val="000000"/>
                      <w:kern w:val="0"/>
                      <w:sz w:val="20"/>
                      <w:szCs w:val="20"/>
                    </w:rPr>
                  </w:pPr>
                </w:p>
              </w:tc>
              <w:tc>
                <w:tcPr>
                  <w:tcW w:w="760" w:type="dxa"/>
                  <w:tcBorders>
                    <w:top w:val="nil"/>
                    <w:left w:val="nil"/>
                    <w:bottom w:val="nil"/>
                    <w:right w:val="nil"/>
                  </w:tcBorders>
                  <w:shd w:val="clear" w:color="auto" w:fill="auto"/>
                  <w:noWrap/>
                  <w:vAlign w:val="bottom"/>
                  <w:hideMark/>
                </w:tcPr>
                <w:p w:rsidR="00622973" w:rsidRPr="00762AEF" w:rsidRDefault="00622973" w:rsidP="00622973">
                  <w:pPr>
                    <w:widowControl/>
                    <w:jc w:val="left"/>
                    <w:rPr>
                      <w:rFonts w:ascii="Arial" w:eastAsia="宋体" w:hAnsi="Arial" w:cs="Arial"/>
                      <w:color w:val="000000"/>
                      <w:kern w:val="0"/>
                      <w:sz w:val="20"/>
                      <w:szCs w:val="20"/>
                    </w:rPr>
                  </w:pPr>
                </w:p>
              </w:tc>
              <w:tc>
                <w:tcPr>
                  <w:tcW w:w="2203" w:type="dxa"/>
                  <w:gridSpan w:val="2"/>
                  <w:tcBorders>
                    <w:top w:val="nil"/>
                    <w:left w:val="nil"/>
                    <w:bottom w:val="nil"/>
                    <w:right w:val="nil"/>
                  </w:tcBorders>
                  <w:shd w:val="clear" w:color="auto" w:fill="auto"/>
                  <w:noWrap/>
                  <w:vAlign w:val="bottom"/>
                  <w:hideMark/>
                </w:tcPr>
                <w:p w:rsidR="00622973" w:rsidRPr="00762AEF" w:rsidRDefault="00622973" w:rsidP="00622973">
                  <w:pPr>
                    <w:widowControl/>
                    <w:jc w:val="left"/>
                    <w:rPr>
                      <w:rFonts w:ascii="Arial" w:eastAsia="宋体" w:hAnsi="Arial" w:cs="Arial"/>
                      <w:color w:val="000000"/>
                      <w:kern w:val="0"/>
                      <w:sz w:val="20"/>
                      <w:szCs w:val="20"/>
                    </w:rPr>
                  </w:pPr>
                </w:p>
              </w:tc>
              <w:tc>
                <w:tcPr>
                  <w:tcW w:w="870" w:type="dxa"/>
                  <w:tcBorders>
                    <w:top w:val="nil"/>
                    <w:left w:val="nil"/>
                    <w:bottom w:val="nil"/>
                    <w:right w:val="nil"/>
                  </w:tcBorders>
                  <w:shd w:val="clear" w:color="auto" w:fill="auto"/>
                  <w:noWrap/>
                  <w:vAlign w:val="bottom"/>
                  <w:hideMark/>
                </w:tcPr>
                <w:p w:rsidR="00622973" w:rsidRPr="00762AEF" w:rsidRDefault="00622973" w:rsidP="00622973">
                  <w:pPr>
                    <w:widowControl/>
                    <w:jc w:val="left"/>
                    <w:rPr>
                      <w:rFonts w:ascii="Arial" w:eastAsia="宋体" w:hAnsi="Arial" w:cs="Arial"/>
                      <w:color w:val="000000"/>
                      <w:kern w:val="0"/>
                      <w:sz w:val="20"/>
                      <w:szCs w:val="20"/>
                    </w:rPr>
                  </w:pPr>
                </w:p>
              </w:tc>
              <w:tc>
                <w:tcPr>
                  <w:tcW w:w="979" w:type="dxa"/>
                  <w:gridSpan w:val="2"/>
                  <w:tcBorders>
                    <w:top w:val="nil"/>
                    <w:left w:val="nil"/>
                    <w:bottom w:val="nil"/>
                    <w:right w:val="nil"/>
                  </w:tcBorders>
                  <w:shd w:val="clear" w:color="auto" w:fill="auto"/>
                  <w:noWrap/>
                  <w:vAlign w:val="bottom"/>
                  <w:hideMark/>
                </w:tcPr>
                <w:p w:rsidR="00622973" w:rsidRPr="00762AEF" w:rsidRDefault="00622973" w:rsidP="00622973">
                  <w:pPr>
                    <w:widowControl/>
                    <w:jc w:val="left"/>
                    <w:rPr>
                      <w:rFonts w:ascii="Arial" w:eastAsia="宋体" w:hAnsi="Arial" w:cs="Arial"/>
                      <w:color w:val="000000"/>
                      <w:kern w:val="0"/>
                      <w:sz w:val="20"/>
                      <w:szCs w:val="20"/>
                    </w:rPr>
                  </w:pPr>
                </w:p>
              </w:tc>
              <w:tc>
                <w:tcPr>
                  <w:tcW w:w="4162" w:type="dxa"/>
                  <w:gridSpan w:val="2"/>
                  <w:tcBorders>
                    <w:top w:val="nil"/>
                    <w:left w:val="nil"/>
                    <w:bottom w:val="nil"/>
                    <w:right w:val="nil"/>
                  </w:tcBorders>
                  <w:shd w:val="clear" w:color="auto" w:fill="auto"/>
                  <w:noWrap/>
                  <w:vAlign w:val="bottom"/>
                  <w:hideMark/>
                </w:tcPr>
                <w:p w:rsidR="00622973" w:rsidRPr="00762AEF" w:rsidRDefault="00622973" w:rsidP="00622973">
                  <w:pPr>
                    <w:widowControl/>
                    <w:jc w:val="left"/>
                    <w:rPr>
                      <w:rFonts w:ascii="Arial" w:eastAsia="宋体" w:hAnsi="Arial" w:cs="Arial"/>
                      <w:color w:val="000000"/>
                      <w:kern w:val="0"/>
                      <w:sz w:val="20"/>
                      <w:szCs w:val="20"/>
                    </w:rPr>
                  </w:pPr>
                </w:p>
              </w:tc>
              <w:tc>
                <w:tcPr>
                  <w:tcW w:w="1272" w:type="dxa"/>
                  <w:tcBorders>
                    <w:top w:val="nil"/>
                    <w:left w:val="nil"/>
                    <w:bottom w:val="nil"/>
                    <w:right w:val="nil"/>
                  </w:tcBorders>
                  <w:shd w:val="clear" w:color="auto" w:fill="auto"/>
                  <w:noWrap/>
                  <w:vAlign w:val="bottom"/>
                  <w:hideMark/>
                </w:tcPr>
                <w:p w:rsidR="00622973" w:rsidRPr="00762AEF" w:rsidRDefault="00622973" w:rsidP="00622973">
                  <w:pPr>
                    <w:widowControl/>
                    <w:jc w:val="right"/>
                    <w:rPr>
                      <w:rFonts w:ascii="宋体" w:eastAsia="宋体" w:hAnsi="宋体" w:cs="Arial"/>
                      <w:color w:val="000000"/>
                      <w:kern w:val="0"/>
                      <w:sz w:val="18"/>
                      <w:szCs w:val="18"/>
                    </w:rPr>
                  </w:pPr>
                  <w:r w:rsidRPr="00762AEF">
                    <w:rPr>
                      <w:rFonts w:ascii="宋体" w:eastAsia="宋体" w:hAnsi="宋体" w:cs="Arial" w:hint="eastAsia"/>
                      <w:color w:val="000000"/>
                      <w:kern w:val="0"/>
                      <w:sz w:val="18"/>
                      <w:szCs w:val="18"/>
                    </w:rPr>
                    <w:t>公开06表</w:t>
                  </w:r>
                </w:p>
              </w:tc>
            </w:tr>
            <w:tr w:rsidR="00622973" w:rsidRPr="00762AEF" w:rsidTr="00622973">
              <w:trPr>
                <w:trHeight w:val="360"/>
              </w:trPr>
              <w:tc>
                <w:tcPr>
                  <w:tcW w:w="4056" w:type="dxa"/>
                  <w:gridSpan w:val="2"/>
                  <w:tcBorders>
                    <w:top w:val="nil"/>
                    <w:left w:val="nil"/>
                    <w:bottom w:val="nil"/>
                    <w:right w:val="nil"/>
                  </w:tcBorders>
                  <w:shd w:val="clear" w:color="auto" w:fill="auto"/>
                  <w:noWrap/>
                  <w:vAlign w:val="bottom"/>
                  <w:hideMark/>
                </w:tcPr>
                <w:p w:rsidR="00622973" w:rsidRPr="00762AEF" w:rsidRDefault="00622973" w:rsidP="00622973">
                  <w:pPr>
                    <w:widowControl/>
                    <w:jc w:val="left"/>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部门：溆浦县桥江镇人民政府</w:t>
                  </w:r>
                </w:p>
              </w:tc>
              <w:tc>
                <w:tcPr>
                  <w:tcW w:w="1096" w:type="dxa"/>
                  <w:tcBorders>
                    <w:top w:val="nil"/>
                    <w:left w:val="nil"/>
                    <w:bottom w:val="nil"/>
                    <w:right w:val="nil"/>
                  </w:tcBorders>
                  <w:shd w:val="clear" w:color="auto" w:fill="auto"/>
                  <w:noWrap/>
                  <w:vAlign w:val="bottom"/>
                  <w:hideMark/>
                </w:tcPr>
                <w:p w:rsidR="00622973" w:rsidRPr="00762AEF" w:rsidRDefault="00622973" w:rsidP="00622973">
                  <w:pPr>
                    <w:widowControl/>
                    <w:jc w:val="left"/>
                    <w:rPr>
                      <w:rFonts w:ascii="Arial" w:eastAsia="宋体" w:hAnsi="Arial" w:cs="Arial"/>
                      <w:color w:val="000000"/>
                      <w:kern w:val="0"/>
                      <w:sz w:val="20"/>
                      <w:szCs w:val="20"/>
                    </w:rPr>
                  </w:pPr>
                </w:p>
              </w:tc>
              <w:tc>
                <w:tcPr>
                  <w:tcW w:w="760" w:type="dxa"/>
                  <w:tcBorders>
                    <w:top w:val="nil"/>
                    <w:left w:val="nil"/>
                    <w:bottom w:val="nil"/>
                    <w:right w:val="nil"/>
                  </w:tcBorders>
                  <w:shd w:val="clear" w:color="auto" w:fill="auto"/>
                  <w:noWrap/>
                  <w:vAlign w:val="bottom"/>
                  <w:hideMark/>
                </w:tcPr>
                <w:p w:rsidR="00622973" w:rsidRPr="00762AEF" w:rsidRDefault="00622973" w:rsidP="00622973">
                  <w:pPr>
                    <w:widowControl/>
                    <w:jc w:val="left"/>
                    <w:rPr>
                      <w:rFonts w:ascii="Arial" w:eastAsia="宋体" w:hAnsi="Arial" w:cs="Arial"/>
                      <w:color w:val="000000"/>
                      <w:kern w:val="0"/>
                      <w:sz w:val="20"/>
                      <w:szCs w:val="20"/>
                    </w:rPr>
                  </w:pPr>
                </w:p>
              </w:tc>
              <w:tc>
                <w:tcPr>
                  <w:tcW w:w="2203" w:type="dxa"/>
                  <w:gridSpan w:val="2"/>
                  <w:tcBorders>
                    <w:top w:val="nil"/>
                    <w:left w:val="nil"/>
                    <w:bottom w:val="nil"/>
                    <w:right w:val="nil"/>
                  </w:tcBorders>
                  <w:shd w:val="clear" w:color="auto" w:fill="auto"/>
                  <w:noWrap/>
                  <w:vAlign w:val="bottom"/>
                  <w:hideMark/>
                </w:tcPr>
                <w:p w:rsidR="00622973" w:rsidRPr="00762AEF" w:rsidRDefault="00622973" w:rsidP="00622973">
                  <w:pPr>
                    <w:widowControl/>
                    <w:jc w:val="left"/>
                    <w:rPr>
                      <w:rFonts w:ascii="Arial" w:eastAsia="宋体" w:hAnsi="Arial" w:cs="Arial"/>
                      <w:color w:val="000000"/>
                      <w:kern w:val="0"/>
                      <w:sz w:val="20"/>
                      <w:szCs w:val="20"/>
                    </w:rPr>
                  </w:pPr>
                </w:p>
              </w:tc>
              <w:tc>
                <w:tcPr>
                  <w:tcW w:w="870" w:type="dxa"/>
                  <w:tcBorders>
                    <w:top w:val="nil"/>
                    <w:left w:val="nil"/>
                    <w:bottom w:val="nil"/>
                    <w:right w:val="nil"/>
                  </w:tcBorders>
                  <w:shd w:val="clear" w:color="auto" w:fill="auto"/>
                  <w:noWrap/>
                  <w:vAlign w:val="bottom"/>
                  <w:hideMark/>
                </w:tcPr>
                <w:p w:rsidR="00622973" w:rsidRPr="00762AEF" w:rsidRDefault="00622973" w:rsidP="00622973">
                  <w:pPr>
                    <w:widowControl/>
                    <w:jc w:val="left"/>
                    <w:rPr>
                      <w:rFonts w:ascii="Arial" w:eastAsia="宋体" w:hAnsi="Arial" w:cs="Arial"/>
                      <w:color w:val="000000"/>
                      <w:kern w:val="0"/>
                      <w:sz w:val="20"/>
                      <w:szCs w:val="20"/>
                    </w:rPr>
                  </w:pPr>
                </w:p>
              </w:tc>
              <w:tc>
                <w:tcPr>
                  <w:tcW w:w="979" w:type="dxa"/>
                  <w:gridSpan w:val="2"/>
                  <w:tcBorders>
                    <w:top w:val="nil"/>
                    <w:left w:val="nil"/>
                    <w:bottom w:val="nil"/>
                    <w:right w:val="nil"/>
                  </w:tcBorders>
                  <w:shd w:val="clear" w:color="auto" w:fill="auto"/>
                  <w:noWrap/>
                  <w:vAlign w:val="bottom"/>
                  <w:hideMark/>
                </w:tcPr>
                <w:p w:rsidR="00622973" w:rsidRPr="00762AEF" w:rsidRDefault="00622973" w:rsidP="00622973">
                  <w:pPr>
                    <w:widowControl/>
                    <w:jc w:val="left"/>
                    <w:rPr>
                      <w:rFonts w:ascii="Arial" w:eastAsia="宋体" w:hAnsi="Arial" w:cs="Arial"/>
                      <w:color w:val="000000"/>
                      <w:kern w:val="0"/>
                      <w:sz w:val="20"/>
                      <w:szCs w:val="20"/>
                    </w:rPr>
                  </w:pPr>
                </w:p>
              </w:tc>
              <w:tc>
                <w:tcPr>
                  <w:tcW w:w="4162" w:type="dxa"/>
                  <w:gridSpan w:val="2"/>
                  <w:tcBorders>
                    <w:top w:val="nil"/>
                    <w:left w:val="nil"/>
                    <w:bottom w:val="nil"/>
                    <w:right w:val="nil"/>
                  </w:tcBorders>
                  <w:shd w:val="clear" w:color="auto" w:fill="auto"/>
                  <w:noWrap/>
                  <w:vAlign w:val="bottom"/>
                  <w:hideMark/>
                </w:tcPr>
                <w:p w:rsidR="00622973" w:rsidRPr="00762AEF" w:rsidRDefault="00622973" w:rsidP="00622973">
                  <w:pPr>
                    <w:widowControl/>
                    <w:jc w:val="left"/>
                    <w:rPr>
                      <w:rFonts w:ascii="Arial" w:eastAsia="宋体" w:hAnsi="Arial" w:cs="Arial"/>
                      <w:color w:val="000000"/>
                      <w:kern w:val="0"/>
                      <w:sz w:val="20"/>
                      <w:szCs w:val="20"/>
                    </w:rPr>
                  </w:pPr>
                </w:p>
              </w:tc>
              <w:tc>
                <w:tcPr>
                  <w:tcW w:w="1272" w:type="dxa"/>
                  <w:tcBorders>
                    <w:top w:val="nil"/>
                    <w:left w:val="nil"/>
                    <w:bottom w:val="nil"/>
                    <w:right w:val="nil"/>
                  </w:tcBorders>
                  <w:shd w:val="clear" w:color="auto" w:fill="auto"/>
                  <w:noWrap/>
                  <w:vAlign w:val="bottom"/>
                  <w:hideMark/>
                </w:tcPr>
                <w:p w:rsidR="00622973" w:rsidRPr="00762AEF" w:rsidRDefault="00622973" w:rsidP="00622973">
                  <w:pPr>
                    <w:widowControl/>
                    <w:jc w:val="right"/>
                    <w:rPr>
                      <w:rFonts w:ascii="宋体" w:eastAsia="宋体" w:hAnsi="宋体" w:cs="Arial"/>
                      <w:color w:val="000000"/>
                      <w:kern w:val="0"/>
                      <w:sz w:val="18"/>
                      <w:szCs w:val="18"/>
                    </w:rPr>
                  </w:pPr>
                  <w:r w:rsidRPr="00762AEF">
                    <w:rPr>
                      <w:rFonts w:ascii="宋体" w:eastAsia="宋体" w:hAnsi="宋体" w:cs="Arial" w:hint="eastAsia"/>
                      <w:color w:val="000000"/>
                      <w:kern w:val="0"/>
                      <w:sz w:val="18"/>
                      <w:szCs w:val="18"/>
                    </w:rPr>
                    <w:t>金额单位：万元</w:t>
                  </w:r>
                </w:p>
              </w:tc>
            </w:tr>
            <w:tr w:rsidR="00622973" w:rsidRPr="00762AEF" w:rsidTr="00622973">
              <w:trPr>
                <w:trHeight w:val="360"/>
              </w:trPr>
              <w:tc>
                <w:tcPr>
                  <w:tcW w:w="515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人员经费</w:t>
                  </w:r>
                </w:p>
              </w:tc>
              <w:tc>
                <w:tcPr>
                  <w:tcW w:w="10246" w:type="dxa"/>
                  <w:gridSpan w:val="9"/>
                  <w:tcBorders>
                    <w:top w:val="single" w:sz="4" w:space="0" w:color="000000"/>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公用经费</w:t>
                  </w:r>
                </w:p>
              </w:tc>
            </w:tr>
            <w:tr w:rsidR="00622973" w:rsidRPr="00762AEF" w:rsidTr="00622973">
              <w:trPr>
                <w:trHeight w:val="360"/>
              </w:trPr>
              <w:tc>
                <w:tcPr>
                  <w:tcW w:w="76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22973" w:rsidRPr="00762AEF" w:rsidRDefault="00622973" w:rsidP="00622973">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科目代码</w:t>
                  </w:r>
                </w:p>
              </w:tc>
              <w:tc>
                <w:tcPr>
                  <w:tcW w:w="3291" w:type="dxa"/>
                  <w:vMerge w:val="restart"/>
                  <w:tcBorders>
                    <w:top w:val="nil"/>
                    <w:left w:val="nil"/>
                    <w:bottom w:val="single" w:sz="4" w:space="0" w:color="000000"/>
                    <w:right w:val="single" w:sz="4" w:space="0" w:color="000000"/>
                  </w:tcBorders>
                  <w:shd w:val="clear" w:color="auto" w:fill="auto"/>
                  <w:vAlign w:val="center"/>
                  <w:hideMark/>
                </w:tcPr>
                <w:p w:rsidR="00622973" w:rsidRPr="00762AEF" w:rsidRDefault="00622973" w:rsidP="00622973">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科目名称</w:t>
                  </w:r>
                </w:p>
              </w:tc>
              <w:tc>
                <w:tcPr>
                  <w:tcW w:w="1096" w:type="dxa"/>
                  <w:vMerge w:val="restart"/>
                  <w:tcBorders>
                    <w:top w:val="nil"/>
                    <w:left w:val="nil"/>
                    <w:bottom w:val="single" w:sz="4" w:space="0" w:color="000000"/>
                    <w:right w:val="single" w:sz="4" w:space="0" w:color="000000"/>
                  </w:tcBorders>
                  <w:shd w:val="clear" w:color="auto" w:fill="auto"/>
                  <w:vAlign w:val="center"/>
                  <w:hideMark/>
                </w:tcPr>
                <w:p w:rsidR="00622973" w:rsidRPr="00762AEF" w:rsidRDefault="00622973" w:rsidP="00622973">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决算数</w:t>
                  </w:r>
                </w:p>
              </w:tc>
              <w:tc>
                <w:tcPr>
                  <w:tcW w:w="1085" w:type="dxa"/>
                  <w:gridSpan w:val="2"/>
                  <w:vMerge w:val="restart"/>
                  <w:tcBorders>
                    <w:top w:val="nil"/>
                    <w:left w:val="nil"/>
                    <w:bottom w:val="single" w:sz="4" w:space="0" w:color="000000"/>
                    <w:right w:val="single" w:sz="4" w:space="0" w:color="000000"/>
                  </w:tcBorders>
                  <w:shd w:val="clear" w:color="auto" w:fill="auto"/>
                  <w:vAlign w:val="center"/>
                  <w:hideMark/>
                </w:tcPr>
                <w:p w:rsidR="00622973" w:rsidRPr="00762AEF" w:rsidRDefault="00622973" w:rsidP="00622973">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科目代码</w:t>
                  </w:r>
                </w:p>
              </w:tc>
              <w:tc>
                <w:tcPr>
                  <w:tcW w:w="1878" w:type="dxa"/>
                  <w:vMerge w:val="restart"/>
                  <w:tcBorders>
                    <w:top w:val="nil"/>
                    <w:left w:val="nil"/>
                    <w:bottom w:val="single" w:sz="4" w:space="0" w:color="000000"/>
                    <w:right w:val="single" w:sz="4" w:space="0" w:color="000000"/>
                  </w:tcBorders>
                  <w:shd w:val="clear" w:color="auto" w:fill="auto"/>
                  <w:vAlign w:val="center"/>
                  <w:hideMark/>
                </w:tcPr>
                <w:p w:rsidR="00622973" w:rsidRPr="00762AEF" w:rsidRDefault="00622973" w:rsidP="00622973">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科目名称</w:t>
                  </w:r>
                </w:p>
              </w:tc>
              <w:tc>
                <w:tcPr>
                  <w:tcW w:w="1086" w:type="dxa"/>
                  <w:gridSpan w:val="2"/>
                  <w:vMerge w:val="restart"/>
                  <w:tcBorders>
                    <w:top w:val="nil"/>
                    <w:left w:val="nil"/>
                    <w:bottom w:val="single" w:sz="4" w:space="0" w:color="000000"/>
                    <w:right w:val="single" w:sz="4" w:space="0" w:color="000000"/>
                  </w:tcBorders>
                  <w:shd w:val="clear" w:color="auto" w:fill="auto"/>
                  <w:vAlign w:val="center"/>
                  <w:hideMark/>
                </w:tcPr>
                <w:p w:rsidR="00622973" w:rsidRPr="00762AEF" w:rsidRDefault="00622973" w:rsidP="00622973">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决算数</w:t>
                  </w:r>
                </w:p>
              </w:tc>
              <w:tc>
                <w:tcPr>
                  <w:tcW w:w="1147" w:type="dxa"/>
                  <w:gridSpan w:val="2"/>
                  <w:vMerge w:val="restart"/>
                  <w:tcBorders>
                    <w:top w:val="nil"/>
                    <w:left w:val="nil"/>
                    <w:bottom w:val="single" w:sz="4" w:space="0" w:color="000000"/>
                    <w:right w:val="single" w:sz="4" w:space="0" w:color="000000"/>
                  </w:tcBorders>
                  <w:shd w:val="clear" w:color="auto" w:fill="auto"/>
                  <w:vAlign w:val="center"/>
                  <w:hideMark/>
                </w:tcPr>
                <w:p w:rsidR="00622973" w:rsidRPr="00762AEF" w:rsidRDefault="00622973" w:rsidP="00622973">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科目代码</w:t>
                  </w:r>
                </w:p>
              </w:tc>
              <w:tc>
                <w:tcPr>
                  <w:tcW w:w="3778" w:type="dxa"/>
                  <w:vMerge w:val="restart"/>
                  <w:tcBorders>
                    <w:top w:val="nil"/>
                    <w:left w:val="nil"/>
                    <w:bottom w:val="single" w:sz="4" w:space="0" w:color="000000"/>
                    <w:right w:val="single" w:sz="4" w:space="0" w:color="000000"/>
                  </w:tcBorders>
                  <w:shd w:val="clear" w:color="auto" w:fill="auto"/>
                  <w:vAlign w:val="center"/>
                  <w:hideMark/>
                </w:tcPr>
                <w:p w:rsidR="00622973" w:rsidRPr="00762AEF" w:rsidRDefault="00622973" w:rsidP="00622973">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科目名称</w:t>
                  </w:r>
                </w:p>
              </w:tc>
              <w:tc>
                <w:tcPr>
                  <w:tcW w:w="1272" w:type="dxa"/>
                  <w:vMerge w:val="restart"/>
                  <w:tcBorders>
                    <w:top w:val="nil"/>
                    <w:left w:val="nil"/>
                    <w:bottom w:val="single" w:sz="4" w:space="0" w:color="000000"/>
                    <w:right w:val="single" w:sz="4" w:space="0" w:color="000000"/>
                  </w:tcBorders>
                  <w:shd w:val="clear" w:color="auto" w:fill="auto"/>
                  <w:vAlign w:val="center"/>
                  <w:hideMark/>
                </w:tcPr>
                <w:p w:rsidR="00622973" w:rsidRPr="00762AEF" w:rsidRDefault="00622973" w:rsidP="00622973">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决算数</w:t>
                  </w:r>
                </w:p>
              </w:tc>
            </w:tr>
            <w:tr w:rsidR="00622973" w:rsidRPr="00762AEF" w:rsidTr="00622973">
              <w:trPr>
                <w:trHeight w:val="360"/>
              </w:trPr>
              <w:tc>
                <w:tcPr>
                  <w:tcW w:w="765" w:type="dxa"/>
                  <w:vMerge/>
                  <w:tcBorders>
                    <w:top w:val="nil"/>
                    <w:left w:val="single" w:sz="4" w:space="0" w:color="000000"/>
                    <w:bottom w:val="single" w:sz="4" w:space="0" w:color="000000"/>
                    <w:right w:val="single" w:sz="4" w:space="0" w:color="000000"/>
                  </w:tcBorders>
                  <w:vAlign w:val="center"/>
                  <w:hideMark/>
                </w:tcPr>
                <w:p w:rsidR="00622973" w:rsidRPr="00762AEF" w:rsidRDefault="00622973" w:rsidP="00622973">
                  <w:pPr>
                    <w:widowControl/>
                    <w:jc w:val="left"/>
                    <w:rPr>
                      <w:rFonts w:ascii="宋体" w:eastAsia="宋体" w:hAnsi="宋体" w:cs="Arial"/>
                      <w:color w:val="000000"/>
                      <w:kern w:val="0"/>
                      <w:sz w:val="22"/>
                    </w:rPr>
                  </w:pPr>
                </w:p>
              </w:tc>
              <w:tc>
                <w:tcPr>
                  <w:tcW w:w="3291" w:type="dxa"/>
                  <w:vMerge/>
                  <w:tcBorders>
                    <w:top w:val="nil"/>
                    <w:left w:val="nil"/>
                    <w:bottom w:val="single" w:sz="4" w:space="0" w:color="000000"/>
                    <w:right w:val="single" w:sz="4" w:space="0" w:color="000000"/>
                  </w:tcBorders>
                  <w:vAlign w:val="center"/>
                  <w:hideMark/>
                </w:tcPr>
                <w:p w:rsidR="00622973" w:rsidRPr="00762AEF" w:rsidRDefault="00622973" w:rsidP="00622973">
                  <w:pPr>
                    <w:widowControl/>
                    <w:jc w:val="left"/>
                    <w:rPr>
                      <w:rFonts w:ascii="宋体" w:eastAsia="宋体" w:hAnsi="宋体" w:cs="Arial"/>
                      <w:color w:val="000000"/>
                      <w:kern w:val="0"/>
                      <w:sz w:val="22"/>
                    </w:rPr>
                  </w:pPr>
                </w:p>
              </w:tc>
              <w:tc>
                <w:tcPr>
                  <w:tcW w:w="1096" w:type="dxa"/>
                  <w:vMerge/>
                  <w:tcBorders>
                    <w:top w:val="nil"/>
                    <w:left w:val="nil"/>
                    <w:bottom w:val="single" w:sz="4" w:space="0" w:color="000000"/>
                    <w:right w:val="single" w:sz="4" w:space="0" w:color="000000"/>
                  </w:tcBorders>
                  <w:vAlign w:val="center"/>
                  <w:hideMark/>
                </w:tcPr>
                <w:p w:rsidR="00622973" w:rsidRPr="00762AEF" w:rsidRDefault="00622973" w:rsidP="00622973">
                  <w:pPr>
                    <w:widowControl/>
                    <w:jc w:val="left"/>
                    <w:rPr>
                      <w:rFonts w:ascii="宋体" w:eastAsia="宋体" w:hAnsi="宋体" w:cs="Arial"/>
                      <w:color w:val="000000"/>
                      <w:kern w:val="0"/>
                      <w:sz w:val="22"/>
                    </w:rPr>
                  </w:pPr>
                </w:p>
              </w:tc>
              <w:tc>
                <w:tcPr>
                  <w:tcW w:w="1085" w:type="dxa"/>
                  <w:gridSpan w:val="2"/>
                  <w:vMerge/>
                  <w:tcBorders>
                    <w:top w:val="nil"/>
                    <w:left w:val="nil"/>
                    <w:bottom w:val="single" w:sz="4" w:space="0" w:color="000000"/>
                    <w:right w:val="single" w:sz="4" w:space="0" w:color="000000"/>
                  </w:tcBorders>
                  <w:vAlign w:val="center"/>
                  <w:hideMark/>
                </w:tcPr>
                <w:p w:rsidR="00622973" w:rsidRPr="00762AEF" w:rsidRDefault="00622973" w:rsidP="00622973">
                  <w:pPr>
                    <w:widowControl/>
                    <w:jc w:val="left"/>
                    <w:rPr>
                      <w:rFonts w:ascii="宋体" w:eastAsia="宋体" w:hAnsi="宋体" w:cs="Arial"/>
                      <w:color w:val="000000"/>
                      <w:kern w:val="0"/>
                      <w:sz w:val="22"/>
                    </w:rPr>
                  </w:pPr>
                </w:p>
              </w:tc>
              <w:tc>
                <w:tcPr>
                  <w:tcW w:w="1878" w:type="dxa"/>
                  <w:vMerge/>
                  <w:tcBorders>
                    <w:top w:val="nil"/>
                    <w:left w:val="nil"/>
                    <w:bottom w:val="single" w:sz="4" w:space="0" w:color="000000"/>
                    <w:right w:val="single" w:sz="4" w:space="0" w:color="000000"/>
                  </w:tcBorders>
                  <w:vAlign w:val="center"/>
                  <w:hideMark/>
                </w:tcPr>
                <w:p w:rsidR="00622973" w:rsidRPr="00762AEF" w:rsidRDefault="00622973" w:rsidP="00622973">
                  <w:pPr>
                    <w:widowControl/>
                    <w:jc w:val="left"/>
                    <w:rPr>
                      <w:rFonts w:ascii="宋体" w:eastAsia="宋体" w:hAnsi="宋体" w:cs="Arial"/>
                      <w:color w:val="000000"/>
                      <w:kern w:val="0"/>
                      <w:sz w:val="22"/>
                    </w:rPr>
                  </w:pPr>
                </w:p>
              </w:tc>
              <w:tc>
                <w:tcPr>
                  <w:tcW w:w="1086" w:type="dxa"/>
                  <w:gridSpan w:val="2"/>
                  <w:vMerge/>
                  <w:tcBorders>
                    <w:top w:val="nil"/>
                    <w:left w:val="nil"/>
                    <w:bottom w:val="single" w:sz="4" w:space="0" w:color="000000"/>
                    <w:right w:val="single" w:sz="4" w:space="0" w:color="000000"/>
                  </w:tcBorders>
                  <w:vAlign w:val="center"/>
                  <w:hideMark/>
                </w:tcPr>
                <w:p w:rsidR="00622973" w:rsidRPr="00762AEF" w:rsidRDefault="00622973" w:rsidP="00622973">
                  <w:pPr>
                    <w:widowControl/>
                    <w:jc w:val="left"/>
                    <w:rPr>
                      <w:rFonts w:ascii="宋体" w:eastAsia="宋体" w:hAnsi="宋体" w:cs="Arial"/>
                      <w:color w:val="000000"/>
                      <w:kern w:val="0"/>
                      <w:sz w:val="22"/>
                    </w:rPr>
                  </w:pPr>
                </w:p>
              </w:tc>
              <w:tc>
                <w:tcPr>
                  <w:tcW w:w="1147" w:type="dxa"/>
                  <w:gridSpan w:val="2"/>
                  <w:vMerge/>
                  <w:tcBorders>
                    <w:top w:val="nil"/>
                    <w:left w:val="nil"/>
                    <w:bottom w:val="single" w:sz="4" w:space="0" w:color="000000"/>
                    <w:right w:val="single" w:sz="4" w:space="0" w:color="000000"/>
                  </w:tcBorders>
                  <w:vAlign w:val="center"/>
                  <w:hideMark/>
                </w:tcPr>
                <w:p w:rsidR="00622973" w:rsidRPr="00762AEF" w:rsidRDefault="00622973" w:rsidP="00622973">
                  <w:pPr>
                    <w:widowControl/>
                    <w:jc w:val="left"/>
                    <w:rPr>
                      <w:rFonts w:ascii="宋体" w:eastAsia="宋体" w:hAnsi="宋体" w:cs="Arial"/>
                      <w:color w:val="000000"/>
                      <w:kern w:val="0"/>
                      <w:sz w:val="22"/>
                    </w:rPr>
                  </w:pPr>
                </w:p>
              </w:tc>
              <w:tc>
                <w:tcPr>
                  <w:tcW w:w="3778" w:type="dxa"/>
                  <w:vMerge/>
                  <w:tcBorders>
                    <w:top w:val="nil"/>
                    <w:left w:val="nil"/>
                    <w:bottom w:val="single" w:sz="4" w:space="0" w:color="000000"/>
                    <w:right w:val="single" w:sz="4" w:space="0" w:color="000000"/>
                  </w:tcBorders>
                  <w:vAlign w:val="center"/>
                  <w:hideMark/>
                </w:tcPr>
                <w:p w:rsidR="00622973" w:rsidRPr="00762AEF" w:rsidRDefault="00622973" w:rsidP="00622973">
                  <w:pPr>
                    <w:widowControl/>
                    <w:jc w:val="left"/>
                    <w:rPr>
                      <w:rFonts w:ascii="宋体" w:eastAsia="宋体" w:hAnsi="宋体" w:cs="Arial"/>
                      <w:color w:val="000000"/>
                      <w:kern w:val="0"/>
                      <w:sz w:val="22"/>
                    </w:rPr>
                  </w:pPr>
                </w:p>
              </w:tc>
              <w:tc>
                <w:tcPr>
                  <w:tcW w:w="1272" w:type="dxa"/>
                  <w:vMerge/>
                  <w:tcBorders>
                    <w:top w:val="nil"/>
                    <w:left w:val="nil"/>
                    <w:bottom w:val="single" w:sz="4" w:space="0" w:color="000000"/>
                    <w:right w:val="single" w:sz="4" w:space="0" w:color="000000"/>
                  </w:tcBorders>
                  <w:vAlign w:val="center"/>
                  <w:hideMark/>
                </w:tcPr>
                <w:p w:rsidR="00622973" w:rsidRPr="00762AEF" w:rsidRDefault="00622973" w:rsidP="00622973">
                  <w:pPr>
                    <w:widowControl/>
                    <w:jc w:val="left"/>
                    <w:rPr>
                      <w:rFonts w:ascii="宋体" w:eastAsia="宋体" w:hAnsi="宋体" w:cs="Arial"/>
                      <w:color w:val="000000"/>
                      <w:kern w:val="0"/>
                      <w:sz w:val="22"/>
                    </w:rPr>
                  </w:pP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301</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工资福利支出</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1,081.22</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商品和服务支出</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338.29</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307</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债务利息及费用支出</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30101</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基本工资</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408.68</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30201</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办公费</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109.67</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30701</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国内债务付息</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30102</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津贴补贴</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301.94</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30202</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印刷费</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7.32</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30702</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国外债务付息</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30103</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奖金</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58.10</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30203</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咨询费</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310</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资本性支出</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30106</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伙食补助费</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7.31</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30204</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手续费</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31001</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房屋建筑物购建</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30107</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绩效工资</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111.89</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30205</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水费</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31002</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办公设备购置</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30108</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机关事业单位基本养老保险缴费</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87.07</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30206</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电费</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6.29</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31003</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专用设备购置</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30109</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职业年金缴费</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30207</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邮电费</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31005</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基础设施建设</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30110</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职工基本医疗保险缴费</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48.39</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30208</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取暖费</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31006</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大型修缮</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30111</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公务员医疗补助缴费</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30209</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物业管理费</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31007</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信息网络及软件购置更新</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30112</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其他社会保障缴费</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3.77</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30211</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差旅费</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55.28</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31008</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物资储备</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30113</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住房公积金</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54.07</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30212</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因公出国（境）费用</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31009</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土地补偿</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3011</w:t>
                  </w:r>
                  <w:r w:rsidRPr="00762AEF">
                    <w:rPr>
                      <w:rFonts w:ascii="宋体" w:eastAsia="宋体" w:hAnsi="宋体" w:cs="Arial" w:hint="eastAsia"/>
                      <w:color w:val="000000"/>
                      <w:kern w:val="0"/>
                      <w:sz w:val="22"/>
                    </w:rPr>
                    <w:lastRenderedPageBreak/>
                    <w:t>4</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lastRenderedPageBreak/>
                    <w:t xml:space="preserve">  医疗费</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30213</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维修（护）费</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1.92</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31010</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安置补助</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lastRenderedPageBreak/>
                    <w:t>30199</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其他工资福利支出</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30214</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租赁费</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31011</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地上附着物和青苗补偿</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303</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对个人和家庭的补助</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729.47</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30215</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会议费</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9.28</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31012</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拆迁补偿</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30301</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离休费</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30216</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培训费</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31013</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公务用车购置</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30302</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退休费</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30217</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公务接待费</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7.95</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31019</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其他交通工具购置</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30303</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退职（役）费</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30218</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专用材料费</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31021</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文物和陈列品购置</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30304</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抚恤金</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30224</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被装购置费</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31022</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无形资产购置</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30305</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生活补助</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716.15</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30225</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专用燃料费</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31099</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其他资本性支出</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30306</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救济费</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30226</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劳务费</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6.59</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399</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其他支出</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30307</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医疗费补助</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30227</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委托业务费</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39907</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国家赔偿费用支出</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30308</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助学金</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30228</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工会经费</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39908</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对民间非营利组织和群众性自治组织补贴</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30309</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奖励金</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30229</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福利费</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39909</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经常性赠与</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30310</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个人农业生产补贴</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30231</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公务用车运行维护费</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0.70</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39910</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资本性赠与</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30311</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代缴社会保险费</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30239</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其他交通费用</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62.86</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39999</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其他支出</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30399</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其他对个人和家庭的补助</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13.32</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30240</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税金及附加费用</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r>
            <w:tr w:rsidR="00622973" w:rsidRPr="00762AEF" w:rsidTr="00622973">
              <w:trPr>
                <w:trHeight w:val="360"/>
              </w:trPr>
              <w:tc>
                <w:tcPr>
                  <w:tcW w:w="765" w:type="dxa"/>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291"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085"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30299</w:t>
                  </w:r>
                </w:p>
              </w:tc>
              <w:tc>
                <w:tcPr>
                  <w:tcW w:w="18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其他商品和服务支出</w:t>
                  </w:r>
                </w:p>
              </w:tc>
              <w:tc>
                <w:tcPr>
                  <w:tcW w:w="1086"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70.44</w:t>
                  </w:r>
                </w:p>
              </w:tc>
              <w:tc>
                <w:tcPr>
                  <w:tcW w:w="1147" w:type="dxa"/>
                  <w:gridSpan w:val="2"/>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3778"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r>
            <w:tr w:rsidR="00622973" w:rsidRPr="00762AEF" w:rsidTr="00622973">
              <w:trPr>
                <w:trHeight w:val="360"/>
              </w:trPr>
              <w:tc>
                <w:tcPr>
                  <w:tcW w:w="4056"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622973" w:rsidRPr="00762AEF" w:rsidRDefault="00622973" w:rsidP="00622973">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人员经费合计</w:t>
                  </w:r>
                </w:p>
              </w:tc>
              <w:tc>
                <w:tcPr>
                  <w:tcW w:w="1096"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1,810.69</w:t>
                  </w:r>
                </w:p>
              </w:tc>
              <w:tc>
                <w:tcPr>
                  <w:tcW w:w="8974" w:type="dxa"/>
                  <w:gridSpan w:val="8"/>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公用经费合计</w:t>
                  </w:r>
                </w:p>
              </w:tc>
              <w:tc>
                <w:tcPr>
                  <w:tcW w:w="1272" w:type="dxa"/>
                  <w:tcBorders>
                    <w:top w:val="nil"/>
                    <w:left w:val="nil"/>
                    <w:bottom w:val="single" w:sz="4" w:space="0" w:color="000000"/>
                    <w:right w:val="single" w:sz="4" w:space="0" w:color="000000"/>
                  </w:tcBorders>
                  <w:shd w:val="clear" w:color="auto" w:fill="auto"/>
                  <w:noWrap/>
                  <w:vAlign w:val="center"/>
                  <w:hideMark/>
                </w:tcPr>
                <w:p w:rsidR="00622973" w:rsidRPr="00762AEF" w:rsidRDefault="00622973" w:rsidP="00622973">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338.29</w:t>
                  </w:r>
                </w:p>
              </w:tc>
            </w:tr>
            <w:tr w:rsidR="00622973" w:rsidRPr="00762AEF" w:rsidTr="00622973">
              <w:trPr>
                <w:trHeight w:val="360"/>
              </w:trPr>
              <w:tc>
                <w:tcPr>
                  <w:tcW w:w="15398" w:type="dxa"/>
                  <w:gridSpan w:val="12"/>
                  <w:tcBorders>
                    <w:top w:val="nil"/>
                    <w:left w:val="nil"/>
                    <w:bottom w:val="nil"/>
                    <w:right w:val="nil"/>
                  </w:tcBorders>
                  <w:shd w:val="clear" w:color="auto" w:fill="auto"/>
                  <w:noWrap/>
                  <w:vAlign w:val="center"/>
                  <w:hideMark/>
                </w:tcPr>
                <w:p w:rsidR="00622973" w:rsidRPr="00762AEF" w:rsidRDefault="00622973" w:rsidP="00622973">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注：本表反映部门本年度一般公共预算财政拨款基本支出明细情况。</w:t>
                  </w:r>
                </w:p>
              </w:tc>
            </w:tr>
          </w:tbl>
          <w:p w:rsidR="00070CE8" w:rsidRPr="00762AEF" w:rsidRDefault="00070CE8"/>
          <w:p w:rsidR="00070CE8" w:rsidRPr="00762AEF" w:rsidRDefault="00070CE8"/>
          <w:tbl>
            <w:tblPr>
              <w:tblW w:w="15309" w:type="dxa"/>
              <w:tblLook w:val="04A0"/>
            </w:tblPr>
            <w:tblGrid>
              <w:gridCol w:w="404"/>
              <w:gridCol w:w="310"/>
              <w:gridCol w:w="272"/>
              <w:gridCol w:w="4695"/>
              <w:gridCol w:w="1690"/>
              <w:gridCol w:w="1560"/>
              <w:gridCol w:w="1189"/>
              <w:gridCol w:w="512"/>
              <w:gridCol w:w="850"/>
              <w:gridCol w:w="709"/>
              <w:gridCol w:w="1417"/>
              <w:gridCol w:w="1701"/>
            </w:tblGrid>
            <w:tr w:rsidR="00762AEF" w:rsidRPr="00762AEF" w:rsidTr="00762AEF">
              <w:trPr>
                <w:trHeight w:val="360"/>
              </w:trPr>
              <w:tc>
                <w:tcPr>
                  <w:tcW w:w="15309" w:type="dxa"/>
                  <w:gridSpan w:val="12"/>
                  <w:tcBorders>
                    <w:top w:val="nil"/>
                    <w:left w:val="nil"/>
                    <w:bottom w:val="nil"/>
                    <w:right w:val="nil"/>
                  </w:tcBorders>
                  <w:shd w:val="clear" w:color="auto" w:fill="auto"/>
                  <w:noWrap/>
                  <w:vAlign w:val="bottom"/>
                  <w:hideMark/>
                </w:tcPr>
                <w:p w:rsidR="00762AEF" w:rsidRPr="00762AEF" w:rsidRDefault="00762AEF" w:rsidP="00762AEF">
                  <w:pPr>
                    <w:widowControl/>
                    <w:jc w:val="center"/>
                    <w:rPr>
                      <w:rFonts w:ascii="宋体" w:eastAsia="宋体" w:hAnsi="宋体" w:cs="Arial"/>
                      <w:color w:val="000000"/>
                      <w:kern w:val="0"/>
                      <w:sz w:val="30"/>
                      <w:szCs w:val="30"/>
                    </w:rPr>
                  </w:pPr>
                  <w:r w:rsidRPr="00762AEF">
                    <w:rPr>
                      <w:rFonts w:ascii="宋体" w:eastAsia="宋体" w:hAnsi="宋体" w:cs="Arial" w:hint="eastAsia"/>
                      <w:color w:val="000000"/>
                      <w:kern w:val="0"/>
                      <w:sz w:val="30"/>
                      <w:szCs w:val="30"/>
                    </w:rPr>
                    <w:t>政府性基金预算财政拨款收入支出决算表</w:t>
                  </w:r>
                </w:p>
              </w:tc>
            </w:tr>
            <w:tr w:rsidR="00762AEF" w:rsidRPr="00762AEF" w:rsidTr="00762AEF">
              <w:trPr>
                <w:trHeight w:val="360"/>
              </w:trPr>
              <w:tc>
                <w:tcPr>
                  <w:tcW w:w="404" w:type="dxa"/>
                  <w:tcBorders>
                    <w:top w:val="nil"/>
                    <w:left w:val="nil"/>
                    <w:bottom w:val="nil"/>
                    <w:right w:val="nil"/>
                  </w:tcBorders>
                  <w:shd w:val="clear" w:color="auto" w:fill="auto"/>
                  <w:noWrap/>
                  <w:vAlign w:val="bottom"/>
                  <w:hideMark/>
                </w:tcPr>
                <w:p w:rsidR="00762AEF" w:rsidRPr="00762AEF" w:rsidRDefault="00762AEF" w:rsidP="00762AEF">
                  <w:pPr>
                    <w:widowControl/>
                    <w:jc w:val="left"/>
                    <w:rPr>
                      <w:rFonts w:ascii="Arial" w:eastAsia="宋体" w:hAnsi="Arial" w:cs="Arial"/>
                      <w:color w:val="000000"/>
                      <w:kern w:val="0"/>
                      <w:sz w:val="20"/>
                      <w:szCs w:val="20"/>
                    </w:rPr>
                  </w:pPr>
                </w:p>
              </w:tc>
              <w:tc>
                <w:tcPr>
                  <w:tcW w:w="310" w:type="dxa"/>
                  <w:tcBorders>
                    <w:top w:val="nil"/>
                    <w:left w:val="nil"/>
                    <w:bottom w:val="nil"/>
                    <w:right w:val="nil"/>
                  </w:tcBorders>
                  <w:shd w:val="clear" w:color="auto" w:fill="auto"/>
                  <w:noWrap/>
                  <w:vAlign w:val="bottom"/>
                  <w:hideMark/>
                </w:tcPr>
                <w:p w:rsidR="00762AEF" w:rsidRPr="00762AEF" w:rsidRDefault="00762AEF" w:rsidP="00762AEF">
                  <w:pPr>
                    <w:widowControl/>
                    <w:jc w:val="left"/>
                    <w:rPr>
                      <w:rFonts w:ascii="Arial" w:eastAsia="宋体" w:hAnsi="Arial" w:cs="Arial"/>
                      <w:color w:val="000000"/>
                      <w:kern w:val="0"/>
                      <w:sz w:val="20"/>
                      <w:szCs w:val="20"/>
                    </w:rPr>
                  </w:pPr>
                </w:p>
              </w:tc>
              <w:tc>
                <w:tcPr>
                  <w:tcW w:w="272" w:type="dxa"/>
                  <w:tcBorders>
                    <w:top w:val="nil"/>
                    <w:left w:val="nil"/>
                    <w:bottom w:val="nil"/>
                    <w:right w:val="nil"/>
                  </w:tcBorders>
                  <w:shd w:val="clear" w:color="auto" w:fill="auto"/>
                  <w:noWrap/>
                  <w:vAlign w:val="bottom"/>
                  <w:hideMark/>
                </w:tcPr>
                <w:p w:rsidR="00762AEF" w:rsidRPr="00762AEF" w:rsidRDefault="00762AEF" w:rsidP="00762AEF">
                  <w:pPr>
                    <w:widowControl/>
                    <w:jc w:val="left"/>
                    <w:rPr>
                      <w:rFonts w:ascii="Arial" w:eastAsia="宋体" w:hAnsi="Arial" w:cs="Arial"/>
                      <w:color w:val="000000"/>
                      <w:kern w:val="0"/>
                      <w:sz w:val="20"/>
                      <w:szCs w:val="20"/>
                    </w:rPr>
                  </w:pPr>
                </w:p>
              </w:tc>
              <w:tc>
                <w:tcPr>
                  <w:tcW w:w="4695" w:type="dxa"/>
                  <w:tcBorders>
                    <w:top w:val="nil"/>
                    <w:left w:val="nil"/>
                    <w:bottom w:val="nil"/>
                    <w:right w:val="nil"/>
                  </w:tcBorders>
                  <w:shd w:val="clear" w:color="auto" w:fill="auto"/>
                  <w:noWrap/>
                  <w:vAlign w:val="bottom"/>
                  <w:hideMark/>
                </w:tcPr>
                <w:p w:rsidR="00762AEF" w:rsidRPr="00762AEF" w:rsidRDefault="00762AEF" w:rsidP="00762AEF">
                  <w:pPr>
                    <w:widowControl/>
                    <w:jc w:val="left"/>
                    <w:rPr>
                      <w:rFonts w:ascii="Arial" w:eastAsia="宋体" w:hAnsi="Arial" w:cs="Arial"/>
                      <w:color w:val="000000"/>
                      <w:kern w:val="0"/>
                      <w:sz w:val="20"/>
                      <w:szCs w:val="20"/>
                    </w:rPr>
                  </w:pPr>
                </w:p>
              </w:tc>
              <w:tc>
                <w:tcPr>
                  <w:tcW w:w="1690" w:type="dxa"/>
                  <w:tcBorders>
                    <w:top w:val="nil"/>
                    <w:left w:val="nil"/>
                    <w:bottom w:val="nil"/>
                    <w:right w:val="nil"/>
                  </w:tcBorders>
                  <w:shd w:val="clear" w:color="auto" w:fill="auto"/>
                  <w:noWrap/>
                  <w:vAlign w:val="bottom"/>
                  <w:hideMark/>
                </w:tcPr>
                <w:p w:rsidR="00762AEF" w:rsidRPr="00762AEF" w:rsidRDefault="00762AEF" w:rsidP="00762AEF">
                  <w:pPr>
                    <w:widowControl/>
                    <w:jc w:val="left"/>
                    <w:rPr>
                      <w:rFonts w:ascii="Arial" w:eastAsia="宋体" w:hAnsi="Arial" w:cs="Arial"/>
                      <w:color w:val="000000"/>
                      <w:kern w:val="0"/>
                      <w:sz w:val="20"/>
                      <w:szCs w:val="20"/>
                    </w:rPr>
                  </w:pPr>
                </w:p>
              </w:tc>
              <w:tc>
                <w:tcPr>
                  <w:tcW w:w="1560" w:type="dxa"/>
                  <w:tcBorders>
                    <w:top w:val="nil"/>
                    <w:left w:val="nil"/>
                    <w:bottom w:val="nil"/>
                    <w:right w:val="nil"/>
                  </w:tcBorders>
                  <w:shd w:val="clear" w:color="auto" w:fill="auto"/>
                  <w:noWrap/>
                  <w:vAlign w:val="bottom"/>
                  <w:hideMark/>
                </w:tcPr>
                <w:p w:rsidR="00762AEF" w:rsidRPr="00762AEF" w:rsidRDefault="00762AEF" w:rsidP="00762AEF">
                  <w:pPr>
                    <w:widowControl/>
                    <w:jc w:val="left"/>
                    <w:rPr>
                      <w:rFonts w:ascii="Arial" w:eastAsia="宋体" w:hAnsi="Arial" w:cs="Arial"/>
                      <w:color w:val="000000"/>
                      <w:kern w:val="0"/>
                      <w:sz w:val="20"/>
                      <w:szCs w:val="20"/>
                    </w:rPr>
                  </w:pPr>
                </w:p>
              </w:tc>
              <w:tc>
                <w:tcPr>
                  <w:tcW w:w="1189" w:type="dxa"/>
                  <w:tcBorders>
                    <w:top w:val="nil"/>
                    <w:left w:val="nil"/>
                    <w:bottom w:val="nil"/>
                    <w:right w:val="nil"/>
                  </w:tcBorders>
                  <w:shd w:val="clear" w:color="auto" w:fill="auto"/>
                  <w:noWrap/>
                  <w:vAlign w:val="bottom"/>
                  <w:hideMark/>
                </w:tcPr>
                <w:p w:rsidR="00762AEF" w:rsidRPr="00762AEF" w:rsidRDefault="00762AEF" w:rsidP="00762AEF">
                  <w:pPr>
                    <w:widowControl/>
                    <w:jc w:val="left"/>
                    <w:rPr>
                      <w:rFonts w:ascii="Arial" w:eastAsia="宋体" w:hAnsi="Arial" w:cs="Arial"/>
                      <w:color w:val="000000"/>
                      <w:kern w:val="0"/>
                      <w:sz w:val="20"/>
                      <w:szCs w:val="20"/>
                    </w:rPr>
                  </w:pPr>
                </w:p>
              </w:tc>
              <w:tc>
                <w:tcPr>
                  <w:tcW w:w="1362" w:type="dxa"/>
                  <w:gridSpan w:val="2"/>
                  <w:tcBorders>
                    <w:top w:val="nil"/>
                    <w:left w:val="nil"/>
                    <w:bottom w:val="nil"/>
                    <w:right w:val="nil"/>
                  </w:tcBorders>
                  <w:shd w:val="clear" w:color="auto" w:fill="auto"/>
                  <w:noWrap/>
                  <w:vAlign w:val="bottom"/>
                  <w:hideMark/>
                </w:tcPr>
                <w:p w:rsidR="00762AEF" w:rsidRPr="00762AEF" w:rsidRDefault="00762AEF" w:rsidP="00762AEF">
                  <w:pPr>
                    <w:widowControl/>
                    <w:jc w:val="left"/>
                    <w:rPr>
                      <w:rFonts w:ascii="Arial" w:eastAsia="宋体" w:hAnsi="Arial" w:cs="Arial"/>
                      <w:color w:val="000000"/>
                      <w:kern w:val="0"/>
                      <w:sz w:val="20"/>
                      <w:szCs w:val="20"/>
                    </w:rPr>
                  </w:pPr>
                </w:p>
              </w:tc>
              <w:tc>
                <w:tcPr>
                  <w:tcW w:w="2126" w:type="dxa"/>
                  <w:gridSpan w:val="2"/>
                  <w:tcBorders>
                    <w:top w:val="nil"/>
                    <w:left w:val="nil"/>
                    <w:bottom w:val="nil"/>
                    <w:right w:val="nil"/>
                  </w:tcBorders>
                  <w:shd w:val="clear" w:color="auto" w:fill="auto"/>
                  <w:noWrap/>
                  <w:vAlign w:val="bottom"/>
                  <w:hideMark/>
                </w:tcPr>
                <w:p w:rsidR="00762AEF" w:rsidRPr="00762AEF" w:rsidRDefault="00762AEF" w:rsidP="00762AEF">
                  <w:pPr>
                    <w:widowControl/>
                    <w:jc w:val="left"/>
                    <w:rPr>
                      <w:rFonts w:ascii="Arial" w:eastAsia="宋体" w:hAnsi="Arial" w:cs="Arial"/>
                      <w:color w:val="000000"/>
                      <w:kern w:val="0"/>
                      <w:sz w:val="20"/>
                      <w:szCs w:val="20"/>
                    </w:rPr>
                  </w:pPr>
                </w:p>
              </w:tc>
              <w:tc>
                <w:tcPr>
                  <w:tcW w:w="1701" w:type="dxa"/>
                  <w:tcBorders>
                    <w:top w:val="nil"/>
                    <w:left w:val="nil"/>
                    <w:bottom w:val="nil"/>
                    <w:right w:val="nil"/>
                  </w:tcBorders>
                  <w:shd w:val="clear" w:color="auto" w:fill="auto"/>
                  <w:noWrap/>
                  <w:vAlign w:val="bottom"/>
                  <w:hideMark/>
                </w:tcPr>
                <w:p w:rsidR="00762AEF" w:rsidRPr="00762AEF" w:rsidRDefault="00762AEF" w:rsidP="00762AEF">
                  <w:pPr>
                    <w:widowControl/>
                    <w:jc w:val="right"/>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公开07表</w:t>
                  </w:r>
                </w:p>
              </w:tc>
            </w:tr>
            <w:tr w:rsidR="00762AEF" w:rsidRPr="00762AEF" w:rsidTr="00762AEF">
              <w:trPr>
                <w:trHeight w:val="360"/>
              </w:trPr>
              <w:tc>
                <w:tcPr>
                  <w:tcW w:w="5681" w:type="dxa"/>
                  <w:gridSpan w:val="4"/>
                  <w:tcBorders>
                    <w:top w:val="nil"/>
                    <w:left w:val="nil"/>
                    <w:bottom w:val="nil"/>
                    <w:right w:val="nil"/>
                  </w:tcBorders>
                  <w:shd w:val="clear" w:color="auto" w:fill="auto"/>
                  <w:noWrap/>
                  <w:vAlign w:val="bottom"/>
                  <w:hideMark/>
                </w:tcPr>
                <w:p w:rsidR="00762AEF" w:rsidRPr="00762AEF" w:rsidRDefault="00762AEF" w:rsidP="00762AEF">
                  <w:pPr>
                    <w:widowControl/>
                    <w:jc w:val="left"/>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部门：溆浦县桥江镇人民政府</w:t>
                  </w:r>
                </w:p>
              </w:tc>
              <w:tc>
                <w:tcPr>
                  <w:tcW w:w="1690" w:type="dxa"/>
                  <w:tcBorders>
                    <w:top w:val="nil"/>
                    <w:left w:val="nil"/>
                    <w:bottom w:val="nil"/>
                    <w:right w:val="nil"/>
                  </w:tcBorders>
                  <w:shd w:val="clear" w:color="auto" w:fill="auto"/>
                  <w:noWrap/>
                  <w:vAlign w:val="bottom"/>
                  <w:hideMark/>
                </w:tcPr>
                <w:p w:rsidR="00762AEF" w:rsidRPr="00762AEF" w:rsidRDefault="00762AEF" w:rsidP="00762AEF">
                  <w:pPr>
                    <w:widowControl/>
                    <w:jc w:val="left"/>
                    <w:rPr>
                      <w:rFonts w:ascii="Arial" w:eastAsia="宋体" w:hAnsi="Arial" w:cs="Arial"/>
                      <w:color w:val="000000"/>
                      <w:kern w:val="0"/>
                      <w:sz w:val="20"/>
                      <w:szCs w:val="20"/>
                    </w:rPr>
                  </w:pPr>
                </w:p>
              </w:tc>
              <w:tc>
                <w:tcPr>
                  <w:tcW w:w="1560" w:type="dxa"/>
                  <w:tcBorders>
                    <w:top w:val="nil"/>
                    <w:left w:val="nil"/>
                    <w:bottom w:val="nil"/>
                    <w:right w:val="nil"/>
                  </w:tcBorders>
                  <w:shd w:val="clear" w:color="auto" w:fill="auto"/>
                  <w:noWrap/>
                  <w:vAlign w:val="bottom"/>
                  <w:hideMark/>
                </w:tcPr>
                <w:p w:rsidR="00762AEF" w:rsidRPr="00762AEF" w:rsidRDefault="00762AEF" w:rsidP="00762AEF">
                  <w:pPr>
                    <w:widowControl/>
                    <w:jc w:val="left"/>
                    <w:rPr>
                      <w:rFonts w:ascii="Arial" w:eastAsia="宋体" w:hAnsi="Arial" w:cs="Arial"/>
                      <w:color w:val="000000"/>
                      <w:kern w:val="0"/>
                      <w:sz w:val="20"/>
                      <w:szCs w:val="20"/>
                    </w:rPr>
                  </w:pPr>
                </w:p>
              </w:tc>
              <w:tc>
                <w:tcPr>
                  <w:tcW w:w="1189" w:type="dxa"/>
                  <w:tcBorders>
                    <w:top w:val="nil"/>
                    <w:left w:val="nil"/>
                    <w:bottom w:val="nil"/>
                    <w:right w:val="nil"/>
                  </w:tcBorders>
                  <w:shd w:val="clear" w:color="auto" w:fill="auto"/>
                  <w:noWrap/>
                  <w:vAlign w:val="bottom"/>
                  <w:hideMark/>
                </w:tcPr>
                <w:p w:rsidR="00762AEF" w:rsidRPr="00762AEF" w:rsidRDefault="00762AEF" w:rsidP="00762AEF">
                  <w:pPr>
                    <w:widowControl/>
                    <w:jc w:val="left"/>
                    <w:rPr>
                      <w:rFonts w:ascii="Arial" w:eastAsia="宋体" w:hAnsi="Arial" w:cs="Arial"/>
                      <w:color w:val="000000"/>
                      <w:kern w:val="0"/>
                      <w:sz w:val="20"/>
                      <w:szCs w:val="20"/>
                    </w:rPr>
                  </w:pPr>
                </w:p>
              </w:tc>
              <w:tc>
                <w:tcPr>
                  <w:tcW w:w="1362" w:type="dxa"/>
                  <w:gridSpan w:val="2"/>
                  <w:tcBorders>
                    <w:top w:val="nil"/>
                    <w:left w:val="nil"/>
                    <w:bottom w:val="nil"/>
                    <w:right w:val="nil"/>
                  </w:tcBorders>
                  <w:shd w:val="clear" w:color="auto" w:fill="auto"/>
                  <w:noWrap/>
                  <w:vAlign w:val="bottom"/>
                  <w:hideMark/>
                </w:tcPr>
                <w:p w:rsidR="00762AEF" w:rsidRPr="00762AEF" w:rsidRDefault="00762AEF" w:rsidP="00762AEF">
                  <w:pPr>
                    <w:widowControl/>
                    <w:jc w:val="left"/>
                    <w:rPr>
                      <w:rFonts w:ascii="Arial" w:eastAsia="宋体" w:hAnsi="Arial" w:cs="Arial"/>
                      <w:color w:val="000000"/>
                      <w:kern w:val="0"/>
                      <w:sz w:val="20"/>
                      <w:szCs w:val="20"/>
                    </w:rPr>
                  </w:pPr>
                </w:p>
              </w:tc>
              <w:tc>
                <w:tcPr>
                  <w:tcW w:w="2126" w:type="dxa"/>
                  <w:gridSpan w:val="2"/>
                  <w:tcBorders>
                    <w:top w:val="nil"/>
                    <w:left w:val="nil"/>
                    <w:bottom w:val="nil"/>
                    <w:right w:val="nil"/>
                  </w:tcBorders>
                  <w:shd w:val="clear" w:color="auto" w:fill="auto"/>
                  <w:noWrap/>
                  <w:vAlign w:val="bottom"/>
                  <w:hideMark/>
                </w:tcPr>
                <w:p w:rsidR="00762AEF" w:rsidRPr="00762AEF" w:rsidRDefault="00762AEF" w:rsidP="00762AEF">
                  <w:pPr>
                    <w:widowControl/>
                    <w:jc w:val="left"/>
                    <w:rPr>
                      <w:rFonts w:ascii="Arial" w:eastAsia="宋体" w:hAnsi="Arial" w:cs="Arial"/>
                      <w:color w:val="000000"/>
                      <w:kern w:val="0"/>
                      <w:sz w:val="20"/>
                      <w:szCs w:val="20"/>
                    </w:rPr>
                  </w:pPr>
                </w:p>
              </w:tc>
              <w:tc>
                <w:tcPr>
                  <w:tcW w:w="1701" w:type="dxa"/>
                  <w:tcBorders>
                    <w:top w:val="nil"/>
                    <w:left w:val="nil"/>
                    <w:bottom w:val="nil"/>
                    <w:right w:val="nil"/>
                  </w:tcBorders>
                  <w:shd w:val="clear" w:color="auto" w:fill="auto"/>
                  <w:noWrap/>
                  <w:vAlign w:val="bottom"/>
                  <w:hideMark/>
                </w:tcPr>
                <w:p w:rsidR="00762AEF" w:rsidRPr="00762AEF" w:rsidRDefault="00762AEF" w:rsidP="00762AEF">
                  <w:pPr>
                    <w:widowControl/>
                    <w:jc w:val="right"/>
                    <w:rPr>
                      <w:rFonts w:ascii="宋体" w:eastAsia="宋体" w:hAnsi="宋体" w:cs="Arial"/>
                      <w:color w:val="000000"/>
                      <w:kern w:val="0"/>
                      <w:sz w:val="20"/>
                      <w:szCs w:val="20"/>
                    </w:rPr>
                  </w:pPr>
                  <w:r w:rsidRPr="00762AEF">
                    <w:rPr>
                      <w:rFonts w:ascii="宋体" w:eastAsia="宋体" w:hAnsi="宋体" w:cs="Arial" w:hint="eastAsia"/>
                      <w:color w:val="000000"/>
                      <w:kern w:val="0"/>
                      <w:sz w:val="20"/>
                      <w:szCs w:val="20"/>
                    </w:rPr>
                    <w:t>金额单位：万元</w:t>
                  </w:r>
                </w:p>
              </w:tc>
            </w:tr>
            <w:tr w:rsidR="00762AEF" w:rsidRPr="00762AEF" w:rsidTr="00762AEF">
              <w:trPr>
                <w:trHeight w:val="360"/>
              </w:trPr>
              <w:tc>
                <w:tcPr>
                  <w:tcW w:w="56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62AEF" w:rsidRPr="00762AEF" w:rsidRDefault="00762AEF" w:rsidP="00762AEF">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项目</w:t>
                  </w:r>
                </w:p>
              </w:tc>
              <w:tc>
                <w:tcPr>
                  <w:tcW w:w="169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762AEF" w:rsidRPr="00762AEF" w:rsidRDefault="00762AEF" w:rsidP="00762AEF">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年初结转和结余</w:t>
                  </w:r>
                </w:p>
              </w:tc>
              <w:tc>
                <w:tcPr>
                  <w:tcW w:w="156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762AEF" w:rsidRPr="00762AEF" w:rsidRDefault="00762AEF" w:rsidP="00762AEF">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本年收入</w:t>
                  </w:r>
                </w:p>
              </w:tc>
              <w:tc>
                <w:tcPr>
                  <w:tcW w:w="4677" w:type="dxa"/>
                  <w:gridSpan w:val="5"/>
                  <w:tcBorders>
                    <w:top w:val="single" w:sz="4" w:space="0" w:color="000000"/>
                    <w:left w:val="nil"/>
                    <w:bottom w:val="single" w:sz="4" w:space="0" w:color="000000"/>
                    <w:right w:val="single" w:sz="4" w:space="0" w:color="000000"/>
                  </w:tcBorders>
                  <w:shd w:val="clear" w:color="auto" w:fill="auto"/>
                  <w:vAlign w:val="center"/>
                  <w:hideMark/>
                </w:tcPr>
                <w:p w:rsidR="00762AEF" w:rsidRPr="00762AEF" w:rsidRDefault="00762AEF" w:rsidP="00762AEF">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本年支出</w:t>
                  </w:r>
                </w:p>
              </w:tc>
              <w:tc>
                <w:tcPr>
                  <w:tcW w:w="1701" w:type="dxa"/>
                  <w:vMerge w:val="restart"/>
                  <w:tcBorders>
                    <w:top w:val="single" w:sz="4" w:space="0" w:color="000000"/>
                    <w:left w:val="nil"/>
                    <w:bottom w:val="single" w:sz="4" w:space="0" w:color="000000"/>
                    <w:right w:val="single" w:sz="4" w:space="0" w:color="000000"/>
                  </w:tcBorders>
                  <w:shd w:val="clear" w:color="auto" w:fill="auto"/>
                  <w:vAlign w:val="center"/>
                  <w:hideMark/>
                </w:tcPr>
                <w:p w:rsidR="00762AEF" w:rsidRPr="00762AEF" w:rsidRDefault="00762AEF" w:rsidP="00762AEF">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年末结转和结余</w:t>
                  </w:r>
                </w:p>
              </w:tc>
            </w:tr>
            <w:tr w:rsidR="00762AEF" w:rsidRPr="00762AEF" w:rsidTr="00762AEF">
              <w:trPr>
                <w:trHeight w:val="360"/>
              </w:trPr>
              <w:tc>
                <w:tcPr>
                  <w:tcW w:w="986"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762AEF" w:rsidRPr="00762AEF" w:rsidRDefault="00762AEF" w:rsidP="00762AEF">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科目代码</w:t>
                  </w:r>
                </w:p>
              </w:tc>
              <w:tc>
                <w:tcPr>
                  <w:tcW w:w="4695" w:type="dxa"/>
                  <w:vMerge w:val="restart"/>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科目名称</w:t>
                  </w:r>
                </w:p>
              </w:tc>
              <w:tc>
                <w:tcPr>
                  <w:tcW w:w="1690" w:type="dxa"/>
                  <w:vMerge/>
                  <w:tcBorders>
                    <w:top w:val="single" w:sz="4" w:space="0" w:color="000000"/>
                    <w:left w:val="nil"/>
                    <w:bottom w:val="single" w:sz="4" w:space="0" w:color="000000"/>
                    <w:right w:val="single" w:sz="4" w:space="0" w:color="000000"/>
                  </w:tcBorders>
                  <w:vAlign w:val="center"/>
                  <w:hideMark/>
                </w:tcPr>
                <w:p w:rsidR="00762AEF" w:rsidRPr="00762AEF" w:rsidRDefault="00762AEF" w:rsidP="00762AEF">
                  <w:pPr>
                    <w:widowControl/>
                    <w:jc w:val="left"/>
                    <w:rPr>
                      <w:rFonts w:ascii="宋体" w:eastAsia="宋体" w:hAnsi="宋体" w:cs="Arial"/>
                      <w:color w:val="000000"/>
                      <w:kern w:val="0"/>
                      <w:sz w:val="22"/>
                    </w:rPr>
                  </w:pPr>
                </w:p>
              </w:tc>
              <w:tc>
                <w:tcPr>
                  <w:tcW w:w="1560" w:type="dxa"/>
                  <w:vMerge/>
                  <w:tcBorders>
                    <w:top w:val="single" w:sz="4" w:space="0" w:color="000000"/>
                    <w:left w:val="nil"/>
                    <w:bottom w:val="single" w:sz="4" w:space="0" w:color="000000"/>
                    <w:right w:val="single" w:sz="4" w:space="0" w:color="000000"/>
                  </w:tcBorders>
                  <w:vAlign w:val="center"/>
                  <w:hideMark/>
                </w:tcPr>
                <w:p w:rsidR="00762AEF" w:rsidRPr="00762AEF" w:rsidRDefault="00762AEF" w:rsidP="00762AEF">
                  <w:pPr>
                    <w:widowControl/>
                    <w:jc w:val="left"/>
                    <w:rPr>
                      <w:rFonts w:ascii="宋体" w:eastAsia="宋体" w:hAnsi="宋体" w:cs="Arial"/>
                      <w:color w:val="000000"/>
                      <w:kern w:val="0"/>
                      <w:sz w:val="22"/>
                    </w:rPr>
                  </w:pPr>
                </w:p>
              </w:tc>
              <w:tc>
                <w:tcPr>
                  <w:tcW w:w="1701" w:type="dxa"/>
                  <w:gridSpan w:val="2"/>
                  <w:vMerge w:val="restart"/>
                  <w:tcBorders>
                    <w:top w:val="nil"/>
                    <w:left w:val="nil"/>
                    <w:bottom w:val="single" w:sz="4" w:space="0" w:color="000000"/>
                    <w:right w:val="single" w:sz="4" w:space="0" w:color="000000"/>
                  </w:tcBorders>
                  <w:shd w:val="clear" w:color="auto" w:fill="auto"/>
                  <w:vAlign w:val="center"/>
                  <w:hideMark/>
                </w:tcPr>
                <w:p w:rsidR="00762AEF" w:rsidRPr="00762AEF" w:rsidRDefault="00762AEF" w:rsidP="00762AEF">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小计</w:t>
                  </w:r>
                </w:p>
              </w:tc>
              <w:tc>
                <w:tcPr>
                  <w:tcW w:w="1559" w:type="dxa"/>
                  <w:gridSpan w:val="2"/>
                  <w:vMerge w:val="restart"/>
                  <w:tcBorders>
                    <w:top w:val="nil"/>
                    <w:left w:val="nil"/>
                    <w:bottom w:val="single" w:sz="4" w:space="0" w:color="000000"/>
                    <w:right w:val="single" w:sz="4" w:space="0" w:color="000000"/>
                  </w:tcBorders>
                  <w:shd w:val="clear" w:color="auto" w:fill="auto"/>
                  <w:vAlign w:val="center"/>
                  <w:hideMark/>
                </w:tcPr>
                <w:p w:rsidR="00762AEF" w:rsidRPr="00762AEF" w:rsidRDefault="00762AEF" w:rsidP="00762AEF">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基本支出</w:t>
                  </w:r>
                </w:p>
              </w:tc>
              <w:tc>
                <w:tcPr>
                  <w:tcW w:w="1417" w:type="dxa"/>
                  <w:vMerge w:val="restart"/>
                  <w:tcBorders>
                    <w:top w:val="nil"/>
                    <w:left w:val="nil"/>
                    <w:bottom w:val="single" w:sz="4" w:space="0" w:color="000000"/>
                    <w:right w:val="single" w:sz="4" w:space="0" w:color="000000"/>
                  </w:tcBorders>
                  <w:shd w:val="clear" w:color="auto" w:fill="auto"/>
                  <w:vAlign w:val="center"/>
                  <w:hideMark/>
                </w:tcPr>
                <w:p w:rsidR="00762AEF" w:rsidRPr="00762AEF" w:rsidRDefault="00762AEF" w:rsidP="00762AEF">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项目支出</w:t>
                  </w:r>
                </w:p>
              </w:tc>
              <w:tc>
                <w:tcPr>
                  <w:tcW w:w="1701" w:type="dxa"/>
                  <w:vMerge/>
                  <w:tcBorders>
                    <w:top w:val="single" w:sz="4" w:space="0" w:color="000000"/>
                    <w:left w:val="nil"/>
                    <w:bottom w:val="single" w:sz="4" w:space="0" w:color="000000"/>
                    <w:right w:val="single" w:sz="4" w:space="0" w:color="000000"/>
                  </w:tcBorders>
                  <w:vAlign w:val="center"/>
                  <w:hideMark/>
                </w:tcPr>
                <w:p w:rsidR="00762AEF" w:rsidRPr="00762AEF" w:rsidRDefault="00762AEF" w:rsidP="00762AEF">
                  <w:pPr>
                    <w:widowControl/>
                    <w:jc w:val="left"/>
                    <w:rPr>
                      <w:rFonts w:ascii="宋体" w:eastAsia="宋体" w:hAnsi="宋体" w:cs="Arial"/>
                      <w:color w:val="000000"/>
                      <w:kern w:val="0"/>
                      <w:sz w:val="22"/>
                    </w:rPr>
                  </w:pPr>
                </w:p>
              </w:tc>
            </w:tr>
            <w:tr w:rsidR="00762AEF" w:rsidRPr="00762AEF" w:rsidTr="00762AEF">
              <w:trPr>
                <w:trHeight w:val="360"/>
              </w:trPr>
              <w:tc>
                <w:tcPr>
                  <w:tcW w:w="986" w:type="dxa"/>
                  <w:gridSpan w:val="3"/>
                  <w:vMerge/>
                  <w:tcBorders>
                    <w:top w:val="nil"/>
                    <w:left w:val="single" w:sz="4" w:space="0" w:color="000000"/>
                    <w:bottom w:val="single" w:sz="4" w:space="0" w:color="000000"/>
                    <w:right w:val="single" w:sz="4" w:space="0" w:color="000000"/>
                  </w:tcBorders>
                  <w:vAlign w:val="center"/>
                  <w:hideMark/>
                </w:tcPr>
                <w:p w:rsidR="00762AEF" w:rsidRPr="00762AEF" w:rsidRDefault="00762AEF" w:rsidP="00762AEF">
                  <w:pPr>
                    <w:widowControl/>
                    <w:jc w:val="left"/>
                    <w:rPr>
                      <w:rFonts w:ascii="宋体" w:eastAsia="宋体" w:hAnsi="宋体" w:cs="Arial"/>
                      <w:color w:val="000000"/>
                      <w:kern w:val="0"/>
                      <w:sz w:val="22"/>
                    </w:rPr>
                  </w:pPr>
                </w:p>
              </w:tc>
              <w:tc>
                <w:tcPr>
                  <w:tcW w:w="4695" w:type="dxa"/>
                  <w:vMerge/>
                  <w:tcBorders>
                    <w:top w:val="nil"/>
                    <w:left w:val="nil"/>
                    <w:bottom w:val="single" w:sz="4" w:space="0" w:color="000000"/>
                    <w:right w:val="single" w:sz="4" w:space="0" w:color="000000"/>
                  </w:tcBorders>
                  <w:vAlign w:val="center"/>
                  <w:hideMark/>
                </w:tcPr>
                <w:p w:rsidR="00762AEF" w:rsidRPr="00762AEF" w:rsidRDefault="00762AEF" w:rsidP="00762AEF">
                  <w:pPr>
                    <w:widowControl/>
                    <w:jc w:val="left"/>
                    <w:rPr>
                      <w:rFonts w:ascii="宋体" w:eastAsia="宋体" w:hAnsi="宋体" w:cs="Arial"/>
                      <w:color w:val="000000"/>
                      <w:kern w:val="0"/>
                      <w:sz w:val="22"/>
                    </w:rPr>
                  </w:pPr>
                </w:p>
              </w:tc>
              <w:tc>
                <w:tcPr>
                  <w:tcW w:w="1690" w:type="dxa"/>
                  <w:vMerge/>
                  <w:tcBorders>
                    <w:top w:val="single" w:sz="4" w:space="0" w:color="000000"/>
                    <w:left w:val="nil"/>
                    <w:bottom w:val="single" w:sz="4" w:space="0" w:color="000000"/>
                    <w:right w:val="single" w:sz="4" w:space="0" w:color="000000"/>
                  </w:tcBorders>
                  <w:vAlign w:val="center"/>
                  <w:hideMark/>
                </w:tcPr>
                <w:p w:rsidR="00762AEF" w:rsidRPr="00762AEF" w:rsidRDefault="00762AEF" w:rsidP="00762AEF">
                  <w:pPr>
                    <w:widowControl/>
                    <w:jc w:val="left"/>
                    <w:rPr>
                      <w:rFonts w:ascii="宋体" w:eastAsia="宋体" w:hAnsi="宋体" w:cs="Arial"/>
                      <w:color w:val="000000"/>
                      <w:kern w:val="0"/>
                      <w:sz w:val="22"/>
                    </w:rPr>
                  </w:pPr>
                </w:p>
              </w:tc>
              <w:tc>
                <w:tcPr>
                  <w:tcW w:w="1560" w:type="dxa"/>
                  <w:vMerge/>
                  <w:tcBorders>
                    <w:top w:val="single" w:sz="4" w:space="0" w:color="000000"/>
                    <w:left w:val="nil"/>
                    <w:bottom w:val="single" w:sz="4" w:space="0" w:color="000000"/>
                    <w:right w:val="single" w:sz="4" w:space="0" w:color="000000"/>
                  </w:tcBorders>
                  <w:vAlign w:val="center"/>
                  <w:hideMark/>
                </w:tcPr>
                <w:p w:rsidR="00762AEF" w:rsidRPr="00762AEF" w:rsidRDefault="00762AEF" w:rsidP="00762AEF">
                  <w:pPr>
                    <w:widowControl/>
                    <w:jc w:val="left"/>
                    <w:rPr>
                      <w:rFonts w:ascii="宋体" w:eastAsia="宋体" w:hAnsi="宋体" w:cs="Arial"/>
                      <w:color w:val="000000"/>
                      <w:kern w:val="0"/>
                      <w:sz w:val="22"/>
                    </w:rPr>
                  </w:pPr>
                </w:p>
              </w:tc>
              <w:tc>
                <w:tcPr>
                  <w:tcW w:w="1701" w:type="dxa"/>
                  <w:gridSpan w:val="2"/>
                  <w:vMerge/>
                  <w:tcBorders>
                    <w:top w:val="nil"/>
                    <w:left w:val="nil"/>
                    <w:bottom w:val="single" w:sz="4" w:space="0" w:color="000000"/>
                    <w:right w:val="single" w:sz="4" w:space="0" w:color="000000"/>
                  </w:tcBorders>
                  <w:vAlign w:val="center"/>
                  <w:hideMark/>
                </w:tcPr>
                <w:p w:rsidR="00762AEF" w:rsidRPr="00762AEF" w:rsidRDefault="00762AEF" w:rsidP="00762AEF">
                  <w:pPr>
                    <w:widowControl/>
                    <w:jc w:val="left"/>
                    <w:rPr>
                      <w:rFonts w:ascii="宋体" w:eastAsia="宋体" w:hAnsi="宋体" w:cs="Arial"/>
                      <w:color w:val="000000"/>
                      <w:kern w:val="0"/>
                      <w:sz w:val="22"/>
                    </w:rPr>
                  </w:pPr>
                </w:p>
              </w:tc>
              <w:tc>
                <w:tcPr>
                  <w:tcW w:w="1559" w:type="dxa"/>
                  <w:gridSpan w:val="2"/>
                  <w:vMerge/>
                  <w:tcBorders>
                    <w:top w:val="nil"/>
                    <w:left w:val="nil"/>
                    <w:bottom w:val="single" w:sz="4" w:space="0" w:color="000000"/>
                    <w:right w:val="single" w:sz="4" w:space="0" w:color="000000"/>
                  </w:tcBorders>
                  <w:vAlign w:val="center"/>
                  <w:hideMark/>
                </w:tcPr>
                <w:p w:rsidR="00762AEF" w:rsidRPr="00762AEF" w:rsidRDefault="00762AEF" w:rsidP="00762AEF">
                  <w:pPr>
                    <w:widowControl/>
                    <w:jc w:val="left"/>
                    <w:rPr>
                      <w:rFonts w:ascii="宋体" w:eastAsia="宋体" w:hAnsi="宋体" w:cs="Arial"/>
                      <w:color w:val="000000"/>
                      <w:kern w:val="0"/>
                      <w:sz w:val="22"/>
                    </w:rPr>
                  </w:pPr>
                </w:p>
              </w:tc>
              <w:tc>
                <w:tcPr>
                  <w:tcW w:w="1417" w:type="dxa"/>
                  <w:vMerge/>
                  <w:tcBorders>
                    <w:top w:val="nil"/>
                    <w:left w:val="nil"/>
                    <w:bottom w:val="single" w:sz="4" w:space="0" w:color="000000"/>
                    <w:right w:val="single" w:sz="4" w:space="0" w:color="000000"/>
                  </w:tcBorders>
                  <w:vAlign w:val="center"/>
                  <w:hideMark/>
                </w:tcPr>
                <w:p w:rsidR="00762AEF" w:rsidRPr="00762AEF" w:rsidRDefault="00762AEF" w:rsidP="00762AEF">
                  <w:pPr>
                    <w:widowControl/>
                    <w:jc w:val="left"/>
                    <w:rPr>
                      <w:rFonts w:ascii="宋体" w:eastAsia="宋体" w:hAnsi="宋体" w:cs="Arial"/>
                      <w:color w:val="000000"/>
                      <w:kern w:val="0"/>
                      <w:sz w:val="22"/>
                    </w:rPr>
                  </w:pPr>
                </w:p>
              </w:tc>
              <w:tc>
                <w:tcPr>
                  <w:tcW w:w="1701" w:type="dxa"/>
                  <w:vMerge/>
                  <w:tcBorders>
                    <w:top w:val="single" w:sz="4" w:space="0" w:color="000000"/>
                    <w:left w:val="nil"/>
                    <w:bottom w:val="single" w:sz="4" w:space="0" w:color="000000"/>
                    <w:right w:val="single" w:sz="4" w:space="0" w:color="000000"/>
                  </w:tcBorders>
                  <w:vAlign w:val="center"/>
                  <w:hideMark/>
                </w:tcPr>
                <w:p w:rsidR="00762AEF" w:rsidRPr="00762AEF" w:rsidRDefault="00762AEF" w:rsidP="00762AEF">
                  <w:pPr>
                    <w:widowControl/>
                    <w:jc w:val="left"/>
                    <w:rPr>
                      <w:rFonts w:ascii="宋体" w:eastAsia="宋体" w:hAnsi="宋体" w:cs="Arial"/>
                      <w:color w:val="000000"/>
                      <w:kern w:val="0"/>
                      <w:sz w:val="22"/>
                    </w:rPr>
                  </w:pPr>
                </w:p>
              </w:tc>
            </w:tr>
            <w:tr w:rsidR="00762AEF" w:rsidRPr="00762AEF" w:rsidTr="00762AEF">
              <w:trPr>
                <w:trHeight w:val="360"/>
              </w:trPr>
              <w:tc>
                <w:tcPr>
                  <w:tcW w:w="986" w:type="dxa"/>
                  <w:gridSpan w:val="3"/>
                  <w:vMerge/>
                  <w:tcBorders>
                    <w:top w:val="nil"/>
                    <w:left w:val="single" w:sz="4" w:space="0" w:color="000000"/>
                    <w:bottom w:val="single" w:sz="4" w:space="0" w:color="000000"/>
                    <w:right w:val="single" w:sz="4" w:space="0" w:color="000000"/>
                  </w:tcBorders>
                  <w:vAlign w:val="center"/>
                  <w:hideMark/>
                </w:tcPr>
                <w:p w:rsidR="00762AEF" w:rsidRPr="00762AEF" w:rsidRDefault="00762AEF" w:rsidP="00762AEF">
                  <w:pPr>
                    <w:widowControl/>
                    <w:jc w:val="left"/>
                    <w:rPr>
                      <w:rFonts w:ascii="宋体" w:eastAsia="宋体" w:hAnsi="宋体" w:cs="Arial"/>
                      <w:color w:val="000000"/>
                      <w:kern w:val="0"/>
                      <w:sz w:val="22"/>
                    </w:rPr>
                  </w:pPr>
                </w:p>
              </w:tc>
              <w:tc>
                <w:tcPr>
                  <w:tcW w:w="4695" w:type="dxa"/>
                  <w:vMerge/>
                  <w:tcBorders>
                    <w:top w:val="nil"/>
                    <w:left w:val="nil"/>
                    <w:bottom w:val="single" w:sz="4" w:space="0" w:color="000000"/>
                    <w:right w:val="single" w:sz="4" w:space="0" w:color="000000"/>
                  </w:tcBorders>
                  <w:vAlign w:val="center"/>
                  <w:hideMark/>
                </w:tcPr>
                <w:p w:rsidR="00762AEF" w:rsidRPr="00762AEF" w:rsidRDefault="00762AEF" w:rsidP="00762AEF">
                  <w:pPr>
                    <w:widowControl/>
                    <w:jc w:val="left"/>
                    <w:rPr>
                      <w:rFonts w:ascii="宋体" w:eastAsia="宋体" w:hAnsi="宋体" w:cs="Arial"/>
                      <w:color w:val="000000"/>
                      <w:kern w:val="0"/>
                      <w:sz w:val="22"/>
                    </w:rPr>
                  </w:pPr>
                </w:p>
              </w:tc>
              <w:tc>
                <w:tcPr>
                  <w:tcW w:w="1690" w:type="dxa"/>
                  <w:vMerge/>
                  <w:tcBorders>
                    <w:top w:val="single" w:sz="4" w:space="0" w:color="000000"/>
                    <w:left w:val="nil"/>
                    <w:bottom w:val="single" w:sz="4" w:space="0" w:color="000000"/>
                    <w:right w:val="single" w:sz="4" w:space="0" w:color="000000"/>
                  </w:tcBorders>
                  <w:vAlign w:val="center"/>
                  <w:hideMark/>
                </w:tcPr>
                <w:p w:rsidR="00762AEF" w:rsidRPr="00762AEF" w:rsidRDefault="00762AEF" w:rsidP="00762AEF">
                  <w:pPr>
                    <w:widowControl/>
                    <w:jc w:val="left"/>
                    <w:rPr>
                      <w:rFonts w:ascii="宋体" w:eastAsia="宋体" w:hAnsi="宋体" w:cs="Arial"/>
                      <w:color w:val="000000"/>
                      <w:kern w:val="0"/>
                      <w:sz w:val="22"/>
                    </w:rPr>
                  </w:pPr>
                </w:p>
              </w:tc>
              <w:tc>
                <w:tcPr>
                  <w:tcW w:w="1560" w:type="dxa"/>
                  <w:vMerge/>
                  <w:tcBorders>
                    <w:top w:val="single" w:sz="4" w:space="0" w:color="000000"/>
                    <w:left w:val="nil"/>
                    <w:bottom w:val="single" w:sz="4" w:space="0" w:color="000000"/>
                    <w:right w:val="single" w:sz="4" w:space="0" w:color="000000"/>
                  </w:tcBorders>
                  <w:vAlign w:val="center"/>
                  <w:hideMark/>
                </w:tcPr>
                <w:p w:rsidR="00762AEF" w:rsidRPr="00762AEF" w:rsidRDefault="00762AEF" w:rsidP="00762AEF">
                  <w:pPr>
                    <w:widowControl/>
                    <w:jc w:val="left"/>
                    <w:rPr>
                      <w:rFonts w:ascii="宋体" w:eastAsia="宋体" w:hAnsi="宋体" w:cs="Arial"/>
                      <w:color w:val="000000"/>
                      <w:kern w:val="0"/>
                      <w:sz w:val="22"/>
                    </w:rPr>
                  </w:pPr>
                </w:p>
              </w:tc>
              <w:tc>
                <w:tcPr>
                  <w:tcW w:w="1701" w:type="dxa"/>
                  <w:gridSpan w:val="2"/>
                  <w:vMerge/>
                  <w:tcBorders>
                    <w:top w:val="nil"/>
                    <w:left w:val="nil"/>
                    <w:bottom w:val="single" w:sz="4" w:space="0" w:color="000000"/>
                    <w:right w:val="single" w:sz="4" w:space="0" w:color="000000"/>
                  </w:tcBorders>
                  <w:vAlign w:val="center"/>
                  <w:hideMark/>
                </w:tcPr>
                <w:p w:rsidR="00762AEF" w:rsidRPr="00762AEF" w:rsidRDefault="00762AEF" w:rsidP="00762AEF">
                  <w:pPr>
                    <w:widowControl/>
                    <w:jc w:val="left"/>
                    <w:rPr>
                      <w:rFonts w:ascii="宋体" w:eastAsia="宋体" w:hAnsi="宋体" w:cs="Arial"/>
                      <w:color w:val="000000"/>
                      <w:kern w:val="0"/>
                      <w:sz w:val="22"/>
                    </w:rPr>
                  </w:pPr>
                </w:p>
              </w:tc>
              <w:tc>
                <w:tcPr>
                  <w:tcW w:w="1559" w:type="dxa"/>
                  <w:gridSpan w:val="2"/>
                  <w:vMerge/>
                  <w:tcBorders>
                    <w:top w:val="nil"/>
                    <w:left w:val="nil"/>
                    <w:bottom w:val="single" w:sz="4" w:space="0" w:color="000000"/>
                    <w:right w:val="single" w:sz="4" w:space="0" w:color="000000"/>
                  </w:tcBorders>
                  <w:vAlign w:val="center"/>
                  <w:hideMark/>
                </w:tcPr>
                <w:p w:rsidR="00762AEF" w:rsidRPr="00762AEF" w:rsidRDefault="00762AEF" w:rsidP="00762AEF">
                  <w:pPr>
                    <w:widowControl/>
                    <w:jc w:val="left"/>
                    <w:rPr>
                      <w:rFonts w:ascii="宋体" w:eastAsia="宋体" w:hAnsi="宋体" w:cs="Arial"/>
                      <w:color w:val="000000"/>
                      <w:kern w:val="0"/>
                      <w:sz w:val="22"/>
                    </w:rPr>
                  </w:pPr>
                </w:p>
              </w:tc>
              <w:tc>
                <w:tcPr>
                  <w:tcW w:w="1417" w:type="dxa"/>
                  <w:vMerge/>
                  <w:tcBorders>
                    <w:top w:val="nil"/>
                    <w:left w:val="nil"/>
                    <w:bottom w:val="single" w:sz="4" w:space="0" w:color="000000"/>
                    <w:right w:val="single" w:sz="4" w:space="0" w:color="000000"/>
                  </w:tcBorders>
                  <w:vAlign w:val="center"/>
                  <w:hideMark/>
                </w:tcPr>
                <w:p w:rsidR="00762AEF" w:rsidRPr="00762AEF" w:rsidRDefault="00762AEF" w:rsidP="00762AEF">
                  <w:pPr>
                    <w:widowControl/>
                    <w:jc w:val="left"/>
                    <w:rPr>
                      <w:rFonts w:ascii="宋体" w:eastAsia="宋体" w:hAnsi="宋体" w:cs="Arial"/>
                      <w:color w:val="000000"/>
                      <w:kern w:val="0"/>
                      <w:sz w:val="22"/>
                    </w:rPr>
                  </w:pPr>
                </w:p>
              </w:tc>
              <w:tc>
                <w:tcPr>
                  <w:tcW w:w="1701" w:type="dxa"/>
                  <w:vMerge/>
                  <w:tcBorders>
                    <w:top w:val="single" w:sz="4" w:space="0" w:color="000000"/>
                    <w:left w:val="nil"/>
                    <w:bottom w:val="single" w:sz="4" w:space="0" w:color="000000"/>
                    <w:right w:val="single" w:sz="4" w:space="0" w:color="000000"/>
                  </w:tcBorders>
                  <w:vAlign w:val="center"/>
                  <w:hideMark/>
                </w:tcPr>
                <w:p w:rsidR="00762AEF" w:rsidRPr="00762AEF" w:rsidRDefault="00762AEF" w:rsidP="00762AEF">
                  <w:pPr>
                    <w:widowControl/>
                    <w:jc w:val="left"/>
                    <w:rPr>
                      <w:rFonts w:ascii="宋体" w:eastAsia="宋体" w:hAnsi="宋体" w:cs="Arial"/>
                      <w:color w:val="000000"/>
                      <w:kern w:val="0"/>
                      <w:sz w:val="22"/>
                    </w:rPr>
                  </w:pPr>
                </w:p>
              </w:tc>
            </w:tr>
            <w:tr w:rsidR="00762AEF" w:rsidRPr="00762AEF" w:rsidTr="00762AEF">
              <w:trPr>
                <w:trHeight w:val="360"/>
              </w:trPr>
              <w:tc>
                <w:tcPr>
                  <w:tcW w:w="5681"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62AEF" w:rsidRPr="00762AEF" w:rsidRDefault="00762AEF" w:rsidP="00762AEF">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栏次</w:t>
                  </w:r>
                </w:p>
              </w:tc>
              <w:tc>
                <w:tcPr>
                  <w:tcW w:w="1690"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1</w:t>
                  </w:r>
                </w:p>
              </w:tc>
              <w:tc>
                <w:tcPr>
                  <w:tcW w:w="1560"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2</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3</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4</w:t>
                  </w:r>
                </w:p>
              </w:tc>
              <w:tc>
                <w:tcPr>
                  <w:tcW w:w="1417"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5</w:t>
                  </w:r>
                </w:p>
              </w:tc>
              <w:tc>
                <w:tcPr>
                  <w:tcW w:w="1701"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6</w:t>
                  </w:r>
                </w:p>
              </w:tc>
            </w:tr>
            <w:tr w:rsidR="00762AEF" w:rsidRPr="00762AEF" w:rsidTr="00762AEF">
              <w:trPr>
                <w:trHeight w:val="360"/>
              </w:trPr>
              <w:tc>
                <w:tcPr>
                  <w:tcW w:w="5681"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762AEF" w:rsidRPr="00762AEF" w:rsidRDefault="00762AEF" w:rsidP="00762AEF">
                  <w:pPr>
                    <w:widowControl/>
                    <w:jc w:val="center"/>
                    <w:rPr>
                      <w:rFonts w:ascii="宋体" w:eastAsia="宋体" w:hAnsi="宋体" w:cs="Arial"/>
                      <w:color w:val="000000"/>
                      <w:kern w:val="0"/>
                      <w:sz w:val="22"/>
                    </w:rPr>
                  </w:pPr>
                  <w:r w:rsidRPr="00762AEF">
                    <w:rPr>
                      <w:rFonts w:ascii="宋体" w:eastAsia="宋体" w:hAnsi="宋体" w:cs="Arial" w:hint="eastAsia"/>
                      <w:color w:val="000000"/>
                      <w:kern w:val="0"/>
                      <w:sz w:val="22"/>
                    </w:rPr>
                    <w:t>合计</w:t>
                  </w:r>
                </w:p>
              </w:tc>
              <w:tc>
                <w:tcPr>
                  <w:tcW w:w="1690"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b/>
                      <w:bCs/>
                      <w:color w:val="000000"/>
                      <w:kern w:val="0"/>
                      <w:sz w:val="22"/>
                    </w:rPr>
                  </w:pPr>
                  <w:r w:rsidRPr="00762AEF">
                    <w:rPr>
                      <w:rFonts w:ascii="宋体" w:eastAsia="宋体" w:hAnsi="宋体" w:cs="Arial" w:hint="eastAsia"/>
                      <w:b/>
                      <w:bCs/>
                      <w:color w:val="000000"/>
                      <w:kern w:val="0"/>
                      <w:sz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b/>
                      <w:bCs/>
                      <w:color w:val="000000"/>
                      <w:kern w:val="0"/>
                      <w:sz w:val="22"/>
                    </w:rPr>
                  </w:pPr>
                  <w:r w:rsidRPr="00762AEF">
                    <w:rPr>
                      <w:rFonts w:ascii="宋体" w:eastAsia="宋体" w:hAnsi="宋体" w:cs="Arial" w:hint="eastAsia"/>
                      <w:b/>
                      <w:bCs/>
                      <w:color w:val="000000"/>
                      <w:kern w:val="0"/>
                      <w:sz w:val="22"/>
                    </w:rPr>
                    <w:t>10.00</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b/>
                      <w:bCs/>
                      <w:color w:val="000000"/>
                      <w:kern w:val="0"/>
                      <w:sz w:val="22"/>
                    </w:rPr>
                  </w:pPr>
                  <w:r w:rsidRPr="00762AEF">
                    <w:rPr>
                      <w:rFonts w:ascii="宋体" w:eastAsia="宋体" w:hAnsi="宋体" w:cs="Arial" w:hint="eastAsia"/>
                      <w:b/>
                      <w:bCs/>
                      <w:color w:val="000000"/>
                      <w:kern w:val="0"/>
                      <w:sz w:val="22"/>
                    </w:rPr>
                    <w:t>10.00</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b/>
                      <w:bCs/>
                      <w:color w:val="000000"/>
                      <w:kern w:val="0"/>
                      <w:sz w:val="22"/>
                    </w:rPr>
                  </w:pPr>
                  <w:r w:rsidRPr="00762AEF">
                    <w:rPr>
                      <w:rFonts w:ascii="宋体" w:eastAsia="宋体" w:hAnsi="宋体" w:cs="Arial" w:hint="eastAsia"/>
                      <w:b/>
                      <w:bCs/>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b/>
                      <w:bCs/>
                      <w:color w:val="000000"/>
                      <w:kern w:val="0"/>
                      <w:sz w:val="22"/>
                    </w:rPr>
                  </w:pPr>
                  <w:r w:rsidRPr="00762AEF">
                    <w:rPr>
                      <w:rFonts w:ascii="宋体" w:eastAsia="宋体" w:hAnsi="宋体" w:cs="Arial" w:hint="eastAsia"/>
                      <w:b/>
                      <w:bCs/>
                      <w:color w:val="000000"/>
                      <w:kern w:val="0"/>
                      <w:sz w:val="22"/>
                    </w:rPr>
                    <w:t>10.00</w:t>
                  </w:r>
                </w:p>
              </w:tc>
              <w:tc>
                <w:tcPr>
                  <w:tcW w:w="1701"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b/>
                      <w:bCs/>
                      <w:color w:val="000000"/>
                      <w:kern w:val="0"/>
                      <w:sz w:val="22"/>
                    </w:rPr>
                  </w:pPr>
                  <w:r w:rsidRPr="00762AEF">
                    <w:rPr>
                      <w:rFonts w:ascii="宋体" w:eastAsia="宋体" w:hAnsi="宋体" w:cs="Arial" w:hint="eastAsia"/>
                      <w:b/>
                      <w:bCs/>
                      <w:color w:val="000000"/>
                      <w:kern w:val="0"/>
                      <w:sz w:val="22"/>
                    </w:rPr>
                    <w:t>0.00</w:t>
                  </w:r>
                </w:p>
              </w:tc>
            </w:tr>
            <w:tr w:rsidR="00762AEF" w:rsidRPr="00762AEF" w:rsidTr="00762AEF">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62AEF" w:rsidRPr="00762AEF" w:rsidRDefault="00762AEF" w:rsidP="00762AEF">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w:t>
                  </w:r>
                </w:p>
              </w:tc>
              <w:tc>
                <w:tcPr>
                  <w:tcW w:w="4695"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社会保障和就业支出</w:t>
                  </w:r>
                </w:p>
              </w:tc>
              <w:tc>
                <w:tcPr>
                  <w:tcW w:w="1690"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701"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762AEF" w:rsidRPr="00762AEF" w:rsidTr="00762AEF">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62AEF" w:rsidRPr="00762AEF" w:rsidRDefault="00762AEF" w:rsidP="00762AEF">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20823</w:t>
                  </w:r>
                </w:p>
              </w:tc>
              <w:tc>
                <w:tcPr>
                  <w:tcW w:w="4695"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小型水库移民扶助基金安排的支出</w:t>
                  </w:r>
                </w:p>
              </w:tc>
              <w:tc>
                <w:tcPr>
                  <w:tcW w:w="1690"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701"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762AEF" w:rsidRPr="00762AEF" w:rsidTr="00762AEF">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62AEF" w:rsidRPr="00762AEF" w:rsidRDefault="00762AEF" w:rsidP="00762AEF">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2082302</w:t>
                  </w:r>
                </w:p>
              </w:tc>
              <w:tc>
                <w:tcPr>
                  <w:tcW w:w="4695"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基础设施建设和经济发展</w:t>
                  </w:r>
                </w:p>
              </w:tc>
              <w:tc>
                <w:tcPr>
                  <w:tcW w:w="1690"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701"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762AEF" w:rsidRPr="00762AEF" w:rsidTr="00762AEF">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62AEF" w:rsidRPr="00762AEF" w:rsidRDefault="00762AEF" w:rsidP="00762AEF">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229</w:t>
                  </w:r>
                </w:p>
              </w:tc>
              <w:tc>
                <w:tcPr>
                  <w:tcW w:w="4695"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其他支出</w:t>
                  </w:r>
                </w:p>
              </w:tc>
              <w:tc>
                <w:tcPr>
                  <w:tcW w:w="1690"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701"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762AEF" w:rsidRPr="00762AEF" w:rsidTr="00762AEF">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62AEF" w:rsidRPr="00762AEF" w:rsidRDefault="00762AEF" w:rsidP="00762AEF">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22960</w:t>
                  </w:r>
                </w:p>
              </w:tc>
              <w:tc>
                <w:tcPr>
                  <w:tcW w:w="4695"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彩票公益金安排的支出</w:t>
                  </w:r>
                </w:p>
              </w:tc>
              <w:tc>
                <w:tcPr>
                  <w:tcW w:w="1690"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701"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762AEF" w:rsidRPr="00762AEF" w:rsidTr="00762AEF">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62AEF" w:rsidRPr="00762AEF" w:rsidRDefault="00762AEF" w:rsidP="00762AEF">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2296002</w:t>
                  </w:r>
                </w:p>
              </w:tc>
              <w:tc>
                <w:tcPr>
                  <w:tcW w:w="4695"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用于社会福利的彩票公益金支出</w:t>
                  </w:r>
                </w:p>
              </w:tc>
              <w:tc>
                <w:tcPr>
                  <w:tcW w:w="1690"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560"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c>
                <w:tcPr>
                  <w:tcW w:w="1417"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5.00</w:t>
                  </w:r>
                </w:p>
              </w:tc>
              <w:tc>
                <w:tcPr>
                  <w:tcW w:w="1701"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0.00</w:t>
                  </w:r>
                </w:p>
              </w:tc>
            </w:tr>
            <w:tr w:rsidR="00762AEF" w:rsidRPr="00762AEF" w:rsidTr="00762AEF">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62AEF" w:rsidRPr="00762AEF" w:rsidRDefault="00762AEF" w:rsidP="00762AEF">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4695"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690"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417"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r>
            <w:tr w:rsidR="00762AEF" w:rsidRPr="00762AEF" w:rsidTr="00762AEF">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62AEF" w:rsidRPr="00762AEF" w:rsidRDefault="00762AEF" w:rsidP="00762AEF">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4695"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690"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417"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r>
            <w:tr w:rsidR="00762AEF" w:rsidRPr="00762AEF" w:rsidTr="00762AEF">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62AEF" w:rsidRPr="00762AEF" w:rsidRDefault="00762AEF" w:rsidP="00762AEF">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4695"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690"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417"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r>
            <w:tr w:rsidR="00762AEF" w:rsidRPr="00762AEF" w:rsidTr="00762AEF">
              <w:trPr>
                <w:trHeight w:val="36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62AEF" w:rsidRPr="00762AEF" w:rsidRDefault="00762AEF" w:rsidP="00762AEF">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4695"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690"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560"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417"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762AEF" w:rsidRPr="00762AEF" w:rsidRDefault="00762AEF" w:rsidP="00762AEF">
                  <w:pPr>
                    <w:widowControl/>
                    <w:jc w:val="right"/>
                    <w:rPr>
                      <w:rFonts w:ascii="宋体" w:eastAsia="宋体" w:hAnsi="宋体" w:cs="Arial"/>
                      <w:color w:val="000000"/>
                      <w:kern w:val="0"/>
                      <w:sz w:val="22"/>
                    </w:rPr>
                  </w:pPr>
                  <w:r w:rsidRPr="00762AEF">
                    <w:rPr>
                      <w:rFonts w:ascii="宋体" w:eastAsia="宋体" w:hAnsi="宋体" w:cs="Arial" w:hint="eastAsia"/>
                      <w:color w:val="000000"/>
                      <w:kern w:val="0"/>
                      <w:sz w:val="22"/>
                    </w:rPr>
                    <w:t xml:space="preserve">　</w:t>
                  </w:r>
                </w:p>
              </w:tc>
            </w:tr>
            <w:tr w:rsidR="00762AEF" w:rsidRPr="00762AEF" w:rsidTr="00762AEF">
              <w:trPr>
                <w:trHeight w:val="360"/>
              </w:trPr>
              <w:tc>
                <w:tcPr>
                  <w:tcW w:w="15309" w:type="dxa"/>
                  <w:gridSpan w:val="12"/>
                  <w:tcBorders>
                    <w:top w:val="nil"/>
                    <w:left w:val="nil"/>
                    <w:bottom w:val="nil"/>
                    <w:right w:val="nil"/>
                  </w:tcBorders>
                  <w:shd w:val="clear" w:color="auto" w:fill="auto"/>
                  <w:noWrap/>
                  <w:vAlign w:val="center"/>
                  <w:hideMark/>
                </w:tcPr>
                <w:p w:rsidR="00762AEF" w:rsidRPr="00762AEF" w:rsidRDefault="00762AEF" w:rsidP="00762AEF">
                  <w:pPr>
                    <w:widowControl/>
                    <w:jc w:val="left"/>
                    <w:rPr>
                      <w:rFonts w:ascii="宋体" w:eastAsia="宋体" w:hAnsi="宋体" w:cs="Arial"/>
                      <w:color w:val="000000"/>
                      <w:kern w:val="0"/>
                      <w:sz w:val="22"/>
                    </w:rPr>
                  </w:pPr>
                  <w:r w:rsidRPr="00762AEF">
                    <w:rPr>
                      <w:rFonts w:ascii="宋体" w:eastAsia="宋体" w:hAnsi="宋体" w:cs="Arial" w:hint="eastAsia"/>
                      <w:color w:val="000000"/>
                      <w:kern w:val="0"/>
                      <w:sz w:val="22"/>
                    </w:rPr>
                    <w:t>注：本表反映部门本年度政府性基金预算财政拨款收入、支出及结转和结余情况。</w:t>
                  </w:r>
                </w:p>
              </w:tc>
            </w:tr>
          </w:tbl>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p w:rsidR="00070CE8" w:rsidRPr="00762AEF" w:rsidRDefault="00070CE8"/>
          <w:tbl>
            <w:tblPr>
              <w:tblW w:w="15398" w:type="dxa"/>
              <w:tblLook w:val="04A0"/>
            </w:tblPr>
            <w:tblGrid>
              <w:gridCol w:w="4437"/>
              <w:gridCol w:w="616"/>
              <w:gridCol w:w="1398"/>
              <w:gridCol w:w="5029"/>
              <w:gridCol w:w="1624"/>
              <w:gridCol w:w="2294"/>
            </w:tblGrid>
            <w:tr w:rsidR="00214508" w:rsidRPr="00762AEF" w:rsidTr="00070CE8">
              <w:trPr>
                <w:trHeight w:val="304"/>
              </w:trPr>
              <w:tc>
                <w:tcPr>
                  <w:tcW w:w="4437" w:type="dxa"/>
                  <w:tcBorders>
                    <w:top w:val="nil"/>
                    <w:left w:val="nil"/>
                    <w:bottom w:val="nil"/>
                    <w:right w:val="nil"/>
                  </w:tcBorders>
                  <w:shd w:val="clear" w:color="auto" w:fill="auto"/>
                  <w:noWrap/>
                  <w:vAlign w:val="center"/>
                </w:tcPr>
                <w:p w:rsidR="00214508" w:rsidRPr="00762AEF" w:rsidRDefault="00214508">
                  <w:pPr>
                    <w:jc w:val="left"/>
                    <w:rPr>
                      <w:rFonts w:ascii="黑体" w:eastAsia="黑体" w:hAnsi="宋体" w:cs="黑体"/>
                      <w:color w:val="000000"/>
                      <w:sz w:val="24"/>
                      <w:szCs w:val="24"/>
                    </w:rPr>
                  </w:pPr>
                </w:p>
              </w:tc>
              <w:tc>
                <w:tcPr>
                  <w:tcW w:w="616" w:type="dxa"/>
                  <w:tcBorders>
                    <w:top w:val="nil"/>
                    <w:left w:val="nil"/>
                    <w:bottom w:val="nil"/>
                    <w:right w:val="nil"/>
                  </w:tcBorders>
                  <w:shd w:val="clear" w:color="auto" w:fill="auto"/>
                  <w:noWrap/>
                  <w:vAlign w:val="center"/>
                </w:tcPr>
                <w:p w:rsidR="00214508" w:rsidRPr="00762AEF" w:rsidRDefault="00214508">
                  <w:pPr>
                    <w:jc w:val="right"/>
                    <w:rPr>
                      <w:rFonts w:ascii="宋体" w:eastAsia="宋体" w:hAnsi="宋体" w:cs="宋体"/>
                      <w:color w:val="000000"/>
                      <w:sz w:val="24"/>
                      <w:szCs w:val="24"/>
                    </w:rPr>
                  </w:pPr>
                </w:p>
              </w:tc>
              <w:tc>
                <w:tcPr>
                  <w:tcW w:w="1398" w:type="dxa"/>
                  <w:tcBorders>
                    <w:top w:val="nil"/>
                    <w:left w:val="nil"/>
                    <w:bottom w:val="nil"/>
                    <w:right w:val="nil"/>
                  </w:tcBorders>
                  <w:shd w:val="clear" w:color="auto" w:fill="auto"/>
                  <w:noWrap/>
                  <w:vAlign w:val="center"/>
                </w:tcPr>
                <w:p w:rsidR="00214508" w:rsidRPr="00762AEF" w:rsidRDefault="00214508">
                  <w:pPr>
                    <w:jc w:val="right"/>
                    <w:rPr>
                      <w:rFonts w:ascii="宋体" w:eastAsia="宋体" w:hAnsi="宋体" w:cs="宋体"/>
                      <w:color w:val="000000"/>
                      <w:sz w:val="24"/>
                      <w:szCs w:val="24"/>
                    </w:rPr>
                  </w:pPr>
                </w:p>
              </w:tc>
              <w:tc>
                <w:tcPr>
                  <w:tcW w:w="5029" w:type="dxa"/>
                  <w:tcBorders>
                    <w:top w:val="nil"/>
                    <w:left w:val="nil"/>
                    <w:bottom w:val="nil"/>
                    <w:right w:val="nil"/>
                  </w:tcBorders>
                  <w:shd w:val="clear" w:color="auto" w:fill="auto"/>
                  <w:noWrap/>
                  <w:vAlign w:val="center"/>
                </w:tcPr>
                <w:p w:rsidR="00214508" w:rsidRPr="00762AEF" w:rsidRDefault="00214508">
                  <w:pPr>
                    <w:jc w:val="right"/>
                    <w:rPr>
                      <w:rFonts w:ascii="宋体" w:eastAsia="宋体" w:hAnsi="宋体" w:cs="宋体"/>
                      <w:color w:val="000000"/>
                      <w:sz w:val="24"/>
                      <w:szCs w:val="24"/>
                    </w:rPr>
                  </w:pPr>
                </w:p>
              </w:tc>
              <w:tc>
                <w:tcPr>
                  <w:tcW w:w="1624" w:type="dxa"/>
                  <w:tcBorders>
                    <w:top w:val="nil"/>
                    <w:left w:val="nil"/>
                    <w:bottom w:val="nil"/>
                    <w:right w:val="nil"/>
                  </w:tcBorders>
                  <w:shd w:val="clear" w:color="auto" w:fill="auto"/>
                  <w:noWrap/>
                  <w:vAlign w:val="center"/>
                </w:tcPr>
                <w:p w:rsidR="00214508" w:rsidRPr="00762AEF" w:rsidRDefault="00214508">
                  <w:pPr>
                    <w:jc w:val="right"/>
                    <w:rPr>
                      <w:rFonts w:ascii="宋体" w:eastAsia="宋体" w:hAnsi="宋体" w:cs="宋体"/>
                      <w:color w:val="000000"/>
                      <w:sz w:val="24"/>
                      <w:szCs w:val="24"/>
                    </w:rPr>
                  </w:pPr>
                </w:p>
              </w:tc>
              <w:tc>
                <w:tcPr>
                  <w:tcW w:w="2294" w:type="dxa"/>
                  <w:tcBorders>
                    <w:top w:val="nil"/>
                    <w:left w:val="nil"/>
                    <w:bottom w:val="nil"/>
                    <w:right w:val="nil"/>
                  </w:tcBorders>
                  <w:shd w:val="clear" w:color="auto" w:fill="auto"/>
                  <w:noWrap/>
                  <w:vAlign w:val="center"/>
                </w:tcPr>
                <w:p w:rsidR="00214508" w:rsidRPr="00762AEF" w:rsidRDefault="00214508">
                  <w:pPr>
                    <w:jc w:val="right"/>
                    <w:rPr>
                      <w:rFonts w:ascii="黑体" w:eastAsia="黑体" w:hAnsi="宋体" w:cs="黑体"/>
                      <w:color w:val="000000"/>
                      <w:sz w:val="24"/>
                      <w:szCs w:val="24"/>
                    </w:rPr>
                  </w:pPr>
                </w:p>
              </w:tc>
            </w:tr>
          </w:tbl>
          <w:p w:rsidR="00214508" w:rsidRPr="00762AEF" w:rsidRDefault="00214508">
            <w:pPr>
              <w:jc w:val="center"/>
              <w:rPr>
                <w:rFonts w:ascii="华文中宋" w:eastAsia="华文中宋" w:hAnsi="华文中宋" w:cs="宋体"/>
                <w:color w:val="000000"/>
                <w:sz w:val="32"/>
                <w:szCs w:val="32"/>
              </w:rPr>
            </w:pPr>
          </w:p>
        </w:tc>
      </w:tr>
    </w:tbl>
    <w:p w:rsidR="00214508" w:rsidRDefault="00214508">
      <w:pPr>
        <w:widowControl/>
        <w:jc w:val="center"/>
        <w:rPr>
          <w:rFonts w:ascii="Times New Roman" w:eastAsia="方正小标宋_GBK" w:hAnsi="Times New Roman" w:cs="Times New Roman"/>
          <w:color w:val="000000"/>
          <w:kern w:val="0"/>
          <w:sz w:val="36"/>
          <w:szCs w:val="36"/>
        </w:rPr>
      </w:pPr>
    </w:p>
    <w:tbl>
      <w:tblPr>
        <w:tblW w:w="15120" w:type="dxa"/>
        <w:tblInd w:w="93" w:type="dxa"/>
        <w:tblLook w:val="04A0"/>
      </w:tblPr>
      <w:tblGrid>
        <w:gridCol w:w="2817"/>
        <w:gridCol w:w="636"/>
        <w:gridCol w:w="2043"/>
        <w:gridCol w:w="2927"/>
        <w:gridCol w:w="2927"/>
        <w:gridCol w:w="3770"/>
      </w:tblGrid>
      <w:tr w:rsidR="00214508">
        <w:trPr>
          <w:trHeight w:val="963"/>
        </w:trPr>
        <w:tc>
          <w:tcPr>
            <w:tcW w:w="15120" w:type="dxa"/>
            <w:gridSpan w:val="6"/>
            <w:tcBorders>
              <w:top w:val="nil"/>
              <w:left w:val="nil"/>
              <w:bottom w:val="nil"/>
              <w:right w:val="nil"/>
            </w:tcBorders>
            <w:shd w:val="clear" w:color="auto" w:fill="FFFFFF"/>
            <w:vAlign w:val="center"/>
          </w:tcPr>
          <w:p w:rsidR="00214508" w:rsidRDefault="00503E42">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国有资本经营预算财政拨款支出决算表</w:t>
            </w:r>
          </w:p>
        </w:tc>
      </w:tr>
      <w:tr w:rsidR="00214508" w:rsidTr="009119DE">
        <w:trPr>
          <w:trHeight w:val="517"/>
        </w:trPr>
        <w:tc>
          <w:tcPr>
            <w:tcW w:w="1326" w:type="dxa"/>
            <w:tcBorders>
              <w:top w:val="nil"/>
              <w:left w:val="nil"/>
              <w:bottom w:val="nil"/>
              <w:right w:val="nil"/>
            </w:tcBorders>
            <w:shd w:val="clear" w:color="auto" w:fill="FFFFFF"/>
            <w:vAlign w:val="center"/>
          </w:tcPr>
          <w:p w:rsidR="00214508" w:rsidRDefault="00214508">
            <w:pPr>
              <w:jc w:val="center"/>
              <w:rPr>
                <w:rFonts w:ascii="宋体" w:eastAsia="宋体" w:hAnsi="宋体" w:cs="宋体"/>
                <w:color w:val="000000"/>
                <w:sz w:val="20"/>
                <w:szCs w:val="20"/>
              </w:rPr>
            </w:pPr>
          </w:p>
        </w:tc>
        <w:tc>
          <w:tcPr>
            <w:tcW w:w="701" w:type="dxa"/>
            <w:tcBorders>
              <w:top w:val="nil"/>
              <w:left w:val="nil"/>
              <w:bottom w:val="nil"/>
              <w:right w:val="nil"/>
            </w:tcBorders>
            <w:shd w:val="clear" w:color="auto" w:fill="FFFFFF"/>
            <w:vAlign w:val="center"/>
          </w:tcPr>
          <w:p w:rsidR="00214508" w:rsidRDefault="00214508">
            <w:pPr>
              <w:jc w:val="center"/>
              <w:rPr>
                <w:rFonts w:ascii="宋体" w:eastAsia="宋体" w:hAnsi="宋体" w:cs="宋体"/>
                <w:color w:val="000000"/>
                <w:sz w:val="20"/>
                <w:szCs w:val="20"/>
              </w:rPr>
            </w:pPr>
          </w:p>
        </w:tc>
        <w:tc>
          <w:tcPr>
            <w:tcW w:w="2292" w:type="dxa"/>
            <w:tcBorders>
              <w:top w:val="nil"/>
              <w:left w:val="nil"/>
              <w:bottom w:val="nil"/>
              <w:right w:val="nil"/>
            </w:tcBorders>
            <w:shd w:val="clear" w:color="auto" w:fill="FFFFFF"/>
            <w:vAlign w:val="center"/>
          </w:tcPr>
          <w:p w:rsidR="00214508" w:rsidRDefault="00214508">
            <w:pPr>
              <w:jc w:val="cente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214508" w:rsidRDefault="00214508">
            <w:pP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214508" w:rsidRDefault="00214508">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214508" w:rsidRDefault="00503E42">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公开08表</w:t>
            </w:r>
          </w:p>
        </w:tc>
      </w:tr>
      <w:tr w:rsidR="00214508" w:rsidTr="009119DE">
        <w:trPr>
          <w:trHeight w:val="517"/>
        </w:trPr>
        <w:tc>
          <w:tcPr>
            <w:tcW w:w="0" w:type="auto"/>
            <w:tcBorders>
              <w:top w:val="nil"/>
              <w:left w:val="nil"/>
              <w:bottom w:val="nil"/>
              <w:right w:val="nil"/>
            </w:tcBorders>
            <w:shd w:val="clear" w:color="auto" w:fill="FFFFFF"/>
            <w:noWrap/>
            <w:vAlign w:val="center"/>
          </w:tcPr>
          <w:p w:rsidR="00214508" w:rsidRDefault="00503E4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部门：</w:t>
            </w:r>
            <w:r w:rsidR="009119DE" w:rsidRPr="00762AEF">
              <w:rPr>
                <w:rFonts w:ascii="宋体" w:eastAsia="宋体" w:hAnsi="宋体" w:cs="Arial" w:hint="eastAsia"/>
                <w:color w:val="000000"/>
                <w:kern w:val="0"/>
                <w:sz w:val="20"/>
                <w:szCs w:val="20"/>
              </w:rPr>
              <w:t>溆浦县桥江镇人民政府</w:t>
            </w:r>
          </w:p>
        </w:tc>
        <w:tc>
          <w:tcPr>
            <w:tcW w:w="701" w:type="dxa"/>
            <w:tcBorders>
              <w:top w:val="nil"/>
              <w:left w:val="nil"/>
              <w:bottom w:val="nil"/>
              <w:right w:val="nil"/>
            </w:tcBorders>
            <w:shd w:val="clear" w:color="auto" w:fill="FFFFFF"/>
            <w:vAlign w:val="center"/>
          </w:tcPr>
          <w:p w:rsidR="00214508" w:rsidRDefault="00214508">
            <w:pPr>
              <w:jc w:val="center"/>
              <w:rPr>
                <w:rFonts w:ascii="宋体" w:eastAsia="宋体" w:hAnsi="宋体" w:cs="宋体"/>
                <w:color w:val="000000"/>
                <w:sz w:val="20"/>
                <w:szCs w:val="20"/>
              </w:rPr>
            </w:pPr>
          </w:p>
        </w:tc>
        <w:tc>
          <w:tcPr>
            <w:tcW w:w="2292" w:type="dxa"/>
            <w:tcBorders>
              <w:top w:val="nil"/>
              <w:left w:val="nil"/>
              <w:bottom w:val="nil"/>
              <w:right w:val="nil"/>
            </w:tcBorders>
            <w:shd w:val="clear" w:color="auto" w:fill="FFFFFF"/>
            <w:vAlign w:val="center"/>
          </w:tcPr>
          <w:p w:rsidR="00214508" w:rsidRDefault="00214508">
            <w:pPr>
              <w:jc w:val="cente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214508" w:rsidRDefault="00214508">
            <w:pP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214508" w:rsidRDefault="00214508">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214508" w:rsidRDefault="00503E42">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单位：万元</w:t>
            </w:r>
          </w:p>
        </w:tc>
      </w:tr>
      <w:tr w:rsidR="00214508" w:rsidTr="009119DE">
        <w:trPr>
          <w:trHeight w:val="466"/>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 xml:space="preserve">项 </w:t>
            </w:r>
            <w:r>
              <w:rPr>
                <w:rStyle w:val="font11"/>
                <w:rFonts w:hint="default"/>
              </w:rPr>
              <w:t>目</w:t>
            </w:r>
          </w:p>
        </w:tc>
        <w:tc>
          <w:tcPr>
            <w:tcW w:w="108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本年支出</w:t>
            </w:r>
          </w:p>
        </w:tc>
      </w:tr>
      <w:tr w:rsidR="00214508" w:rsidTr="009119DE">
        <w:trPr>
          <w:trHeight w:val="517"/>
        </w:trPr>
        <w:tc>
          <w:tcPr>
            <w:tcW w:w="20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科目代码</w:t>
            </w:r>
          </w:p>
        </w:tc>
        <w:tc>
          <w:tcPr>
            <w:tcW w:w="22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科目名称</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合计</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 xml:space="preserve">基本支出  </w:t>
            </w:r>
          </w:p>
        </w:tc>
        <w:tc>
          <w:tcPr>
            <w:tcW w:w="41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项目支出</w:t>
            </w:r>
          </w:p>
        </w:tc>
      </w:tr>
      <w:tr w:rsidR="00214508" w:rsidTr="009119DE">
        <w:trPr>
          <w:trHeight w:val="517"/>
        </w:trPr>
        <w:tc>
          <w:tcPr>
            <w:tcW w:w="202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jc w:val="center"/>
              <w:rPr>
                <w:rFonts w:ascii="宋体" w:eastAsia="宋体" w:hAnsi="宋体" w:cs="宋体"/>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jc w:val="center"/>
              <w:rPr>
                <w:rFonts w:ascii="宋体" w:eastAsia="宋体" w:hAnsi="宋体" w:cs="宋体"/>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jc w:val="center"/>
              <w:rPr>
                <w:rFonts w:ascii="宋体" w:eastAsia="宋体" w:hAnsi="宋体" w:cs="宋体"/>
                <w:color w:val="000000"/>
                <w:sz w:val="24"/>
                <w:szCs w:val="24"/>
              </w:rPr>
            </w:pPr>
          </w:p>
        </w:tc>
      </w:tr>
      <w:tr w:rsidR="00214508" w:rsidTr="009119DE">
        <w:trPr>
          <w:trHeight w:val="312"/>
        </w:trPr>
        <w:tc>
          <w:tcPr>
            <w:tcW w:w="202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jc w:val="center"/>
              <w:rPr>
                <w:rFonts w:ascii="宋体" w:eastAsia="宋体" w:hAnsi="宋体" w:cs="宋体"/>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jc w:val="center"/>
              <w:rPr>
                <w:rFonts w:ascii="宋体" w:eastAsia="宋体" w:hAnsi="宋体" w:cs="宋体"/>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jc w:val="center"/>
              <w:rPr>
                <w:rFonts w:ascii="宋体" w:eastAsia="宋体" w:hAnsi="宋体" w:cs="宋体"/>
                <w:color w:val="000000"/>
                <w:sz w:val="24"/>
                <w:szCs w:val="24"/>
              </w:rPr>
            </w:pPr>
          </w:p>
        </w:tc>
      </w:tr>
      <w:tr w:rsidR="00214508" w:rsidTr="009119DE">
        <w:trPr>
          <w:trHeight w:val="517"/>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栏次</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w:t>
            </w: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w:t>
            </w:r>
          </w:p>
        </w:tc>
      </w:tr>
      <w:tr w:rsidR="00214508" w:rsidTr="009119DE">
        <w:trPr>
          <w:trHeight w:val="517"/>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合计</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jc w:val="cente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jc w:val="cente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jc w:val="center"/>
              <w:rPr>
                <w:rFonts w:ascii="宋体" w:eastAsia="宋体" w:hAnsi="宋体" w:cs="宋体"/>
                <w:color w:val="000000"/>
                <w:sz w:val="24"/>
                <w:szCs w:val="24"/>
              </w:rPr>
            </w:pPr>
          </w:p>
        </w:tc>
      </w:tr>
      <w:tr w:rsidR="00214508" w:rsidTr="009119DE">
        <w:trPr>
          <w:trHeight w:val="517"/>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rPr>
                <w:rFonts w:ascii="宋体" w:eastAsia="宋体" w:hAnsi="宋体" w:cs="宋体"/>
                <w:color w:val="000000"/>
                <w:sz w:val="20"/>
                <w:szCs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rPr>
                <w:rFonts w:ascii="宋体" w:eastAsia="宋体" w:hAnsi="宋体" w:cs="宋体"/>
                <w:color w:val="000000"/>
                <w:sz w:val="24"/>
                <w:szCs w:val="24"/>
              </w:rPr>
            </w:pPr>
          </w:p>
        </w:tc>
      </w:tr>
      <w:tr w:rsidR="00214508" w:rsidTr="009119DE">
        <w:trPr>
          <w:trHeight w:val="517"/>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rPr>
                <w:rFonts w:ascii="宋体" w:eastAsia="宋体" w:hAnsi="宋体" w:cs="宋体"/>
                <w:color w:val="000000"/>
                <w:sz w:val="24"/>
                <w:szCs w:val="24"/>
              </w:rPr>
            </w:pPr>
          </w:p>
        </w:tc>
      </w:tr>
      <w:tr w:rsidR="00214508" w:rsidTr="009119DE">
        <w:trPr>
          <w:trHeight w:val="517"/>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rPr>
                <w:rFonts w:ascii="宋体" w:eastAsia="宋体" w:hAnsi="宋体" w:cs="宋体"/>
                <w:color w:val="000000"/>
                <w:sz w:val="20"/>
                <w:szCs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rPr>
                <w:rFonts w:ascii="宋体" w:eastAsia="宋体" w:hAnsi="宋体" w:cs="宋体"/>
                <w:color w:val="000000"/>
                <w:sz w:val="24"/>
                <w:szCs w:val="24"/>
              </w:rPr>
            </w:pPr>
          </w:p>
        </w:tc>
      </w:tr>
      <w:tr w:rsidR="00214508" w:rsidTr="009119DE">
        <w:trPr>
          <w:trHeight w:val="517"/>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rPr>
                <w:rFonts w:ascii="宋体" w:eastAsia="宋体" w:hAnsi="宋体" w:cs="宋体"/>
                <w:color w:val="000000"/>
                <w:sz w:val="24"/>
                <w:szCs w:val="24"/>
              </w:rPr>
            </w:pPr>
          </w:p>
        </w:tc>
      </w:tr>
      <w:tr w:rsidR="00214508" w:rsidTr="009119DE">
        <w:trPr>
          <w:trHeight w:val="517"/>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rPr>
                <w:rFonts w:ascii="宋体" w:eastAsia="宋体" w:hAnsi="宋体" w:cs="宋体"/>
                <w:color w:val="000000"/>
                <w:sz w:val="24"/>
                <w:szCs w:val="24"/>
              </w:rPr>
            </w:pPr>
          </w:p>
        </w:tc>
      </w:tr>
      <w:tr w:rsidR="00214508" w:rsidTr="009119DE">
        <w:trPr>
          <w:trHeight w:val="517"/>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rPr>
                <w:rFonts w:ascii="宋体" w:eastAsia="宋体" w:hAnsi="宋体" w:cs="宋体"/>
                <w:color w:val="000000"/>
                <w:sz w:val="24"/>
                <w:szCs w:val="24"/>
              </w:rPr>
            </w:pPr>
          </w:p>
        </w:tc>
      </w:tr>
      <w:tr w:rsidR="00214508">
        <w:trPr>
          <w:trHeight w:val="976"/>
        </w:trPr>
        <w:tc>
          <w:tcPr>
            <w:tcW w:w="15120" w:type="dxa"/>
            <w:gridSpan w:val="6"/>
            <w:tcBorders>
              <w:top w:val="nil"/>
              <w:left w:val="nil"/>
              <w:bottom w:val="nil"/>
              <w:right w:val="nil"/>
            </w:tcBorders>
            <w:shd w:val="clear" w:color="auto" w:fill="auto"/>
            <w:vAlign w:val="center"/>
          </w:tcPr>
          <w:p w:rsidR="00214508" w:rsidRDefault="00503E42">
            <w:pPr>
              <w:widowControl/>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注：本表反映部门本年度国有资本经营预算财政拨款支出情况。</w:t>
            </w:r>
          </w:p>
          <w:p w:rsidR="00214508" w:rsidRDefault="00214508">
            <w:pPr>
              <w:widowControl/>
              <w:jc w:val="left"/>
              <w:textAlignment w:val="center"/>
              <w:rPr>
                <w:rFonts w:ascii="宋体" w:eastAsia="宋体" w:hAnsi="宋体" w:cs="宋体"/>
                <w:color w:val="000000"/>
                <w:kern w:val="0"/>
                <w:sz w:val="24"/>
                <w:szCs w:val="24"/>
              </w:rPr>
            </w:pPr>
          </w:p>
          <w:p w:rsidR="00214508" w:rsidRDefault="00503E42" w:rsidP="009119DE">
            <w:pPr>
              <w:widowControl/>
              <w:jc w:val="left"/>
              <w:textAlignment w:val="center"/>
              <w:rPr>
                <w:rFonts w:ascii="宋体" w:eastAsia="宋体" w:hAnsi="宋体" w:cs="宋体"/>
                <w:color w:val="000000"/>
                <w:kern w:val="0"/>
                <w:sz w:val="24"/>
                <w:szCs w:val="24"/>
              </w:rPr>
            </w:pPr>
            <w:r>
              <w:rPr>
                <w:rFonts w:ascii="楷体" w:eastAsia="楷体" w:hAnsi="楷体" w:cs="楷体" w:hint="eastAsia"/>
                <w:b/>
                <w:bCs/>
                <w:kern w:val="0"/>
                <w:sz w:val="24"/>
                <w:szCs w:val="24"/>
              </w:rPr>
              <w:t>说明：我单位没有使用国有资本经营预算安排的支出，故本表无数据。</w:t>
            </w:r>
          </w:p>
        </w:tc>
      </w:tr>
    </w:tbl>
    <w:p w:rsidR="00214508" w:rsidRDefault="00214508">
      <w:pPr>
        <w:widowControl/>
        <w:jc w:val="center"/>
        <w:rPr>
          <w:rFonts w:ascii="Times New Roman" w:eastAsia="方正小标宋_GBK" w:hAnsi="Times New Roman" w:cs="Times New Roman"/>
          <w:color w:val="000000"/>
          <w:kern w:val="0"/>
          <w:sz w:val="36"/>
          <w:szCs w:val="36"/>
        </w:rPr>
      </w:pPr>
    </w:p>
    <w:tbl>
      <w:tblPr>
        <w:tblW w:w="15140" w:type="dxa"/>
        <w:tblInd w:w="93" w:type="dxa"/>
        <w:tblLook w:val="04A0"/>
      </w:tblPr>
      <w:tblGrid>
        <w:gridCol w:w="2816"/>
        <w:gridCol w:w="1154"/>
        <w:gridCol w:w="1095"/>
        <w:gridCol w:w="1095"/>
        <w:gridCol w:w="1095"/>
        <w:gridCol w:w="1095"/>
        <w:gridCol w:w="1095"/>
        <w:gridCol w:w="1155"/>
        <w:gridCol w:w="1095"/>
        <w:gridCol w:w="1095"/>
        <w:gridCol w:w="1095"/>
        <w:gridCol w:w="1255"/>
      </w:tblGrid>
      <w:tr w:rsidR="00214508">
        <w:trPr>
          <w:trHeight w:val="840"/>
        </w:trPr>
        <w:tc>
          <w:tcPr>
            <w:tcW w:w="15140" w:type="dxa"/>
            <w:gridSpan w:val="12"/>
            <w:tcBorders>
              <w:top w:val="nil"/>
              <w:left w:val="nil"/>
              <w:bottom w:val="nil"/>
              <w:right w:val="nil"/>
            </w:tcBorders>
            <w:shd w:val="clear" w:color="auto" w:fill="FFFFFF"/>
            <w:vAlign w:val="center"/>
          </w:tcPr>
          <w:p w:rsidR="009119DE" w:rsidRDefault="009119DE">
            <w:pPr>
              <w:widowControl/>
              <w:jc w:val="center"/>
              <w:textAlignment w:val="center"/>
              <w:rPr>
                <w:rFonts w:ascii="华文中宋" w:eastAsia="华文中宋" w:hAnsi="华文中宋" w:cs="华文中宋"/>
                <w:color w:val="000000"/>
                <w:kern w:val="0"/>
                <w:sz w:val="32"/>
                <w:szCs w:val="32"/>
              </w:rPr>
            </w:pPr>
          </w:p>
          <w:p w:rsidR="00214508" w:rsidRDefault="00503E42">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财政拨款“三公”经费支出决算表</w:t>
            </w:r>
          </w:p>
        </w:tc>
      </w:tr>
      <w:tr w:rsidR="00214508">
        <w:trPr>
          <w:trHeight w:val="420"/>
        </w:trPr>
        <w:tc>
          <w:tcPr>
            <w:tcW w:w="1260" w:type="dxa"/>
            <w:tcBorders>
              <w:top w:val="nil"/>
              <w:left w:val="nil"/>
              <w:bottom w:val="nil"/>
              <w:right w:val="nil"/>
            </w:tcBorders>
            <w:shd w:val="clear" w:color="auto" w:fill="FFFFFF"/>
            <w:vAlign w:val="center"/>
          </w:tcPr>
          <w:p w:rsidR="00214508" w:rsidRDefault="0021450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214508" w:rsidRDefault="0021450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214508" w:rsidRDefault="0021450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214508" w:rsidRDefault="0021450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214508" w:rsidRDefault="0021450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214508" w:rsidRDefault="0021450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214508" w:rsidRDefault="0021450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214508" w:rsidRDefault="0021450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214508" w:rsidRDefault="0021450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214508" w:rsidRDefault="0021450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214508" w:rsidRDefault="00214508">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214508" w:rsidRDefault="00503E42">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公开09表</w:t>
            </w:r>
          </w:p>
        </w:tc>
      </w:tr>
      <w:tr w:rsidR="00214508">
        <w:trPr>
          <w:trHeight w:val="420"/>
        </w:trPr>
        <w:tc>
          <w:tcPr>
            <w:tcW w:w="0" w:type="auto"/>
            <w:tcBorders>
              <w:top w:val="nil"/>
              <w:left w:val="nil"/>
              <w:bottom w:val="nil"/>
              <w:right w:val="nil"/>
            </w:tcBorders>
            <w:shd w:val="clear" w:color="auto" w:fill="FFFFFF"/>
            <w:noWrap/>
            <w:vAlign w:val="center"/>
          </w:tcPr>
          <w:p w:rsidR="00214508" w:rsidRDefault="00503E42">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部门：</w:t>
            </w:r>
            <w:r w:rsidR="009119DE" w:rsidRPr="00762AEF">
              <w:rPr>
                <w:rFonts w:ascii="宋体" w:eastAsia="宋体" w:hAnsi="宋体" w:cs="Arial" w:hint="eastAsia"/>
                <w:color w:val="000000"/>
                <w:kern w:val="0"/>
                <w:sz w:val="20"/>
                <w:szCs w:val="20"/>
              </w:rPr>
              <w:t>溆浦县桥江镇人民政府</w:t>
            </w:r>
          </w:p>
        </w:tc>
        <w:tc>
          <w:tcPr>
            <w:tcW w:w="1261" w:type="dxa"/>
            <w:tcBorders>
              <w:top w:val="nil"/>
              <w:left w:val="nil"/>
              <w:bottom w:val="nil"/>
              <w:right w:val="nil"/>
            </w:tcBorders>
            <w:shd w:val="clear" w:color="auto" w:fill="FFFFFF"/>
            <w:vAlign w:val="center"/>
          </w:tcPr>
          <w:p w:rsidR="00214508" w:rsidRDefault="0021450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214508" w:rsidRDefault="0021450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214508" w:rsidRDefault="0021450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214508" w:rsidRDefault="0021450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214508" w:rsidRDefault="0021450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214508" w:rsidRDefault="0021450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214508" w:rsidRDefault="0021450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214508" w:rsidRDefault="0021450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214508" w:rsidRDefault="00214508">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214508" w:rsidRDefault="00214508">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214508" w:rsidRDefault="00503E42">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单位：万元</w:t>
            </w:r>
          </w:p>
        </w:tc>
      </w:tr>
      <w:tr w:rsidR="00214508">
        <w:trPr>
          <w:trHeight w:val="766"/>
        </w:trPr>
        <w:tc>
          <w:tcPr>
            <w:tcW w:w="75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预算数</w:t>
            </w:r>
          </w:p>
        </w:tc>
        <w:tc>
          <w:tcPr>
            <w:tcW w:w="75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214508">
        <w:trPr>
          <w:trHeight w:val="822"/>
        </w:trPr>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公务用车购置及运行维护费</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公务用车购置及运行维护费</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214508">
        <w:trPr>
          <w:trHeight w:val="1274"/>
        </w:trPr>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购置费</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运行维护费</w:t>
            </w: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购置费</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运行维护费</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214508">
            <w:pPr>
              <w:jc w:val="center"/>
              <w:rPr>
                <w:rFonts w:ascii="宋体" w:eastAsia="宋体" w:hAnsi="宋体" w:cs="宋体"/>
                <w:color w:val="000000"/>
                <w:sz w:val="22"/>
              </w:rPr>
            </w:pPr>
          </w:p>
        </w:tc>
      </w:tr>
      <w:tr w:rsidR="00214508">
        <w:trPr>
          <w:trHeight w:val="766"/>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508" w:rsidRDefault="00503E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r>
      <w:tr w:rsidR="009119DE">
        <w:trPr>
          <w:trHeight w:val="1165"/>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9DE" w:rsidRPr="009119DE" w:rsidRDefault="009119DE" w:rsidP="009119DE">
            <w:pPr>
              <w:jc w:val="center"/>
              <w:rPr>
                <w:rFonts w:asciiTheme="minorEastAsia" w:hAnsiTheme="minorEastAsia" w:cs="Arial"/>
                <w:color w:val="000000"/>
                <w:sz w:val="22"/>
              </w:rPr>
            </w:pPr>
            <w:r w:rsidRPr="009119DE">
              <w:rPr>
                <w:rFonts w:asciiTheme="minorEastAsia" w:hAnsiTheme="minorEastAsia" w:cs="Arial" w:hint="eastAsia"/>
                <w:color w:val="000000"/>
                <w:sz w:val="22"/>
              </w:rPr>
              <w:t>11.00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9DE" w:rsidRPr="009119DE" w:rsidRDefault="009119DE" w:rsidP="009119DE">
            <w:pPr>
              <w:jc w:val="center"/>
              <w:rPr>
                <w:rFonts w:asciiTheme="minorEastAsia" w:hAnsiTheme="minorEastAsia" w:cs="Arial"/>
                <w:color w:val="000000"/>
                <w:sz w:val="22"/>
              </w:rPr>
            </w:pPr>
            <w:r w:rsidRPr="009119DE">
              <w:rPr>
                <w:rFonts w:asciiTheme="minorEastAsia" w:hAnsiTheme="minorEastAsia" w:cs="Arial" w:hint="eastAsia"/>
                <w:color w:val="000000"/>
                <w:sz w:val="22"/>
              </w:rPr>
              <w:t>0.00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9DE" w:rsidRPr="009119DE" w:rsidRDefault="009119DE" w:rsidP="009119DE">
            <w:pPr>
              <w:jc w:val="center"/>
              <w:rPr>
                <w:rFonts w:asciiTheme="minorEastAsia" w:hAnsiTheme="minorEastAsia" w:cs="Arial"/>
                <w:color w:val="000000"/>
                <w:sz w:val="22"/>
              </w:rPr>
            </w:pPr>
            <w:r w:rsidRPr="009119DE">
              <w:rPr>
                <w:rFonts w:asciiTheme="minorEastAsia" w:hAnsiTheme="minorEastAsia" w:cs="Arial" w:hint="eastAsia"/>
                <w:color w:val="000000"/>
                <w:sz w:val="22"/>
              </w:rPr>
              <w:t>3.00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9DE" w:rsidRPr="009119DE" w:rsidRDefault="009119DE" w:rsidP="009119DE">
            <w:pPr>
              <w:jc w:val="center"/>
              <w:rPr>
                <w:rFonts w:asciiTheme="minorEastAsia" w:hAnsiTheme="minorEastAsia" w:cs="Arial"/>
                <w:color w:val="000000"/>
                <w:sz w:val="22"/>
              </w:rPr>
            </w:pPr>
            <w:r w:rsidRPr="009119DE">
              <w:rPr>
                <w:rFonts w:asciiTheme="minorEastAsia" w:hAnsiTheme="minorEastAsia" w:cs="Arial" w:hint="eastAsia"/>
                <w:color w:val="000000"/>
                <w:sz w:val="22"/>
              </w:rPr>
              <w:t>0.00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9DE" w:rsidRPr="009119DE" w:rsidRDefault="009119DE" w:rsidP="009119DE">
            <w:pPr>
              <w:jc w:val="center"/>
              <w:rPr>
                <w:rFonts w:asciiTheme="minorEastAsia" w:hAnsiTheme="minorEastAsia" w:cs="Arial"/>
                <w:color w:val="000000"/>
                <w:sz w:val="22"/>
              </w:rPr>
            </w:pPr>
            <w:r w:rsidRPr="009119DE">
              <w:rPr>
                <w:rFonts w:asciiTheme="minorEastAsia" w:hAnsiTheme="minorEastAsia" w:cs="Arial" w:hint="eastAsia"/>
                <w:color w:val="000000"/>
                <w:sz w:val="22"/>
              </w:rPr>
              <w:t>3.00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9DE" w:rsidRPr="009119DE" w:rsidRDefault="009119DE" w:rsidP="009119DE">
            <w:pPr>
              <w:jc w:val="center"/>
              <w:rPr>
                <w:rFonts w:asciiTheme="minorEastAsia" w:hAnsiTheme="minorEastAsia" w:cs="Arial"/>
                <w:color w:val="000000"/>
                <w:sz w:val="22"/>
              </w:rPr>
            </w:pPr>
            <w:r w:rsidRPr="009119DE">
              <w:rPr>
                <w:rFonts w:asciiTheme="minorEastAsia" w:hAnsiTheme="minorEastAsia" w:cs="Arial" w:hint="eastAsia"/>
                <w:color w:val="000000"/>
                <w:sz w:val="22"/>
              </w:rPr>
              <w:t>8.00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9DE" w:rsidRPr="009119DE" w:rsidRDefault="009119DE" w:rsidP="009119DE">
            <w:pPr>
              <w:jc w:val="center"/>
              <w:rPr>
                <w:rFonts w:asciiTheme="minorEastAsia" w:hAnsiTheme="minorEastAsia" w:cs="Arial"/>
                <w:color w:val="000000"/>
                <w:sz w:val="22"/>
              </w:rPr>
            </w:pPr>
            <w:r w:rsidRPr="009119DE">
              <w:rPr>
                <w:rFonts w:asciiTheme="minorEastAsia" w:hAnsiTheme="minorEastAsia" w:cs="Arial" w:hint="eastAsia"/>
                <w:color w:val="000000"/>
                <w:sz w:val="22"/>
              </w:rPr>
              <w:t>8.65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9DE" w:rsidRPr="009119DE" w:rsidRDefault="009119DE" w:rsidP="009119DE">
            <w:pPr>
              <w:jc w:val="center"/>
              <w:rPr>
                <w:rFonts w:asciiTheme="minorEastAsia" w:hAnsiTheme="minorEastAsia" w:cs="Arial"/>
                <w:color w:val="000000"/>
                <w:sz w:val="22"/>
              </w:rPr>
            </w:pPr>
            <w:r w:rsidRPr="009119DE">
              <w:rPr>
                <w:rFonts w:asciiTheme="minorEastAsia" w:hAnsiTheme="minorEastAsia" w:cs="Arial" w:hint="eastAsia"/>
                <w:color w:val="000000"/>
                <w:sz w:val="22"/>
              </w:rPr>
              <w:t>0.00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9DE" w:rsidRPr="009119DE" w:rsidRDefault="009119DE" w:rsidP="009119DE">
            <w:pPr>
              <w:jc w:val="center"/>
              <w:rPr>
                <w:rFonts w:asciiTheme="minorEastAsia" w:hAnsiTheme="minorEastAsia" w:cs="Arial"/>
                <w:color w:val="000000"/>
                <w:sz w:val="22"/>
              </w:rPr>
            </w:pPr>
            <w:r w:rsidRPr="009119DE">
              <w:rPr>
                <w:rFonts w:asciiTheme="minorEastAsia" w:hAnsiTheme="minorEastAsia" w:cs="Arial" w:hint="eastAsia"/>
                <w:color w:val="000000"/>
                <w:sz w:val="22"/>
              </w:rPr>
              <w:t>0.70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9DE" w:rsidRPr="009119DE" w:rsidRDefault="009119DE" w:rsidP="009119DE">
            <w:pPr>
              <w:jc w:val="center"/>
              <w:rPr>
                <w:rFonts w:asciiTheme="minorEastAsia" w:hAnsiTheme="minorEastAsia" w:cs="Arial"/>
                <w:color w:val="000000"/>
                <w:sz w:val="22"/>
              </w:rPr>
            </w:pPr>
            <w:r w:rsidRPr="009119DE">
              <w:rPr>
                <w:rFonts w:asciiTheme="minorEastAsia" w:hAnsiTheme="minorEastAsia" w:cs="Arial" w:hint="eastAsia"/>
                <w:color w:val="000000"/>
                <w:sz w:val="22"/>
              </w:rPr>
              <w:t>0.00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9DE" w:rsidRPr="009119DE" w:rsidRDefault="009119DE" w:rsidP="009119DE">
            <w:pPr>
              <w:jc w:val="center"/>
              <w:rPr>
                <w:rFonts w:asciiTheme="minorEastAsia" w:hAnsiTheme="minorEastAsia" w:cs="Arial"/>
                <w:color w:val="000000"/>
                <w:sz w:val="22"/>
              </w:rPr>
            </w:pPr>
            <w:r w:rsidRPr="009119DE">
              <w:rPr>
                <w:rFonts w:asciiTheme="minorEastAsia" w:hAnsiTheme="minorEastAsia" w:cs="Arial" w:hint="eastAsia"/>
                <w:color w:val="000000"/>
                <w:sz w:val="22"/>
              </w:rPr>
              <w:t>0.70</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9DE" w:rsidRPr="009119DE" w:rsidRDefault="009119DE" w:rsidP="009119DE">
            <w:pPr>
              <w:jc w:val="center"/>
              <w:rPr>
                <w:rFonts w:asciiTheme="minorEastAsia" w:hAnsiTheme="minorEastAsia" w:cs="Arial"/>
                <w:color w:val="000000"/>
                <w:sz w:val="22"/>
              </w:rPr>
            </w:pPr>
            <w:r w:rsidRPr="009119DE">
              <w:rPr>
                <w:rFonts w:asciiTheme="minorEastAsia" w:hAnsiTheme="minorEastAsia" w:cs="Arial" w:hint="eastAsia"/>
                <w:color w:val="000000"/>
                <w:sz w:val="22"/>
              </w:rPr>
              <w:t>7.95</w:t>
            </w:r>
          </w:p>
        </w:tc>
      </w:tr>
      <w:tr w:rsidR="00214508">
        <w:trPr>
          <w:trHeight w:val="1226"/>
        </w:trPr>
        <w:tc>
          <w:tcPr>
            <w:tcW w:w="15140" w:type="dxa"/>
            <w:gridSpan w:val="12"/>
            <w:tcBorders>
              <w:top w:val="nil"/>
              <w:left w:val="nil"/>
              <w:bottom w:val="nil"/>
              <w:right w:val="nil"/>
            </w:tcBorders>
            <w:shd w:val="clear" w:color="auto" w:fill="auto"/>
            <w:vAlign w:val="center"/>
          </w:tcPr>
          <w:p w:rsidR="00214508" w:rsidRDefault="00503E42">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rsidR="00214508" w:rsidRDefault="00214508">
      <w:pPr>
        <w:autoSpaceDE w:val="0"/>
        <w:autoSpaceDN w:val="0"/>
        <w:adjustRightInd w:val="0"/>
        <w:ind w:leftChars="150" w:left="315"/>
        <w:jc w:val="left"/>
        <w:rPr>
          <w:rFonts w:ascii="宋体" w:eastAsia="宋体" w:cs="宋体"/>
          <w:kern w:val="0"/>
          <w:sz w:val="24"/>
          <w:szCs w:val="24"/>
        </w:rPr>
      </w:pPr>
    </w:p>
    <w:p w:rsidR="00214508" w:rsidRDefault="00214508">
      <w:pPr>
        <w:autoSpaceDE w:val="0"/>
        <w:autoSpaceDN w:val="0"/>
        <w:adjustRightInd w:val="0"/>
        <w:ind w:leftChars="150" w:left="315"/>
        <w:jc w:val="left"/>
        <w:rPr>
          <w:rFonts w:ascii="宋体" w:eastAsia="宋体" w:cs="宋体"/>
          <w:kern w:val="0"/>
          <w:sz w:val="24"/>
          <w:szCs w:val="24"/>
        </w:rPr>
      </w:pPr>
    </w:p>
    <w:p w:rsidR="00214508" w:rsidRDefault="00214508">
      <w:pPr>
        <w:autoSpaceDE w:val="0"/>
        <w:autoSpaceDN w:val="0"/>
        <w:adjustRightInd w:val="0"/>
        <w:ind w:leftChars="150" w:left="315"/>
        <w:jc w:val="left"/>
        <w:rPr>
          <w:rFonts w:ascii="宋体" w:eastAsia="宋体" w:cs="宋体"/>
          <w:kern w:val="0"/>
          <w:sz w:val="24"/>
          <w:szCs w:val="24"/>
        </w:rPr>
      </w:pPr>
    </w:p>
    <w:p w:rsidR="00214508" w:rsidRDefault="00214508">
      <w:pPr>
        <w:autoSpaceDE w:val="0"/>
        <w:autoSpaceDN w:val="0"/>
        <w:adjustRightInd w:val="0"/>
        <w:ind w:leftChars="150" w:left="315"/>
        <w:jc w:val="left"/>
        <w:rPr>
          <w:rFonts w:ascii="宋体" w:eastAsia="宋体" w:cs="宋体"/>
          <w:kern w:val="0"/>
          <w:sz w:val="24"/>
          <w:szCs w:val="24"/>
        </w:rPr>
      </w:pPr>
    </w:p>
    <w:p w:rsidR="00214508" w:rsidRDefault="00214508">
      <w:pPr>
        <w:autoSpaceDE w:val="0"/>
        <w:autoSpaceDN w:val="0"/>
        <w:adjustRightInd w:val="0"/>
        <w:ind w:leftChars="150" w:left="315"/>
        <w:jc w:val="left"/>
        <w:rPr>
          <w:rFonts w:ascii="宋体" w:eastAsia="宋体" w:cs="宋体"/>
          <w:kern w:val="0"/>
          <w:sz w:val="24"/>
          <w:szCs w:val="24"/>
        </w:rPr>
      </w:pPr>
    </w:p>
    <w:p w:rsidR="00214508" w:rsidRDefault="00214508">
      <w:pPr>
        <w:widowControl/>
        <w:rPr>
          <w:sz w:val="72"/>
          <w:szCs w:val="72"/>
        </w:rPr>
        <w:sectPr w:rsidR="00214508">
          <w:pgSz w:w="16838" w:h="11906" w:orient="landscape"/>
          <w:pgMar w:top="720" w:right="720" w:bottom="720" w:left="720" w:header="851" w:footer="992" w:gutter="0"/>
          <w:cols w:space="425"/>
          <w:docGrid w:type="lines" w:linePitch="312"/>
        </w:sectPr>
      </w:pPr>
    </w:p>
    <w:p w:rsidR="00214508" w:rsidRDefault="00214508">
      <w:pPr>
        <w:pStyle w:val="Default"/>
        <w:rPr>
          <w:sz w:val="72"/>
          <w:szCs w:val="72"/>
        </w:rPr>
      </w:pPr>
    </w:p>
    <w:p w:rsidR="00214508" w:rsidRDefault="00214508">
      <w:pPr>
        <w:pStyle w:val="Default"/>
        <w:rPr>
          <w:sz w:val="72"/>
          <w:szCs w:val="72"/>
        </w:rPr>
      </w:pPr>
    </w:p>
    <w:p w:rsidR="00214508" w:rsidRDefault="00214508">
      <w:pPr>
        <w:pStyle w:val="Default"/>
        <w:rPr>
          <w:sz w:val="72"/>
          <w:szCs w:val="72"/>
        </w:rPr>
      </w:pPr>
    </w:p>
    <w:p w:rsidR="00214508" w:rsidRDefault="00214508">
      <w:pPr>
        <w:pStyle w:val="Default"/>
        <w:rPr>
          <w:sz w:val="72"/>
          <w:szCs w:val="72"/>
        </w:rPr>
      </w:pPr>
    </w:p>
    <w:p w:rsidR="00214508" w:rsidRDefault="00214508">
      <w:pPr>
        <w:pStyle w:val="Default"/>
        <w:jc w:val="center"/>
        <w:rPr>
          <w:sz w:val="72"/>
          <w:szCs w:val="72"/>
        </w:rPr>
      </w:pPr>
    </w:p>
    <w:p w:rsidR="00214508" w:rsidRDefault="00214508">
      <w:pPr>
        <w:pStyle w:val="Default"/>
        <w:jc w:val="center"/>
        <w:rPr>
          <w:rFonts w:ascii="方正小标宋_GBK" w:eastAsia="方正小标宋_GBK" w:hAnsi="方正小标宋_GBK" w:cs="方正小标宋_GBK"/>
          <w:sz w:val="72"/>
          <w:szCs w:val="72"/>
        </w:rPr>
      </w:pPr>
    </w:p>
    <w:p w:rsidR="00214508" w:rsidRDefault="00503E42">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第三部分</w:t>
      </w:r>
    </w:p>
    <w:p w:rsidR="00214508" w:rsidRDefault="00214508">
      <w:pPr>
        <w:pStyle w:val="Default"/>
        <w:jc w:val="center"/>
        <w:rPr>
          <w:rFonts w:ascii="方正小标宋_GBK" w:eastAsia="方正小标宋_GBK" w:hAnsi="方正小标宋_GBK" w:cs="方正小标宋_GBK"/>
          <w:sz w:val="70"/>
          <w:szCs w:val="70"/>
        </w:rPr>
      </w:pPr>
    </w:p>
    <w:p w:rsidR="00214508" w:rsidRDefault="00503E42">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t>2022年度部门决算情况说明</w:t>
      </w:r>
    </w:p>
    <w:p w:rsidR="00214508" w:rsidRDefault="00503E42">
      <w:pPr>
        <w:widowControl/>
        <w:jc w:val="left"/>
        <w:rPr>
          <w:rFonts w:asciiTheme="minorEastAsia" w:hAnsiTheme="minorEastAsia"/>
          <w:sz w:val="32"/>
          <w:szCs w:val="32"/>
        </w:rPr>
      </w:pPr>
      <w:r>
        <w:rPr>
          <w:rFonts w:ascii="方正小标宋_GBK" w:eastAsia="方正小标宋_GBK" w:hAnsi="方正小标宋_GBK" w:cs="方正小标宋_GBK" w:hint="eastAsia"/>
          <w:sz w:val="70"/>
          <w:szCs w:val="70"/>
        </w:rPr>
        <w:br w:type="page"/>
      </w:r>
    </w:p>
    <w:p w:rsidR="00214508" w:rsidRDefault="00503E42">
      <w:pPr>
        <w:pStyle w:val="Default"/>
        <w:spacing w:line="600" w:lineRule="exact"/>
        <w:ind w:firstLineChars="200" w:firstLine="640"/>
        <w:rPr>
          <w:rFonts w:hAnsi="黑体"/>
          <w:bCs/>
          <w:sz w:val="32"/>
          <w:szCs w:val="32"/>
        </w:rPr>
      </w:pPr>
      <w:r>
        <w:rPr>
          <w:rFonts w:hAnsi="黑体" w:hint="eastAsia"/>
          <w:bCs/>
          <w:sz w:val="32"/>
          <w:szCs w:val="32"/>
        </w:rPr>
        <w:lastRenderedPageBreak/>
        <w:t>一、收入支出决算总体情况说明</w:t>
      </w:r>
    </w:p>
    <w:p w:rsidR="00B51186" w:rsidRDefault="00503E42" w:rsidP="00B51186">
      <w:pPr>
        <w:shd w:val="clear" w:color="auto" w:fill="FFFFFF"/>
        <w:spacing w:line="560" w:lineRule="exact"/>
        <w:ind w:firstLine="640"/>
        <w:rPr>
          <w:rFonts w:ascii="仿宋" w:eastAsia="仿宋" w:hAnsi="仿宋" w:cs="仿宋"/>
          <w:spacing w:val="-2"/>
          <w:sz w:val="32"/>
          <w:szCs w:val="32"/>
        </w:rPr>
      </w:pPr>
      <w:r>
        <w:rPr>
          <w:rFonts w:ascii="Times New Roman" w:eastAsia="仿宋_GB2312" w:hAnsi="Times New Roman" w:hint="eastAsia"/>
          <w:sz w:val="32"/>
          <w:szCs w:val="32"/>
        </w:rPr>
        <w:t>2022</w:t>
      </w:r>
      <w:r>
        <w:rPr>
          <w:rFonts w:ascii="Times New Roman" w:eastAsia="仿宋_GB2312" w:hAnsi="Times New Roman" w:hint="eastAsia"/>
          <w:sz w:val="32"/>
          <w:szCs w:val="32"/>
        </w:rPr>
        <w:t>年度收、支总计</w:t>
      </w:r>
      <w:r w:rsidR="0017331C" w:rsidRPr="00B51186">
        <w:rPr>
          <w:rFonts w:ascii="仿宋_GB2312" w:eastAsia="仿宋_GB2312" w:hAnsi="Calibri" w:cs="Times New Roman" w:hint="eastAsia"/>
          <w:sz w:val="32"/>
          <w:szCs w:val="32"/>
        </w:rPr>
        <w:t>31</w:t>
      </w:r>
      <w:r w:rsidR="00B51186">
        <w:rPr>
          <w:rFonts w:ascii="仿宋_GB2312" w:eastAsia="仿宋_GB2312" w:cs="Times New Roman" w:hint="eastAsia"/>
          <w:sz w:val="32"/>
          <w:szCs w:val="32"/>
        </w:rPr>
        <w:t>9</w:t>
      </w:r>
      <w:r w:rsidR="0017331C" w:rsidRPr="00B51186">
        <w:rPr>
          <w:rFonts w:ascii="仿宋_GB2312" w:eastAsia="仿宋_GB2312" w:hAnsi="Calibri" w:cs="Times New Roman" w:hint="eastAsia"/>
          <w:sz w:val="32"/>
          <w:szCs w:val="32"/>
        </w:rPr>
        <w:t>3.07</w:t>
      </w:r>
      <w:r w:rsidR="00B51186">
        <w:rPr>
          <w:rFonts w:ascii="Times New Roman" w:eastAsia="仿宋_GB2312" w:hAnsi="Times New Roman" w:hint="eastAsia"/>
          <w:sz w:val="32"/>
          <w:szCs w:val="32"/>
        </w:rPr>
        <w:t>万元。与上年相比</w:t>
      </w:r>
      <w:r w:rsidR="00B51186">
        <w:rPr>
          <w:rFonts w:ascii="Times New Roman" w:eastAsia="仿宋_GB2312" w:hAnsi="Times New Roman" w:hint="eastAsia"/>
          <w:sz w:val="32"/>
          <w:szCs w:val="32"/>
        </w:rPr>
        <w:t>,</w:t>
      </w:r>
      <w:r w:rsidR="00B51186">
        <w:rPr>
          <w:rFonts w:ascii="Times New Roman" w:eastAsia="仿宋_GB2312" w:hAnsi="Times New Roman" w:hint="eastAsia"/>
          <w:sz w:val="32"/>
          <w:szCs w:val="32"/>
        </w:rPr>
        <w:t>减少</w:t>
      </w:r>
      <w:r w:rsidR="00B51186">
        <w:rPr>
          <w:rFonts w:ascii="Times New Roman" w:eastAsia="仿宋_GB2312" w:hAnsi="Times New Roman" w:hint="eastAsia"/>
          <w:sz w:val="32"/>
          <w:szCs w:val="32"/>
        </w:rPr>
        <w:t>887.07</w:t>
      </w:r>
      <w:r w:rsidR="00B51186">
        <w:rPr>
          <w:rFonts w:ascii="Times New Roman" w:eastAsia="仿宋_GB2312" w:hAnsi="Times New Roman" w:hint="eastAsia"/>
          <w:sz w:val="32"/>
          <w:szCs w:val="32"/>
        </w:rPr>
        <w:t>万元，减少</w:t>
      </w:r>
      <w:r w:rsidR="00B51186">
        <w:rPr>
          <w:rFonts w:ascii="Times New Roman" w:eastAsia="仿宋_GB2312" w:hAnsi="Times New Roman" w:hint="eastAsia"/>
          <w:sz w:val="32"/>
          <w:szCs w:val="32"/>
        </w:rPr>
        <w:t>21.74</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w:t>
      </w:r>
      <w:r w:rsidR="00B51186">
        <w:rPr>
          <w:rFonts w:ascii="仿宋" w:eastAsia="仿宋" w:hAnsi="仿宋" w:cs="仿宋" w:hint="eastAsia"/>
          <w:spacing w:val="-2"/>
          <w:sz w:val="32"/>
          <w:szCs w:val="32"/>
        </w:rPr>
        <w:t>对项目支出整体把控更加严格，严入严出有效控制了项目支出。</w:t>
      </w:r>
    </w:p>
    <w:p w:rsidR="00214508" w:rsidRPr="00B51186" w:rsidRDefault="00214508">
      <w:pPr>
        <w:pStyle w:val="Default"/>
        <w:spacing w:line="600" w:lineRule="exact"/>
        <w:ind w:firstLineChars="200" w:firstLine="640"/>
        <w:rPr>
          <w:rFonts w:ascii="Times New Roman" w:eastAsia="仿宋_GB2312" w:hAnsi="Times New Roman"/>
          <w:sz w:val="32"/>
          <w:szCs w:val="32"/>
        </w:rPr>
      </w:pPr>
    </w:p>
    <w:p w:rsidR="00214508" w:rsidRDefault="00503E42">
      <w:pPr>
        <w:pStyle w:val="Default"/>
        <w:spacing w:line="600" w:lineRule="exact"/>
        <w:ind w:firstLineChars="200" w:firstLine="640"/>
        <w:rPr>
          <w:rFonts w:hAnsi="黑体"/>
          <w:bCs/>
          <w:sz w:val="32"/>
          <w:szCs w:val="32"/>
        </w:rPr>
      </w:pPr>
      <w:r>
        <w:rPr>
          <w:rFonts w:hAnsi="黑体" w:hint="eastAsia"/>
          <w:bCs/>
          <w:sz w:val="32"/>
          <w:szCs w:val="32"/>
        </w:rPr>
        <w:t>二、收入决算情况说明</w:t>
      </w:r>
    </w:p>
    <w:p w:rsidR="00B51186" w:rsidRDefault="00503E42">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2022</w:t>
      </w:r>
      <w:r>
        <w:rPr>
          <w:rFonts w:ascii="Times New Roman" w:eastAsia="仿宋_GB2312" w:hAnsi="Times New Roman" w:hint="eastAsia"/>
          <w:sz w:val="32"/>
          <w:szCs w:val="32"/>
        </w:rPr>
        <w:t>年度收入合计</w:t>
      </w:r>
      <w:r w:rsidR="00B51186" w:rsidRPr="00B51186">
        <w:rPr>
          <w:rFonts w:ascii="仿宋_GB2312" w:eastAsia="仿宋_GB2312" w:hAnsi="Calibri" w:cs="Times New Roman" w:hint="eastAsia"/>
          <w:sz w:val="32"/>
          <w:szCs w:val="32"/>
        </w:rPr>
        <w:t>31</w:t>
      </w:r>
      <w:r w:rsidR="00B51186">
        <w:rPr>
          <w:rFonts w:ascii="仿宋_GB2312" w:eastAsia="仿宋_GB2312" w:cs="Times New Roman" w:hint="eastAsia"/>
          <w:sz w:val="32"/>
          <w:szCs w:val="32"/>
        </w:rPr>
        <w:t>9</w:t>
      </w:r>
      <w:r w:rsidR="00B51186" w:rsidRPr="00B51186">
        <w:rPr>
          <w:rFonts w:ascii="仿宋_GB2312" w:eastAsia="仿宋_GB2312" w:hAnsi="Calibri" w:cs="Times New Roman" w:hint="eastAsia"/>
          <w:sz w:val="32"/>
          <w:szCs w:val="32"/>
        </w:rPr>
        <w:t>3.07</w:t>
      </w:r>
      <w:r>
        <w:rPr>
          <w:rFonts w:ascii="Times New Roman" w:eastAsia="仿宋_GB2312" w:hAnsi="Times New Roman" w:hint="eastAsia"/>
          <w:sz w:val="32"/>
          <w:szCs w:val="32"/>
        </w:rPr>
        <w:t>万元，其中：财政拨款收入</w:t>
      </w:r>
      <w:r w:rsidR="00B51186" w:rsidRPr="00B51186">
        <w:rPr>
          <w:rFonts w:ascii="仿宋_GB2312" w:eastAsia="仿宋_GB2312" w:hAnsi="Calibri" w:cs="Times New Roman" w:hint="eastAsia"/>
          <w:sz w:val="32"/>
          <w:szCs w:val="32"/>
        </w:rPr>
        <w:t>31</w:t>
      </w:r>
      <w:r w:rsidR="00B51186">
        <w:rPr>
          <w:rFonts w:ascii="仿宋_GB2312" w:eastAsia="仿宋_GB2312" w:cs="Times New Roman" w:hint="eastAsia"/>
          <w:sz w:val="32"/>
          <w:szCs w:val="32"/>
        </w:rPr>
        <w:t>9</w:t>
      </w:r>
      <w:r w:rsidR="00B51186" w:rsidRPr="00B51186">
        <w:rPr>
          <w:rFonts w:ascii="仿宋_GB2312" w:eastAsia="仿宋_GB2312" w:hAnsi="Calibri" w:cs="Times New Roman" w:hint="eastAsia"/>
          <w:sz w:val="32"/>
          <w:szCs w:val="32"/>
        </w:rPr>
        <w:t>3.07</w:t>
      </w:r>
      <w:r>
        <w:rPr>
          <w:rFonts w:ascii="Times New Roman" w:eastAsia="仿宋_GB2312" w:hAnsi="Times New Roman" w:hint="eastAsia"/>
          <w:sz w:val="32"/>
          <w:szCs w:val="32"/>
        </w:rPr>
        <w:t>万元，占</w:t>
      </w:r>
      <w:r w:rsidR="00B51186">
        <w:rPr>
          <w:rFonts w:ascii="Times New Roman" w:eastAsia="仿宋_GB2312" w:hAnsi="Times New Roman" w:hint="eastAsia"/>
          <w:sz w:val="32"/>
          <w:szCs w:val="32"/>
        </w:rPr>
        <w:t>100</w:t>
      </w:r>
      <w:r>
        <w:rPr>
          <w:rFonts w:ascii="Times New Roman" w:eastAsia="仿宋_GB2312" w:hAnsi="Times New Roman" w:hint="eastAsia"/>
          <w:sz w:val="32"/>
          <w:szCs w:val="32"/>
        </w:rPr>
        <w:t>%</w:t>
      </w:r>
      <w:r w:rsidR="00B51186">
        <w:rPr>
          <w:rFonts w:ascii="Times New Roman" w:eastAsia="仿宋_GB2312" w:hAnsi="Times New Roman" w:hint="eastAsia"/>
          <w:sz w:val="32"/>
          <w:szCs w:val="32"/>
        </w:rPr>
        <w:t>。</w:t>
      </w:r>
    </w:p>
    <w:p w:rsidR="00214508" w:rsidRDefault="00503E42">
      <w:pPr>
        <w:pStyle w:val="Default"/>
        <w:spacing w:line="600" w:lineRule="exact"/>
        <w:ind w:firstLineChars="200" w:firstLine="640"/>
        <w:rPr>
          <w:rFonts w:hAnsi="黑体"/>
          <w:bCs/>
          <w:sz w:val="32"/>
          <w:szCs w:val="32"/>
        </w:rPr>
      </w:pPr>
      <w:r>
        <w:rPr>
          <w:rFonts w:hAnsi="黑体" w:hint="eastAsia"/>
          <w:bCs/>
          <w:sz w:val="32"/>
          <w:szCs w:val="32"/>
        </w:rPr>
        <w:t>三、支出决算情况说明</w:t>
      </w:r>
    </w:p>
    <w:p w:rsidR="00B51186" w:rsidRDefault="00503E42">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2022</w:t>
      </w:r>
      <w:r>
        <w:rPr>
          <w:rFonts w:ascii="Times New Roman" w:eastAsia="仿宋_GB2312" w:hAnsi="Times New Roman" w:hint="eastAsia"/>
          <w:sz w:val="32"/>
          <w:szCs w:val="32"/>
        </w:rPr>
        <w:t>年度支出合计</w:t>
      </w:r>
      <w:r w:rsidR="00B51186" w:rsidRPr="00B51186">
        <w:rPr>
          <w:rFonts w:ascii="仿宋_GB2312" w:eastAsia="仿宋_GB2312" w:hAnsi="Calibri" w:cs="Times New Roman" w:hint="eastAsia"/>
          <w:sz w:val="32"/>
          <w:szCs w:val="32"/>
        </w:rPr>
        <w:t>31</w:t>
      </w:r>
      <w:r w:rsidR="00B51186">
        <w:rPr>
          <w:rFonts w:ascii="仿宋_GB2312" w:eastAsia="仿宋_GB2312" w:cs="Times New Roman" w:hint="eastAsia"/>
          <w:sz w:val="32"/>
          <w:szCs w:val="32"/>
        </w:rPr>
        <w:t>9</w:t>
      </w:r>
      <w:r w:rsidR="00B51186" w:rsidRPr="00B51186">
        <w:rPr>
          <w:rFonts w:ascii="仿宋_GB2312" w:eastAsia="仿宋_GB2312" w:hAnsi="Calibri" w:cs="Times New Roman" w:hint="eastAsia"/>
          <w:sz w:val="32"/>
          <w:szCs w:val="32"/>
        </w:rPr>
        <w:t>3.07</w:t>
      </w:r>
      <w:r>
        <w:rPr>
          <w:rFonts w:ascii="Times New Roman" w:eastAsia="仿宋_GB2312" w:hAnsi="Times New Roman" w:hint="eastAsia"/>
          <w:sz w:val="32"/>
          <w:szCs w:val="32"/>
        </w:rPr>
        <w:t>万元，其中：基本支出</w:t>
      </w:r>
      <w:r w:rsidR="00B51186">
        <w:rPr>
          <w:rFonts w:ascii="Times New Roman" w:eastAsia="仿宋_GB2312" w:hAnsi="Times New Roman" w:hint="eastAsia"/>
          <w:sz w:val="32"/>
          <w:szCs w:val="32"/>
        </w:rPr>
        <w:t>2148.98</w:t>
      </w:r>
      <w:r>
        <w:rPr>
          <w:rFonts w:ascii="Times New Roman" w:eastAsia="仿宋_GB2312" w:hAnsi="Times New Roman" w:hint="eastAsia"/>
          <w:sz w:val="32"/>
          <w:szCs w:val="32"/>
        </w:rPr>
        <w:t>万元，占</w:t>
      </w:r>
      <w:r w:rsidR="00B51186">
        <w:rPr>
          <w:rFonts w:ascii="Times New Roman" w:eastAsia="仿宋_GB2312" w:hAnsi="Times New Roman" w:hint="eastAsia"/>
          <w:sz w:val="32"/>
          <w:szCs w:val="32"/>
        </w:rPr>
        <w:t>67.3</w:t>
      </w:r>
      <w:r>
        <w:rPr>
          <w:rFonts w:ascii="Times New Roman" w:eastAsia="仿宋_GB2312" w:hAnsi="Times New Roman" w:hint="eastAsia"/>
          <w:sz w:val="32"/>
          <w:szCs w:val="32"/>
        </w:rPr>
        <w:t>%</w:t>
      </w:r>
      <w:r>
        <w:rPr>
          <w:rFonts w:ascii="Times New Roman" w:eastAsia="仿宋_GB2312" w:hAnsi="Times New Roman" w:hint="eastAsia"/>
          <w:sz w:val="32"/>
          <w:szCs w:val="32"/>
        </w:rPr>
        <w:t>；项目支出</w:t>
      </w:r>
      <w:r w:rsidR="00B51186">
        <w:rPr>
          <w:rFonts w:ascii="Times New Roman" w:eastAsia="仿宋_GB2312" w:hAnsi="Times New Roman" w:hint="eastAsia"/>
          <w:sz w:val="32"/>
          <w:szCs w:val="32"/>
        </w:rPr>
        <w:t>1044.09</w:t>
      </w:r>
      <w:r>
        <w:rPr>
          <w:rFonts w:ascii="Times New Roman" w:eastAsia="仿宋_GB2312" w:hAnsi="Times New Roman" w:hint="eastAsia"/>
          <w:sz w:val="32"/>
          <w:szCs w:val="32"/>
        </w:rPr>
        <w:t>万元，占</w:t>
      </w:r>
      <w:r w:rsidR="00B51186">
        <w:rPr>
          <w:rFonts w:ascii="Times New Roman" w:eastAsia="仿宋_GB2312" w:hAnsi="Times New Roman" w:hint="eastAsia"/>
          <w:sz w:val="32"/>
          <w:szCs w:val="32"/>
        </w:rPr>
        <w:t>32.7</w:t>
      </w:r>
      <w:r>
        <w:rPr>
          <w:rFonts w:ascii="Times New Roman" w:eastAsia="仿宋_GB2312" w:hAnsi="Times New Roman" w:hint="eastAsia"/>
          <w:sz w:val="32"/>
          <w:szCs w:val="32"/>
        </w:rPr>
        <w:t>%</w:t>
      </w:r>
      <w:r w:rsidR="00B51186">
        <w:rPr>
          <w:rFonts w:ascii="Times New Roman" w:eastAsia="仿宋_GB2312" w:hAnsi="Times New Roman" w:hint="eastAsia"/>
          <w:sz w:val="32"/>
          <w:szCs w:val="32"/>
        </w:rPr>
        <w:t>。</w:t>
      </w:r>
    </w:p>
    <w:p w:rsidR="00214508" w:rsidRDefault="00503E42">
      <w:pPr>
        <w:pStyle w:val="Default"/>
        <w:spacing w:line="600" w:lineRule="exact"/>
        <w:ind w:firstLineChars="200" w:firstLine="640"/>
        <w:rPr>
          <w:rFonts w:hAnsi="黑体"/>
          <w:bCs/>
          <w:sz w:val="32"/>
          <w:szCs w:val="32"/>
        </w:rPr>
      </w:pPr>
      <w:r>
        <w:rPr>
          <w:rFonts w:hAnsi="黑体" w:hint="eastAsia"/>
          <w:bCs/>
          <w:sz w:val="32"/>
          <w:szCs w:val="32"/>
        </w:rPr>
        <w:t>四、财政拨款收入支出决算总体情况说明</w:t>
      </w:r>
    </w:p>
    <w:p w:rsidR="00B51186" w:rsidRDefault="00503E42" w:rsidP="00B51186">
      <w:pPr>
        <w:shd w:val="clear" w:color="auto" w:fill="FFFFFF"/>
        <w:spacing w:line="560" w:lineRule="exact"/>
        <w:ind w:firstLine="640"/>
        <w:rPr>
          <w:rFonts w:ascii="仿宋" w:eastAsia="仿宋" w:hAnsi="仿宋" w:cs="仿宋"/>
          <w:spacing w:val="-2"/>
          <w:sz w:val="32"/>
          <w:szCs w:val="32"/>
        </w:rPr>
      </w:pPr>
      <w:r>
        <w:rPr>
          <w:rFonts w:ascii="Times New Roman" w:eastAsia="仿宋_GB2312" w:hAnsi="Times New Roman" w:hint="eastAsia"/>
          <w:sz w:val="32"/>
          <w:szCs w:val="32"/>
        </w:rPr>
        <w:t xml:space="preserve">    2022</w:t>
      </w:r>
      <w:r>
        <w:rPr>
          <w:rFonts w:ascii="Times New Roman" w:eastAsia="仿宋_GB2312" w:hAnsi="Times New Roman" w:hint="eastAsia"/>
          <w:sz w:val="32"/>
          <w:szCs w:val="32"/>
        </w:rPr>
        <w:t>年度财政拨款收、支总计</w:t>
      </w:r>
      <w:r w:rsidR="00B51186" w:rsidRPr="00B51186">
        <w:rPr>
          <w:rFonts w:ascii="仿宋_GB2312" w:eastAsia="仿宋_GB2312" w:hAnsi="Calibri" w:cs="Times New Roman" w:hint="eastAsia"/>
          <w:sz w:val="32"/>
          <w:szCs w:val="32"/>
        </w:rPr>
        <w:t>31</w:t>
      </w:r>
      <w:r w:rsidR="00B51186">
        <w:rPr>
          <w:rFonts w:ascii="仿宋_GB2312" w:eastAsia="仿宋_GB2312" w:cs="Times New Roman" w:hint="eastAsia"/>
          <w:sz w:val="32"/>
          <w:szCs w:val="32"/>
        </w:rPr>
        <w:t>9</w:t>
      </w:r>
      <w:r w:rsidR="00B51186" w:rsidRPr="00B51186">
        <w:rPr>
          <w:rFonts w:ascii="仿宋_GB2312" w:eastAsia="仿宋_GB2312" w:hAnsi="Calibri" w:cs="Times New Roman" w:hint="eastAsia"/>
          <w:sz w:val="32"/>
          <w:szCs w:val="32"/>
        </w:rPr>
        <w:t>3.07</w:t>
      </w:r>
      <w:r>
        <w:rPr>
          <w:rFonts w:ascii="Times New Roman" w:eastAsia="仿宋_GB2312" w:hAnsi="Times New Roman" w:hint="eastAsia"/>
          <w:sz w:val="32"/>
          <w:szCs w:val="32"/>
        </w:rPr>
        <w:t>万元，与上年相比，减少</w:t>
      </w:r>
      <w:r w:rsidR="00B51186">
        <w:rPr>
          <w:rFonts w:ascii="Times New Roman" w:eastAsia="仿宋_GB2312" w:hAnsi="Times New Roman" w:hint="eastAsia"/>
          <w:sz w:val="32"/>
          <w:szCs w:val="32"/>
        </w:rPr>
        <w:t>887.07</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减少</w:t>
      </w:r>
      <w:r w:rsidR="00B51186">
        <w:rPr>
          <w:rFonts w:ascii="Times New Roman" w:eastAsia="仿宋_GB2312" w:hAnsi="Times New Roman" w:hint="eastAsia"/>
          <w:sz w:val="32"/>
          <w:szCs w:val="32"/>
        </w:rPr>
        <w:t>21.74</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w:t>
      </w:r>
      <w:r w:rsidR="00B51186">
        <w:rPr>
          <w:rFonts w:ascii="仿宋" w:eastAsia="仿宋" w:hAnsi="仿宋" w:cs="仿宋" w:hint="eastAsia"/>
          <w:spacing w:val="-2"/>
          <w:sz w:val="32"/>
          <w:szCs w:val="32"/>
        </w:rPr>
        <w:t>对项目支出整体把控更加严格，严入严出有效控制了项目支出。</w:t>
      </w:r>
    </w:p>
    <w:p w:rsidR="00214508" w:rsidRDefault="00503E42" w:rsidP="00B51186">
      <w:pPr>
        <w:pStyle w:val="Default"/>
        <w:spacing w:line="600" w:lineRule="exact"/>
        <w:rPr>
          <w:rFonts w:hAnsi="黑体"/>
          <w:bCs/>
          <w:sz w:val="32"/>
          <w:szCs w:val="32"/>
        </w:rPr>
      </w:pPr>
      <w:r>
        <w:rPr>
          <w:rFonts w:hAnsi="黑体" w:hint="eastAsia"/>
          <w:bCs/>
          <w:sz w:val="32"/>
          <w:szCs w:val="32"/>
        </w:rPr>
        <w:t>五、一般公共预算财政拨款支出决算情况说明</w:t>
      </w:r>
    </w:p>
    <w:p w:rsidR="00214508" w:rsidRDefault="00503E42">
      <w:pPr>
        <w:pStyle w:val="Default"/>
        <w:spacing w:line="600" w:lineRule="exact"/>
        <w:ind w:firstLineChars="200" w:firstLine="640"/>
        <w:rPr>
          <w:rFonts w:ascii="楷体" w:eastAsia="楷体" w:hAnsi="楷体" w:cs="楷体"/>
          <w:bCs/>
          <w:sz w:val="32"/>
          <w:szCs w:val="32"/>
        </w:rPr>
      </w:pPr>
      <w:r>
        <w:rPr>
          <w:rFonts w:ascii="楷体" w:eastAsia="楷体" w:hAnsi="楷体" w:cs="楷体" w:hint="eastAsia"/>
          <w:bCs/>
          <w:sz w:val="32"/>
          <w:szCs w:val="32"/>
        </w:rPr>
        <w:t>（一）财政拨款支出决算总体情况</w:t>
      </w:r>
    </w:p>
    <w:p w:rsidR="00271FD7" w:rsidRDefault="00503E42" w:rsidP="00271FD7">
      <w:pPr>
        <w:shd w:val="clear" w:color="auto" w:fill="FFFFFF"/>
        <w:spacing w:line="560" w:lineRule="exact"/>
        <w:ind w:firstLine="640"/>
        <w:rPr>
          <w:rFonts w:ascii="仿宋" w:eastAsia="仿宋" w:hAnsi="仿宋" w:cs="仿宋"/>
          <w:spacing w:val="-2"/>
          <w:sz w:val="32"/>
          <w:szCs w:val="32"/>
        </w:rPr>
      </w:pPr>
      <w:r>
        <w:rPr>
          <w:rFonts w:ascii="Times New Roman" w:eastAsia="仿宋_GB2312" w:hAnsi="Times New Roman" w:hint="eastAsia"/>
          <w:sz w:val="32"/>
          <w:szCs w:val="32"/>
        </w:rPr>
        <w:t>2022</w:t>
      </w:r>
      <w:r>
        <w:rPr>
          <w:rFonts w:ascii="Times New Roman" w:eastAsia="仿宋_GB2312" w:hAnsi="Times New Roman" w:hint="eastAsia"/>
          <w:sz w:val="32"/>
          <w:szCs w:val="32"/>
        </w:rPr>
        <w:t>年度财政拨款支出</w:t>
      </w:r>
      <w:r w:rsidR="00271FD7">
        <w:rPr>
          <w:rFonts w:ascii="Times New Roman" w:eastAsia="仿宋_GB2312" w:hAnsi="Times New Roman" w:hint="eastAsia"/>
          <w:sz w:val="32"/>
          <w:szCs w:val="32"/>
        </w:rPr>
        <w:t>3183.07</w:t>
      </w:r>
      <w:r>
        <w:rPr>
          <w:rFonts w:ascii="Times New Roman" w:eastAsia="仿宋_GB2312" w:hAnsi="Times New Roman" w:hint="eastAsia"/>
          <w:sz w:val="32"/>
          <w:szCs w:val="32"/>
        </w:rPr>
        <w:t>万元，占本年支出合计的</w:t>
      </w:r>
      <w:r w:rsidR="00271FD7">
        <w:rPr>
          <w:rFonts w:ascii="Times New Roman" w:eastAsia="仿宋_GB2312" w:hAnsi="Times New Roman" w:hint="eastAsia"/>
          <w:sz w:val="32"/>
          <w:szCs w:val="32"/>
        </w:rPr>
        <w:t>99.69</w:t>
      </w:r>
      <w:r>
        <w:rPr>
          <w:rFonts w:ascii="Times New Roman" w:eastAsia="仿宋_GB2312" w:hAnsi="Times New Roman" w:hint="eastAsia"/>
          <w:sz w:val="32"/>
          <w:szCs w:val="32"/>
        </w:rPr>
        <w:t>%</w:t>
      </w:r>
      <w:r>
        <w:rPr>
          <w:rFonts w:ascii="Times New Roman" w:eastAsia="仿宋_GB2312" w:hAnsi="Times New Roman" w:hint="eastAsia"/>
          <w:sz w:val="32"/>
          <w:szCs w:val="32"/>
        </w:rPr>
        <w:t>，与上年相比，财政拨款支出减少</w:t>
      </w:r>
      <w:r w:rsidR="00271FD7">
        <w:rPr>
          <w:rFonts w:ascii="Times New Roman" w:eastAsia="仿宋_GB2312" w:hAnsi="Times New Roman" w:hint="eastAsia"/>
          <w:sz w:val="32"/>
          <w:szCs w:val="32"/>
        </w:rPr>
        <w:t>776.09</w:t>
      </w:r>
      <w:r>
        <w:rPr>
          <w:rFonts w:ascii="Times New Roman" w:eastAsia="仿宋_GB2312" w:hAnsi="Times New Roman" w:hint="eastAsia"/>
          <w:sz w:val="32"/>
          <w:szCs w:val="32"/>
        </w:rPr>
        <w:t>万元，减少</w:t>
      </w:r>
      <w:r w:rsidR="00271FD7">
        <w:rPr>
          <w:rFonts w:ascii="Times New Roman" w:eastAsia="仿宋_GB2312" w:hAnsi="Times New Roman" w:hint="eastAsia"/>
          <w:sz w:val="32"/>
          <w:szCs w:val="32"/>
        </w:rPr>
        <w:t>19.6</w:t>
      </w:r>
      <w:r>
        <w:rPr>
          <w:rFonts w:ascii="Times New Roman" w:eastAsia="仿宋_GB2312" w:hAnsi="Times New Roman" w:hint="eastAsia"/>
          <w:sz w:val="32"/>
          <w:szCs w:val="32"/>
        </w:rPr>
        <w:t>%</w:t>
      </w:r>
      <w:r>
        <w:rPr>
          <w:rFonts w:ascii="Times New Roman" w:eastAsia="仿宋_GB2312" w:hAnsi="Times New Roman" w:hint="eastAsia"/>
          <w:sz w:val="32"/>
          <w:szCs w:val="32"/>
        </w:rPr>
        <w:t>，主要是因为</w:t>
      </w:r>
      <w:r w:rsidR="00271FD7">
        <w:rPr>
          <w:rFonts w:ascii="仿宋" w:eastAsia="仿宋" w:hAnsi="仿宋" w:cs="仿宋" w:hint="eastAsia"/>
          <w:spacing w:val="-2"/>
          <w:sz w:val="32"/>
          <w:szCs w:val="32"/>
        </w:rPr>
        <w:t>对项目支出整体把控更加严格，严入严出有效控制了项目支出。</w:t>
      </w:r>
    </w:p>
    <w:p w:rsidR="00214508" w:rsidRDefault="00503E42" w:rsidP="00271FD7">
      <w:pPr>
        <w:pStyle w:val="Default"/>
        <w:spacing w:line="600" w:lineRule="exact"/>
        <w:ind w:firstLineChars="250" w:firstLine="800"/>
        <w:rPr>
          <w:rFonts w:ascii="楷体" w:eastAsia="楷体" w:hAnsi="楷体" w:cs="楷体"/>
          <w:bCs/>
          <w:sz w:val="32"/>
          <w:szCs w:val="32"/>
        </w:rPr>
      </w:pPr>
      <w:r>
        <w:rPr>
          <w:rFonts w:ascii="楷体" w:eastAsia="楷体" w:hAnsi="楷体" w:cs="楷体" w:hint="eastAsia"/>
          <w:bCs/>
          <w:sz w:val="32"/>
          <w:szCs w:val="32"/>
        </w:rPr>
        <w:t>（二）财政拨款支出决算结构情况</w:t>
      </w:r>
    </w:p>
    <w:p w:rsidR="00E21505" w:rsidRPr="00E21505" w:rsidRDefault="00503E42" w:rsidP="00E21505">
      <w:pPr>
        <w:pStyle w:val="Default"/>
        <w:ind w:firstLineChars="200" w:firstLine="640"/>
        <w:rPr>
          <w:rFonts w:ascii="仿宋" w:eastAsia="仿宋" w:hAnsi="仿宋"/>
          <w:sz w:val="32"/>
          <w:szCs w:val="32"/>
        </w:rPr>
      </w:pPr>
      <w:r w:rsidRPr="00A27AFB">
        <w:rPr>
          <w:rFonts w:ascii="仿宋" w:eastAsia="仿宋" w:hAnsi="仿宋" w:hint="eastAsia"/>
          <w:sz w:val="32"/>
          <w:szCs w:val="32"/>
        </w:rPr>
        <w:t>2022年度财政拨款支出</w:t>
      </w:r>
      <w:r w:rsidR="00271FD7" w:rsidRPr="00A27AFB">
        <w:rPr>
          <w:rFonts w:ascii="仿宋" w:eastAsia="仿宋" w:hAnsi="仿宋" w:hint="eastAsia"/>
          <w:b/>
          <w:sz w:val="32"/>
          <w:szCs w:val="32"/>
        </w:rPr>
        <w:t>3183.07</w:t>
      </w:r>
      <w:r w:rsidRPr="00A27AFB">
        <w:rPr>
          <w:rFonts w:ascii="仿宋" w:eastAsia="仿宋" w:hAnsi="仿宋" w:hint="eastAsia"/>
          <w:sz w:val="32"/>
          <w:szCs w:val="32"/>
        </w:rPr>
        <w:t>万元，主要用于以下方面：一般公共服务（类）支出</w:t>
      </w:r>
      <w:r w:rsidR="00E21505" w:rsidRPr="00A27AFB">
        <w:rPr>
          <w:rFonts w:ascii="仿宋" w:eastAsia="仿宋" w:hAnsi="仿宋" w:hint="eastAsia"/>
          <w:b/>
          <w:sz w:val="32"/>
          <w:szCs w:val="32"/>
        </w:rPr>
        <w:t>1110.13</w:t>
      </w:r>
      <w:r w:rsidRPr="00A27AFB">
        <w:rPr>
          <w:rFonts w:ascii="仿宋" w:eastAsia="仿宋" w:hAnsi="仿宋" w:hint="eastAsia"/>
          <w:sz w:val="32"/>
          <w:szCs w:val="32"/>
        </w:rPr>
        <w:t>万元，占</w:t>
      </w:r>
      <w:r w:rsidR="00E21505" w:rsidRPr="00A27AFB">
        <w:rPr>
          <w:rFonts w:ascii="仿宋" w:eastAsia="仿宋" w:hAnsi="仿宋" w:hint="eastAsia"/>
          <w:b/>
          <w:sz w:val="32"/>
          <w:szCs w:val="32"/>
        </w:rPr>
        <w:t>34.88</w:t>
      </w:r>
      <w:r w:rsidRPr="00A27AFB">
        <w:rPr>
          <w:rFonts w:ascii="仿宋" w:eastAsia="仿宋" w:hAnsi="仿宋" w:hint="eastAsia"/>
          <w:b/>
          <w:sz w:val="32"/>
          <w:szCs w:val="32"/>
        </w:rPr>
        <w:t>%</w:t>
      </w:r>
      <w:r w:rsidRPr="00A27AFB">
        <w:rPr>
          <w:rFonts w:ascii="仿宋" w:eastAsia="仿宋" w:hAnsi="仿宋" w:hint="eastAsia"/>
          <w:sz w:val="32"/>
          <w:szCs w:val="32"/>
        </w:rPr>
        <w:t>；</w:t>
      </w:r>
      <w:r w:rsidR="00E21505" w:rsidRPr="00A27AFB">
        <w:rPr>
          <w:rFonts w:ascii="仿宋" w:eastAsia="仿宋" w:hAnsi="仿宋" w:hint="eastAsia"/>
          <w:sz w:val="32"/>
          <w:szCs w:val="32"/>
        </w:rPr>
        <w:t>公共安全支出(类）</w:t>
      </w:r>
      <w:r w:rsidR="00E21505" w:rsidRPr="00A27AFB">
        <w:rPr>
          <w:rFonts w:ascii="仿宋" w:eastAsia="仿宋" w:hAnsi="仿宋" w:cs="Times New Roman"/>
          <w:b/>
          <w:sz w:val="32"/>
          <w:szCs w:val="32"/>
        </w:rPr>
        <w:t>66.98</w:t>
      </w:r>
      <w:r w:rsidR="00E21505" w:rsidRPr="00A27AFB">
        <w:rPr>
          <w:rFonts w:ascii="仿宋" w:eastAsia="仿宋" w:hAnsi="仿宋" w:hint="eastAsia"/>
          <w:sz w:val="32"/>
          <w:szCs w:val="32"/>
        </w:rPr>
        <w:t>万元，占</w:t>
      </w:r>
      <w:r w:rsidR="00A27AFB" w:rsidRPr="00A27AFB">
        <w:rPr>
          <w:rFonts w:ascii="仿宋" w:eastAsia="仿宋" w:hAnsi="仿宋" w:cs="Times New Roman"/>
          <w:b/>
          <w:sz w:val="32"/>
          <w:szCs w:val="32"/>
        </w:rPr>
        <w:t>2.1</w:t>
      </w:r>
      <w:r w:rsidR="00E21505" w:rsidRPr="00A27AFB">
        <w:rPr>
          <w:rFonts w:ascii="仿宋" w:eastAsia="仿宋" w:hAnsi="仿宋" w:cs="Times New Roman"/>
          <w:b/>
          <w:sz w:val="32"/>
          <w:szCs w:val="32"/>
        </w:rPr>
        <w:t>%</w:t>
      </w:r>
      <w:r w:rsidR="00E21505" w:rsidRPr="00A27AFB">
        <w:rPr>
          <w:rFonts w:ascii="仿宋" w:eastAsia="仿宋" w:hAnsi="仿宋" w:hint="eastAsia"/>
          <w:sz w:val="32"/>
          <w:szCs w:val="32"/>
        </w:rPr>
        <w:t>，科学技术支出</w:t>
      </w:r>
      <w:r w:rsidR="00E21505" w:rsidRPr="00A27AFB">
        <w:rPr>
          <w:rFonts w:ascii="仿宋" w:eastAsia="仿宋" w:hAnsi="仿宋" w:hint="eastAsia"/>
          <w:b/>
          <w:sz w:val="32"/>
          <w:szCs w:val="32"/>
        </w:rPr>
        <w:t>2.00</w:t>
      </w:r>
      <w:r w:rsidR="00E21505" w:rsidRPr="00A27AFB">
        <w:rPr>
          <w:rFonts w:ascii="仿宋" w:eastAsia="仿宋" w:hAnsi="仿宋" w:hint="eastAsia"/>
          <w:sz w:val="32"/>
          <w:szCs w:val="32"/>
        </w:rPr>
        <w:t>万元，占</w:t>
      </w:r>
      <w:r w:rsidR="00A27AFB" w:rsidRPr="00A27AFB">
        <w:rPr>
          <w:rFonts w:ascii="仿宋" w:eastAsia="仿宋" w:hAnsi="仿宋" w:hint="eastAsia"/>
          <w:b/>
          <w:sz w:val="32"/>
          <w:szCs w:val="32"/>
        </w:rPr>
        <w:t>0.06</w:t>
      </w:r>
      <w:r w:rsidR="00E21505" w:rsidRPr="00A27AFB">
        <w:rPr>
          <w:rFonts w:ascii="仿宋" w:eastAsia="仿宋" w:hAnsi="仿宋" w:hint="eastAsia"/>
          <w:b/>
          <w:sz w:val="32"/>
          <w:szCs w:val="32"/>
        </w:rPr>
        <w:t>%</w:t>
      </w:r>
      <w:r w:rsidR="00E21505" w:rsidRPr="00A27AFB">
        <w:rPr>
          <w:rFonts w:ascii="仿宋" w:eastAsia="仿宋" w:hAnsi="仿宋" w:hint="eastAsia"/>
          <w:sz w:val="32"/>
          <w:szCs w:val="32"/>
        </w:rPr>
        <w:t>;文化旅游体育与传媒支出（类）</w:t>
      </w:r>
      <w:r w:rsidR="00E21505" w:rsidRPr="00A27AFB">
        <w:rPr>
          <w:rFonts w:ascii="仿宋" w:eastAsia="仿宋" w:hAnsi="仿宋" w:cs="Times New Roman"/>
          <w:b/>
          <w:sz w:val="32"/>
          <w:szCs w:val="32"/>
        </w:rPr>
        <w:t>22.00</w:t>
      </w:r>
      <w:r w:rsidR="00E21505" w:rsidRPr="00A27AFB">
        <w:rPr>
          <w:rFonts w:ascii="仿宋" w:eastAsia="仿宋" w:hAnsi="仿宋" w:hint="eastAsia"/>
          <w:sz w:val="32"/>
          <w:szCs w:val="32"/>
        </w:rPr>
        <w:t>万元，占</w:t>
      </w:r>
      <w:r w:rsidR="00E21505" w:rsidRPr="00A27AFB">
        <w:rPr>
          <w:rFonts w:ascii="仿宋" w:eastAsia="仿宋" w:hAnsi="仿宋" w:cs="Times New Roman"/>
          <w:b/>
          <w:sz w:val="32"/>
          <w:szCs w:val="32"/>
        </w:rPr>
        <w:t>0.</w:t>
      </w:r>
      <w:r w:rsidR="00A27AFB" w:rsidRPr="00A27AFB">
        <w:rPr>
          <w:rFonts w:ascii="仿宋" w:eastAsia="仿宋" w:hAnsi="仿宋" w:cs="Times New Roman"/>
          <w:b/>
          <w:sz w:val="32"/>
          <w:szCs w:val="32"/>
        </w:rPr>
        <w:t>69</w:t>
      </w:r>
      <w:r w:rsidR="00E21505" w:rsidRPr="00A27AFB">
        <w:rPr>
          <w:rFonts w:ascii="仿宋" w:eastAsia="仿宋" w:hAnsi="仿宋" w:cs="Times New Roman"/>
          <w:b/>
          <w:sz w:val="32"/>
          <w:szCs w:val="32"/>
        </w:rPr>
        <w:t>%</w:t>
      </w:r>
      <w:r w:rsidR="00E21505" w:rsidRPr="00A27AFB">
        <w:rPr>
          <w:rFonts w:ascii="仿宋" w:eastAsia="仿宋" w:hAnsi="仿宋" w:hint="eastAsia"/>
          <w:sz w:val="32"/>
          <w:szCs w:val="32"/>
        </w:rPr>
        <w:t>;社会保障和就业支出（类）</w:t>
      </w:r>
      <w:r w:rsidR="00A27AFB" w:rsidRPr="00A27AFB">
        <w:rPr>
          <w:rFonts w:ascii="仿宋" w:eastAsia="仿宋" w:hAnsi="仿宋" w:cs="Times New Roman"/>
          <w:b/>
          <w:sz w:val="32"/>
          <w:szCs w:val="32"/>
        </w:rPr>
        <w:t>129.23</w:t>
      </w:r>
      <w:r w:rsidR="00E21505" w:rsidRPr="00A27AFB">
        <w:rPr>
          <w:rFonts w:ascii="仿宋" w:eastAsia="仿宋" w:hAnsi="仿宋" w:hint="eastAsia"/>
          <w:sz w:val="32"/>
          <w:szCs w:val="32"/>
        </w:rPr>
        <w:t>万元，占</w:t>
      </w:r>
      <w:r w:rsidR="00A27AFB" w:rsidRPr="00A27AFB">
        <w:rPr>
          <w:rFonts w:ascii="仿宋" w:eastAsia="仿宋" w:hAnsi="仿宋" w:cs="Times New Roman"/>
          <w:b/>
          <w:sz w:val="32"/>
          <w:szCs w:val="32"/>
        </w:rPr>
        <w:t>4.06</w:t>
      </w:r>
      <w:r w:rsidR="00E21505" w:rsidRPr="00A27AFB">
        <w:rPr>
          <w:rFonts w:ascii="仿宋" w:eastAsia="仿宋" w:hAnsi="仿宋" w:cs="Times New Roman"/>
          <w:b/>
          <w:sz w:val="32"/>
          <w:szCs w:val="32"/>
        </w:rPr>
        <w:t>%</w:t>
      </w:r>
      <w:r w:rsidR="00E21505" w:rsidRPr="00A27AFB">
        <w:rPr>
          <w:rFonts w:ascii="仿宋" w:eastAsia="仿宋" w:hAnsi="仿宋" w:hint="eastAsia"/>
          <w:sz w:val="32"/>
          <w:szCs w:val="32"/>
        </w:rPr>
        <w:t>;卫生健康支出（类）</w:t>
      </w:r>
      <w:r w:rsidR="00E21505" w:rsidRPr="00A27AFB">
        <w:rPr>
          <w:rFonts w:ascii="仿宋" w:eastAsia="仿宋" w:hAnsi="仿宋" w:cs="Times New Roman"/>
          <w:b/>
          <w:sz w:val="32"/>
          <w:szCs w:val="32"/>
        </w:rPr>
        <w:t>54.46</w:t>
      </w:r>
      <w:r w:rsidR="00E21505" w:rsidRPr="00A27AFB">
        <w:rPr>
          <w:rFonts w:ascii="仿宋" w:eastAsia="仿宋" w:hAnsi="仿宋" w:hint="eastAsia"/>
          <w:sz w:val="32"/>
          <w:szCs w:val="32"/>
        </w:rPr>
        <w:t>万元，占</w:t>
      </w:r>
      <w:r w:rsidR="00A27AFB" w:rsidRPr="00A27AFB">
        <w:rPr>
          <w:rFonts w:ascii="仿宋" w:eastAsia="仿宋" w:hAnsi="仿宋" w:cs="Times New Roman"/>
          <w:b/>
          <w:sz w:val="32"/>
          <w:szCs w:val="32"/>
        </w:rPr>
        <w:t>1.71</w:t>
      </w:r>
      <w:r w:rsidR="00E21505" w:rsidRPr="00A27AFB">
        <w:rPr>
          <w:rFonts w:ascii="仿宋" w:eastAsia="仿宋" w:hAnsi="仿宋" w:cs="Times New Roman"/>
          <w:b/>
          <w:sz w:val="32"/>
          <w:szCs w:val="32"/>
        </w:rPr>
        <w:t>%</w:t>
      </w:r>
      <w:r w:rsidR="00E21505" w:rsidRPr="00A27AFB">
        <w:rPr>
          <w:rFonts w:ascii="仿宋" w:eastAsia="仿宋" w:hAnsi="仿宋" w:hint="eastAsia"/>
          <w:sz w:val="32"/>
          <w:szCs w:val="32"/>
        </w:rPr>
        <w:t>;</w:t>
      </w:r>
      <w:r w:rsidR="00450D3A">
        <w:rPr>
          <w:rFonts w:ascii="仿宋" w:eastAsia="仿宋" w:hAnsi="仿宋" w:hint="eastAsia"/>
          <w:sz w:val="32"/>
          <w:szCs w:val="32"/>
        </w:rPr>
        <w:t>节能环保</w:t>
      </w:r>
      <w:r w:rsidR="00450D3A" w:rsidRPr="00A27AFB">
        <w:rPr>
          <w:rFonts w:ascii="仿宋" w:eastAsia="仿宋" w:hAnsi="仿宋" w:hint="eastAsia"/>
          <w:sz w:val="32"/>
          <w:szCs w:val="32"/>
        </w:rPr>
        <w:t>支出（类）</w:t>
      </w:r>
      <w:r w:rsidR="00450D3A">
        <w:rPr>
          <w:rFonts w:ascii="仿宋" w:eastAsia="仿宋" w:hAnsi="仿宋" w:cs="Times New Roman" w:hint="eastAsia"/>
          <w:b/>
          <w:sz w:val="32"/>
          <w:szCs w:val="32"/>
        </w:rPr>
        <w:t>25.56</w:t>
      </w:r>
      <w:r w:rsidR="00450D3A" w:rsidRPr="00A27AFB">
        <w:rPr>
          <w:rFonts w:ascii="仿宋" w:eastAsia="仿宋" w:hAnsi="仿宋" w:hint="eastAsia"/>
          <w:sz w:val="32"/>
          <w:szCs w:val="32"/>
        </w:rPr>
        <w:t>万元，占</w:t>
      </w:r>
      <w:r w:rsidR="00450D3A">
        <w:rPr>
          <w:rFonts w:ascii="仿宋" w:eastAsia="仿宋" w:hAnsi="仿宋" w:cs="Times New Roman" w:hint="eastAsia"/>
          <w:b/>
          <w:sz w:val="32"/>
          <w:szCs w:val="32"/>
        </w:rPr>
        <w:t>0.80</w:t>
      </w:r>
      <w:r w:rsidR="00450D3A" w:rsidRPr="00A27AFB">
        <w:rPr>
          <w:rFonts w:ascii="仿宋" w:eastAsia="仿宋" w:hAnsi="仿宋" w:cs="Times New Roman"/>
          <w:b/>
          <w:sz w:val="32"/>
          <w:szCs w:val="32"/>
        </w:rPr>
        <w:t>%</w:t>
      </w:r>
      <w:r w:rsidR="00450D3A" w:rsidRPr="00A27AFB">
        <w:rPr>
          <w:rFonts w:ascii="仿宋" w:eastAsia="仿宋" w:hAnsi="仿宋" w:hint="eastAsia"/>
          <w:sz w:val="32"/>
          <w:szCs w:val="32"/>
        </w:rPr>
        <w:t>;</w:t>
      </w:r>
      <w:r w:rsidR="00E21505" w:rsidRPr="00A27AFB">
        <w:rPr>
          <w:rFonts w:ascii="仿宋" w:eastAsia="仿宋" w:hAnsi="仿宋" w:hint="eastAsia"/>
          <w:sz w:val="32"/>
          <w:szCs w:val="32"/>
        </w:rPr>
        <w:lastRenderedPageBreak/>
        <w:t>城乡社区支出（类）</w:t>
      </w:r>
      <w:r w:rsidR="00A27AFB" w:rsidRPr="00A27AFB">
        <w:rPr>
          <w:rFonts w:ascii="仿宋" w:eastAsia="仿宋" w:hAnsi="仿宋" w:hint="eastAsia"/>
          <w:b/>
          <w:sz w:val="32"/>
          <w:szCs w:val="32"/>
        </w:rPr>
        <w:t>159.03</w:t>
      </w:r>
      <w:r w:rsidR="00E21505" w:rsidRPr="00A27AFB">
        <w:rPr>
          <w:rFonts w:ascii="仿宋" w:eastAsia="仿宋" w:hAnsi="仿宋" w:hint="eastAsia"/>
          <w:sz w:val="32"/>
          <w:szCs w:val="32"/>
        </w:rPr>
        <w:t>万元，占</w:t>
      </w:r>
      <w:r w:rsidR="00A27AFB" w:rsidRPr="00A27AFB">
        <w:rPr>
          <w:rFonts w:ascii="仿宋" w:eastAsia="仿宋" w:hAnsi="仿宋" w:hint="eastAsia"/>
          <w:b/>
          <w:sz w:val="32"/>
          <w:szCs w:val="32"/>
        </w:rPr>
        <w:t>5</w:t>
      </w:r>
      <w:r w:rsidR="00E21505" w:rsidRPr="00A27AFB">
        <w:rPr>
          <w:rFonts w:ascii="仿宋" w:eastAsia="仿宋" w:hAnsi="仿宋" w:hint="eastAsia"/>
          <w:b/>
          <w:sz w:val="32"/>
          <w:szCs w:val="32"/>
        </w:rPr>
        <w:t>%</w:t>
      </w:r>
      <w:r w:rsidR="00E21505" w:rsidRPr="00A27AFB">
        <w:rPr>
          <w:rFonts w:ascii="仿宋" w:eastAsia="仿宋" w:hAnsi="仿宋" w:hint="eastAsia"/>
          <w:sz w:val="32"/>
          <w:szCs w:val="32"/>
        </w:rPr>
        <w:t>;农林水支出（类</w:t>
      </w:r>
      <w:r w:rsidR="00E21505" w:rsidRPr="00E21505">
        <w:rPr>
          <w:rFonts w:ascii="仿宋" w:eastAsia="仿宋" w:hAnsi="仿宋" w:hint="eastAsia"/>
          <w:sz w:val="32"/>
          <w:szCs w:val="32"/>
        </w:rPr>
        <w:t>）</w:t>
      </w:r>
      <w:r w:rsidR="00450D3A" w:rsidRPr="00450D3A">
        <w:rPr>
          <w:rFonts w:ascii="仿宋" w:eastAsia="仿宋" w:hAnsi="仿宋" w:hint="eastAsia"/>
          <w:b/>
          <w:sz w:val="32"/>
          <w:szCs w:val="32"/>
        </w:rPr>
        <w:t>1501.22</w:t>
      </w:r>
      <w:r w:rsidR="00E21505" w:rsidRPr="00E21505">
        <w:rPr>
          <w:rFonts w:ascii="仿宋" w:eastAsia="仿宋" w:hAnsi="仿宋" w:hint="eastAsia"/>
          <w:sz w:val="32"/>
          <w:szCs w:val="32"/>
        </w:rPr>
        <w:t>万元，占</w:t>
      </w:r>
      <w:r w:rsidR="00450D3A" w:rsidRPr="00450D3A">
        <w:rPr>
          <w:rFonts w:ascii="仿宋" w:eastAsia="仿宋" w:hAnsi="仿宋" w:hint="eastAsia"/>
          <w:b/>
          <w:sz w:val="32"/>
          <w:szCs w:val="32"/>
        </w:rPr>
        <w:t>47.16</w:t>
      </w:r>
      <w:r w:rsidR="00E21505" w:rsidRPr="00450D3A">
        <w:rPr>
          <w:rFonts w:ascii="仿宋" w:eastAsia="仿宋" w:hAnsi="仿宋" w:hint="eastAsia"/>
          <w:b/>
          <w:sz w:val="32"/>
          <w:szCs w:val="32"/>
        </w:rPr>
        <w:t>%</w:t>
      </w:r>
      <w:r w:rsidR="00E21505" w:rsidRPr="00E21505">
        <w:rPr>
          <w:rFonts w:ascii="仿宋" w:eastAsia="仿宋" w:hAnsi="仿宋" w:hint="eastAsia"/>
          <w:sz w:val="32"/>
          <w:szCs w:val="32"/>
        </w:rPr>
        <w:t>;</w:t>
      </w:r>
      <w:r w:rsidR="00450D3A">
        <w:rPr>
          <w:rFonts w:ascii="仿宋" w:eastAsia="仿宋" w:hAnsi="仿宋" w:hint="eastAsia"/>
          <w:sz w:val="32"/>
          <w:szCs w:val="32"/>
        </w:rPr>
        <w:t>交通运输</w:t>
      </w:r>
      <w:r w:rsidR="00450D3A" w:rsidRPr="00A27AFB">
        <w:rPr>
          <w:rFonts w:ascii="仿宋" w:eastAsia="仿宋" w:hAnsi="仿宋" w:hint="eastAsia"/>
          <w:sz w:val="32"/>
          <w:szCs w:val="32"/>
        </w:rPr>
        <w:t>支出（类）</w:t>
      </w:r>
      <w:r w:rsidR="00450D3A">
        <w:rPr>
          <w:rFonts w:ascii="仿宋" w:eastAsia="仿宋" w:hAnsi="仿宋" w:cs="Times New Roman" w:hint="eastAsia"/>
          <w:b/>
          <w:sz w:val="32"/>
          <w:szCs w:val="32"/>
        </w:rPr>
        <w:t>3</w:t>
      </w:r>
      <w:r w:rsidR="00450D3A" w:rsidRPr="00A27AFB">
        <w:rPr>
          <w:rFonts w:ascii="仿宋" w:eastAsia="仿宋" w:hAnsi="仿宋" w:hint="eastAsia"/>
          <w:sz w:val="32"/>
          <w:szCs w:val="32"/>
        </w:rPr>
        <w:t>万元，占</w:t>
      </w:r>
      <w:r w:rsidR="00450D3A">
        <w:rPr>
          <w:rFonts w:ascii="仿宋" w:eastAsia="仿宋" w:hAnsi="仿宋" w:cs="Times New Roman" w:hint="eastAsia"/>
          <w:b/>
          <w:sz w:val="32"/>
          <w:szCs w:val="32"/>
        </w:rPr>
        <w:t>0.09</w:t>
      </w:r>
      <w:r w:rsidR="00450D3A" w:rsidRPr="00A27AFB">
        <w:rPr>
          <w:rFonts w:ascii="仿宋" w:eastAsia="仿宋" w:hAnsi="仿宋" w:cs="Times New Roman"/>
          <w:b/>
          <w:sz w:val="32"/>
          <w:szCs w:val="32"/>
        </w:rPr>
        <w:t>%</w:t>
      </w:r>
      <w:r w:rsidR="00450D3A" w:rsidRPr="00A27AFB">
        <w:rPr>
          <w:rFonts w:ascii="仿宋" w:eastAsia="仿宋" w:hAnsi="仿宋" w:hint="eastAsia"/>
          <w:sz w:val="32"/>
          <w:szCs w:val="32"/>
        </w:rPr>
        <w:t>;</w:t>
      </w:r>
      <w:r w:rsidR="00450D3A">
        <w:rPr>
          <w:rFonts w:ascii="仿宋" w:eastAsia="仿宋" w:hAnsi="仿宋" w:hint="eastAsia"/>
          <w:sz w:val="32"/>
          <w:szCs w:val="32"/>
        </w:rPr>
        <w:t>商业服务业等</w:t>
      </w:r>
      <w:r w:rsidR="00450D3A" w:rsidRPr="00A27AFB">
        <w:rPr>
          <w:rFonts w:ascii="仿宋" w:eastAsia="仿宋" w:hAnsi="仿宋" w:hint="eastAsia"/>
          <w:sz w:val="32"/>
          <w:szCs w:val="32"/>
        </w:rPr>
        <w:t>支出（类）</w:t>
      </w:r>
      <w:r w:rsidR="00450D3A">
        <w:rPr>
          <w:rFonts w:ascii="仿宋" w:eastAsia="仿宋" w:hAnsi="仿宋" w:cs="Times New Roman" w:hint="eastAsia"/>
          <w:b/>
          <w:sz w:val="32"/>
          <w:szCs w:val="32"/>
        </w:rPr>
        <w:t>5</w:t>
      </w:r>
      <w:r w:rsidR="00450D3A" w:rsidRPr="00A27AFB">
        <w:rPr>
          <w:rFonts w:ascii="仿宋" w:eastAsia="仿宋" w:hAnsi="仿宋" w:hint="eastAsia"/>
          <w:sz w:val="32"/>
          <w:szCs w:val="32"/>
        </w:rPr>
        <w:t>万元，占</w:t>
      </w:r>
      <w:r w:rsidR="00450D3A">
        <w:rPr>
          <w:rFonts w:ascii="仿宋" w:eastAsia="仿宋" w:hAnsi="仿宋" w:cs="Times New Roman" w:hint="eastAsia"/>
          <w:b/>
          <w:sz w:val="32"/>
          <w:szCs w:val="32"/>
        </w:rPr>
        <w:t>0.16</w:t>
      </w:r>
      <w:r w:rsidR="00450D3A" w:rsidRPr="00A27AFB">
        <w:rPr>
          <w:rFonts w:ascii="仿宋" w:eastAsia="仿宋" w:hAnsi="仿宋" w:cs="Times New Roman"/>
          <w:b/>
          <w:sz w:val="32"/>
          <w:szCs w:val="32"/>
        </w:rPr>
        <w:t>%</w:t>
      </w:r>
      <w:r w:rsidR="00450D3A" w:rsidRPr="00A27AFB">
        <w:rPr>
          <w:rFonts w:ascii="仿宋" w:eastAsia="仿宋" w:hAnsi="仿宋" w:hint="eastAsia"/>
          <w:sz w:val="32"/>
          <w:szCs w:val="32"/>
        </w:rPr>
        <w:t>;</w:t>
      </w:r>
      <w:r w:rsidR="00E21505" w:rsidRPr="00E21505">
        <w:rPr>
          <w:rFonts w:ascii="仿宋" w:eastAsia="仿宋" w:hAnsi="仿宋" w:hint="eastAsia"/>
          <w:sz w:val="32"/>
          <w:szCs w:val="32"/>
        </w:rPr>
        <w:t>自然资源海洋气象等支出（类）</w:t>
      </w:r>
      <w:r w:rsidR="00450D3A" w:rsidRPr="00450D3A">
        <w:rPr>
          <w:rFonts w:ascii="仿宋" w:eastAsia="仿宋" w:hAnsi="仿宋" w:hint="eastAsia"/>
          <w:b/>
          <w:sz w:val="32"/>
          <w:szCs w:val="32"/>
        </w:rPr>
        <w:t>52.89</w:t>
      </w:r>
      <w:r w:rsidR="00E21505" w:rsidRPr="00E21505">
        <w:rPr>
          <w:rFonts w:ascii="仿宋" w:eastAsia="仿宋" w:hAnsi="仿宋" w:hint="eastAsia"/>
          <w:sz w:val="32"/>
          <w:szCs w:val="32"/>
        </w:rPr>
        <w:t>万元，占</w:t>
      </w:r>
      <w:r w:rsidR="00450D3A">
        <w:rPr>
          <w:rFonts w:ascii="仿宋" w:eastAsia="仿宋" w:hAnsi="仿宋" w:hint="eastAsia"/>
          <w:b/>
          <w:sz w:val="32"/>
          <w:szCs w:val="32"/>
        </w:rPr>
        <w:t>1.66</w:t>
      </w:r>
      <w:r w:rsidR="00E21505" w:rsidRPr="00E21505">
        <w:rPr>
          <w:rFonts w:ascii="仿宋" w:eastAsia="仿宋" w:hAnsi="仿宋" w:hint="eastAsia"/>
          <w:sz w:val="32"/>
          <w:szCs w:val="32"/>
        </w:rPr>
        <w:t>%;住房保障支出（类）</w:t>
      </w:r>
      <w:r w:rsidR="00450D3A" w:rsidRPr="00450D3A">
        <w:rPr>
          <w:rFonts w:ascii="仿宋" w:eastAsia="仿宋" w:hAnsi="仿宋" w:hint="eastAsia"/>
          <w:b/>
          <w:sz w:val="32"/>
          <w:szCs w:val="32"/>
        </w:rPr>
        <w:t>43.07</w:t>
      </w:r>
      <w:r w:rsidR="00E21505" w:rsidRPr="00E21505">
        <w:rPr>
          <w:rFonts w:ascii="仿宋" w:eastAsia="仿宋" w:hAnsi="仿宋" w:hint="eastAsia"/>
          <w:sz w:val="32"/>
          <w:szCs w:val="32"/>
        </w:rPr>
        <w:t>万元，占</w:t>
      </w:r>
      <w:r w:rsidR="00450D3A" w:rsidRPr="00450D3A">
        <w:rPr>
          <w:rFonts w:ascii="仿宋" w:eastAsia="仿宋" w:hAnsi="仿宋" w:hint="eastAsia"/>
          <w:b/>
          <w:sz w:val="32"/>
          <w:szCs w:val="32"/>
        </w:rPr>
        <w:t>1.35</w:t>
      </w:r>
      <w:r w:rsidR="00E21505" w:rsidRPr="00E21505">
        <w:rPr>
          <w:rFonts w:ascii="仿宋" w:eastAsia="仿宋" w:hAnsi="仿宋" w:hint="eastAsia"/>
          <w:sz w:val="32"/>
          <w:szCs w:val="32"/>
        </w:rPr>
        <w:t>%;灾害防治及应急管理支出（类）</w:t>
      </w:r>
      <w:r w:rsidR="00450D3A" w:rsidRPr="00450D3A">
        <w:rPr>
          <w:rFonts w:ascii="仿宋" w:eastAsia="仿宋" w:hAnsi="仿宋" w:hint="eastAsia"/>
          <w:b/>
          <w:sz w:val="32"/>
          <w:szCs w:val="32"/>
        </w:rPr>
        <w:t>8.5</w:t>
      </w:r>
      <w:r w:rsidR="00E21505" w:rsidRPr="00E21505">
        <w:rPr>
          <w:rFonts w:ascii="仿宋" w:eastAsia="仿宋" w:hAnsi="仿宋" w:hint="eastAsia"/>
          <w:sz w:val="32"/>
          <w:szCs w:val="32"/>
        </w:rPr>
        <w:t>万元，占</w:t>
      </w:r>
      <w:r w:rsidR="00450D3A">
        <w:rPr>
          <w:rFonts w:ascii="仿宋" w:eastAsia="仿宋" w:hAnsi="仿宋" w:hint="eastAsia"/>
          <w:b/>
          <w:sz w:val="32"/>
          <w:szCs w:val="32"/>
        </w:rPr>
        <w:t>0.27</w:t>
      </w:r>
      <w:r w:rsidR="00450D3A">
        <w:rPr>
          <w:rFonts w:ascii="仿宋" w:eastAsia="仿宋" w:hAnsi="仿宋" w:hint="eastAsia"/>
          <w:sz w:val="32"/>
          <w:szCs w:val="32"/>
        </w:rPr>
        <w:t>%。</w:t>
      </w:r>
    </w:p>
    <w:p w:rsidR="00214508" w:rsidRDefault="00503E42" w:rsidP="00E21505">
      <w:pPr>
        <w:pStyle w:val="Default"/>
        <w:spacing w:line="600" w:lineRule="exact"/>
        <w:ind w:firstLineChars="200" w:firstLine="640"/>
        <w:rPr>
          <w:rFonts w:ascii="楷体" w:eastAsia="楷体" w:hAnsi="楷体" w:cs="楷体"/>
          <w:bCs/>
          <w:sz w:val="32"/>
          <w:szCs w:val="32"/>
        </w:rPr>
      </w:pPr>
      <w:r>
        <w:rPr>
          <w:rFonts w:ascii="楷体" w:eastAsia="楷体" w:hAnsi="楷体" w:cs="楷体" w:hint="eastAsia"/>
          <w:bCs/>
          <w:sz w:val="32"/>
          <w:szCs w:val="32"/>
        </w:rPr>
        <w:t>（三）财政拨款支出决算具体情况</w:t>
      </w:r>
    </w:p>
    <w:p w:rsidR="00214508" w:rsidRDefault="00503E42">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2022</w:t>
      </w:r>
      <w:r>
        <w:rPr>
          <w:rFonts w:ascii="Times New Roman" w:eastAsia="仿宋_GB2312" w:hAnsi="Times New Roman" w:hint="eastAsia"/>
          <w:sz w:val="32"/>
          <w:szCs w:val="32"/>
        </w:rPr>
        <w:t>年度财政拨款支出年初预算数为</w:t>
      </w:r>
      <w:r w:rsidR="00B34FEB">
        <w:rPr>
          <w:rFonts w:ascii="Times New Roman" w:eastAsia="仿宋_GB2312" w:hAnsi="Times New Roman" w:hint="eastAsia"/>
          <w:sz w:val="32"/>
          <w:szCs w:val="32"/>
        </w:rPr>
        <w:t>3171.85</w:t>
      </w:r>
      <w:r>
        <w:rPr>
          <w:rFonts w:ascii="Times New Roman" w:eastAsia="仿宋_GB2312" w:hAnsi="Times New Roman" w:hint="eastAsia"/>
          <w:sz w:val="32"/>
          <w:szCs w:val="32"/>
        </w:rPr>
        <w:t>万元，支出决算数为</w:t>
      </w:r>
      <w:r w:rsidR="00743893" w:rsidRPr="00A27AFB">
        <w:rPr>
          <w:rFonts w:ascii="仿宋" w:eastAsia="仿宋" w:hAnsi="仿宋" w:hint="eastAsia"/>
          <w:b/>
          <w:sz w:val="32"/>
          <w:szCs w:val="32"/>
        </w:rPr>
        <w:t>3183.07</w:t>
      </w:r>
      <w:r>
        <w:rPr>
          <w:rFonts w:ascii="Times New Roman" w:eastAsia="仿宋_GB2312" w:hAnsi="Times New Roman" w:hint="eastAsia"/>
          <w:sz w:val="32"/>
          <w:szCs w:val="32"/>
        </w:rPr>
        <w:t>万元，完成年初预算的</w:t>
      </w:r>
      <w:r w:rsidR="00B34FEB">
        <w:rPr>
          <w:rFonts w:ascii="Times New Roman" w:eastAsia="仿宋_GB2312" w:hAnsi="Times New Roman" w:hint="eastAsia"/>
          <w:sz w:val="32"/>
          <w:szCs w:val="32"/>
        </w:rPr>
        <w:t>100.36</w:t>
      </w:r>
      <w:r>
        <w:rPr>
          <w:rFonts w:ascii="Times New Roman" w:eastAsia="仿宋_GB2312" w:hAnsi="Times New Roman" w:hint="eastAsia"/>
          <w:sz w:val="32"/>
          <w:szCs w:val="32"/>
        </w:rPr>
        <w:t>%</w:t>
      </w:r>
      <w:r>
        <w:rPr>
          <w:rFonts w:ascii="Times New Roman" w:eastAsia="仿宋_GB2312" w:hAnsi="Times New Roman" w:hint="eastAsia"/>
          <w:sz w:val="32"/>
          <w:szCs w:val="32"/>
        </w:rPr>
        <w:t>，其中：</w:t>
      </w:r>
    </w:p>
    <w:p w:rsidR="005745F6" w:rsidRPr="005745F6" w:rsidRDefault="007D614A" w:rsidP="005745F6">
      <w:pPr>
        <w:pStyle w:val="Default"/>
        <w:ind w:firstLineChars="250" w:firstLine="800"/>
        <w:rPr>
          <w:rFonts w:ascii="仿宋" w:eastAsia="仿宋" w:hAnsi="仿宋"/>
          <w:sz w:val="32"/>
          <w:szCs w:val="32"/>
        </w:rPr>
      </w:pPr>
      <w:r>
        <w:rPr>
          <w:rFonts w:ascii="仿宋" w:eastAsia="仿宋" w:hAnsi="仿宋" w:hint="eastAsia"/>
          <w:sz w:val="32"/>
          <w:szCs w:val="32"/>
        </w:rPr>
        <w:t>1</w:t>
      </w:r>
      <w:r w:rsidR="005745F6" w:rsidRPr="005745F6">
        <w:rPr>
          <w:rFonts w:ascii="仿宋" w:eastAsia="仿宋" w:hAnsi="仿宋" w:hint="eastAsia"/>
          <w:sz w:val="32"/>
          <w:szCs w:val="32"/>
        </w:rPr>
        <w:t>、一般公共服务支出（类）政府办公厅（室）及相关机构事务（款）行政运行（项）。</w:t>
      </w:r>
    </w:p>
    <w:p w:rsidR="004A69FF" w:rsidRDefault="005745F6" w:rsidP="005745F6">
      <w:pPr>
        <w:pStyle w:val="Default"/>
        <w:ind w:firstLineChars="250" w:firstLine="800"/>
        <w:rPr>
          <w:rFonts w:ascii="仿宋" w:eastAsia="仿宋" w:hAnsi="仿宋" w:cs="宋体"/>
          <w:sz w:val="32"/>
          <w:szCs w:val="32"/>
        </w:rPr>
      </w:pPr>
      <w:r w:rsidRPr="005745F6">
        <w:rPr>
          <w:rFonts w:ascii="仿宋" w:eastAsia="仿宋" w:hAnsi="仿宋" w:hint="eastAsia"/>
          <w:sz w:val="32"/>
          <w:szCs w:val="32"/>
        </w:rPr>
        <w:t>年初预算为</w:t>
      </w:r>
      <w:r w:rsidR="004A69FF">
        <w:rPr>
          <w:rFonts w:ascii="仿宋" w:eastAsia="仿宋" w:hAnsi="仿宋" w:hint="eastAsia"/>
          <w:sz w:val="32"/>
          <w:szCs w:val="32"/>
        </w:rPr>
        <w:t>0</w:t>
      </w:r>
      <w:r w:rsidRPr="005745F6">
        <w:rPr>
          <w:rFonts w:ascii="仿宋" w:eastAsia="仿宋" w:hAnsi="仿宋" w:hint="eastAsia"/>
          <w:sz w:val="32"/>
          <w:szCs w:val="32"/>
        </w:rPr>
        <w:t>万元，支出决算为</w:t>
      </w:r>
      <w:r w:rsidR="007D614A">
        <w:rPr>
          <w:rFonts w:ascii="仿宋" w:eastAsia="仿宋" w:hAnsi="仿宋" w:hint="eastAsia"/>
          <w:sz w:val="32"/>
          <w:szCs w:val="32"/>
        </w:rPr>
        <w:t>1020.16</w:t>
      </w:r>
      <w:r w:rsidRPr="005745F6">
        <w:rPr>
          <w:rFonts w:ascii="仿宋" w:eastAsia="仿宋" w:hAnsi="仿宋" w:hint="eastAsia"/>
          <w:sz w:val="32"/>
          <w:szCs w:val="32"/>
        </w:rPr>
        <w:t>万元，</w:t>
      </w:r>
      <w:r w:rsidR="004A69FF" w:rsidRPr="005745F6">
        <w:rPr>
          <w:rFonts w:ascii="仿宋" w:eastAsia="仿宋" w:hAnsi="仿宋" w:hint="eastAsia"/>
          <w:sz w:val="32"/>
          <w:szCs w:val="32"/>
        </w:rPr>
        <w:t>完成年初预算的</w:t>
      </w:r>
      <w:r w:rsidR="004A69FF">
        <w:rPr>
          <w:rFonts w:ascii="仿宋" w:eastAsia="仿宋" w:hAnsi="仿宋" w:hint="eastAsia"/>
          <w:sz w:val="32"/>
          <w:szCs w:val="32"/>
        </w:rPr>
        <w:t>100</w:t>
      </w:r>
      <w:r w:rsidR="004A69FF" w:rsidRPr="005745F6">
        <w:rPr>
          <w:rFonts w:ascii="仿宋" w:eastAsia="仿宋" w:hAnsi="仿宋" w:hint="eastAsia"/>
          <w:sz w:val="32"/>
          <w:szCs w:val="32"/>
        </w:rPr>
        <w:t>%，决算数大于年初预算数的主要原因是：</w:t>
      </w:r>
      <w:r w:rsidR="004A69FF" w:rsidRPr="005745F6">
        <w:rPr>
          <w:rFonts w:ascii="仿宋" w:eastAsia="仿宋" w:hAnsi="仿宋" w:cs="宋体" w:hint="eastAsia"/>
          <w:sz w:val="32"/>
          <w:szCs w:val="32"/>
        </w:rPr>
        <w:t>预算项未计入，为决算支出。</w:t>
      </w:r>
    </w:p>
    <w:p w:rsidR="005745F6" w:rsidRPr="005745F6" w:rsidRDefault="007D614A" w:rsidP="005745F6">
      <w:pPr>
        <w:pStyle w:val="Default"/>
        <w:ind w:firstLineChars="250" w:firstLine="800"/>
        <w:rPr>
          <w:rFonts w:ascii="仿宋" w:eastAsia="仿宋" w:hAnsi="仿宋"/>
          <w:sz w:val="32"/>
          <w:szCs w:val="32"/>
        </w:rPr>
      </w:pPr>
      <w:r>
        <w:rPr>
          <w:rFonts w:ascii="仿宋" w:eastAsia="仿宋" w:hAnsi="仿宋" w:hint="eastAsia"/>
          <w:sz w:val="32"/>
          <w:szCs w:val="32"/>
        </w:rPr>
        <w:t>2</w:t>
      </w:r>
      <w:r w:rsidR="005745F6" w:rsidRPr="005745F6">
        <w:rPr>
          <w:rFonts w:ascii="仿宋" w:eastAsia="仿宋" w:hAnsi="仿宋" w:hint="eastAsia"/>
          <w:sz w:val="32"/>
          <w:szCs w:val="32"/>
        </w:rPr>
        <w:t>、一般公共服务支出（类）政府办公厅（室）及相关机构事务（款）一般行政管理事务（项）。</w:t>
      </w:r>
    </w:p>
    <w:p w:rsidR="005745F6" w:rsidRPr="005745F6" w:rsidRDefault="005745F6" w:rsidP="005745F6">
      <w:pPr>
        <w:pStyle w:val="Default"/>
        <w:ind w:firstLineChars="250" w:firstLine="800"/>
        <w:rPr>
          <w:rFonts w:ascii="仿宋" w:eastAsia="仿宋" w:hAnsi="仿宋"/>
          <w:sz w:val="32"/>
          <w:szCs w:val="32"/>
        </w:rPr>
      </w:pPr>
      <w:r w:rsidRPr="005745F6">
        <w:rPr>
          <w:rFonts w:ascii="仿宋" w:eastAsia="仿宋" w:hAnsi="仿宋" w:hint="eastAsia"/>
          <w:sz w:val="32"/>
          <w:szCs w:val="32"/>
        </w:rPr>
        <w:t>年初预算为</w:t>
      </w:r>
      <w:r w:rsidR="004A69FF">
        <w:rPr>
          <w:rFonts w:ascii="仿宋" w:eastAsia="仿宋" w:hAnsi="仿宋" w:hint="eastAsia"/>
          <w:sz w:val="32"/>
          <w:szCs w:val="32"/>
        </w:rPr>
        <w:t>0</w:t>
      </w:r>
      <w:r w:rsidRPr="005745F6">
        <w:rPr>
          <w:rFonts w:ascii="仿宋" w:eastAsia="仿宋" w:hAnsi="仿宋" w:hint="eastAsia"/>
          <w:sz w:val="32"/>
          <w:szCs w:val="32"/>
        </w:rPr>
        <w:t>万元，支出决算为</w:t>
      </w:r>
      <w:r w:rsidR="007D614A">
        <w:rPr>
          <w:rFonts w:ascii="仿宋" w:eastAsia="仿宋" w:hAnsi="仿宋" w:hint="eastAsia"/>
          <w:sz w:val="32"/>
          <w:szCs w:val="32"/>
        </w:rPr>
        <w:t>52.40</w:t>
      </w:r>
      <w:r w:rsidRPr="005745F6">
        <w:rPr>
          <w:rFonts w:ascii="仿宋" w:eastAsia="仿宋" w:hAnsi="仿宋" w:hint="eastAsia"/>
          <w:sz w:val="32"/>
          <w:szCs w:val="32"/>
        </w:rPr>
        <w:t>万元，完成年初预算的</w:t>
      </w:r>
      <w:r w:rsidR="007D614A">
        <w:rPr>
          <w:rFonts w:ascii="仿宋" w:eastAsia="仿宋" w:hAnsi="仿宋" w:hint="eastAsia"/>
          <w:sz w:val="32"/>
          <w:szCs w:val="32"/>
        </w:rPr>
        <w:t>100</w:t>
      </w:r>
      <w:r w:rsidRPr="005745F6">
        <w:rPr>
          <w:rFonts w:ascii="仿宋" w:eastAsia="仿宋" w:hAnsi="仿宋" w:hint="eastAsia"/>
          <w:sz w:val="32"/>
          <w:szCs w:val="32"/>
        </w:rPr>
        <w:t>%，决算数大于年初预算数的主要原因是：</w:t>
      </w:r>
      <w:r w:rsidRPr="005745F6">
        <w:rPr>
          <w:rFonts w:ascii="仿宋" w:eastAsia="仿宋" w:hAnsi="仿宋" w:cs="宋体" w:hint="eastAsia"/>
          <w:sz w:val="32"/>
          <w:szCs w:val="32"/>
        </w:rPr>
        <w:t>预算项未计入，为决算支出。</w:t>
      </w:r>
    </w:p>
    <w:p w:rsidR="005745F6" w:rsidRPr="005745F6" w:rsidRDefault="004A69FF" w:rsidP="005745F6">
      <w:pPr>
        <w:pStyle w:val="Default"/>
        <w:ind w:firstLineChars="250" w:firstLine="800"/>
        <w:rPr>
          <w:rFonts w:ascii="仿宋" w:eastAsia="仿宋" w:hAnsi="仿宋"/>
          <w:sz w:val="32"/>
          <w:szCs w:val="32"/>
        </w:rPr>
      </w:pPr>
      <w:r>
        <w:rPr>
          <w:rFonts w:ascii="仿宋" w:eastAsia="仿宋" w:hAnsi="仿宋" w:hint="eastAsia"/>
          <w:sz w:val="32"/>
          <w:szCs w:val="32"/>
        </w:rPr>
        <w:t>3</w:t>
      </w:r>
      <w:r w:rsidR="005745F6" w:rsidRPr="005745F6">
        <w:rPr>
          <w:rFonts w:ascii="仿宋" w:eastAsia="仿宋" w:hAnsi="仿宋" w:hint="eastAsia"/>
          <w:sz w:val="32"/>
          <w:szCs w:val="32"/>
        </w:rPr>
        <w:t>、一般公共服务支出（类）政府办公厅（室）及相关机构事务（款）其他政府办公厅（室）及相关机构事务支出（项）</w:t>
      </w:r>
    </w:p>
    <w:p w:rsidR="005745F6" w:rsidRPr="005745F6" w:rsidRDefault="005745F6" w:rsidP="005745F6">
      <w:pPr>
        <w:pStyle w:val="Default"/>
        <w:ind w:firstLineChars="250" w:firstLine="800"/>
        <w:rPr>
          <w:rFonts w:ascii="仿宋" w:eastAsia="仿宋" w:hAnsi="仿宋"/>
          <w:sz w:val="32"/>
          <w:szCs w:val="32"/>
        </w:rPr>
      </w:pPr>
      <w:r w:rsidRPr="005745F6">
        <w:rPr>
          <w:rFonts w:ascii="仿宋" w:eastAsia="仿宋" w:hAnsi="仿宋" w:hint="eastAsia"/>
          <w:sz w:val="32"/>
          <w:szCs w:val="32"/>
        </w:rPr>
        <w:t>年初预算为0万元，支出决算为</w:t>
      </w:r>
      <w:r w:rsidR="004A69FF">
        <w:rPr>
          <w:rFonts w:ascii="仿宋" w:eastAsia="仿宋" w:hAnsi="仿宋" w:hint="eastAsia"/>
          <w:sz w:val="32"/>
          <w:szCs w:val="32"/>
        </w:rPr>
        <w:t>2.86</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4A69FF" w:rsidP="005745F6">
      <w:pPr>
        <w:pStyle w:val="Default"/>
        <w:ind w:firstLineChars="250" w:firstLine="800"/>
        <w:rPr>
          <w:rFonts w:ascii="仿宋" w:eastAsia="仿宋" w:hAnsi="仿宋"/>
          <w:sz w:val="32"/>
          <w:szCs w:val="32"/>
        </w:rPr>
      </w:pPr>
      <w:r>
        <w:rPr>
          <w:rFonts w:ascii="仿宋" w:eastAsia="仿宋" w:hAnsi="仿宋" w:hint="eastAsia"/>
          <w:sz w:val="32"/>
          <w:szCs w:val="32"/>
        </w:rPr>
        <w:t>4</w:t>
      </w:r>
      <w:r w:rsidR="005745F6" w:rsidRPr="005745F6">
        <w:rPr>
          <w:rFonts w:ascii="仿宋" w:eastAsia="仿宋" w:hAnsi="仿宋" w:hint="eastAsia"/>
          <w:sz w:val="32"/>
          <w:szCs w:val="32"/>
        </w:rPr>
        <w:t>、一般公共服务支出（类）财政事务（款）行政运行（项）</w:t>
      </w:r>
    </w:p>
    <w:p w:rsidR="004A69FF" w:rsidRPr="005745F6" w:rsidRDefault="005745F6" w:rsidP="004A69FF">
      <w:pPr>
        <w:pStyle w:val="Default"/>
        <w:ind w:firstLineChars="250" w:firstLine="800"/>
        <w:rPr>
          <w:rFonts w:ascii="仿宋" w:eastAsia="仿宋" w:hAnsi="仿宋"/>
          <w:sz w:val="32"/>
          <w:szCs w:val="32"/>
        </w:rPr>
      </w:pPr>
      <w:r w:rsidRPr="005745F6">
        <w:rPr>
          <w:rFonts w:ascii="仿宋" w:eastAsia="仿宋" w:hAnsi="仿宋" w:hint="eastAsia"/>
          <w:sz w:val="32"/>
          <w:szCs w:val="32"/>
        </w:rPr>
        <w:t>年初预算为</w:t>
      </w:r>
      <w:r w:rsidR="004A69FF">
        <w:rPr>
          <w:rFonts w:ascii="仿宋" w:eastAsia="仿宋" w:hAnsi="仿宋" w:hint="eastAsia"/>
          <w:sz w:val="32"/>
          <w:szCs w:val="32"/>
        </w:rPr>
        <w:t>0</w:t>
      </w:r>
      <w:r w:rsidRPr="005745F6">
        <w:rPr>
          <w:rFonts w:ascii="仿宋" w:eastAsia="仿宋" w:hAnsi="仿宋" w:hint="eastAsia"/>
          <w:sz w:val="32"/>
          <w:szCs w:val="32"/>
        </w:rPr>
        <w:t>万元，支出决算为</w:t>
      </w:r>
      <w:r w:rsidR="004A69FF">
        <w:rPr>
          <w:rFonts w:ascii="仿宋" w:eastAsia="仿宋" w:hAnsi="仿宋" w:hint="eastAsia"/>
          <w:sz w:val="32"/>
          <w:szCs w:val="32"/>
        </w:rPr>
        <w:t>24.46</w:t>
      </w:r>
      <w:r w:rsidRPr="005745F6">
        <w:rPr>
          <w:rFonts w:ascii="仿宋" w:eastAsia="仿宋" w:hAnsi="仿宋" w:hint="eastAsia"/>
          <w:sz w:val="32"/>
          <w:szCs w:val="32"/>
        </w:rPr>
        <w:t>万元，完成年初预算的%，</w:t>
      </w:r>
      <w:r w:rsidR="004A69FF" w:rsidRPr="005745F6">
        <w:rPr>
          <w:rFonts w:ascii="仿宋" w:eastAsia="仿宋" w:hAnsi="仿宋" w:hint="eastAsia"/>
          <w:sz w:val="32"/>
          <w:szCs w:val="32"/>
        </w:rPr>
        <w:t>决算数大于年初预算数的主要原因是：</w:t>
      </w:r>
      <w:r w:rsidR="004A69FF" w:rsidRPr="005745F6">
        <w:rPr>
          <w:rFonts w:ascii="仿宋" w:eastAsia="仿宋" w:hAnsi="仿宋" w:cs="宋体" w:hint="eastAsia"/>
          <w:sz w:val="32"/>
          <w:szCs w:val="32"/>
        </w:rPr>
        <w:t>预算项未计入，为决算支出。</w:t>
      </w:r>
    </w:p>
    <w:p w:rsidR="005745F6" w:rsidRPr="005745F6" w:rsidRDefault="004A69FF" w:rsidP="005745F6">
      <w:pPr>
        <w:pStyle w:val="Default"/>
        <w:ind w:firstLineChars="250" w:firstLine="800"/>
        <w:rPr>
          <w:rFonts w:ascii="仿宋" w:eastAsia="仿宋" w:hAnsi="仿宋"/>
          <w:sz w:val="32"/>
          <w:szCs w:val="32"/>
        </w:rPr>
      </w:pPr>
      <w:r>
        <w:rPr>
          <w:rFonts w:ascii="仿宋" w:eastAsia="仿宋" w:hAnsi="仿宋" w:hint="eastAsia"/>
          <w:sz w:val="32"/>
          <w:szCs w:val="32"/>
        </w:rPr>
        <w:t>5</w:t>
      </w:r>
      <w:r w:rsidR="005745F6" w:rsidRPr="005745F6">
        <w:rPr>
          <w:rFonts w:ascii="仿宋" w:eastAsia="仿宋" w:hAnsi="仿宋" w:hint="eastAsia"/>
          <w:sz w:val="32"/>
          <w:szCs w:val="32"/>
        </w:rPr>
        <w:t>、一般公共服务支出（类）财政事务（款）一般行政管理事务（项）</w:t>
      </w:r>
    </w:p>
    <w:p w:rsidR="005745F6" w:rsidRPr="005745F6" w:rsidRDefault="005745F6" w:rsidP="005745F6">
      <w:pPr>
        <w:pStyle w:val="Default"/>
        <w:ind w:firstLineChars="250" w:firstLine="800"/>
        <w:rPr>
          <w:rFonts w:ascii="仿宋" w:eastAsia="仿宋" w:hAnsi="仿宋" w:cs="宋体"/>
          <w:sz w:val="32"/>
          <w:szCs w:val="32"/>
        </w:rPr>
      </w:pPr>
      <w:r w:rsidRPr="005745F6">
        <w:rPr>
          <w:rFonts w:ascii="仿宋" w:eastAsia="仿宋" w:hAnsi="仿宋" w:hint="eastAsia"/>
          <w:sz w:val="32"/>
          <w:szCs w:val="32"/>
        </w:rPr>
        <w:lastRenderedPageBreak/>
        <w:t>年初预算为0万元，支出决算为</w:t>
      </w:r>
      <w:r w:rsidR="004A69FF">
        <w:rPr>
          <w:rFonts w:ascii="仿宋" w:eastAsia="仿宋" w:hAnsi="仿宋" w:hint="eastAsia"/>
          <w:sz w:val="32"/>
          <w:szCs w:val="32"/>
        </w:rPr>
        <w:t>1.05</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4A69FF" w:rsidP="005745F6">
      <w:pPr>
        <w:pStyle w:val="Default"/>
        <w:ind w:firstLineChars="250" w:firstLine="800"/>
        <w:rPr>
          <w:rFonts w:ascii="仿宋" w:eastAsia="仿宋" w:hAnsi="仿宋"/>
          <w:sz w:val="32"/>
          <w:szCs w:val="32"/>
        </w:rPr>
      </w:pPr>
      <w:r>
        <w:rPr>
          <w:rFonts w:ascii="仿宋" w:eastAsia="仿宋" w:hAnsi="仿宋" w:hint="eastAsia"/>
          <w:sz w:val="32"/>
          <w:szCs w:val="32"/>
        </w:rPr>
        <w:t>6</w:t>
      </w:r>
      <w:r w:rsidR="005745F6" w:rsidRPr="005745F6">
        <w:rPr>
          <w:rFonts w:ascii="仿宋" w:eastAsia="仿宋" w:hAnsi="仿宋" w:hint="eastAsia"/>
          <w:sz w:val="32"/>
          <w:szCs w:val="32"/>
        </w:rPr>
        <w:t>、一般公共服务支出（类）税务事务（款）行政运行（项）</w:t>
      </w:r>
    </w:p>
    <w:p w:rsidR="005745F6" w:rsidRPr="005745F6" w:rsidRDefault="005745F6" w:rsidP="005745F6">
      <w:pPr>
        <w:pStyle w:val="Default"/>
        <w:ind w:firstLineChars="250" w:firstLine="800"/>
        <w:rPr>
          <w:rFonts w:ascii="仿宋" w:eastAsia="仿宋" w:hAnsi="仿宋" w:cs="宋体"/>
          <w:sz w:val="32"/>
          <w:szCs w:val="32"/>
        </w:rPr>
      </w:pPr>
      <w:r w:rsidRPr="005745F6">
        <w:rPr>
          <w:rFonts w:ascii="仿宋" w:eastAsia="仿宋" w:hAnsi="仿宋" w:hint="eastAsia"/>
          <w:sz w:val="32"/>
          <w:szCs w:val="32"/>
        </w:rPr>
        <w:t>年初预算为0万元，支出决算为</w:t>
      </w:r>
      <w:r w:rsidR="004A69FF">
        <w:rPr>
          <w:rFonts w:ascii="仿宋" w:eastAsia="仿宋" w:hAnsi="仿宋" w:hint="eastAsia"/>
          <w:sz w:val="32"/>
          <w:szCs w:val="32"/>
        </w:rPr>
        <w:t>6</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4A69FF" w:rsidP="005745F6">
      <w:pPr>
        <w:pStyle w:val="Default"/>
        <w:ind w:firstLineChars="300" w:firstLine="960"/>
        <w:rPr>
          <w:rFonts w:ascii="仿宋" w:eastAsia="仿宋" w:hAnsi="仿宋"/>
          <w:sz w:val="32"/>
          <w:szCs w:val="32"/>
        </w:rPr>
      </w:pPr>
      <w:r>
        <w:rPr>
          <w:rFonts w:ascii="仿宋" w:eastAsia="仿宋" w:hAnsi="仿宋" w:hint="eastAsia"/>
          <w:sz w:val="32"/>
          <w:szCs w:val="32"/>
        </w:rPr>
        <w:t>7</w:t>
      </w:r>
      <w:r w:rsidR="005745F6" w:rsidRPr="005745F6">
        <w:rPr>
          <w:rFonts w:ascii="仿宋" w:eastAsia="仿宋" w:hAnsi="仿宋" w:hint="eastAsia"/>
          <w:sz w:val="32"/>
          <w:szCs w:val="32"/>
        </w:rPr>
        <w:t>、一般公共服务支出（类）纪检监察事务（款）行政运行（项）</w:t>
      </w:r>
    </w:p>
    <w:p w:rsidR="005745F6" w:rsidRPr="005745F6" w:rsidRDefault="005745F6" w:rsidP="009B5CCD">
      <w:pPr>
        <w:pStyle w:val="Default"/>
        <w:ind w:firstLineChars="250" w:firstLine="800"/>
        <w:rPr>
          <w:rFonts w:ascii="仿宋" w:eastAsia="仿宋" w:hAnsi="仿宋"/>
          <w:sz w:val="32"/>
          <w:szCs w:val="32"/>
        </w:rPr>
      </w:pPr>
      <w:r w:rsidRPr="005745F6">
        <w:rPr>
          <w:rFonts w:ascii="仿宋" w:eastAsia="仿宋" w:hAnsi="仿宋" w:hint="eastAsia"/>
          <w:sz w:val="32"/>
          <w:szCs w:val="32"/>
        </w:rPr>
        <w:t>年初预算为0万元，支出决算为3.2万元，完成年初预算的%，决算数大于年初预算数的主要原因是：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4A69FF" w:rsidP="005745F6">
      <w:pPr>
        <w:pStyle w:val="Default"/>
        <w:ind w:firstLineChars="250" w:firstLine="800"/>
        <w:rPr>
          <w:rFonts w:ascii="仿宋" w:eastAsia="仿宋" w:hAnsi="仿宋"/>
          <w:sz w:val="32"/>
          <w:szCs w:val="32"/>
        </w:rPr>
      </w:pPr>
      <w:r>
        <w:rPr>
          <w:rFonts w:ascii="仿宋" w:eastAsia="仿宋" w:hAnsi="仿宋" w:hint="eastAsia"/>
          <w:sz w:val="32"/>
          <w:szCs w:val="32"/>
        </w:rPr>
        <w:t>8</w:t>
      </w:r>
      <w:r w:rsidR="005745F6" w:rsidRPr="005745F6">
        <w:rPr>
          <w:rFonts w:ascii="仿宋" w:eastAsia="仿宋" w:hAnsi="仿宋" w:hint="eastAsia"/>
          <w:sz w:val="32"/>
          <w:szCs w:val="32"/>
        </w:rPr>
        <w:t>、公共安全支出（类）公安（款）一般行政管理事务（项）。</w:t>
      </w:r>
    </w:p>
    <w:p w:rsidR="005745F6" w:rsidRPr="005745F6" w:rsidRDefault="005745F6" w:rsidP="005745F6">
      <w:pPr>
        <w:pStyle w:val="Default"/>
        <w:ind w:firstLineChars="250" w:firstLine="800"/>
        <w:rPr>
          <w:rFonts w:ascii="仿宋" w:eastAsia="仿宋" w:hAnsi="仿宋"/>
          <w:sz w:val="32"/>
          <w:szCs w:val="32"/>
        </w:rPr>
      </w:pPr>
      <w:r w:rsidRPr="005745F6">
        <w:rPr>
          <w:rFonts w:ascii="仿宋" w:eastAsia="仿宋" w:hAnsi="仿宋" w:hint="eastAsia"/>
          <w:sz w:val="32"/>
          <w:szCs w:val="32"/>
        </w:rPr>
        <w:t>年初预算为0万元，支出决算为</w:t>
      </w:r>
      <w:r w:rsidR="004A69FF">
        <w:rPr>
          <w:rFonts w:ascii="仿宋" w:eastAsia="仿宋" w:hAnsi="仿宋" w:hint="eastAsia"/>
          <w:sz w:val="32"/>
          <w:szCs w:val="32"/>
        </w:rPr>
        <w:t>62.82</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AD2332" w:rsidP="005745F6">
      <w:pPr>
        <w:pStyle w:val="Default"/>
        <w:ind w:firstLineChars="300" w:firstLine="960"/>
        <w:rPr>
          <w:rFonts w:ascii="仿宋" w:eastAsia="仿宋" w:hAnsi="仿宋"/>
          <w:sz w:val="32"/>
          <w:szCs w:val="32"/>
        </w:rPr>
      </w:pPr>
      <w:r>
        <w:rPr>
          <w:rFonts w:ascii="仿宋" w:eastAsia="仿宋" w:hAnsi="仿宋" w:hint="eastAsia"/>
          <w:sz w:val="32"/>
          <w:szCs w:val="32"/>
        </w:rPr>
        <w:t>9</w:t>
      </w:r>
      <w:r w:rsidR="005745F6" w:rsidRPr="005745F6">
        <w:rPr>
          <w:rFonts w:ascii="仿宋" w:eastAsia="仿宋" w:hAnsi="仿宋" w:hint="eastAsia"/>
          <w:sz w:val="32"/>
          <w:szCs w:val="32"/>
        </w:rPr>
        <w:t>、公共安全支出（类）公安（款）其他公安支出（项）。</w:t>
      </w:r>
    </w:p>
    <w:p w:rsidR="005745F6" w:rsidRDefault="005745F6" w:rsidP="005745F6">
      <w:pPr>
        <w:pStyle w:val="Default"/>
        <w:ind w:firstLineChars="250" w:firstLine="800"/>
        <w:rPr>
          <w:rFonts w:ascii="仿宋" w:eastAsia="仿宋" w:hAnsi="仿宋" w:cs="宋体"/>
          <w:sz w:val="32"/>
          <w:szCs w:val="32"/>
        </w:rPr>
      </w:pPr>
      <w:r w:rsidRPr="005745F6">
        <w:rPr>
          <w:rFonts w:ascii="仿宋" w:eastAsia="仿宋" w:hAnsi="仿宋" w:hint="eastAsia"/>
          <w:sz w:val="32"/>
          <w:szCs w:val="32"/>
        </w:rPr>
        <w:t>年初预算为0万元，支出决算为</w:t>
      </w:r>
      <w:r w:rsidR="004A69FF">
        <w:rPr>
          <w:rFonts w:ascii="仿宋" w:eastAsia="仿宋" w:hAnsi="仿宋" w:hint="eastAsia"/>
          <w:sz w:val="32"/>
          <w:szCs w:val="32"/>
        </w:rPr>
        <w:t>4.16</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AD2332" w:rsidRPr="005745F6" w:rsidRDefault="00AD2332" w:rsidP="00AD2332">
      <w:pPr>
        <w:pStyle w:val="Default"/>
        <w:ind w:firstLineChars="300" w:firstLine="960"/>
        <w:rPr>
          <w:rFonts w:ascii="仿宋" w:eastAsia="仿宋" w:hAnsi="仿宋"/>
          <w:sz w:val="32"/>
          <w:szCs w:val="32"/>
        </w:rPr>
      </w:pPr>
      <w:r>
        <w:rPr>
          <w:rFonts w:ascii="仿宋" w:eastAsia="仿宋" w:hAnsi="仿宋" w:hint="eastAsia"/>
          <w:sz w:val="32"/>
          <w:szCs w:val="32"/>
        </w:rPr>
        <w:t>10</w:t>
      </w:r>
      <w:r w:rsidRPr="005745F6">
        <w:rPr>
          <w:rFonts w:ascii="仿宋" w:eastAsia="仿宋" w:hAnsi="仿宋" w:hint="eastAsia"/>
          <w:sz w:val="32"/>
          <w:szCs w:val="32"/>
        </w:rPr>
        <w:t>、</w:t>
      </w:r>
      <w:r>
        <w:rPr>
          <w:rFonts w:ascii="仿宋" w:eastAsia="仿宋" w:hAnsi="仿宋" w:hint="eastAsia"/>
          <w:sz w:val="32"/>
          <w:szCs w:val="32"/>
        </w:rPr>
        <w:t>科学技术</w:t>
      </w:r>
      <w:r w:rsidRPr="005745F6">
        <w:rPr>
          <w:rFonts w:ascii="仿宋" w:eastAsia="仿宋" w:hAnsi="仿宋" w:hint="eastAsia"/>
          <w:sz w:val="32"/>
          <w:szCs w:val="32"/>
        </w:rPr>
        <w:t>支出（类）</w:t>
      </w:r>
      <w:r>
        <w:rPr>
          <w:rFonts w:ascii="仿宋" w:eastAsia="仿宋" w:hAnsi="仿宋" w:hint="eastAsia"/>
          <w:sz w:val="32"/>
          <w:szCs w:val="32"/>
        </w:rPr>
        <w:t>科学技术普及</w:t>
      </w:r>
      <w:r w:rsidRPr="005745F6">
        <w:rPr>
          <w:rFonts w:ascii="仿宋" w:eastAsia="仿宋" w:hAnsi="仿宋" w:hint="eastAsia"/>
          <w:sz w:val="32"/>
          <w:szCs w:val="32"/>
        </w:rPr>
        <w:t>（款）其他</w:t>
      </w:r>
      <w:r>
        <w:rPr>
          <w:rFonts w:ascii="仿宋" w:eastAsia="仿宋" w:hAnsi="仿宋" w:hint="eastAsia"/>
          <w:sz w:val="32"/>
          <w:szCs w:val="32"/>
        </w:rPr>
        <w:t>科学技术普及</w:t>
      </w:r>
      <w:r w:rsidRPr="005745F6">
        <w:rPr>
          <w:rFonts w:ascii="仿宋" w:eastAsia="仿宋" w:hAnsi="仿宋" w:hint="eastAsia"/>
          <w:sz w:val="32"/>
          <w:szCs w:val="32"/>
        </w:rPr>
        <w:t>支出（项）。</w:t>
      </w:r>
    </w:p>
    <w:p w:rsidR="00AD2332" w:rsidRPr="00AD2332" w:rsidRDefault="00AD2332" w:rsidP="005745F6">
      <w:pPr>
        <w:pStyle w:val="Default"/>
        <w:ind w:firstLineChars="250" w:firstLine="800"/>
        <w:rPr>
          <w:rFonts w:ascii="仿宋" w:eastAsia="仿宋" w:hAnsi="仿宋" w:cs="宋体"/>
          <w:sz w:val="32"/>
          <w:szCs w:val="32"/>
        </w:rPr>
      </w:pPr>
      <w:r w:rsidRPr="005745F6">
        <w:rPr>
          <w:rFonts w:ascii="仿宋" w:eastAsia="仿宋" w:hAnsi="仿宋" w:hint="eastAsia"/>
          <w:sz w:val="32"/>
          <w:szCs w:val="32"/>
        </w:rPr>
        <w:t>年初预算为0万元，支出决算为</w:t>
      </w:r>
      <w:r>
        <w:rPr>
          <w:rFonts w:ascii="仿宋" w:eastAsia="仿宋" w:hAnsi="仿宋" w:hint="eastAsia"/>
          <w:sz w:val="32"/>
          <w:szCs w:val="32"/>
        </w:rPr>
        <w:t>2</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AD2332" w:rsidP="005745F6">
      <w:pPr>
        <w:pStyle w:val="Default"/>
        <w:ind w:firstLineChars="300" w:firstLine="960"/>
        <w:rPr>
          <w:rFonts w:ascii="仿宋" w:eastAsia="仿宋" w:hAnsi="仿宋"/>
          <w:sz w:val="32"/>
          <w:szCs w:val="32"/>
        </w:rPr>
      </w:pPr>
      <w:r>
        <w:rPr>
          <w:rFonts w:ascii="仿宋" w:eastAsia="仿宋" w:hAnsi="仿宋" w:hint="eastAsia"/>
          <w:sz w:val="32"/>
          <w:szCs w:val="32"/>
        </w:rPr>
        <w:t>11</w:t>
      </w:r>
      <w:r w:rsidR="005745F6" w:rsidRPr="005745F6">
        <w:rPr>
          <w:rFonts w:ascii="仿宋" w:eastAsia="仿宋" w:hAnsi="仿宋" w:hint="eastAsia"/>
          <w:sz w:val="32"/>
          <w:szCs w:val="32"/>
        </w:rPr>
        <w:t>、文化旅游体育与传媒支出（类）文化和旅游（款）其他文化和旅游支出（项）。</w:t>
      </w:r>
    </w:p>
    <w:p w:rsidR="005745F6" w:rsidRPr="005745F6" w:rsidRDefault="005745F6" w:rsidP="005745F6">
      <w:pPr>
        <w:pStyle w:val="Default"/>
        <w:ind w:firstLineChars="250" w:firstLine="800"/>
        <w:rPr>
          <w:rFonts w:ascii="仿宋" w:eastAsia="仿宋" w:hAnsi="仿宋" w:cs="宋体"/>
          <w:sz w:val="32"/>
          <w:szCs w:val="32"/>
        </w:rPr>
      </w:pPr>
      <w:r w:rsidRPr="005745F6">
        <w:rPr>
          <w:rFonts w:ascii="仿宋" w:eastAsia="仿宋" w:hAnsi="仿宋" w:hint="eastAsia"/>
          <w:sz w:val="32"/>
          <w:szCs w:val="32"/>
        </w:rPr>
        <w:t>年初预算为0万元，支出决算为</w:t>
      </w:r>
      <w:r w:rsidR="00AD2332">
        <w:rPr>
          <w:rFonts w:ascii="仿宋" w:eastAsia="仿宋" w:hAnsi="仿宋" w:hint="eastAsia"/>
          <w:sz w:val="32"/>
          <w:szCs w:val="32"/>
        </w:rPr>
        <w:t>8</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AD2332" w:rsidP="005745F6">
      <w:pPr>
        <w:pStyle w:val="Default"/>
        <w:ind w:firstLineChars="250" w:firstLine="800"/>
        <w:rPr>
          <w:rFonts w:ascii="仿宋" w:eastAsia="仿宋" w:hAnsi="仿宋"/>
          <w:sz w:val="32"/>
          <w:szCs w:val="32"/>
        </w:rPr>
      </w:pPr>
      <w:r>
        <w:rPr>
          <w:rFonts w:ascii="仿宋" w:eastAsia="仿宋" w:hAnsi="仿宋" w:hint="eastAsia"/>
          <w:sz w:val="32"/>
          <w:szCs w:val="32"/>
        </w:rPr>
        <w:t>12</w:t>
      </w:r>
      <w:r w:rsidR="005745F6" w:rsidRPr="005745F6">
        <w:rPr>
          <w:rFonts w:ascii="仿宋" w:eastAsia="仿宋" w:hAnsi="仿宋" w:hint="eastAsia"/>
          <w:sz w:val="32"/>
          <w:szCs w:val="32"/>
        </w:rPr>
        <w:t>、文化旅游体育与传媒支出（类）其他文化旅游体育与传媒支出（款）其他文化旅游体育与传媒支出（项）。</w:t>
      </w:r>
    </w:p>
    <w:p w:rsidR="005745F6" w:rsidRPr="005745F6" w:rsidRDefault="005745F6" w:rsidP="005745F6">
      <w:pPr>
        <w:pStyle w:val="Default"/>
        <w:ind w:firstLineChars="250" w:firstLine="800"/>
        <w:rPr>
          <w:rFonts w:ascii="仿宋" w:eastAsia="仿宋" w:hAnsi="仿宋" w:cs="宋体"/>
          <w:sz w:val="32"/>
          <w:szCs w:val="32"/>
        </w:rPr>
      </w:pPr>
      <w:r w:rsidRPr="005745F6">
        <w:rPr>
          <w:rFonts w:ascii="仿宋" w:eastAsia="仿宋" w:hAnsi="仿宋" w:hint="eastAsia"/>
          <w:sz w:val="32"/>
          <w:szCs w:val="32"/>
        </w:rPr>
        <w:lastRenderedPageBreak/>
        <w:t>年初预算为0万元，支出决算为1</w:t>
      </w:r>
      <w:r w:rsidR="00AD2332">
        <w:rPr>
          <w:rFonts w:ascii="仿宋" w:eastAsia="仿宋" w:hAnsi="仿宋" w:hint="eastAsia"/>
          <w:sz w:val="32"/>
          <w:szCs w:val="32"/>
        </w:rPr>
        <w:t>4</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AD2332" w:rsidP="005745F6">
      <w:pPr>
        <w:pStyle w:val="Default"/>
        <w:ind w:firstLineChars="250" w:firstLine="800"/>
        <w:rPr>
          <w:rFonts w:ascii="仿宋" w:eastAsia="仿宋" w:hAnsi="仿宋"/>
          <w:sz w:val="32"/>
          <w:szCs w:val="32"/>
        </w:rPr>
      </w:pPr>
      <w:r>
        <w:rPr>
          <w:rFonts w:ascii="仿宋" w:eastAsia="仿宋" w:hAnsi="仿宋" w:hint="eastAsia"/>
          <w:sz w:val="32"/>
          <w:szCs w:val="32"/>
        </w:rPr>
        <w:t>13</w:t>
      </w:r>
      <w:r w:rsidR="005745F6" w:rsidRPr="005745F6">
        <w:rPr>
          <w:rFonts w:ascii="仿宋" w:eastAsia="仿宋" w:hAnsi="仿宋" w:hint="eastAsia"/>
          <w:sz w:val="32"/>
          <w:szCs w:val="32"/>
        </w:rPr>
        <w:t>、社会保障和就业支出（类）行政事业单位养老支出（款）机关事业单位基本养老保险缴费支出（项）。</w:t>
      </w:r>
    </w:p>
    <w:p w:rsidR="005745F6" w:rsidRPr="005745F6" w:rsidRDefault="005745F6" w:rsidP="005745F6">
      <w:pPr>
        <w:pStyle w:val="Default"/>
        <w:ind w:firstLineChars="250" w:firstLine="800"/>
        <w:rPr>
          <w:rFonts w:ascii="仿宋" w:eastAsia="仿宋" w:hAnsi="仿宋"/>
          <w:sz w:val="32"/>
          <w:szCs w:val="32"/>
        </w:rPr>
      </w:pPr>
      <w:r w:rsidRPr="005745F6">
        <w:rPr>
          <w:rFonts w:ascii="仿宋" w:eastAsia="仿宋" w:hAnsi="仿宋" w:hint="eastAsia"/>
          <w:sz w:val="32"/>
          <w:szCs w:val="32"/>
        </w:rPr>
        <w:t>年初预算为0万元，支出决算为</w:t>
      </w:r>
      <w:r w:rsidR="00AD2332">
        <w:rPr>
          <w:rFonts w:ascii="仿宋" w:eastAsia="仿宋" w:hAnsi="仿宋" w:hint="eastAsia"/>
          <w:sz w:val="32"/>
          <w:szCs w:val="32"/>
        </w:rPr>
        <w:t>87.66</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AD2332" w:rsidP="005745F6">
      <w:pPr>
        <w:pStyle w:val="Default"/>
        <w:ind w:firstLineChars="200" w:firstLine="640"/>
        <w:rPr>
          <w:rFonts w:ascii="仿宋" w:eastAsia="仿宋" w:hAnsi="仿宋"/>
          <w:sz w:val="32"/>
          <w:szCs w:val="32"/>
        </w:rPr>
      </w:pPr>
      <w:r>
        <w:rPr>
          <w:rFonts w:ascii="仿宋" w:eastAsia="仿宋" w:hAnsi="仿宋" w:hint="eastAsia"/>
          <w:sz w:val="32"/>
          <w:szCs w:val="32"/>
        </w:rPr>
        <w:t xml:space="preserve"> 14</w:t>
      </w:r>
      <w:r w:rsidR="005745F6" w:rsidRPr="005745F6">
        <w:rPr>
          <w:rFonts w:ascii="仿宋" w:eastAsia="仿宋" w:hAnsi="仿宋" w:hint="eastAsia"/>
          <w:sz w:val="32"/>
          <w:szCs w:val="32"/>
        </w:rPr>
        <w:t>、社会保障和就业支出（类）抚恤（款）死亡抚恤（项）。</w:t>
      </w:r>
    </w:p>
    <w:p w:rsidR="005745F6" w:rsidRPr="005745F6" w:rsidRDefault="005745F6" w:rsidP="005745F6">
      <w:pPr>
        <w:pStyle w:val="Default"/>
        <w:ind w:firstLineChars="250" w:firstLine="800"/>
        <w:rPr>
          <w:rFonts w:ascii="仿宋" w:eastAsia="仿宋" w:hAnsi="仿宋"/>
          <w:sz w:val="32"/>
          <w:szCs w:val="32"/>
        </w:rPr>
      </w:pPr>
      <w:r w:rsidRPr="005745F6">
        <w:rPr>
          <w:rFonts w:ascii="仿宋" w:eastAsia="仿宋" w:hAnsi="仿宋" w:hint="eastAsia"/>
          <w:sz w:val="32"/>
          <w:szCs w:val="32"/>
        </w:rPr>
        <w:t>年初预算为0万元，支出决算为</w:t>
      </w:r>
      <w:r w:rsidR="00AD2332">
        <w:rPr>
          <w:rFonts w:ascii="仿宋" w:eastAsia="仿宋" w:hAnsi="仿宋" w:hint="eastAsia"/>
          <w:sz w:val="32"/>
          <w:szCs w:val="32"/>
        </w:rPr>
        <w:t>16.29</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AD2332" w:rsidP="005745F6">
      <w:pPr>
        <w:pStyle w:val="Default"/>
        <w:ind w:firstLineChars="250" w:firstLine="800"/>
        <w:rPr>
          <w:rFonts w:ascii="仿宋" w:eastAsia="仿宋" w:hAnsi="仿宋"/>
          <w:sz w:val="32"/>
          <w:szCs w:val="32"/>
        </w:rPr>
      </w:pPr>
      <w:r>
        <w:rPr>
          <w:rFonts w:ascii="仿宋" w:eastAsia="仿宋" w:hAnsi="仿宋" w:hint="eastAsia"/>
          <w:sz w:val="32"/>
          <w:szCs w:val="32"/>
        </w:rPr>
        <w:t>15</w:t>
      </w:r>
      <w:r w:rsidR="005745F6" w:rsidRPr="005745F6">
        <w:rPr>
          <w:rFonts w:ascii="仿宋" w:eastAsia="仿宋" w:hAnsi="仿宋" w:hint="eastAsia"/>
          <w:sz w:val="32"/>
          <w:szCs w:val="32"/>
        </w:rPr>
        <w:t>、社会保障和就业支出（类）抚恤（款）其他优抚支出（项）。</w:t>
      </w:r>
    </w:p>
    <w:p w:rsidR="005745F6" w:rsidRPr="005745F6" w:rsidRDefault="005745F6" w:rsidP="005745F6">
      <w:pPr>
        <w:pStyle w:val="Default"/>
        <w:ind w:firstLineChars="250" w:firstLine="800"/>
        <w:rPr>
          <w:rFonts w:ascii="仿宋" w:eastAsia="仿宋" w:hAnsi="仿宋"/>
          <w:sz w:val="32"/>
          <w:szCs w:val="32"/>
        </w:rPr>
      </w:pPr>
      <w:r w:rsidRPr="005745F6">
        <w:rPr>
          <w:rFonts w:ascii="仿宋" w:eastAsia="仿宋" w:hAnsi="仿宋" w:hint="eastAsia"/>
          <w:sz w:val="32"/>
          <w:szCs w:val="32"/>
        </w:rPr>
        <w:t>年初预算为0万元，支出决算为</w:t>
      </w:r>
      <w:r w:rsidR="00AD2332">
        <w:rPr>
          <w:rFonts w:ascii="仿宋" w:eastAsia="仿宋" w:hAnsi="仿宋" w:hint="eastAsia"/>
          <w:sz w:val="32"/>
          <w:szCs w:val="32"/>
        </w:rPr>
        <w:t>20.4</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AD2332" w:rsidP="005745F6">
      <w:pPr>
        <w:pStyle w:val="Default"/>
        <w:ind w:firstLineChars="250" w:firstLine="800"/>
        <w:rPr>
          <w:rFonts w:ascii="仿宋" w:eastAsia="仿宋" w:hAnsi="仿宋"/>
          <w:sz w:val="32"/>
          <w:szCs w:val="32"/>
        </w:rPr>
      </w:pPr>
      <w:r>
        <w:rPr>
          <w:rFonts w:ascii="仿宋" w:eastAsia="仿宋" w:hAnsi="仿宋" w:hint="eastAsia"/>
          <w:sz w:val="32"/>
          <w:szCs w:val="32"/>
        </w:rPr>
        <w:t>16</w:t>
      </w:r>
      <w:r w:rsidR="005745F6" w:rsidRPr="005745F6">
        <w:rPr>
          <w:rFonts w:ascii="仿宋" w:eastAsia="仿宋" w:hAnsi="仿宋" w:hint="eastAsia"/>
          <w:sz w:val="32"/>
          <w:szCs w:val="32"/>
        </w:rPr>
        <w:t>、社会保障和就业支出（类）</w:t>
      </w:r>
      <w:r>
        <w:rPr>
          <w:rFonts w:ascii="仿宋" w:eastAsia="仿宋" w:hAnsi="仿宋" w:hint="eastAsia"/>
          <w:sz w:val="32"/>
          <w:szCs w:val="32"/>
        </w:rPr>
        <w:t>退役安置</w:t>
      </w:r>
      <w:r w:rsidR="005745F6" w:rsidRPr="005745F6">
        <w:rPr>
          <w:rFonts w:ascii="仿宋" w:eastAsia="仿宋" w:hAnsi="仿宋" w:hint="eastAsia"/>
          <w:sz w:val="32"/>
          <w:szCs w:val="32"/>
        </w:rPr>
        <w:t>（款）</w:t>
      </w:r>
      <w:r>
        <w:rPr>
          <w:rFonts w:ascii="仿宋" w:eastAsia="仿宋" w:hAnsi="仿宋" w:hint="eastAsia"/>
          <w:sz w:val="32"/>
          <w:szCs w:val="32"/>
        </w:rPr>
        <w:t>退役士兵安置</w:t>
      </w:r>
      <w:r w:rsidR="005745F6" w:rsidRPr="005745F6">
        <w:rPr>
          <w:rFonts w:ascii="仿宋" w:eastAsia="仿宋" w:hAnsi="仿宋" w:hint="eastAsia"/>
          <w:sz w:val="32"/>
          <w:szCs w:val="32"/>
        </w:rPr>
        <w:t>（项）。</w:t>
      </w:r>
    </w:p>
    <w:p w:rsidR="005745F6" w:rsidRPr="005745F6" w:rsidRDefault="005745F6" w:rsidP="005745F6">
      <w:pPr>
        <w:pStyle w:val="Default"/>
        <w:ind w:firstLineChars="250" w:firstLine="800"/>
        <w:rPr>
          <w:rFonts w:ascii="仿宋" w:eastAsia="仿宋" w:hAnsi="仿宋"/>
          <w:sz w:val="32"/>
          <w:szCs w:val="32"/>
        </w:rPr>
      </w:pPr>
      <w:r w:rsidRPr="005745F6">
        <w:rPr>
          <w:rFonts w:ascii="仿宋" w:eastAsia="仿宋" w:hAnsi="仿宋" w:hint="eastAsia"/>
          <w:sz w:val="32"/>
          <w:szCs w:val="32"/>
        </w:rPr>
        <w:t>年初预算为0万元，支出决算为</w:t>
      </w:r>
      <w:r w:rsidR="00AD2332">
        <w:rPr>
          <w:rFonts w:ascii="仿宋" w:eastAsia="仿宋" w:hAnsi="仿宋" w:hint="eastAsia"/>
          <w:sz w:val="32"/>
          <w:szCs w:val="32"/>
        </w:rPr>
        <w:t>0.37</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AD2332" w:rsidP="005745F6">
      <w:pPr>
        <w:pStyle w:val="Default"/>
        <w:ind w:firstLineChars="250" w:firstLine="800"/>
        <w:rPr>
          <w:rFonts w:ascii="仿宋" w:eastAsia="仿宋" w:hAnsi="仿宋"/>
          <w:sz w:val="32"/>
          <w:szCs w:val="32"/>
        </w:rPr>
      </w:pPr>
      <w:r>
        <w:rPr>
          <w:rFonts w:ascii="仿宋" w:eastAsia="仿宋" w:hAnsi="仿宋" w:hint="eastAsia"/>
          <w:sz w:val="32"/>
          <w:szCs w:val="32"/>
        </w:rPr>
        <w:t>17</w:t>
      </w:r>
      <w:r w:rsidR="005745F6" w:rsidRPr="005745F6">
        <w:rPr>
          <w:rFonts w:ascii="仿宋" w:eastAsia="仿宋" w:hAnsi="仿宋" w:hint="eastAsia"/>
          <w:sz w:val="32"/>
          <w:szCs w:val="32"/>
        </w:rPr>
        <w:t>、社会保障和就业支出（类）退役军人管理事务（款）其他退役军人管理事务（项）。</w:t>
      </w:r>
    </w:p>
    <w:p w:rsidR="005745F6" w:rsidRPr="005745F6" w:rsidRDefault="005745F6" w:rsidP="005745F6">
      <w:pPr>
        <w:pStyle w:val="Default"/>
        <w:ind w:firstLineChars="250" w:firstLine="800"/>
        <w:rPr>
          <w:rFonts w:ascii="仿宋" w:eastAsia="仿宋" w:hAnsi="仿宋"/>
          <w:sz w:val="32"/>
          <w:szCs w:val="32"/>
        </w:rPr>
      </w:pPr>
      <w:r w:rsidRPr="005745F6">
        <w:rPr>
          <w:rFonts w:ascii="仿宋" w:eastAsia="仿宋" w:hAnsi="仿宋" w:hint="eastAsia"/>
          <w:sz w:val="32"/>
          <w:szCs w:val="32"/>
        </w:rPr>
        <w:t>年初预算为0万元，支出决算为</w:t>
      </w:r>
      <w:r w:rsidR="00AD2332">
        <w:rPr>
          <w:rFonts w:ascii="仿宋" w:eastAsia="仿宋" w:hAnsi="仿宋" w:hint="eastAsia"/>
          <w:sz w:val="32"/>
          <w:szCs w:val="32"/>
        </w:rPr>
        <w:t>4.52</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AD2332" w:rsidP="005745F6">
      <w:pPr>
        <w:pStyle w:val="Default"/>
        <w:ind w:firstLineChars="250" w:firstLine="800"/>
        <w:rPr>
          <w:rFonts w:ascii="仿宋" w:eastAsia="仿宋" w:hAnsi="仿宋"/>
          <w:sz w:val="32"/>
          <w:szCs w:val="32"/>
        </w:rPr>
      </w:pPr>
      <w:r>
        <w:rPr>
          <w:rFonts w:ascii="仿宋" w:eastAsia="仿宋" w:hAnsi="仿宋" w:hint="eastAsia"/>
          <w:sz w:val="32"/>
          <w:szCs w:val="32"/>
        </w:rPr>
        <w:t>18</w:t>
      </w:r>
      <w:r w:rsidR="005745F6" w:rsidRPr="005745F6">
        <w:rPr>
          <w:rFonts w:ascii="仿宋" w:eastAsia="仿宋" w:hAnsi="仿宋" w:hint="eastAsia"/>
          <w:sz w:val="32"/>
          <w:szCs w:val="32"/>
        </w:rPr>
        <w:t>、卫生健康支出（类）</w:t>
      </w:r>
      <w:r w:rsidR="009135B6">
        <w:rPr>
          <w:rFonts w:ascii="仿宋" w:eastAsia="仿宋" w:hAnsi="仿宋" w:hint="eastAsia"/>
          <w:sz w:val="32"/>
          <w:szCs w:val="32"/>
        </w:rPr>
        <w:t>公共卫生</w:t>
      </w:r>
      <w:r w:rsidR="005745F6" w:rsidRPr="005745F6">
        <w:rPr>
          <w:rFonts w:ascii="仿宋" w:eastAsia="仿宋" w:hAnsi="仿宋" w:hint="eastAsia"/>
          <w:sz w:val="32"/>
          <w:szCs w:val="32"/>
        </w:rPr>
        <w:t>（款）</w:t>
      </w:r>
      <w:r w:rsidR="009135B6">
        <w:rPr>
          <w:rFonts w:ascii="仿宋" w:eastAsia="仿宋" w:hAnsi="仿宋" w:hint="eastAsia"/>
          <w:sz w:val="32"/>
          <w:szCs w:val="32"/>
        </w:rPr>
        <w:t>其他公共卫生支出</w:t>
      </w:r>
      <w:r w:rsidR="005745F6" w:rsidRPr="005745F6">
        <w:rPr>
          <w:rFonts w:ascii="仿宋" w:eastAsia="仿宋" w:hAnsi="仿宋" w:hint="eastAsia"/>
          <w:sz w:val="32"/>
          <w:szCs w:val="32"/>
        </w:rPr>
        <w:t>（项）。</w:t>
      </w:r>
    </w:p>
    <w:p w:rsidR="005745F6" w:rsidRPr="005745F6" w:rsidRDefault="005745F6" w:rsidP="005745F6">
      <w:pPr>
        <w:pStyle w:val="Default"/>
        <w:ind w:firstLineChars="250" w:firstLine="800"/>
        <w:rPr>
          <w:rFonts w:ascii="仿宋" w:eastAsia="仿宋" w:hAnsi="仿宋"/>
          <w:sz w:val="32"/>
          <w:szCs w:val="32"/>
        </w:rPr>
      </w:pPr>
      <w:r w:rsidRPr="005745F6">
        <w:rPr>
          <w:rFonts w:ascii="仿宋" w:eastAsia="仿宋" w:hAnsi="仿宋" w:hint="eastAsia"/>
          <w:sz w:val="32"/>
          <w:szCs w:val="32"/>
        </w:rPr>
        <w:t>年初预算为0万元，支出决算为</w:t>
      </w:r>
      <w:r w:rsidR="009135B6">
        <w:rPr>
          <w:rFonts w:ascii="仿宋" w:eastAsia="仿宋" w:hAnsi="仿宋" w:hint="eastAsia"/>
          <w:sz w:val="32"/>
          <w:szCs w:val="32"/>
        </w:rPr>
        <w:t>4.26</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9135B6" w:rsidP="005745F6">
      <w:pPr>
        <w:pStyle w:val="Default"/>
        <w:ind w:firstLineChars="250" w:firstLine="800"/>
        <w:rPr>
          <w:rFonts w:ascii="仿宋" w:eastAsia="仿宋" w:hAnsi="仿宋"/>
          <w:sz w:val="32"/>
          <w:szCs w:val="32"/>
        </w:rPr>
      </w:pPr>
      <w:r>
        <w:rPr>
          <w:rFonts w:ascii="仿宋" w:eastAsia="仿宋" w:hAnsi="仿宋" w:hint="eastAsia"/>
          <w:sz w:val="32"/>
          <w:szCs w:val="32"/>
        </w:rPr>
        <w:t>19</w:t>
      </w:r>
      <w:r w:rsidR="005745F6" w:rsidRPr="005745F6">
        <w:rPr>
          <w:rFonts w:ascii="仿宋" w:eastAsia="仿宋" w:hAnsi="仿宋" w:hint="eastAsia"/>
          <w:sz w:val="32"/>
          <w:szCs w:val="32"/>
        </w:rPr>
        <w:t>、卫生健康支出（类）行政事业单位医疗（款）行政单位医疗（项）。</w:t>
      </w:r>
    </w:p>
    <w:p w:rsidR="005745F6" w:rsidRDefault="005745F6" w:rsidP="005745F6">
      <w:pPr>
        <w:pStyle w:val="Default"/>
        <w:ind w:firstLineChars="250" w:firstLine="800"/>
        <w:rPr>
          <w:rFonts w:ascii="仿宋" w:eastAsia="仿宋" w:hAnsi="仿宋" w:cs="宋体"/>
          <w:sz w:val="32"/>
          <w:szCs w:val="32"/>
        </w:rPr>
      </w:pPr>
      <w:r w:rsidRPr="005745F6">
        <w:rPr>
          <w:rFonts w:ascii="仿宋" w:eastAsia="仿宋" w:hAnsi="仿宋" w:hint="eastAsia"/>
          <w:sz w:val="32"/>
          <w:szCs w:val="32"/>
        </w:rPr>
        <w:t>年初预算为0万元，支出决算为</w:t>
      </w:r>
      <w:r w:rsidR="009135B6">
        <w:rPr>
          <w:rFonts w:ascii="仿宋" w:eastAsia="仿宋" w:hAnsi="仿宋" w:hint="eastAsia"/>
          <w:sz w:val="32"/>
          <w:szCs w:val="32"/>
        </w:rPr>
        <w:t>50.2</w:t>
      </w:r>
      <w:r w:rsidRPr="005745F6">
        <w:rPr>
          <w:rFonts w:ascii="仿宋" w:eastAsia="仿宋" w:hAnsi="仿宋" w:hint="eastAsia"/>
          <w:sz w:val="32"/>
          <w:szCs w:val="32"/>
        </w:rPr>
        <w:t>万元，完成年初预算的%，决算数</w:t>
      </w:r>
      <w:r w:rsidRPr="005745F6">
        <w:rPr>
          <w:rFonts w:ascii="仿宋" w:eastAsia="仿宋" w:hAnsi="仿宋" w:hint="eastAsia"/>
          <w:sz w:val="32"/>
          <w:szCs w:val="32"/>
        </w:rPr>
        <w:lastRenderedPageBreak/>
        <w:t>大于年初预算数的主要原因是：</w:t>
      </w:r>
      <w:r w:rsidRPr="005745F6">
        <w:rPr>
          <w:rFonts w:ascii="仿宋" w:eastAsia="仿宋" w:hAnsi="仿宋" w:cs="宋体" w:hint="eastAsia"/>
          <w:sz w:val="32"/>
          <w:szCs w:val="32"/>
        </w:rPr>
        <w:t>预算项未计入，为决算支出。</w:t>
      </w:r>
    </w:p>
    <w:p w:rsidR="009135B6" w:rsidRPr="005745F6" w:rsidRDefault="009135B6" w:rsidP="009135B6">
      <w:pPr>
        <w:pStyle w:val="Default"/>
        <w:ind w:firstLineChars="300" w:firstLine="960"/>
        <w:rPr>
          <w:rFonts w:ascii="仿宋" w:eastAsia="仿宋" w:hAnsi="仿宋"/>
          <w:sz w:val="32"/>
          <w:szCs w:val="32"/>
        </w:rPr>
      </w:pPr>
      <w:r>
        <w:rPr>
          <w:rFonts w:ascii="仿宋" w:eastAsia="仿宋" w:hAnsi="仿宋" w:hint="eastAsia"/>
          <w:sz w:val="32"/>
          <w:szCs w:val="32"/>
        </w:rPr>
        <w:t>20</w:t>
      </w:r>
      <w:r w:rsidRPr="005745F6">
        <w:rPr>
          <w:rFonts w:ascii="仿宋" w:eastAsia="仿宋" w:hAnsi="仿宋" w:hint="eastAsia"/>
          <w:sz w:val="32"/>
          <w:szCs w:val="32"/>
        </w:rPr>
        <w:t>、</w:t>
      </w:r>
      <w:r>
        <w:rPr>
          <w:rFonts w:ascii="仿宋" w:eastAsia="仿宋" w:hAnsi="仿宋" w:hint="eastAsia"/>
          <w:sz w:val="32"/>
          <w:szCs w:val="32"/>
        </w:rPr>
        <w:t>节能环保</w:t>
      </w:r>
      <w:r w:rsidRPr="005745F6">
        <w:rPr>
          <w:rFonts w:ascii="仿宋" w:eastAsia="仿宋" w:hAnsi="仿宋" w:hint="eastAsia"/>
          <w:sz w:val="32"/>
          <w:szCs w:val="32"/>
        </w:rPr>
        <w:t>支出（类）</w:t>
      </w:r>
      <w:r>
        <w:rPr>
          <w:rFonts w:ascii="仿宋" w:eastAsia="仿宋" w:hAnsi="仿宋" w:hint="eastAsia"/>
          <w:sz w:val="32"/>
          <w:szCs w:val="32"/>
        </w:rPr>
        <w:t>自然生态保护</w:t>
      </w:r>
      <w:r w:rsidRPr="005745F6">
        <w:rPr>
          <w:rFonts w:ascii="仿宋" w:eastAsia="仿宋" w:hAnsi="仿宋" w:hint="eastAsia"/>
          <w:sz w:val="32"/>
          <w:szCs w:val="32"/>
        </w:rPr>
        <w:t>（款）</w:t>
      </w:r>
      <w:r>
        <w:rPr>
          <w:rFonts w:ascii="仿宋" w:eastAsia="仿宋" w:hAnsi="仿宋" w:hint="eastAsia"/>
          <w:sz w:val="32"/>
          <w:szCs w:val="32"/>
        </w:rPr>
        <w:t>农村环境保护</w:t>
      </w:r>
      <w:r w:rsidRPr="005745F6">
        <w:rPr>
          <w:rFonts w:ascii="仿宋" w:eastAsia="仿宋" w:hAnsi="仿宋" w:hint="eastAsia"/>
          <w:sz w:val="32"/>
          <w:szCs w:val="32"/>
        </w:rPr>
        <w:t>支出（项）。</w:t>
      </w:r>
    </w:p>
    <w:p w:rsidR="009135B6" w:rsidRPr="009135B6" w:rsidRDefault="009135B6" w:rsidP="005745F6">
      <w:pPr>
        <w:pStyle w:val="Default"/>
        <w:ind w:firstLineChars="250" w:firstLine="800"/>
        <w:rPr>
          <w:rFonts w:ascii="仿宋" w:eastAsia="仿宋" w:hAnsi="仿宋" w:cs="宋体"/>
          <w:sz w:val="32"/>
          <w:szCs w:val="32"/>
        </w:rPr>
      </w:pPr>
      <w:r w:rsidRPr="005745F6">
        <w:rPr>
          <w:rFonts w:ascii="仿宋" w:eastAsia="仿宋" w:hAnsi="仿宋" w:hint="eastAsia"/>
          <w:sz w:val="32"/>
          <w:szCs w:val="32"/>
        </w:rPr>
        <w:t>年初预算为0万元，支出决算为</w:t>
      </w:r>
      <w:r>
        <w:rPr>
          <w:rFonts w:ascii="仿宋" w:eastAsia="仿宋" w:hAnsi="仿宋" w:hint="eastAsia"/>
          <w:sz w:val="32"/>
          <w:szCs w:val="32"/>
        </w:rPr>
        <w:t>25.56</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r>
        <w:rPr>
          <w:rFonts w:ascii="仿宋" w:eastAsia="仿宋" w:hAnsi="仿宋" w:cs="宋体" w:hint="eastAsia"/>
          <w:sz w:val="32"/>
          <w:szCs w:val="32"/>
        </w:rPr>
        <w:t>。</w:t>
      </w:r>
    </w:p>
    <w:p w:rsidR="005745F6" w:rsidRPr="005745F6" w:rsidRDefault="003C24BA" w:rsidP="005745F6">
      <w:pPr>
        <w:pStyle w:val="Default"/>
        <w:ind w:firstLineChars="300" w:firstLine="960"/>
        <w:rPr>
          <w:rFonts w:ascii="仿宋" w:eastAsia="仿宋" w:hAnsi="仿宋"/>
          <w:sz w:val="32"/>
          <w:szCs w:val="32"/>
        </w:rPr>
      </w:pPr>
      <w:r>
        <w:rPr>
          <w:rFonts w:ascii="仿宋" w:eastAsia="仿宋" w:hAnsi="仿宋" w:hint="eastAsia"/>
          <w:sz w:val="32"/>
          <w:szCs w:val="32"/>
        </w:rPr>
        <w:t>21</w:t>
      </w:r>
      <w:r w:rsidR="005745F6" w:rsidRPr="005745F6">
        <w:rPr>
          <w:rFonts w:ascii="仿宋" w:eastAsia="仿宋" w:hAnsi="仿宋" w:hint="eastAsia"/>
          <w:sz w:val="32"/>
          <w:szCs w:val="32"/>
        </w:rPr>
        <w:t>、城乡社区支出（类）城乡社区公共设施（款）小城镇基础设施建设（项）</w:t>
      </w:r>
    </w:p>
    <w:p w:rsidR="005745F6" w:rsidRPr="005745F6" w:rsidRDefault="005745F6" w:rsidP="005745F6">
      <w:pPr>
        <w:pStyle w:val="Default"/>
        <w:ind w:firstLineChars="200" w:firstLine="640"/>
        <w:rPr>
          <w:rFonts w:ascii="仿宋" w:eastAsia="仿宋" w:hAnsi="仿宋"/>
          <w:sz w:val="32"/>
          <w:szCs w:val="32"/>
        </w:rPr>
      </w:pPr>
      <w:r w:rsidRPr="005745F6">
        <w:rPr>
          <w:rFonts w:ascii="仿宋" w:eastAsia="仿宋" w:hAnsi="仿宋" w:hint="eastAsia"/>
          <w:sz w:val="32"/>
          <w:szCs w:val="32"/>
        </w:rPr>
        <w:t>年初预算为0万元，支出决算为</w:t>
      </w:r>
      <w:r w:rsidR="003C24BA">
        <w:rPr>
          <w:rFonts w:ascii="仿宋" w:eastAsia="仿宋" w:hAnsi="仿宋" w:hint="eastAsia"/>
          <w:sz w:val="32"/>
          <w:szCs w:val="32"/>
        </w:rPr>
        <w:t>152</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3C24BA" w:rsidP="005745F6">
      <w:pPr>
        <w:pStyle w:val="Default"/>
        <w:ind w:leftChars="250" w:left="525"/>
        <w:rPr>
          <w:rFonts w:ascii="仿宋" w:eastAsia="仿宋" w:hAnsi="仿宋"/>
          <w:sz w:val="32"/>
          <w:szCs w:val="32"/>
        </w:rPr>
      </w:pPr>
      <w:r>
        <w:rPr>
          <w:rFonts w:ascii="仿宋" w:eastAsia="仿宋" w:hAnsi="仿宋" w:hint="eastAsia"/>
          <w:sz w:val="32"/>
          <w:szCs w:val="32"/>
        </w:rPr>
        <w:t xml:space="preserve">  22、</w:t>
      </w:r>
      <w:r w:rsidR="005745F6" w:rsidRPr="005745F6">
        <w:rPr>
          <w:rFonts w:ascii="仿宋" w:eastAsia="仿宋" w:hAnsi="仿宋" w:hint="eastAsia"/>
          <w:sz w:val="32"/>
          <w:szCs w:val="32"/>
        </w:rPr>
        <w:t>城乡社区支出（类）城乡社区环境卫生（款）城乡社区环境卫生（项）</w:t>
      </w:r>
    </w:p>
    <w:p w:rsidR="005745F6" w:rsidRPr="005745F6" w:rsidRDefault="005745F6" w:rsidP="005745F6">
      <w:pPr>
        <w:pStyle w:val="Default"/>
        <w:ind w:leftChars="250" w:left="525"/>
        <w:rPr>
          <w:rFonts w:ascii="仿宋" w:eastAsia="仿宋" w:hAnsi="仿宋"/>
          <w:sz w:val="32"/>
          <w:szCs w:val="32"/>
        </w:rPr>
      </w:pPr>
      <w:r w:rsidRPr="005745F6">
        <w:rPr>
          <w:rFonts w:ascii="仿宋" w:eastAsia="仿宋" w:hAnsi="仿宋" w:hint="eastAsia"/>
          <w:sz w:val="32"/>
          <w:szCs w:val="32"/>
        </w:rPr>
        <w:t>年初预算为0万元，支出决算为</w:t>
      </w:r>
      <w:r w:rsidR="003C24BA">
        <w:rPr>
          <w:rFonts w:ascii="仿宋" w:eastAsia="仿宋" w:hAnsi="仿宋" w:hint="eastAsia"/>
          <w:sz w:val="32"/>
          <w:szCs w:val="32"/>
        </w:rPr>
        <w:t>7.03</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3C24BA" w:rsidP="005745F6">
      <w:pPr>
        <w:pStyle w:val="Default"/>
        <w:ind w:firstLineChars="250" w:firstLine="800"/>
        <w:rPr>
          <w:rFonts w:ascii="仿宋" w:eastAsia="仿宋" w:hAnsi="仿宋"/>
          <w:sz w:val="32"/>
          <w:szCs w:val="32"/>
        </w:rPr>
      </w:pPr>
      <w:r>
        <w:rPr>
          <w:rFonts w:ascii="仿宋" w:eastAsia="仿宋" w:hAnsi="仿宋" w:hint="eastAsia"/>
          <w:sz w:val="32"/>
          <w:szCs w:val="32"/>
        </w:rPr>
        <w:t>23</w:t>
      </w:r>
      <w:r w:rsidR="005745F6" w:rsidRPr="005745F6">
        <w:rPr>
          <w:rFonts w:ascii="仿宋" w:eastAsia="仿宋" w:hAnsi="仿宋" w:hint="eastAsia"/>
          <w:sz w:val="32"/>
          <w:szCs w:val="32"/>
        </w:rPr>
        <w:t>、农林水支出（类）农业农村（款）农村社会事业（项）。</w:t>
      </w:r>
    </w:p>
    <w:p w:rsidR="005745F6" w:rsidRDefault="005745F6" w:rsidP="005745F6">
      <w:pPr>
        <w:pStyle w:val="Default"/>
        <w:ind w:leftChars="250" w:left="525"/>
        <w:rPr>
          <w:rFonts w:ascii="仿宋" w:eastAsia="仿宋" w:hAnsi="仿宋" w:cs="宋体"/>
          <w:sz w:val="32"/>
          <w:szCs w:val="32"/>
        </w:rPr>
      </w:pPr>
      <w:r w:rsidRPr="005745F6">
        <w:rPr>
          <w:rFonts w:ascii="仿宋" w:eastAsia="仿宋" w:hAnsi="仿宋" w:hint="eastAsia"/>
          <w:sz w:val="32"/>
          <w:szCs w:val="32"/>
        </w:rPr>
        <w:t>年初预算为0万元，支出决算为</w:t>
      </w:r>
      <w:r w:rsidR="003C24BA">
        <w:rPr>
          <w:rFonts w:ascii="仿宋" w:eastAsia="仿宋" w:hAnsi="仿宋" w:hint="eastAsia"/>
          <w:sz w:val="32"/>
          <w:szCs w:val="32"/>
        </w:rPr>
        <w:t>27.94</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3C24BA" w:rsidRPr="005745F6" w:rsidRDefault="003C24BA" w:rsidP="003C24BA">
      <w:pPr>
        <w:pStyle w:val="Default"/>
        <w:ind w:firstLineChars="250" w:firstLine="800"/>
        <w:rPr>
          <w:rFonts w:ascii="仿宋" w:eastAsia="仿宋" w:hAnsi="仿宋"/>
          <w:sz w:val="32"/>
          <w:szCs w:val="32"/>
        </w:rPr>
      </w:pPr>
      <w:r>
        <w:rPr>
          <w:rFonts w:ascii="仿宋" w:eastAsia="仿宋" w:hAnsi="仿宋" w:hint="eastAsia"/>
          <w:sz w:val="32"/>
          <w:szCs w:val="32"/>
        </w:rPr>
        <w:t>24</w:t>
      </w:r>
      <w:r w:rsidRPr="005745F6">
        <w:rPr>
          <w:rFonts w:ascii="仿宋" w:eastAsia="仿宋" w:hAnsi="仿宋" w:hint="eastAsia"/>
          <w:sz w:val="32"/>
          <w:szCs w:val="32"/>
        </w:rPr>
        <w:t>、农林水支出（类）农业农村（款）</w:t>
      </w:r>
      <w:r>
        <w:rPr>
          <w:rFonts w:ascii="仿宋" w:eastAsia="仿宋" w:hAnsi="仿宋" w:hint="eastAsia"/>
          <w:sz w:val="32"/>
          <w:szCs w:val="32"/>
        </w:rPr>
        <w:t>农田建设</w:t>
      </w:r>
      <w:r w:rsidRPr="005745F6">
        <w:rPr>
          <w:rFonts w:ascii="仿宋" w:eastAsia="仿宋" w:hAnsi="仿宋" w:hint="eastAsia"/>
          <w:sz w:val="32"/>
          <w:szCs w:val="32"/>
        </w:rPr>
        <w:t>（项）。</w:t>
      </w:r>
    </w:p>
    <w:p w:rsidR="003C24BA" w:rsidRPr="005745F6" w:rsidRDefault="003C24BA" w:rsidP="003C24BA">
      <w:pPr>
        <w:pStyle w:val="Default"/>
        <w:ind w:leftChars="250" w:left="525"/>
        <w:rPr>
          <w:rFonts w:ascii="仿宋" w:eastAsia="仿宋" w:hAnsi="仿宋"/>
          <w:sz w:val="32"/>
          <w:szCs w:val="32"/>
        </w:rPr>
      </w:pPr>
      <w:r w:rsidRPr="005745F6">
        <w:rPr>
          <w:rFonts w:ascii="仿宋" w:eastAsia="仿宋" w:hAnsi="仿宋" w:hint="eastAsia"/>
          <w:sz w:val="32"/>
          <w:szCs w:val="32"/>
        </w:rPr>
        <w:t>年初预算为0万元，支出决算为</w:t>
      </w:r>
      <w:r>
        <w:rPr>
          <w:rFonts w:ascii="仿宋" w:eastAsia="仿宋" w:hAnsi="仿宋" w:hint="eastAsia"/>
          <w:sz w:val="32"/>
          <w:szCs w:val="32"/>
        </w:rPr>
        <w:t>24</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3C24BA" w:rsidP="005745F6">
      <w:pPr>
        <w:pStyle w:val="Default"/>
        <w:ind w:firstLineChars="250" w:firstLine="800"/>
        <w:rPr>
          <w:rFonts w:ascii="仿宋" w:eastAsia="仿宋" w:hAnsi="仿宋"/>
          <w:sz w:val="32"/>
          <w:szCs w:val="32"/>
        </w:rPr>
      </w:pPr>
      <w:r>
        <w:rPr>
          <w:rFonts w:ascii="仿宋" w:eastAsia="仿宋" w:hAnsi="仿宋" w:hint="eastAsia"/>
          <w:sz w:val="32"/>
          <w:szCs w:val="32"/>
        </w:rPr>
        <w:t>25</w:t>
      </w:r>
      <w:r w:rsidR="005745F6" w:rsidRPr="005745F6">
        <w:rPr>
          <w:rFonts w:ascii="仿宋" w:eastAsia="仿宋" w:hAnsi="仿宋" w:hint="eastAsia"/>
          <w:sz w:val="32"/>
          <w:szCs w:val="32"/>
        </w:rPr>
        <w:t>、农林水支出（类）农业农村（款）其他农业农村支出（项）。</w:t>
      </w:r>
    </w:p>
    <w:p w:rsidR="005745F6" w:rsidRPr="005745F6" w:rsidRDefault="005745F6" w:rsidP="005745F6">
      <w:pPr>
        <w:pStyle w:val="Default"/>
        <w:ind w:leftChars="250" w:left="525"/>
        <w:rPr>
          <w:rFonts w:ascii="仿宋" w:eastAsia="仿宋" w:hAnsi="仿宋"/>
          <w:sz w:val="32"/>
          <w:szCs w:val="32"/>
        </w:rPr>
      </w:pPr>
      <w:r w:rsidRPr="005745F6">
        <w:rPr>
          <w:rFonts w:ascii="仿宋" w:eastAsia="仿宋" w:hAnsi="仿宋" w:hint="eastAsia"/>
          <w:sz w:val="32"/>
          <w:szCs w:val="32"/>
        </w:rPr>
        <w:t>年初预算为0万元，支出决算为</w:t>
      </w:r>
      <w:r w:rsidR="003C24BA">
        <w:rPr>
          <w:rFonts w:ascii="仿宋" w:eastAsia="仿宋" w:hAnsi="仿宋" w:hint="eastAsia"/>
          <w:sz w:val="32"/>
          <w:szCs w:val="32"/>
        </w:rPr>
        <w:t>129.4</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3C24BA" w:rsidP="005745F6">
      <w:pPr>
        <w:pStyle w:val="Default"/>
        <w:ind w:firstLineChars="250" w:firstLine="800"/>
        <w:rPr>
          <w:rFonts w:ascii="仿宋" w:eastAsia="仿宋" w:hAnsi="仿宋"/>
          <w:sz w:val="32"/>
          <w:szCs w:val="32"/>
        </w:rPr>
      </w:pPr>
      <w:r>
        <w:rPr>
          <w:rFonts w:ascii="仿宋" w:eastAsia="仿宋" w:hAnsi="仿宋" w:hint="eastAsia"/>
          <w:sz w:val="32"/>
          <w:szCs w:val="32"/>
        </w:rPr>
        <w:t>26</w:t>
      </w:r>
      <w:r w:rsidR="005745F6" w:rsidRPr="005745F6">
        <w:rPr>
          <w:rFonts w:ascii="仿宋" w:eastAsia="仿宋" w:hAnsi="仿宋" w:hint="eastAsia"/>
          <w:sz w:val="32"/>
          <w:szCs w:val="32"/>
        </w:rPr>
        <w:t>、农林水支出（类）林业和草原（款）</w:t>
      </w:r>
      <w:r>
        <w:rPr>
          <w:rFonts w:ascii="仿宋" w:eastAsia="仿宋" w:hAnsi="仿宋" w:hint="eastAsia"/>
          <w:sz w:val="32"/>
          <w:szCs w:val="32"/>
        </w:rPr>
        <w:t>森林资源培育支出</w:t>
      </w:r>
      <w:r w:rsidR="005745F6" w:rsidRPr="005745F6">
        <w:rPr>
          <w:rFonts w:ascii="仿宋" w:eastAsia="仿宋" w:hAnsi="仿宋" w:hint="eastAsia"/>
          <w:sz w:val="32"/>
          <w:szCs w:val="32"/>
        </w:rPr>
        <w:t>（项）。</w:t>
      </w:r>
    </w:p>
    <w:p w:rsidR="005745F6" w:rsidRDefault="005745F6" w:rsidP="005745F6">
      <w:pPr>
        <w:pStyle w:val="Default"/>
        <w:ind w:firstLineChars="200" w:firstLine="640"/>
        <w:rPr>
          <w:rFonts w:ascii="仿宋" w:eastAsia="仿宋" w:hAnsi="仿宋" w:cs="宋体"/>
          <w:sz w:val="32"/>
          <w:szCs w:val="32"/>
        </w:rPr>
      </w:pPr>
      <w:r w:rsidRPr="005745F6">
        <w:rPr>
          <w:rFonts w:ascii="仿宋" w:eastAsia="仿宋" w:hAnsi="仿宋" w:hint="eastAsia"/>
          <w:sz w:val="32"/>
          <w:szCs w:val="32"/>
        </w:rPr>
        <w:t>年初预算为0万元，支出决算为</w:t>
      </w:r>
      <w:r w:rsidR="003C24BA">
        <w:rPr>
          <w:rFonts w:ascii="仿宋" w:eastAsia="仿宋" w:hAnsi="仿宋" w:hint="eastAsia"/>
          <w:sz w:val="32"/>
          <w:szCs w:val="32"/>
        </w:rPr>
        <w:t>6</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3C24BA" w:rsidRPr="005745F6" w:rsidRDefault="003C24BA" w:rsidP="003C24BA">
      <w:pPr>
        <w:pStyle w:val="Default"/>
        <w:ind w:firstLineChars="250" w:firstLine="800"/>
        <w:rPr>
          <w:rFonts w:ascii="仿宋" w:eastAsia="仿宋" w:hAnsi="仿宋"/>
          <w:sz w:val="32"/>
          <w:szCs w:val="32"/>
        </w:rPr>
      </w:pPr>
      <w:r>
        <w:rPr>
          <w:rFonts w:ascii="仿宋" w:eastAsia="仿宋" w:hAnsi="仿宋" w:hint="eastAsia"/>
          <w:sz w:val="32"/>
          <w:szCs w:val="32"/>
        </w:rPr>
        <w:lastRenderedPageBreak/>
        <w:t>27</w:t>
      </w:r>
      <w:r w:rsidRPr="005745F6">
        <w:rPr>
          <w:rFonts w:ascii="仿宋" w:eastAsia="仿宋" w:hAnsi="仿宋" w:hint="eastAsia"/>
          <w:sz w:val="32"/>
          <w:szCs w:val="32"/>
        </w:rPr>
        <w:t>、农林水支出（类）林业和草原（款）</w:t>
      </w:r>
      <w:r>
        <w:rPr>
          <w:rFonts w:ascii="仿宋" w:eastAsia="仿宋" w:hAnsi="仿宋" w:hint="eastAsia"/>
          <w:sz w:val="32"/>
          <w:szCs w:val="32"/>
        </w:rPr>
        <w:t>森林</w:t>
      </w:r>
      <w:r w:rsidR="000A7B58">
        <w:rPr>
          <w:rFonts w:ascii="仿宋" w:eastAsia="仿宋" w:hAnsi="仿宋" w:hint="eastAsia"/>
          <w:sz w:val="32"/>
          <w:szCs w:val="32"/>
        </w:rPr>
        <w:t>生态效益补偿支出</w:t>
      </w:r>
      <w:r w:rsidRPr="005745F6">
        <w:rPr>
          <w:rFonts w:ascii="仿宋" w:eastAsia="仿宋" w:hAnsi="仿宋" w:hint="eastAsia"/>
          <w:sz w:val="32"/>
          <w:szCs w:val="32"/>
        </w:rPr>
        <w:t>（项）。</w:t>
      </w:r>
    </w:p>
    <w:p w:rsidR="003C24BA" w:rsidRPr="000A7B58" w:rsidRDefault="003C24BA" w:rsidP="005745F6">
      <w:pPr>
        <w:pStyle w:val="Default"/>
        <w:ind w:firstLineChars="200" w:firstLine="640"/>
        <w:rPr>
          <w:rFonts w:ascii="仿宋" w:eastAsia="仿宋" w:hAnsi="仿宋"/>
          <w:sz w:val="32"/>
          <w:szCs w:val="32"/>
        </w:rPr>
      </w:pPr>
      <w:r w:rsidRPr="005745F6">
        <w:rPr>
          <w:rFonts w:ascii="仿宋" w:eastAsia="仿宋" w:hAnsi="仿宋" w:hint="eastAsia"/>
          <w:sz w:val="32"/>
          <w:szCs w:val="32"/>
        </w:rPr>
        <w:t>年初预算为0万元，支出决算为</w:t>
      </w:r>
      <w:r w:rsidR="000A7B58">
        <w:rPr>
          <w:rFonts w:ascii="仿宋" w:eastAsia="仿宋" w:hAnsi="仿宋" w:hint="eastAsia"/>
          <w:sz w:val="32"/>
          <w:szCs w:val="32"/>
        </w:rPr>
        <w:t>3.57</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0A7B58" w:rsidP="005745F6">
      <w:pPr>
        <w:pStyle w:val="Default"/>
        <w:ind w:firstLineChars="250" w:firstLine="800"/>
        <w:rPr>
          <w:rFonts w:ascii="仿宋" w:eastAsia="仿宋" w:hAnsi="仿宋"/>
          <w:sz w:val="32"/>
          <w:szCs w:val="32"/>
        </w:rPr>
      </w:pPr>
      <w:r>
        <w:rPr>
          <w:rFonts w:ascii="仿宋" w:eastAsia="仿宋" w:hAnsi="仿宋" w:hint="eastAsia"/>
          <w:sz w:val="32"/>
          <w:szCs w:val="32"/>
        </w:rPr>
        <w:t>28</w:t>
      </w:r>
      <w:r w:rsidR="005745F6" w:rsidRPr="005745F6">
        <w:rPr>
          <w:rFonts w:ascii="仿宋" w:eastAsia="仿宋" w:hAnsi="仿宋" w:hint="eastAsia"/>
          <w:sz w:val="32"/>
          <w:szCs w:val="32"/>
        </w:rPr>
        <w:t>、农林水支出（类）水利（款）水利工程运行与维护（项）。</w:t>
      </w:r>
    </w:p>
    <w:p w:rsidR="005745F6" w:rsidRPr="005745F6" w:rsidRDefault="005745F6" w:rsidP="005745F6">
      <w:pPr>
        <w:pStyle w:val="Default"/>
        <w:ind w:firstLineChars="200" w:firstLine="640"/>
        <w:rPr>
          <w:rFonts w:ascii="仿宋" w:eastAsia="仿宋" w:hAnsi="仿宋"/>
          <w:sz w:val="32"/>
          <w:szCs w:val="32"/>
        </w:rPr>
      </w:pPr>
      <w:r w:rsidRPr="005745F6">
        <w:rPr>
          <w:rFonts w:ascii="仿宋" w:eastAsia="仿宋" w:hAnsi="仿宋" w:hint="eastAsia"/>
          <w:sz w:val="32"/>
          <w:szCs w:val="32"/>
        </w:rPr>
        <w:t>年初预算为0万元，支出决算为</w:t>
      </w:r>
      <w:r w:rsidR="000A7B58">
        <w:rPr>
          <w:rFonts w:ascii="仿宋" w:eastAsia="仿宋" w:hAnsi="仿宋" w:hint="eastAsia"/>
          <w:sz w:val="32"/>
          <w:szCs w:val="32"/>
        </w:rPr>
        <w:t>12.41</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0A7B58" w:rsidP="005745F6">
      <w:pPr>
        <w:pStyle w:val="Default"/>
        <w:ind w:firstLineChars="250" w:firstLine="800"/>
        <w:rPr>
          <w:rFonts w:ascii="仿宋" w:eastAsia="仿宋" w:hAnsi="仿宋"/>
          <w:sz w:val="32"/>
          <w:szCs w:val="32"/>
        </w:rPr>
      </w:pPr>
      <w:r>
        <w:rPr>
          <w:rFonts w:ascii="仿宋" w:eastAsia="仿宋" w:hAnsi="仿宋" w:hint="eastAsia"/>
          <w:sz w:val="32"/>
          <w:szCs w:val="32"/>
        </w:rPr>
        <w:t>29</w:t>
      </w:r>
      <w:r w:rsidR="005745F6" w:rsidRPr="005745F6">
        <w:rPr>
          <w:rFonts w:ascii="仿宋" w:eastAsia="仿宋" w:hAnsi="仿宋" w:hint="eastAsia"/>
          <w:sz w:val="32"/>
          <w:szCs w:val="32"/>
        </w:rPr>
        <w:t>、农林水支出（类）水利（款）防汛（项）。</w:t>
      </w:r>
    </w:p>
    <w:p w:rsidR="005745F6" w:rsidRPr="005745F6" w:rsidRDefault="005745F6" w:rsidP="005745F6">
      <w:pPr>
        <w:pStyle w:val="Default"/>
        <w:ind w:firstLineChars="200" w:firstLine="640"/>
        <w:rPr>
          <w:rFonts w:ascii="仿宋" w:eastAsia="仿宋" w:hAnsi="仿宋"/>
          <w:sz w:val="32"/>
          <w:szCs w:val="32"/>
        </w:rPr>
      </w:pPr>
      <w:r w:rsidRPr="005745F6">
        <w:rPr>
          <w:rFonts w:ascii="仿宋" w:eastAsia="仿宋" w:hAnsi="仿宋" w:hint="eastAsia"/>
          <w:sz w:val="32"/>
          <w:szCs w:val="32"/>
        </w:rPr>
        <w:t>年初预算为0万元，支出决算为</w:t>
      </w:r>
      <w:r w:rsidR="000A7B58">
        <w:rPr>
          <w:rFonts w:ascii="仿宋" w:eastAsia="仿宋" w:hAnsi="仿宋" w:hint="eastAsia"/>
          <w:sz w:val="32"/>
          <w:szCs w:val="32"/>
        </w:rPr>
        <w:t>1</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0A7B58" w:rsidP="005745F6">
      <w:pPr>
        <w:pStyle w:val="Default"/>
        <w:ind w:firstLineChars="250" w:firstLine="800"/>
        <w:rPr>
          <w:rFonts w:ascii="仿宋" w:eastAsia="仿宋" w:hAnsi="仿宋"/>
          <w:sz w:val="32"/>
          <w:szCs w:val="32"/>
        </w:rPr>
      </w:pPr>
      <w:r>
        <w:rPr>
          <w:rFonts w:ascii="仿宋" w:eastAsia="仿宋" w:hAnsi="仿宋" w:hint="eastAsia"/>
          <w:sz w:val="32"/>
          <w:szCs w:val="32"/>
        </w:rPr>
        <w:t>30</w:t>
      </w:r>
      <w:r w:rsidR="005745F6" w:rsidRPr="005745F6">
        <w:rPr>
          <w:rFonts w:ascii="仿宋" w:eastAsia="仿宋" w:hAnsi="仿宋" w:hint="eastAsia"/>
          <w:sz w:val="32"/>
          <w:szCs w:val="32"/>
        </w:rPr>
        <w:t>、农林水支出（类）</w:t>
      </w:r>
      <w:r>
        <w:rPr>
          <w:rFonts w:ascii="仿宋" w:eastAsia="仿宋" w:hAnsi="仿宋" w:hint="eastAsia"/>
          <w:sz w:val="32"/>
          <w:szCs w:val="32"/>
        </w:rPr>
        <w:t>水利</w:t>
      </w:r>
      <w:r w:rsidR="005745F6" w:rsidRPr="005745F6">
        <w:rPr>
          <w:rFonts w:ascii="仿宋" w:eastAsia="仿宋" w:hAnsi="仿宋" w:hint="eastAsia"/>
          <w:sz w:val="32"/>
          <w:szCs w:val="32"/>
        </w:rPr>
        <w:t>（款）</w:t>
      </w:r>
      <w:r>
        <w:rPr>
          <w:rFonts w:ascii="仿宋" w:eastAsia="仿宋" w:hAnsi="仿宋" w:hint="eastAsia"/>
          <w:sz w:val="32"/>
          <w:szCs w:val="32"/>
        </w:rPr>
        <w:t>大中型水库移民后期扶持专项支出</w:t>
      </w:r>
      <w:r w:rsidR="005745F6" w:rsidRPr="005745F6">
        <w:rPr>
          <w:rFonts w:ascii="仿宋" w:eastAsia="仿宋" w:hAnsi="仿宋" w:hint="eastAsia"/>
          <w:sz w:val="32"/>
          <w:szCs w:val="32"/>
        </w:rPr>
        <w:t>（项）。</w:t>
      </w:r>
    </w:p>
    <w:p w:rsidR="005745F6" w:rsidRPr="005745F6" w:rsidRDefault="005745F6" w:rsidP="005745F6">
      <w:pPr>
        <w:pStyle w:val="Default"/>
        <w:ind w:firstLineChars="200" w:firstLine="640"/>
        <w:rPr>
          <w:rFonts w:ascii="仿宋" w:eastAsia="仿宋" w:hAnsi="仿宋"/>
          <w:sz w:val="32"/>
          <w:szCs w:val="32"/>
        </w:rPr>
      </w:pPr>
      <w:r w:rsidRPr="005745F6">
        <w:rPr>
          <w:rFonts w:ascii="仿宋" w:eastAsia="仿宋" w:hAnsi="仿宋" w:hint="eastAsia"/>
          <w:sz w:val="32"/>
          <w:szCs w:val="32"/>
        </w:rPr>
        <w:t>年初预算为0万元，支出决算为</w:t>
      </w:r>
      <w:r w:rsidR="000A7B58">
        <w:rPr>
          <w:rFonts w:ascii="仿宋" w:eastAsia="仿宋" w:hAnsi="仿宋" w:hint="eastAsia"/>
          <w:sz w:val="32"/>
          <w:szCs w:val="32"/>
        </w:rPr>
        <w:t>14</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0A7B58" w:rsidP="005745F6">
      <w:pPr>
        <w:pStyle w:val="Default"/>
        <w:ind w:firstLineChars="250" w:firstLine="800"/>
        <w:rPr>
          <w:rFonts w:ascii="仿宋" w:eastAsia="仿宋" w:hAnsi="仿宋"/>
          <w:sz w:val="32"/>
          <w:szCs w:val="32"/>
        </w:rPr>
      </w:pPr>
      <w:r>
        <w:rPr>
          <w:rFonts w:ascii="仿宋" w:eastAsia="仿宋" w:hAnsi="仿宋" w:hint="eastAsia"/>
          <w:sz w:val="32"/>
          <w:szCs w:val="32"/>
        </w:rPr>
        <w:t>31</w:t>
      </w:r>
      <w:r w:rsidR="005745F6" w:rsidRPr="005745F6">
        <w:rPr>
          <w:rFonts w:ascii="仿宋" w:eastAsia="仿宋" w:hAnsi="仿宋" w:hint="eastAsia"/>
          <w:sz w:val="32"/>
          <w:szCs w:val="32"/>
        </w:rPr>
        <w:t>、农林水支出（类）</w:t>
      </w:r>
      <w:r>
        <w:rPr>
          <w:rFonts w:ascii="仿宋" w:eastAsia="仿宋" w:hAnsi="仿宋" w:hint="eastAsia"/>
          <w:sz w:val="32"/>
          <w:szCs w:val="32"/>
        </w:rPr>
        <w:t>巩固脱贫衔接乡村振兴</w:t>
      </w:r>
      <w:r w:rsidR="005745F6" w:rsidRPr="005745F6">
        <w:rPr>
          <w:rFonts w:ascii="仿宋" w:eastAsia="仿宋" w:hAnsi="仿宋" w:hint="eastAsia"/>
          <w:sz w:val="32"/>
          <w:szCs w:val="32"/>
        </w:rPr>
        <w:t>（款）农村基础设施建设（项）。</w:t>
      </w:r>
    </w:p>
    <w:p w:rsidR="005745F6" w:rsidRPr="005745F6" w:rsidRDefault="005745F6" w:rsidP="005745F6">
      <w:pPr>
        <w:pStyle w:val="Default"/>
        <w:ind w:firstLineChars="200" w:firstLine="640"/>
        <w:rPr>
          <w:rFonts w:ascii="仿宋" w:eastAsia="仿宋" w:hAnsi="仿宋"/>
          <w:sz w:val="32"/>
          <w:szCs w:val="32"/>
        </w:rPr>
      </w:pPr>
      <w:r w:rsidRPr="005745F6">
        <w:rPr>
          <w:rFonts w:ascii="仿宋" w:eastAsia="仿宋" w:hAnsi="仿宋" w:hint="eastAsia"/>
          <w:sz w:val="32"/>
          <w:szCs w:val="32"/>
        </w:rPr>
        <w:t>年初预算为0万元，支出决算为</w:t>
      </w:r>
      <w:r w:rsidR="000A7B58">
        <w:rPr>
          <w:rFonts w:ascii="仿宋" w:eastAsia="仿宋" w:hAnsi="仿宋" w:hint="eastAsia"/>
          <w:sz w:val="32"/>
          <w:szCs w:val="32"/>
        </w:rPr>
        <w:t>262.21</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0A7B58" w:rsidP="005745F6">
      <w:pPr>
        <w:pStyle w:val="Default"/>
        <w:ind w:firstLineChars="250" w:firstLine="800"/>
        <w:rPr>
          <w:rFonts w:ascii="仿宋" w:eastAsia="仿宋" w:hAnsi="仿宋"/>
          <w:sz w:val="32"/>
          <w:szCs w:val="32"/>
        </w:rPr>
      </w:pPr>
      <w:r>
        <w:rPr>
          <w:rFonts w:ascii="仿宋" w:eastAsia="仿宋" w:hAnsi="仿宋" w:hint="eastAsia"/>
          <w:sz w:val="32"/>
          <w:szCs w:val="32"/>
        </w:rPr>
        <w:t>32</w:t>
      </w:r>
      <w:r w:rsidR="005745F6" w:rsidRPr="005745F6">
        <w:rPr>
          <w:rFonts w:ascii="仿宋" w:eastAsia="仿宋" w:hAnsi="仿宋" w:hint="eastAsia"/>
          <w:sz w:val="32"/>
          <w:szCs w:val="32"/>
        </w:rPr>
        <w:t>、农林水支出（类）</w:t>
      </w:r>
      <w:r>
        <w:rPr>
          <w:rFonts w:ascii="仿宋" w:eastAsia="仿宋" w:hAnsi="仿宋" w:hint="eastAsia"/>
          <w:sz w:val="32"/>
          <w:szCs w:val="32"/>
        </w:rPr>
        <w:t>巩固脱贫衔接乡村振兴</w:t>
      </w:r>
      <w:r w:rsidR="005745F6" w:rsidRPr="005745F6">
        <w:rPr>
          <w:rFonts w:ascii="仿宋" w:eastAsia="仿宋" w:hAnsi="仿宋" w:hint="eastAsia"/>
          <w:sz w:val="32"/>
          <w:szCs w:val="32"/>
        </w:rPr>
        <w:t>（款）生产发展（项）。</w:t>
      </w:r>
    </w:p>
    <w:p w:rsidR="005745F6" w:rsidRPr="005745F6" w:rsidRDefault="005745F6" w:rsidP="005745F6">
      <w:pPr>
        <w:pStyle w:val="Default"/>
        <w:ind w:firstLineChars="200" w:firstLine="640"/>
        <w:rPr>
          <w:rFonts w:ascii="仿宋" w:eastAsia="仿宋" w:hAnsi="仿宋"/>
          <w:sz w:val="32"/>
          <w:szCs w:val="32"/>
        </w:rPr>
      </w:pPr>
      <w:r w:rsidRPr="005745F6">
        <w:rPr>
          <w:rFonts w:ascii="仿宋" w:eastAsia="仿宋" w:hAnsi="仿宋" w:hint="eastAsia"/>
          <w:sz w:val="32"/>
          <w:szCs w:val="32"/>
        </w:rPr>
        <w:t>年初预算为0万元，支出决算为</w:t>
      </w:r>
      <w:r w:rsidR="000A7B58">
        <w:rPr>
          <w:rFonts w:ascii="仿宋" w:eastAsia="仿宋" w:hAnsi="仿宋" w:hint="eastAsia"/>
          <w:sz w:val="32"/>
          <w:szCs w:val="32"/>
        </w:rPr>
        <w:t>160</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0A7B58" w:rsidP="005745F6">
      <w:pPr>
        <w:pStyle w:val="Default"/>
        <w:ind w:firstLineChars="250" w:firstLine="800"/>
        <w:rPr>
          <w:rFonts w:ascii="仿宋" w:eastAsia="仿宋" w:hAnsi="仿宋"/>
          <w:sz w:val="32"/>
          <w:szCs w:val="32"/>
        </w:rPr>
      </w:pPr>
      <w:r>
        <w:rPr>
          <w:rFonts w:ascii="仿宋" w:eastAsia="仿宋" w:hAnsi="仿宋" w:hint="eastAsia"/>
          <w:sz w:val="32"/>
          <w:szCs w:val="32"/>
        </w:rPr>
        <w:t>33</w:t>
      </w:r>
      <w:r w:rsidR="005745F6" w:rsidRPr="005745F6">
        <w:rPr>
          <w:rFonts w:ascii="仿宋" w:eastAsia="仿宋" w:hAnsi="仿宋" w:hint="eastAsia"/>
          <w:sz w:val="32"/>
          <w:szCs w:val="32"/>
        </w:rPr>
        <w:t>、农林水支出（类）</w:t>
      </w:r>
      <w:r>
        <w:rPr>
          <w:rFonts w:ascii="仿宋" w:eastAsia="仿宋" w:hAnsi="仿宋" w:hint="eastAsia"/>
          <w:sz w:val="32"/>
          <w:szCs w:val="32"/>
        </w:rPr>
        <w:t>巩固脱贫衔接乡村振兴</w:t>
      </w:r>
      <w:r w:rsidR="005745F6" w:rsidRPr="005745F6">
        <w:rPr>
          <w:rFonts w:ascii="仿宋" w:eastAsia="仿宋" w:hAnsi="仿宋" w:hint="eastAsia"/>
          <w:sz w:val="32"/>
          <w:szCs w:val="32"/>
        </w:rPr>
        <w:t>（款）其他</w:t>
      </w:r>
      <w:r>
        <w:rPr>
          <w:rFonts w:ascii="仿宋" w:eastAsia="仿宋" w:hAnsi="仿宋" w:hint="eastAsia"/>
          <w:sz w:val="32"/>
          <w:szCs w:val="32"/>
        </w:rPr>
        <w:t>巩固脱贫衔接乡村振兴</w:t>
      </w:r>
      <w:r w:rsidR="005745F6" w:rsidRPr="005745F6">
        <w:rPr>
          <w:rFonts w:ascii="仿宋" w:eastAsia="仿宋" w:hAnsi="仿宋" w:hint="eastAsia"/>
          <w:sz w:val="32"/>
          <w:szCs w:val="32"/>
        </w:rPr>
        <w:t>支出（项）。</w:t>
      </w:r>
    </w:p>
    <w:p w:rsidR="005745F6" w:rsidRPr="005745F6" w:rsidRDefault="005745F6" w:rsidP="005745F6">
      <w:pPr>
        <w:pStyle w:val="Default"/>
        <w:ind w:firstLineChars="250" w:firstLine="800"/>
        <w:rPr>
          <w:rFonts w:ascii="仿宋" w:eastAsia="仿宋" w:hAnsi="仿宋"/>
          <w:sz w:val="32"/>
          <w:szCs w:val="32"/>
        </w:rPr>
      </w:pPr>
      <w:r w:rsidRPr="005745F6">
        <w:rPr>
          <w:rFonts w:ascii="仿宋" w:eastAsia="仿宋" w:hAnsi="仿宋" w:hint="eastAsia"/>
          <w:sz w:val="32"/>
          <w:szCs w:val="32"/>
        </w:rPr>
        <w:t>年初预算为0万元，支出决算为</w:t>
      </w:r>
      <w:r w:rsidR="000A7B58">
        <w:rPr>
          <w:rFonts w:ascii="仿宋" w:eastAsia="仿宋" w:hAnsi="仿宋" w:hint="eastAsia"/>
          <w:sz w:val="32"/>
          <w:szCs w:val="32"/>
        </w:rPr>
        <w:t>161.81</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D345AE" w:rsidP="005745F6">
      <w:pPr>
        <w:pStyle w:val="Default"/>
        <w:ind w:firstLineChars="250" w:firstLine="800"/>
        <w:rPr>
          <w:rFonts w:ascii="仿宋" w:eastAsia="仿宋" w:hAnsi="仿宋"/>
          <w:sz w:val="32"/>
          <w:szCs w:val="32"/>
        </w:rPr>
      </w:pPr>
      <w:r>
        <w:rPr>
          <w:rFonts w:ascii="仿宋" w:eastAsia="仿宋" w:hAnsi="仿宋" w:hint="eastAsia"/>
          <w:sz w:val="32"/>
          <w:szCs w:val="32"/>
        </w:rPr>
        <w:lastRenderedPageBreak/>
        <w:t>34</w:t>
      </w:r>
      <w:r w:rsidR="005745F6" w:rsidRPr="005745F6">
        <w:rPr>
          <w:rFonts w:ascii="仿宋" w:eastAsia="仿宋" w:hAnsi="仿宋" w:hint="eastAsia"/>
          <w:sz w:val="32"/>
          <w:szCs w:val="32"/>
        </w:rPr>
        <w:t>、农林水支出（类）农村综合改革（款）对村民委员会和村党支部的补助（项）。</w:t>
      </w:r>
    </w:p>
    <w:p w:rsidR="005745F6" w:rsidRPr="005745F6" w:rsidRDefault="005745F6" w:rsidP="005745F6">
      <w:pPr>
        <w:pStyle w:val="Default"/>
        <w:ind w:firstLineChars="250" w:firstLine="800"/>
        <w:rPr>
          <w:rFonts w:ascii="仿宋" w:eastAsia="仿宋" w:hAnsi="仿宋"/>
          <w:sz w:val="32"/>
          <w:szCs w:val="32"/>
        </w:rPr>
      </w:pPr>
      <w:r w:rsidRPr="005745F6">
        <w:rPr>
          <w:rFonts w:ascii="仿宋" w:eastAsia="仿宋" w:hAnsi="仿宋" w:hint="eastAsia"/>
          <w:sz w:val="32"/>
          <w:szCs w:val="32"/>
        </w:rPr>
        <w:t>年初预算为0万元，支出决算为</w:t>
      </w:r>
      <w:r w:rsidR="00D345AE">
        <w:rPr>
          <w:rFonts w:ascii="仿宋" w:eastAsia="仿宋" w:hAnsi="仿宋" w:hint="eastAsia"/>
          <w:sz w:val="32"/>
          <w:szCs w:val="32"/>
        </w:rPr>
        <w:t>694.88</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D345AE" w:rsidP="005745F6">
      <w:pPr>
        <w:pStyle w:val="Default"/>
        <w:ind w:firstLineChars="250" w:firstLine="800"/>
        <w:rPr>
          <w:rFonts w:ascii="仿宋" w:eastAsia="仿宋" w:hAnsi="仿宋"/>
          <w:sz w:val="32"/>
          <w:szCs w:val="32"/>
        </w:rPr>
      </w:pPr>
      <w:r>
        <w:rPr>
          <w:rFonts w:ascii="仿宋" w:eastAsia="仿宋" w:hAnsi="仿宋" w:hint="eastAsia"/>
          <w:sz w:val="32"/>
          <w:szCs w:val="32"/>
        </w:rPr>
        <w:t>35</w:t>
      </w:r>
      <w:r w:rsidR="005745F6" w:rsidRPr="005745F6">
        <w:rPr>
          <w:rFonts w:ascii="仿宋" w:eastAsia="仿宋" w:hAnsi="仿宋" w:hint="eastAsia"/>
          <w:sz w:val="32"/>
          <w:szCs w:val="32"/>
        </w:rPr>
        <w:t>、农林水支出（类）其他农林水支出（款）其他农林水支出（项）。</w:t>
      </w:r>
    </w:p>
    <w:p w:rsidR="005745F6" w:rsidRDefault="005745F6" w:rsidP="005745F6">
      <w:pPr>
        <w:pStyle w:val="Default"/>
        <w:ind w:firstLineChars="250" w:firstLine="800"/>
        <w:rPr>
          <w:rFonts w:ascii="仿宋" w:eastAsia="仿宋" w:hAnsi="仿宋" w:cs="宋体"/>
          <w:sz w:val="32"/>
          <w:szCs w:val="32"/>
        </w:rPr>
      </w:pPr>
      <w:r w:rsidRPr="005745F6">
        <w:rPr>
          <w:rFonts w:ascii="仿宋" w:eastAsia="仿宋" w:hAnsi="仿宋" w:hint="eastAsia"/>
          <w:sz w:val="32"/>
          <w:szCs w:val="32"/>
        </w:rPr>
        <w:t>年初预算为0万元，支出决算为</w:t>
      </w:r>
      <w:r w:rsidR="00D345AE">
        <w:rPr>
          <w:rFonts w:ascii="仿宋" w:eastAsia="仿宋" w:hAnsi="仿宋" w:hint="eastAsia"/>
          <w:sz w:val="32"/>
          <w:szCs w:val="32"/>
        </w:rPr>
        <w:t>4</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D345AE" w:rsidRPr="005745F6" w:rsidRDefault="00D345AE" w:rsidP="00D345AE">
      <w:pPr>
        <w:pStyle w:val="Default"/>
        <w:ind w:firstLineChars="250" w:firstLine="800"/>
        <w:rPr>
          <w:rFonts w:ascii="仿宋" w:eastAsia="仿宋" w:hAnsi="仿宋"/>
          <w:sz w:val="32"/>
          <w:szCs w:val="32"/>
        </w:rPr>
      </w:pPr>
      <w:r>
        <w:rPr>
          <w:rFonts w:ascii="仿宋" w:eastAsia="仿宋" w:hAnsi="仿宋" w:hint="eastAsia"/>
          <w:sz w:val="32"/>
          <w:szCs w:val="32"/>
        </w:rPr>
        <w:t>36</w:t>
      </w:r>
      <w:r w:rsidRPr="005745F6">
        <w:rPr>
          <w:rFonts w:ascii="仿宋" w:eastAsia="仿宋" w:hAnsi="仿宋" w:hint="eastAsia"/>
          <w:sz w:val="32"/>
          <w:szCs w:val="32"/>
        </w:rPr>
        <w:t>、农林水支出（类）其他农林水支出（款）其他农林水支出（项）。</w:t>
      </w:r>
    </w:p>
    <w:p w:rsidR="00D345AE" w:rsidRDefault="00D345AE" w:rsidP="00D345AE">
      <w:pPr>
        <w:pStyle w:val="Default"/>
        <w:ind w:firstLineChars="250" w:firstLine="800"/>
        <w:rPr>
          <w:rFonts w:ascii="仿宋" w:eastAsia="仿宋" w:hAnsi="仿宋" w:cs="宋体"/>
          <w:sz w:val="32"/>
          <w:szCs w:val="32"/>
        </w:rPr>
      </w:pPr>
      <w:r w:rsidRPr="005745F6">
        <w:rPr>
          <w:rFonts w:ascii="仿宋" w:eastAsia="仿宋" w:hAnsi="仿宋" w:hint="eastAsia"/>
          <w:sz w:val="32"/>
          <w:szCs w:val="32"/>
        </w:rPr>
        <w:t>年初预算为0万元，支出决算为</w:t>
      </w:r>
      <w:r>
        <w:rPr>
          <w:rFonts w:ascii="仿宋" w:eastAsia="仿宋" w:hAnsi="仿宋" w:hint="eastAsia"/>
          <w:sz w:val="32"/>
          <w:szCs w:val="32"/>
        </w:rPr>
        <w:t>4</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E31ED6" w:rsidRPr="005745F6" w:rsidRDefault="00E31ED6" w:rsidP="00E31ED6">
      <w:pPr>
        <w:pStyle w:val="Default"/>
        <w:ind w:firstLineChars="250" w:firstLine="800"/>
        <w:rPr>
          <w:rFonts w:ascii="仿宋" w:eastAsia="仿宋" w:hAnsi="仿宋"/>
          <w:sz w:val="32"/>
          <w:szCs w:val="32"/>
        </w:rPr>
      </w:pPr>
      <w:r>
        <w:rPr>
          <w:rFonts w:ascii="仿宋" w:eastAsia="仿宋" w:hAnsi="仿宋" w:hint="eastAsia"/>
          <w:sz w:val="32"/>
          <w:szCs w:val="32"/>
        </w:rPr>
        <w:t>37</w:t>
      </w:r>
      <w:r w:rsidRPr="005745F6">
        <w:rPr>
          <w:rFonts w:ascii="仿宋" w:eastAsia="仿宋" w:hAnsi="仿宋" w:hint="eastAsia"/>
          <w:sz w:val="32"/>
          <w:szCs w:val="32"/>
        </w:rPr>
        <w:t>、</w:t>
      </w:r>
      <w:r>
        <w:rPr>
          <w:rFonts w:ascii="仿宋" w:eastAsia="仿宋" w:hAnsi="仿宋" w:hint="eastAsia"/>
          <w:sz w:val="32"/>
          <w:szCs w:val="32"/>
        </w:rPr>
        <w:t>交通运输支出</w:t>
      </w:r>
      <w:r w:rsidRPr="005745F6">
        <w:rPr>
          <w:rFonts w:ascii="仿宋" w:eastAsia="仿宋" w:hAnsi="仿宋" w:hint="eastAsia"/>
          <w:sz w:val="32"/>
          <w:szCs w:val="32"/>
        </w:rPr>
        <w:t>（类）其他</w:t>
      </w:r>
      <w:r>
        <w:rPr>
          <w:rFonts w:ascii="仿宋" w:eastAsia="仿宋" w:hAnsi="仿宋" w:hint="eastAsia"/>
          <w:sz w:val="32"/>
          <w:szCs w:val="32"/>
        </w:rPr>
        <w:t>交通运输</w:t>
      </w:r>
      <w:r w:rsidRPr="005745F6">
        <w:rPr>
          <w:rFonts w:ascii="仿宋" w:eastAsia="仿宋" w:hAnsi="仿宋" w:hint="eastAsia"/>
          <w:sz w:val="32"/>
          <w:szCs w:val="32"/>
        </w:rPr>
        <w:t>支出（款）其他</w:t>
      </w:r>
      <w:r>
        <w:rPr>
          <w:rFonts w:ascii="仿宋" w:eastAsia="仿宋" w:hAnsi="仿宋" w:hint="eastAsia"/>
          <w:sz w:val="32"/>
          <w:szCs w:val="32"/>
        </w:rPr>
        <w:t>交通运输</w:t>
      </w:r>
      <w:r w:rsidRPr="005745F6">
        <w:rPr>
          <w:rFonts w:ascii="仿宋" w:eastAsia="仿宋" w:hAnsi="仿宋" w:hint="eastAsia"/>
          <w:sz w:val="32"/>
          <w:szCs w:val="32"/>
        </w:rPr>
        <w:t>支出（项）。</w:t>
      </w:r>
    </w:p>
    <w:p w:rsidR="00E31ED6" w:rsidRDefault="00E31ED6" w:rsidP="00E31ED6">
      <w:pPr>
        <w:pStyle w:val="Default"/>
        <w:ind w:firstLineChars="250" w:firstLine="800"/>
        <w:rPr>
          <w:rFonts w:ascii="仿宋" w:eastAsia="仿宋" w:hAnsi="仿宋" w:cs="宋体"/>
          <w:sz w:val="32"/>
          <w:szCs w:val="32"/>
        </w:rPr>
      </w:pPr>
      <w:r w:rsidRPr="005745F6">
        <w:rPr>
          <w:rFonts w:ascii="仿宋" w:eastAsia="仿宋" w:hAnsi="仿宋" w:hint="eastAsia"/>
          <w:sz w:val="32"/>
          <w:szCs w:val="32"/>
        </w:rPr>
        <w:t>年初预算为0万元，支出决算为</w:t>
      </w:r>
      <w:r>
        <w:rPr>
          <w:rFonts w:ascii="仿宋" w:eastAsia="仿宋" w:hAnsi="仿宋" w:hint="eastAsia"/>
          <w:sz w:val="32"/>
          <w:szCs w:val="32"/>
        </w:rPr>
        <w:t>3</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E31ED6" w:rsidRPr="005745F6" w:rsidRDefault="00E31ED6" w:rsidP="00E31ED6">
      <w:pPr>
        <w:pStyle w:val="Default"/>
        <w:ind w:firstLineChars="250" w:firstLine="800"/>
        <w:rPr>
          <w:rFonts w:ascii="仿宋" w:eastAsia="仿宋" w:hAnsi="仿宋"/>
          <w:sz w:val="32"/>
          <w:szCs w:val="32"/>
        </w:rPr>
      </w:pPr>
      <w:r>
        <w:rPr>
          <w:rFonts w:ascii="仿宋" w:eastAsia="仿宋" w:hAnsi="仿宋" w:hint="eastAsia"/>
          <w:sz w:val="32"/>
          <w:szCs w:val="32"/>
        </w:rPr>
        <w:t>38</w:t>
      </w:r>
      <w:r w:rsidRPr="005745F6">
        <w:rPr>
          <w:rFonts w:ascii="仿宋" w:eastAsia="仿宋" w:hAnsi="仿宋" w:hint="eastAsia"/>
          <w:sz w:val="32"/>
          <w:szCs w:val="32"/>
        </w:rPr>
        <w:t>、</w:t>
      </w:r>
      <w:r>
        <w:rPr>
          <w:rFonts w:ascii="仿宋" w:eastAsia="仿宋" w:hAnsi="仿宋" w:hint="eastAsia"/>
          <w:sz w:val="32"/>
          <w:szCs w:val="32"/>
        </w:rPr>
        <w:t>商业服务业等支出</w:t>
      </w:r>
      <w:r w:rsidRPr="005745F6">
        <w:rPr>
          <w:rFonts w:ascii="仿宋" w:eastAsia="仿宋" w:hAnsi="仿宋" w:hint="eastAsia"/>
          <w:sz w:val="32"/>
          <w:szCs w:val="32"/>
        </w:rPr>
        <w:t>（类）</w:t>
      </w:r>
      <w:r>
        <w:rPr>
          <w:rFonts w:ascii="仿宋" w:eastAsia="仿宋" w:hAnsi="仿宋" w:hint="eastAsia"/>
          <w:sz w:val="32"/>
          <w:szCs w:val="32"/>
        </w:rPr>
        <w:t>商业流通事务</w:t>
      </w:r>
      <w:r w:rsidRPr="005745F6">
        <w:rPr>
          <w:rFonts w:ascii="仿宋" w:eastAsia="仿宋" w:hAnsi="仿宋" w:hint="eastAsia"/>
          <w:sz w:val="32"/>
          <w:szCs w:val="32"/>
        </w:rPr>
        <w:t>（款）其他</w:t>
      </w:r>
      <w:r>
        <w:rPr>
          <w:rFonts w:ascii="仿宋" w:eastAsia="仿宋" w:hAnsi="仿宋" w:hint="eastAsia"/>
          <w:sz w:val="32"/>
          <w:szCs w:val="32"/>
        </w:rPr>
        <w:t>商业流通事务</w:t>
      </w:r>
      <w:r w:rsidRPr="005745F6">
        <w:rPr>
          <w:rFonts w:ascii="仿宋" w:eastAsia="仿宋" w:hAnsi="仿宋" w:hint="eastAsia"/>
          <w:sz w:val="32"/>
          <w:szCs w:val="32"/>
        </w:rPr>
        <w:t>支出（项）。</w:t>
      </w:r>
    </w:p>
    <w:p w:rsidR="00E31ED6" w:rsidRDefault="00E31ED6" w:rsidP="00E31ED6">
      <w:pPr>
        <w:pStyle w:val="Default"/>
        <w:ind w:firstLineChars="250" w:firstLine="800"/>
        <w:rPr>
          <w:rFonts w:ascii="仿宋" w:eastAsia="仿宋" w:hAnsi="仿宋" w:cs="宋体"/>
          <w:sz w:val="32"/>
          <w:szCs w:val="32"/>
        </w:rPr>
      </w:pPr>
      <w:r w:rsidRPr="005745F6">
        <w:rPr>
          <w:rFonts w:ascii="仿宋" w:eastAsia="仿宋" w:hAnsi="仿宋" w:hint="eastAsia"/>
          <w:sz w:val="32"/>
          <w:szCs w:val="32"/>
        </w:rPr>
        <w:t>年初预算为0万元，支出决算为</w:t>
      </w:r>
      <w:r>
        <w:rPr>
          <w:rFonts w:ascii="仿宋" w:eastAsia="仿宋" w:hAnsi="仿宋" w:hint="eastAsia"/>
          <w:sz w:val="32"/>
          <w:szCs w:val="32"/>
        </w:rPr>
        <w:t>5</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E31ED6" w:rsidP="005745F6">
      <w:pPr>
        <w:pStyle w:val="Default"/>
        <w:ind w:firstLineChars="250" w:firstLine="800"/>
        <w:rPr>
          <w:rFonts w:ascii="仿宋" w:eastAsia="仿宋" w:hAnsi="仿宋"/>
          <w:sz w:val="32"/>
          <w:szCs w:val="32"/>
        </w:rPr>
      </w:pPr>
      <w:r>
        <w:rPr>
          <w:rFonts w:ascii="仿宋" w:eastAsia="仿宋" w:hAnsi="仿宋" w:hint="eastAsia"/>
          <w:sz w:val="32"/>
          <w:szCs w:val="32"/>
        </w:rPr>
        <w:t>39</w:t>
      </w:r>
      <w:r w:rsidR="005745F6" w:rsidRPr="005745F6">
        <w:rPr>
          <w:rFonts w:ascii="仿宋" w:eastAsia="仿宋" w:hAnsi="仿宋" w:hint="eastAsia"/>
          <w:sz w:val="32"/>
          <w:szCs w:val="32"/>
        </w:rPr>
        <w:t>、自然资源海洋气象等支出（类）自然资源事务（款）行政</w:t>
      </w:r>
      <w:r>
        <w:rPr>
          <w:rFonts w:ascii="仿宋" w:eastAsia="仿宋" w:hAnsi="仿宋" w:hint="eastAsia"/>
          <w:sz w:val="32"/>
          <w:szCs w:val="32"/>
        </w:rPr>
        <w:t>运行</w:t>
      </w:r>
      <w:r w:rsidR="005745F6" w:rsidRPr="005745F6">
        <w:rPr>
          <w:rFonts w:ascii="仿宋" w:eastAsia="仿宋" w:hAnsi="仿宋" w:hint="eastAsia"/>
          <w:sz w:val="32"/>
          <w:szCs w:val="32"/>
        </w:rPr>
        <w:t>（项）。</w:t>
      </w:r>
    </w:p>
    <w:p w:rsidR="005745F6" w:rsidRPr="005745F6" w:rsidRDefault="005745F6" w:rsidP="005745F6">
      <w:pPr>
        <w:pStyle w:val="Default"/>
        <w:ind w:firstLineChars="250" w:firstLine="800"/>
        <w:rPr>
          <w:rFonts w:ascii="仿宋" w:eastAsia="仿宋" w:hAnsi="仿宋"/>
          <w:sz w:val="32"/>
          <w:szCs w:val="32"/>
        </w:rPr>
      </w:pPr>
      <w:r w:rsidRPr="005745F6">
        <w:rPr>
          <w:rFonts w:ascii="仿宋" w:eastAsia="仿宋" w:hAnsi="仿宋" w:hint="eastAsia"/>
          <w:sz w:val="32"/>
          <w:szCs w:val="32"/>
        </w:rPr>
        <w:t>年初预算为0万元，支出决算为</w:t>
      </w:r>
      <w:r w:rsidR="00E31ED6">
        <w:rPr>
          <w:rFonts w:ascii="仿宋" w:eastAsia="仿宋" w:hAnsi="仿宋" w:hint="eastAsia"/>
          <w:sz w:val="32"/>
          <w:szCs w:val="32"/>
        </w:rPr>
        <w:t>23.83</w:t>
      </w:r>
      <w:r w:rsidRPr="005745F6">
        <w:rPr>
          <w:rFonts w:ascii="仿宋" w:eastAsia="仿宋" w:hAnsi="仿宋" w:hint="eastAsia"/>
          <w:sz w:val="32"/>
          <w:szCs w:val="32"/>
        </w:rPr>
        <w:t>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E31ED6" w:rsidP="005745F6">
      <w:pPr>
        <w:pStyle w:val="Default"/>
        <w:ind w:firstLineChars="250" w:firstLine="800"/>
        <w:rPr>
          <w:rFonts w:ascii="仿宋" w:eastAsia="仿宋" w:hAnsi="仿宋"/>
          <w:sz w:val="32"/>
          <w:szCs w:val="32"/>
        </w:rPr>
      </w:pPr>
      <w:r>
        <w:rPr>
          <w:rFonts w:ascii="仿宋" w:eastAsia="仿宋" w:hAnsi="仿宋" w:hint="eastAsia"/>
          <w:sz w:val="32"/>
          <w:szCs w:val="32"/>
        </w:rPr>
        <w:t>40</w:t>
      </w:r>
      <w:r w:rsidR="005745F6" w:rsidRPr="005745F6">
        <w:rPr>
          <w:rFonts w:ascii="仿宋" w:eastAsia="仿宋" w:hAnsi="仿宋" w:hint="eastAsia"/>
          <w:sz w:val="32"/>
          <w:szCs w:val="32"/>
        </w:rPr>
        <w:t>、自然资源海洋气象等支出（类）自然资源事务（款）其他自然资源事务（项）。</w:t>
      </w:r>
    </w:p>
    <w:p w:rsidR="005745F6" w:rsidRPr="005745F6" w:rsidRDefault="005745F6" w:rsidP="005745F6">
      <w:pPr>
        <w:pStyle w:val="Default"/>
        <w:ind w:firstLineChars="250" w:firstLine="800"/>
        <w:rPr>
          <w:rFonts w:ascii="仿宋" w:eastAsia="仿宋" w:hAnsi="仿宋"/>
          <w:sz w:val="32"/>
          <w:szCs w:val="32"/>
        </w:rPr>
      </w:pPr>
      <w:r w:rsidRPr="005745F6">
        <w:rPr>
          <w:rFonts w:ascii="仿宋" w:eastAsia="仿宋" w:hAnsi="仿宋" w:hint="eastAsia"/>
          <w:sz w:val="32"/>
          <w:szCs w:val="32"/>
        </w:rPr>
        <w:t>年初预算为0万元，支出决算为</w:t>
      </w:r>
      <w:r w:rsidR="00E31ED6">
        <w:rPr>
          <w:rFonts w:ascii="仿宋" w:eastAsia="仿宋" w:hAnsi="仿宋" w:hint="eastAsia"/>
          <w:sz w:val="32"/>
          <w:szCs w:val="32"/>
        </w:rPr>
        <w:t>29.06</w:t>
      </w:r>
      <w:r w:rsidRPr="005745F6">
        <w:rPr>
          <w:rFonts w:ascii="仿宋" w:eastAsia="仿宋" w:hAnsi="仿宋" w:hint="eastAsia"/>
          <w:sz w:val="32"/>
          <w:szCs w:val="32"/>
        </w:rPr>
        <w:t>万元，完成年初预算的%，决算数</w:t>
      </w:r>
      <w:r w:rsidRPr="005745F6">
        <w:rPr>
          <w:rFonts w:ascii="仿宋" w:eastAsia="仿宋" w:hAnsi="仿宋" w:hint="eastAsia"/>
          <w:sz w:val="32"/>
          <w:szCs w:val="32"/>
        </w:rPr>
        <w:lastRenderedPageBreak/>
        <w:t>大于年初预算数的主要原因是：</w:t>
      </w:r>
      <w:r w:rsidRPr="005745F6">
        <w:rPr>
          <w:rFonts w:ascii="仿宋" w:eastAsia="仿宋" w:hAnsi="仿宋" w:cs="宋体" w:hint="eastAsia"/>
          <w:sz w:val="32"/>
          <w:szCs w:val="32"/>
        </w:rPr>
        <w:t>预算项未计入，为决算支出。</w:t>
      </w:r>
    </w:p>
    <w:p w:rsidR="005745F6" w:rsidRPr="005745F6" w:rsidRDefault="00E31ED6" w:rsidP="005745F6">
      <w:pPr>
        <w:pStyle w:val="Default"/>
        <w:ind w:firstLineChars="250" w:firstLine="800"/>
        <w:rPr>
          <w:rFonts w:ascii="仿宋" w:eastAsia="仿宋" w:hAnsi="仿宋"/>
          <w:sz w:val="32"/>
          <w:szCs w:val="32"/>
        </w:rPr>
      </w:pPr>
      <w:r>
        <w:rPr>
          <w:rFonts w:ascii="仿宋" w:eastAsia="仿宋" w:hAnsi="仿宋" w:hint="eastAsia"/>
          <w:sz w:val="32"/>
          <w:szCs w:val="32"/>
        </w:rPr>
        <w:t>41</w:t>
      </w:r>
      <w:r w:rsidR="005745F6" w:rsidRPr="005745F6">
        <w:rPr>
          <w:rFonts w:ascii="仿宋" w:eastAsia="仿宋" w:hAnsi="仿宋" w:hint="eastAsia"/>
          <w:sz w:val="32"/>
          <w:szCs w:val="32"/>
        </w:rPr>
        <w:t>、住房保障支出（类）住房改革支出（款）住房公积金（项）</w:t>
      </w:r>
    </w:p>
    <w:p w:rsidR="005745F6" w:rsidRPr="005745F6" w:rsidRDefault="005745F6" w:rsidP="005745F6">
      <w:pPr>
        <w:pStyle w:val="Default"/>
        <w:ind w:firstLineChars="250" w:firstLine="800"/>
        <w:rPr>
          <w:rFonts w:ascii="仿宋" w:eastAsia="仿宋" w:hAnsi="仿宋"/>
          <w:sz w:val="32"/>
          <w:szCs w:val="32"/>
        </w:rPr>
      </w:pPr>
      <w:r w:rsidRPr="005745F6">
        <w:rPr>
          <w:rFonts w:ascii="仿宋" w:eastAsia="仿宋" w:hAnsi="仿宋" w:hint="eastAsia"/>
          <w:sz w:val="32"/>
          <w:szCs w:val="32"/>
        </w:rPr>
        <w:t>年初预算为0万元，支出决算为</w:t>
      </w:r>
      <w:r w:rsidR="00E31ED6">
        <w:rPr>
          <w:rFonts w:ascii="仿宋" w:eastAsia="仿宋" w:hAnsi="仿宋" w:hint="eastAsia"/>
          <w:sz w:val="32"/>
          <w:szCs w:val="32"/>
        </w:rPr>
        <w:t>43.07</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E31ED6" w:rsidP="005745F6">
      <w:pPr>
        <w:pStyle w:val="Default"/>
        <w:ind w:firstLineChars="250" w:firstLine="800"/>
        <w:rPr>
          <w:rFonts w:ascii="仿宋" w:eastAsia="仿宋" w:hAnsi="仿宋"/>
          <w:sz w:val="32"/>
          <w:szCs w:val="32"/>
        </w:rPr>
      </w:pPr>
      <w:r>
        <w:rPr>
          <w:rFonts w:ascii="仿宋" w:eastAsia="仿宋" w:hAnsi="仿宋" w:hint="eastAsia"/>
          <w:sz w:val="32"/>
          <w:szCs w:val="32"/>
        </w:rPr>
        <w:t>42</w:t>
      </w:r>
      <w:r w:rsidR="005745F6" w:rsidRPr="005745F6">
        <w:rPr>
          <w:rFonts w:ascii="仿宋" w:eastAsia="仿宋" w:hAnsi="仿宋" w:hint="eastAsia"/>
          <w:sz w:val="32"/>
          <w:szCs w:val="32"/>
        </w:rPr>
        <w:t>、灾害防治及应急管理支出（类）应急管理事务（款）其他应急管理支出（项）。</w:t>
      </w:r>
    </w:p>
    <w:p w:rsidR="005745F6" w:rsidRPr="005745F6" w:rsidRDefault="005745F6" w:rsidP="005745F6">
      <w:pPr>
        <w:pStyle w:val="Default"/>
        <w:ind w:firstLineChars="250" w:firstLine="800"/>
        <w:rPr>
          <w:rFonts w:ascii="仿宋" w:eastAsia="仿宋" w:hAnsi="仿宋"/>
          <w:sz w:val="32"/>
          <w:szCs w:val="32"/>
        </w:rPr>
      </w:pPr>
      <w:r w:rsidRPr="005745F6">
        <w:rPr>
          <w:rFonts w:ascii="仿宋" w:eastAsia="仿宋" w:hAnsi="仿宋" w:hint="eastAsia"/>
          <w:sz w:val="32"/>
          <w:szCs w:val="32"/>
        </w:rPr>
        <w:t>年初预算为0万元，支出决算为</w:t>
      </w:r>
      <w:r w:rsidR="00B32D57">
        <w:rPr>
          <w:rFonts w:ascii="仿宋" w:eastAsia="仿宋" w:hAnsi="仿宋" w:hint="eastAsia"/>
          <w:sz w:val="32"/>
          <w:szCs w:val="32"/>
        </w:rPr>
        <w:t>5</w:t>
      </w:r>
      <w:r w:rsidRPr="005745F6">
        <w:rPr>
          <w:rFonts w:ascii="仿宋" w:eastAsia="仿宋" w:hAnsi="仿宋" w:hint="eastAsia"/>
          <w:sz w:val="32"/>
          <w:szCs w:val="32"/>
        </w:rPr>
        <w:t>万元，完成年初预算的%，决算数大于年初预算数的主要原因是：</w:t>
      </w:r>
      <w:r w:rsidRPr="005745F6">
        <w:rPr>
          <w:rFonts w:ascii="仿宋" w:eastAsia="仿宋" w:hAnsi="仿宋" w:cs="宋体" w:hint="eastAsia"/>
          <w:sz w:val="32"/>
          <w:szCs w:val="32"/>
        </w:rPr>
        <w:t>预算项未计入，为决算支出。</w:t>
      </w:r>
    </w:p>
    <w:p w:rsidR="005745F6" w:rsidRPr="005745F6" w:rsidRDefault="005745F6" w:rsidP="005745F6">
      <w:pPr>
        <w:pStyle w:val="Default"/>
        <w:ind w:firstLineChars="250" w:firstLine="800"/>
        <w:rPr>
          <w:rFonts w:ascii="仿宋" w:eastAsia="仿宋" w:hAnsi="仿宋"/>
          <w:sz w:val="32"/>
          <w:szCs w:val="32"/>
        </w:rPr>
      </w:pPr>
      <w:r w:rsidRPr="005745F6">
        <w:rPr>
          <w:rFonts w:ascii="仿宋" w:eastAsia="仿宋" w:hAnsi="仿宋" w:hint="eastAsia"/>
          <w:sz w:val="32"/>
          <w:szCs w:val="32"/>
        </w:rPr>
        <w:t>57、灾害防治及应急管理支出（类）消防</w:t>
      </w:r>
      <w:r w:rsidR="00B32D57">
        <w:rPr>
          <w:rFonts w:ascii="仿宋" w:eastAsia="仿宋" w:hAnsi="仿宋" w:hint="eastAsia"/>
          <w:sz w:val="32"/>
          <w:szCs w:val="32"/>
        </w:rPr>
        <w:t>救援</w:t>
      </w:r>
      <w:r w:rsidRPr="005745F6">
        <w:rPr>
          <w:rFonts w:ascii="仿宋" w:eastAsia="仿宋" w:hAnsi="仿宋" w:hint="eastAsia"/>
          <w:sz w:val="32"/>
          <w:szCs w:val="32"/>
        </w:rPr>
        <w:t>事务（款）</w:t>
      </w:r>
      <w:r w:rsidR="00B32D57">
        <w:rPr>
          <w:rFonts w:ascii="仿宋" w:eastAsia="仿宋" w:hAnsi="仿宋" w:hint="eastAsia"/>
          <w:sz w:val="32"/>
          <w:szCs w:val="32"/>
        </w:rPr>
        <w:t>消防应急救援</w:t>
      </w:r>
      <w:r w:rsidRPr="005745F6">
        <w:rPr>
          <w:rFonts w:ascii="仿宋" w:eastAsia="仿宋" w:hAnsi="仿宋" w:hint="eastAsia"/>
          <w:sz w:val="32"/>
          <w:szCs w:val="32"/>
        </w:rPr>
        <w:t>（项）。</w:t>
      </w:r>
    </w:p>
    <w:p w:rsidR="005745F6" w:rsidRPr="005745F6" w:rsidRDefault="005745F6" w:rsidP="005745F6">
      <w:pPr>
        <w:pStyle w:val="Default"/>
        <w:ind w:firstLineChars="200" w:firstLine="640"/>
        <w:rPr>
          <w:rFonts w:ascii="仿宋" w:eastAsia="仿宋" w:hAnsi="仿宋"/>
          <w:sz w:val="32"/>
          <w:szCs w:val="32"/>
        </w:rPr>
      </w:pPr>
      <w:r w:rsidRPr="005745F6">
        <w:rPr>
          <w:rFonts w:ascii="仿宋" w:eastAsia="仿宋" w:hAnsi="仿宋" w:hint="eastAsia"/>
          <w:sz w:val="32"/>
          <w:szCs w:val="32"/>
        </w:rPr>
        <w:t>年初预算为0万元，支出决算为</w:t>
      </w:r>
      <w:r w:rsidR="00B32D57">
        <w:rPr>
          <w:rFonts w:ascii="仿宋" w:eastAsia="仿宋" w:hAnsi="仿宋" w:hint="eastAsia"/>
          <w:sz w:val="32"/>
          <w:szCs w:val="32"/>
        </w:rPr>
        <w:t>3</w:t>
      </w:r>
      <w:r w:rsidRPr="005745F6">
        <w:rPr>
          <w:rFonts w:ascii="仿宋" w:eastAsia="仿宋" w:hAnsi="仿宋" w:hint="eastAsia"/>
          <w:sz w:val="32"/>
          <w:szCs w:val="32"/>
        </w:rPr>
        <w:t>.5万元，完成年初预算的%，决算数大于年初预算数的主要原因是：</w:t>
      </w:r>
      <w:r w:rsidRPr="005745F6">
        <w:rPr>
          <w:rFonts w:ascii="仿宋" w:eastAsia="仿宋" w:hAnsi="仿宋" w:cs="宋体" w:hint="eastAsia"/>
          <w:sz w:val="32"/>
          <w:szCs w:val="32"/>
        </w:rPr>
        <w:t>预算项未计入，为决算支出。</w:t>
      </w:r>
    </w:p>
    <w:p w:rsidR="00214508" w:rsidRDefault="00503E42">
      <w:pPr>
        <w:pStyle w:val="Default"/>
        <w:spacing w:line="600" w:lineRule="exact"/>
        <w:ind w:firstLineChars="200" w:firstLine="640"/>
        <w:rPr>
          <w:rFonts w:hAnsi="黑体"/>
          <w:bCs/>
          <w:sz w:val="32"/>
          <w:szCs w:val="32"/>
        </w:rPr>
      </w:pPr>
      <w:r>
        <w:rPr>
          <w:rFonts w:hAnsi="黑体" w:hint="eastAsia"/>
          <w:bCs/>
          <w:sz w:val="32"/>
          <w:szCs w:val="32"/>
        </w:rPr>
        <w:t>六、一般公共预算财政拨款基本支出决算情况说明</w:t>
      </w:r>
    </w:p>
    <w:p w:rsidR="00214508" w:rsidRDefault="00503E42">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2022</w:t>
      </w:r>
      <w:r>
        <w:rPr>
          <w:rFonts w:ascii="Times New Roman" w:eastAsia="仿宋_GB2312" w:hAnsi="Times New Roman" w:hint="eastAsia"/>
          <w:sz w:val="32"/>
          <w:szCs w:val="32"/>
        </w:rPr>
        <w:t>年度财政拨款基本支出</w:t>
      </w:r>
      <w:r w:rsidR="00287DE6">
        <w:rPr>
          <w:rFonts w:ascii="Times New Roman" w:eastAsia="仿宋_GB2312" w:hAnsi="Times New Roman" w:hint="eastAsia"/>
          <w:sz w:val="32"/>
          <w:szCs w:val="32"/>
        </w:rPr>
        <w:t>2148.98</w:t>
      </w:r>
      <w:r>
        <w:rPr>
          <w:rFonts w:ascii="Times New Roman" w:eastAsia="仿宋_GB2312" w:hAnsi="Times New Roman" w:hint="eastAsia"/>
          <w:sz w:val="32"/>
          <w:szCs w:val="32"/>
        </w:rPr>
        <w:t>万元，其中：</w:t>
      </w:r>
    </w:p>
    <w:p w:rsidR="00FD263B" w:rsidRDefault="00503E42" w:rsidP="00214508">
      <w:pPr>
        <w:pStyle w:val="Default"/>
        <w:spacing w:line="600" w:lineRule="exact"/>
        <w:ind w:firstLineChars="200" w:firstLine="643"/>
        <w:rPr>
          <w:rFonts w:ascii="仿宋" w:eastAsia="仿宋" w:hAnsi="仿宋"/>
          <w:color w:val="auto"/>
          <w:sz w:val="32"/>
          <w:szCs w:val="32"/>
        </w:rPr>
      </w:pPr>
      <w:r>
        <w:rPr>
          <w:rFonts w:ascii="Times New Roman" w:eastAsia="仿宋_GB2312" w:hAnsi="Times New Roman" w:hint="eastAsia"/>
          <w:b/>
          <w:bCs/>
          <w:sz w:val="32"/>
          <w:szCs w:val="32"/>
        </w:rPr>
        <w:t>人员经费</w:t>
      </w:r>
      <w:r w:rsidR="00287DE6">
        <w:rPr>
          <w:rFonts w:ascii="Times New Roman" w:eastAsia="仿宋_GB2312" w:hAnsi="Times New Roman" w:hint="eastAsia"/>
          <w:sz w:val="32"/>
          <w:szCs w:val="32"/>
        </w:rPr>
        <w:t>1810.69</w:t>
      </w:r>
      <w:r>
        <w:rPr>
          <w:rFonts w:ascii="Times New Roman" w:eastAsia="仿宋_GB2312" w:hAnsi="Times New Roman" w:hint="eastAsia"/>
          <w:sz w:val="32"/>
          <w:szCs w:val="32"/>
        </w:rPr>
        <w:t>万元，占基本支出的</w:t>
      </w:r>
      <w:r w:rsidR="00287DE6">
        <w:rPr>
          <w:rFonts w:ascii="Times New Roman" w:eastAsia="仿宋_GB2312" w:hAnsi="Times New Roman" w:hint="eastAsia"/>
          <w:sz w:val="32"/>
          <w:szCs w:val="32"/>
        </w:rPr>
        <w:t>84.26</w:t>
      </w:r>
      <w:r>
        <w:rPr>
          <w:rFonts w:ascii="Times New Roman" w:eastAsia="仿宋_GB2312" w:hAnsi="Times New Roman" w:hint="eastAsia"/>
          <w:sz w:val="32"/>
          <w:szCs w:val="32"/>
        </w:rPr>
        <w:t>%,</w:t>
      </w:r>
      <w:r w:rsidR="00FD263B" w:rsidRPr="00287DE6">
        <w:rPr>
          <w:rFonts w:ascii="仿宋" w:eastAsia="仿宋" w:hAnsi="仿宋" w:hint="eastAsia"/>
          <w:color w:val="auto"/>
          <w:sz w:val="32"/>
          <w:szCs w:val="32"/>
        </w:rPr>
        <w:t>主要包括基本工资</w:t>
      </w:r>
      <w:r w:rsidR="00FD263B">
        <w:rPr>
          <w:rFonts w:ascii="仿宋" w:eastAsia="仿宋" w:hAnsi="仿宋" w:hint="eastAsia"/>
          <w:color w:val="auto"/>
          <w:sz w:val="32"/>
          <w:szCs w:val="32"/>
        </w:rPr>
        <w:t>408.68</w:t>
      </w:r>
      <w:r w:rsidR="00FD263B" w:rsidRPr="00287DE6">
        <w:rPr>
          <w:rFonts w:ascii="仿宋" w:eastAsia="仿宋" w:hAnsi="仿宋" w:hint="eastAsia"/>
          <w:color w:val="auto"/>
          <w:sz w:val="32"/>
          <w:szCs w:val="32"/>
        </w:rPr>
        <w:t>万元、津贴补贴</w:t>
      </w:r>
      <w:r w:rsidR="00FD263B">
        <w:rPr>
          <w:rFonts w:ascii="仿宋" w:eastAsia="仿宋" w:hAnsi="仿宋" w:hint="eastAsia"/>
          <w:color w:val="auto"/>
          <w:sz w:val="32"/>
          <w:szCs w:val="32"/>
        </w:rPr>
        <w:t>301.94</w:t>
      </w:r>
      <w:r w:rsidR="00FD263B" w:rsidRPr="00287DE6">
        <w:rPr>
          <w:rFonts w:ascii="仿宋" w:eastAsia="仿宋" w:hAnsi="仿宋" w:hint="eastAsia"/>
          <w:color w:val="auto"/>
          <w:sz w:val="32"/>
          <w:szCs w:val="32"/>
        </w:rPr>
        <w:t>万元、奖金</w:t>
      </w:r>
      <w:r w:rsidR="00FD263B">
        <w:rPr>
          <w:rFonts w:ascii="仿宋" w:eastAsia="仿宋" w:hAnsi="仿宋" w:hint="eastAsia"/>
          <w:color w:val="auto"/>
          <w:sz w:val="32"/>
          <w:szCs w:val="32"/>
        </w:rPr>
        <w:t>58.1</w:t>
      </w:r>
      <w:r w:rsidR="00FD263B" w:rsidRPr="00287DE6">
        <w:rPr>
          <w:rFonts w:ascii="仿宋" w:eastAsia="仿宋" w:hAnsi="仿宋" w:hint="eastAsia"/>
          <w:color w:val="auto"/>
          <w:sz w:val="32"/>
          <w:szCs w:val="32"/>
        </w:rPr>
        <w:t>万元、伙食补助费</w:t>
      </w:r>
      <w:r w:rsidR="00FD263B">
        <w:rPr>
          <w:rFonts w:ascii="仿宋" w:eastAsia="仿宋" w:hAnsi="仿宋" w:hint="eastAsia"/>
          <w:color w:val="auto"/>
          <w:sz w:val="32"/>
          <w:szCs w:val="32"/>
        </w:rPr>
        <w:t>7.31</w:t>
      </w:r>
      <w:r w:rsidR="00FD263B" w:rsidRPr="00287DE6">
        <w:rPr>
          <w:rFonts w:ascii="仿宋" w:eastAsia="仿宋" w:hAnsi="仿宋" w:hint="eastAsia"/>
          <w:color w:val="auto"/>
          <w:sz w:val="32"/>
          <w:szCs w:val="32"/>
        </w:rPr>
        <w:t>万元、</w:t>
      </w:r>
      <w:r w:rsidR="00FD263B">
        <w:rPr>
          <w:rFonts w:ascii="仿宋" w:eastAsia="仿宋" w:hAnsi="仿宋" w:hint="eastAsia"/>
          <w:color w:val="auto"/>
          <w:sz w:val="32"/>
          <w:szCs w:val="32"/>
        </w:rPr>
        <w:t>绩效工资111.89万元，</w:t>
      </w:r>
      <w:r w:rsidR="00FD263B" w:rsidRPr="00287DE6">
        <w:rPr>
          <w:rFonts w:ascii="仿宋" w:eastAsia="仿宋" w:hAnsi="仿宋" w:hint="eastAsia"/>
          <w:color w:val="auto"/>
          <w:sz w:val="32"/>
          <w:szCs w:val="32"/>
        </w:rPr>
        <w:t>机关养老保险</w:t>
      </w:r>
      <w:r w:rsidR="00FD263B">
        <w:rPr>
          <w:rFonts w:ascii="仿宋" w:eastAsia="仿宋" w:hAnsi="仿宋" w:hint="eastAsia"/>
          <w:color w:val="auto"/>
          <w:sz w:val="32"/>
          <w:szCs w:val="32"/>
        </w:rPr>
        <w:t>87.07</w:t>
      </w:r>
      <w:r w:rsidR="00FD263B" w:rsidRPr="00287DE6">
        <w:rPr>
          <w:rFonts w:ascii="仿宋" w:eastAsia="仿宋" w:hAnsi="仿宋" w:hint="eastAsia"/>
          <w:color w:val="auto"/>
          <w:sz w:val="32"/>
          <w:szCs w:val="32"/>
        </w:rPr>
        <w:t>万元、职工基本医疗保险缴费</w:t>
      </w:r>
      <w:r w:rsidR="00FD263B">
        <w:rPr>
          <w:rFonts w:ascii="仿宋" w:eastAsia="仿宋" w:hAnsi="仿宋" w:hint="eastAsia"/>
          <w:color w:val="auto"/>
          <w:sz w:val="32"/>
          <w:szCs w:val="32"/>
        </w:rPr>
        <w:t>48.39</w:t>
      </w:r>
      <w:r w:rsidR="00FD263B" w:rsidRPr="00287DE6">
        <w:rPr>
          <w:rFonts w:ascii="仿宋" w:eastAsia="仿宋" w:hAnsi="仿宋" w:hint="eastAsia"/>
          <w:color w:val="auto"/>
          <w:sz w:val="32"/>
          <w:szCs w:val="32"/>
        </w:rPr>
        <w:t>万元、其他社会保障缴费</w:t>
      </w:r>
      <w:r w:rsidR="00FD263B">
        <w:rPr>
          <w:rFonts w:ascii="仿宋" w:eastAsia="仿宋" w:hAnsi="仿宋" w:hint="eastAsia"/>
          <w:color w:val="auto"/>
          <w:sz w:val="32"/>
          <w:szCs w:val="32"/>
        </w:rPr>
        <w:t>3.77</w:t>
      </w:r>
      <w:r w:rsidR="00FD263B" w:rsidRPr="00287DE6">
        <w:rPr>
          <w:rFonts w:ascii="仿宋" w:eastAsia="仿宋" w:hAnsi="仿宋" w:hint="eastAsia"/>
          <w:color w:val="auto"/>
          <w:sz w:val="32"/>
          <w:szCs w:val="32"/>
        </w:rPr>
        <w:t>万元，住房公积金</w:t>
      </w:r>
      <w:r w:rsidR="00FD263B">
        <w:rPr>
          <w:rFonts w:ascii="仿宋" w:eastAsia="仿宋" w:hAnsi="仿宋" w:hint="eastAsia"/>
          <w:color w:val="auto"/>
          <w:sz w:val="32"/>
          <w:szCs w:val="32"/>
        </w:rPr>
        <w:t>54.07</w:t>
      </w:r>
      <w:r w:rsidR="00FD263B" w:rsidRPr="00287DE6">
        <w:rPr>
          <w:rFonts w:ascii="仿宋" w:eastAsia="仿宋" w:hAnsi="仿宋" w:hint="eastAsia"/>
          <w:color w:val="auto"/>
          <w:sz w:val="32"/>
          <w:szCs w:val="32"/>
        </w:rPr>
        <w:t>万元、生活补助</w:t>
      </w:r>
      <w:r w:rsidR="00FD263B">
        <w:rPr>
          <w:rFonts w:ascii="仿宋" w:eastAsia="仿宋" w:hAnsi="仿宋" w:hint="eastAsia"/>
          <w:color w:val="auto"/>
          <w:sz w:val="32"/>
          <w:szCs w:val="32"/>
        </w:rPr>
        <w:t>716.15</w:t>
      </w:r>
      <w:r w:rsidR="00FD263B" w:rsidRPr="00287DE6">
        <w:rPr>
          <w:rFonts w:ascii="仿宋" w:eastAsia="仿宋" w:hAnsi="仿宋" w:hint="eastAsia"/>
          <w:color w:val="auto"/>
          <w:sz w:val="32"/>
          <w:szCs w:val="32"/>
        </w:rPr>
        <w:t>万元、其他对个人和家庭的补助</w:t>
      </w:r>
      <w:r w:rsidR="00FD263B">
        <w:rPr>
          <w:rFonts w:ascii="仿宋" w:eastAsia="仿宋" w:hAnsi="仿宋" w:hint="eastAsia"/>
          <w:color w:val="auto"/>
          <w:sz w:val="32"/>
          <w:szCs w:val="32"/>
        </w:rPr>
        <w:t>13.32</w:t>
      </w:r>
      <w:r w:rsidR="00FD263B" w:rsidRPr="00287DE6">
        <w:rPr>
          <w:rFonts w:ascii="仿宋" w:eastAsia="仿宋" w:hAnsi="仿宋" w:hint="eastAsia"/>
          <w:color w:val="auto"/>
          <w:sz w:val="32"/>
          <w:szCs w:val="32"/>
        </w:rPr>
        <w:t>万元；</w:t>
      </w:r>
    </w:p>
    <w:p w:rsidR="00287DE6" w:rsidRPr="00287DE6" w:rsidRDefault="00503E42" w:rsidP="006A4520">
      <w:pPr>
        <w:pStyle w:val="Defaul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公用经费</w:t>
      </w:r>
      <w:r w:rsidR="00287DE6">
        <w:rPr>
          <w:rFonts w:ascii="Times New Roman" w:eastAsia="仿宋_GB2312" w:hAnsi="Times New Roman" w:hint="eastAsia"/>
          <w:sz w:val="32"/>
          <w:szCs w:val="32"/>
        </w:rPr>
        <w:t>338.29</w:t>
      </w:r>
      <w:r>
        <w:rPr>
          <w:rFonts w:ascii="Times New Roman" w:eastAsia="仿宋_GB2312" w:hAnsi="Times New Roman" w:hint="eastAsia"/>
          <w:sz w:val="32"/>
          <w:szCs w:val="32"/>
        </w:rPr>
        <w:t>万元，占基本支出的</w:t>
      </w:r>
      <w:r w:rsidR="00287DE6">
        <w:rPr>
          <w:rFonts w:ascii="Times New Roman" w:eastAsia="仿宋_GB2312" w:hAnsi="Times New Roman" w:hint="eastAsia"/>
          <w:sz w:val="32"/>
          <w:szCs w:val="32"/>
        </w:rPr>
        <w:t>15.74</w:t>
      </w:r>
      <w:r>
        <w:rPr>
          <w:rFonts w:ascii="Times New Roman" w:eastAsia="仿宋_GB2312" w:hAnsi="Times New Roman" w:hint="eastAsia"/>
          <w:sz w:val="32"/>
          <w:szCs w:val="32"/>
        </w:rPr>
        <w:t>%</w:t>
      </w:r>
      <w:r>
        <w:rPr>
          <w:rFonts w:ascii="Times New Roman" w:eastAsia="仿宋_GB2312" w:hAnsi="Times New Roman" w:hint="eastAsia"/>
          <w:sz w:val="32"/>
          <w:szCs w:val="32"/>
        </w:rPr>
        <w:t>，</w:t>
      </w:r>
      <w:r w:rsidR="00FD263B" w:rsidRPr="00287DE6">
        <w:rPr>
          <w:rFonts w:ascii="仿宋" w:eastAsia="仿宋" w:hAnsi="仿宋" w:hint="eastAsia"/>
          <w:color w:val="auto"/>
          <w:sz w:val="32"/>
          <w:szCs w:val="32"/>
        </w:rPr>
        <w:t>主要包括办公费</w:t>
      </w:r>
      <w:r w:rsidR="00FD263B">
        <w:rPr>
          <w:rFonts w:ascii="仿宋" w:eastAsia="仿宋" w:hAnsi="仿宋" w:hint="eastAsia"/>
          <w:color w:val="auto"/>
          <w:sz w:val="32"/>
          <w:szCs w:val="32"/>
        </w:rPr>
        <w:t>109.67</w:t>
      </w:r>
      <w:r w:rsidR="00FD263B" w:rsidRPr="00287DE6">
        <w:rPr>
          <w:rFonts w:ascii="仿宋" w:eastAsia="仿宋" w:hAnsi="仿宋" w:hint="eastAsia"/>
          <w:color w:val="auto"/>
          <w:sz w:val="32"/>
          <w:szCs w:val="32"/>
        </w:rPr>
        <w:t>万元，印刷费</w:t>
      </w:r>
      <w:r w:rsidR="00FD263B">
        <w:rPr>
          <w:rFonts w:ascii="仿宋" w:eastAsia="仿宋" w:hAnsi="仿宋" w:hint="eastAsia"/>
          <w:color w:val="auto"/>
          <w:sz w:val="32"/>
          <w:szCs w:val="32"/>
        </w:rPr>
        <w:t>7.32</w:t>
      </w:r>
      <w:r w:rsidR="00FD263B" w:rsidRPr="00287DE6">
        <w:rPr>
          <w:rFonts w:ascii="仿宋" w:eastAsia="仿宋" w:hAnsi="仿宋" w:hint="eastAsia"/>
          <w:color w:val="auto"/>
          <w:sz w:val="32"/>
          <w:szCs w:val="32"/>
        </w:rPr>
        <w:t>万元，电费</w:t>
      </w:r>
      <w:r w:rsidR="00FD263B">
        <w:rPr>
          <w:rFonts w:ascii="仿宋" w:eastAsia="仿宋" w:hAnsi="仿宋" w:hint="eastAsia"/>
          <w:color w:val="auto"/>
          <w:sz w:val="32"/>
          <w:szCs w:val="32"/>
        </w:rPr>
        <w:t>6.29</w:t>
      </w:r>
      <w:r w:rsidR="00FD263B" w:rsidRPr="00287DE6">
        <w:rPr>
          <w:rFonts w:ascii="仿宋" w:eastAsia="仿宋" w:hAnsi="仿宋" w:hint="eastAsia"/>
          <w:color w:val="auto"/>
          <w:sz w:val="32"/>
          <w:szCs w:val="32"/>
        </w:rPr>
        <w:t>万元，差旅费</w:t>
      </w:r>
      <w:r w:rsidR="00FD263B">
        <w:rPr>
          <w:rFonts w:ascii="仿宋" w:eastAsia="仿宋" w:hAnsi="仿宋" w:hint="eastAsia"/>
          <w:color w:val="auto"/>
          <w:sz w:val="32"/>
          <w:szCs w:val="32"/>
        </w:rPr>
        <w:t>55.28</w:t>
      </w:r>
      <w:r w:rsidR="00FD263B" w:rsidRPr="00287DE6">
        <w:rPr>
          <w:rFonts w:ascii="仿宋" w:eastAsia="仿宋" w:hAnsi="仿宋" w:hint="eastAsia"/>
          <w:color w:val="auto"/>
          <w:sz w:val="32"/>
          <w:szCs w:val="32"/>
        </w:rPr>
        <w:t>万元，维修</w:t>
      </w:r>
      <w:r w:rsidR="00FD263B">
        <w:rPr>
          <w:rFonts w:ascii="仿宋" w:eastAsia="仿宋" w:hAnsi="仿宋" w:hint="eastAsia"/>
          <w:color w:val="auto"/>
          <w:sz w:val="32"/>
          <w:szCs w:val="32"/>
        </w:rPr>
        <w:t>（护）</w:t>
      </w:r>
      <w:r w:rsidR="00FD263B" w:rsidRPr="00287DE6">
        <w:rPr>
          <w:rFonts w:ascii="仿宋" w:eastAsia="仿宋" w:hAnsi="仿宋" w:hint="eastAsia"/>
          <w:color w:val="auto"/>
          <w:sz w:val="32"/>
          <w:szCs w:val="32"/>
        </w:rPr>
        <w:t>费</w:t>
      </w:r>
      <w:r w:rsidR="00FD263B">
        <w:rPr>
          <w:rFonts w:ascii="仿宋" w:eastAsia="仿宋" w:hAnsi="仿宋" w:hint="eastAsia"/>
          <w:color w:val="auto"/>
          <w:sz w:val="32"/>
          <w:szCs w:val="32"/>
        </w:rPr>
        <w:t>1.92</w:t>
      </w:r>
      <w:r w:rsidR="00FD263B" w:rsidRPr="00287DE6">
        <w:rPr>
          <w:rFonts w:ascii="仿宋" w:eastAsia="仿宋" w:hAnsi="仿宋" w:hint="eastAsia"/>
          <w:color w:val="auto"/>
          <w:sz w:val="32"/>
          <w:szCs w:val="32"/>
        </w:rPr>
        <w:t>万元，会议费</w:t>
      </w:r>
      <w:r w:rsidR="00FD263B">
        <w:rPr>
          <w:rFonts w:ascii="仿宋" w:eastAsia="仿宋" w:hAnsi="仿宋" w:hint="eastAsia"/>
          <w:color w:val="auto"/>
          <w:sz w:val="32"/>
          <w:szCs w:val="32"/>
        </w:rPr>
        <w:t>9.28</w:t>
      </w:r>
      <w:r w:rsidR="00FD263B" w:rsidRPr="00287DE6">
        <w:rPr>
          <w:rFonts w:ascii="仿宋" w:eastAsia="仿宋" w:hAnsi="仿宋" w:hint="eastAsia"/>
          <w:color w:val="auto"/>
          <w:sz w:val="32"/>
          <w:szCs w:val="32"/>
        </w:rPr>
        <w:t>万元，公务接待费7.</w:t>
      </w:r>
      <w:r w:rsidR="00FD263B">
        <w:rPr>
          <w:rFonts w:ascii="仿宋" w:eastAsia="仿宋" w:hAnsi="仿宋" w:hint="eastAsia"/>
          <w:color w:val="auto"/>
          <w:sz w:val="32"/>
          <w:szCs w:val="32"/>
        </w:rPr>
        <w:t>95</w:t>
      </w:r>
      <w:r w:rsidR="00FD263B" w:rsidRPr="00287DE6">
        <w:rPr>
          <w:rFonts w:ascii="仿宋" w:eastAsia="仿宋" w:hAnsi="仿宋" w:hint="eastAsia"/>
          <w:color w:val="auto"/>
          <w:sz w:val="32"/>
          <w:szCs w:val="32"/>
        </w:rPr>
        <w:t>万元，劳务费6.</w:t>
      </w:r>
      <w:r w:rsidR="00FD263B">
        <w:rPr>
          <w:rFonts w:ascii="仿宋" w:eastAsia="仿宋" w:hAnsi="仿宋" w:hint="eastAsia"/>
          <w:color w:val="auto"/>
          <w:sz w:val="32"/>
          <w:szCs w:val="32"/>
        </w:rPr>
        <w:t>59</w:t>
      </w:r>
      <w:r w:rsidR="00FD263B" w:rsidRPr="00287DE6">
        <w:rPr>
          <w:rFonts w:ascii="仿宋" w:eastAsia="仿宋" w:hAnsi="仿宋" w:hint="eastAsia"/>
          <w:color w:val="auto"/>
          <w:sz w:val="32"/>
          <w:szCs w:val="32"/>
        </w:rPr>
        <w:t>万元，公务用车运行维护费</w:t>
      </w:r>
      <w:r w:rsidR="00FD263B">
        <w:rPr>
          <w:rFonts w:ascii="仿宋" w:eastAsia="仿宋" w:hAnsi="仿宋" w:hint="eastAsia"/>
          <w:color w:val="auto"/>
          <w:sz w:val="32"/>
          <w:szCs w:val="32"/>
        </w:rPr>
        <w:t>0.7</w:t>
      </w:r>
      <w:r w:rsidR="00FD263B" w:rsidRPr="00287DE6">
        <w:rPr>
          <w:rFonts w:ascii="仿宋" w:eastAsia="仿宋" w:hAnsi="仿宋" w:hint="eastAsia"/>
          <w:color w:val="auto"/>
          <w:sz w:val="32"/>
          <w:szCs w:val="32"/>
        </w:rPr>
        <w:t>万元，其他交通费用</w:t>
      </w:r>
      <w:r w:rsidR="006A4520">
        <w:rPr>
          <w:rFonts w:ascii="仿宋" w:eastAsia="仿宋" w:hAnsi="仿宋" w:hint="eastAsia"/>
          <w:color w:val="auto"/>
          <w:sz w:val="32"/>
          <w:szCs w:val="32"/>
        </w:rPr>
        <w:t>62.86</w:t>
      </w:r>
      <w:r w:rsidR="00FD263B" w:rsidRPr="00287DE6">
        <w:rPr>
          <w:rFonts w:ascii="仿宋" w:eastAsia="仿宋" w:hAnsi="仿宋" w:hint="eastAsia"/>
          <w:color w:val="auto"/>
          <w:sz w:val="32"/>
          <w:szCs w:val="32"/>
        </w:rPr>
        <w:t>万元，其他商品和服务费支出</w:t>
      </w:r>
      <w:r w:rsidR="006A4520">
        <w:rPr>
          <w:rFonts w:ascii="仿宋" w:eastAsia="仿宋" w:hAnsi="仿宋" w:hint="eastAsia"/>
          <w:color w:val="auto"/>
          <w:sz w:val="32"/>
          <w:szCs w:val="32"/>
        </w:rPr>
        <w:t>70.44</w:t>
      </w:r>
      <w:r w:rsidR="00FD263B" w:rsidRPr="00287DE6">
        <w:rPr>
          <w:rFonts w:ascii="仿宋" w:eastAsia="仿宋" w:hAnsi="仿宋" w:hint="eastAsia"/>
          <w:color w:val="auto"/>
          <w:sz w:val="32"/>
          <w:szCs w:val="32"/>
        </w:rPr>
        <w:t>万元</w:t>
      </w:r>
      <w:r w:rsidR="006A4520">
        <w:rPr>
          <w:rFonts w:ascii="仿宋" w:eastAsia="仿宋" w:hAnsi="仿宋" w:hint="eastAsia"/>
          <w:color w:val="auto"/>
          <w:sz w:val="32"/>
          <w:szCs w:val="32"/>
        </w:rPr>
        <w:t>。</w:t>
      </w:r>
      <w:r w:rsidR="006A4520" w:rsidRPr="00287DE6">
        <w:rPr>
          <w:rFonts w:ascii="Times New Roman" w:eastAsia="仿宋_GB2312" w:hAnsi="Times New Roman"/>
          <w:sz w:val="32"/>
          <w:szCs w:val="32"/>
        </w:rPr>
        <w:t xml:space="preserve"> </w:t>
      </w:r>
    </w:p>
    <w:p w:rsidR="00214508" w:rsidRDefault="00503E42">
      <w:pPr>
        <w:pStyle w:val="Default"/>
        <w:spacing w:line="600" w:lineRule="exact"/>
        <w:ind w:firstLineChars="200" w:firstLine="640"/>
        <w:rPr>
          <w:rFonts w:ascii="Times New Roman" w:eastAsia="仿宋_GB2312" w:hAnsi="Times New Roman"/>
          <w:b/>
          <w:sz w:val="32"/>
          <w:szCs w:val="32"/>
        </w:rPr>
      </w:pPr>
      <w:r>
        <w:rPr>
          <w:rFonts w:hAnsi="黑体" w:hint="eastAsia"/>
          <w:bCs/>
          <w:sz w:val="32"/>
          <w:szCs w:val="32"/>
        </w:rPr>
        <w:lastRenderedPageBreak/>
        <w:t>七、财政拨款三公经费支出决算情况说明</w:t>
      </w:r>
    </w:p>
    <w:p w:rsidR="00214508" w:rsidRDefault="00503E42" w:rsidP="00214508">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（一）“三公”经费财政拨款支出决算总体情况说明</w:t>
      </w:r>
    </w:p>
    <w:p w:rsidR="00214508" w:rsidRPr="00081AE4" w:rsidRDefault="00503E42">
      <w:pPr>
        <w:pStyle w:val="Default"/>
        <w:spacing w:line="600" w:lineRule="exact"/>
        <w:ind w:firstLineChars="250" w:firstLine="800"/>
        <w:rPr>
          <w:rFonts w:ascii="仿宋" w:eastAsia="仿宋" w:hAnsi="仿宋"/>
          <w:sz w:val="32"/>
          <w:szCs w:val="32"/>
        </w:rPr>
      </w:pPr>
      <w:r>
        <w:rPr>
          <w:rFonts w:ascii="Times New Roman" w:eastAsia="仿宋_GB2312" w:hAnsi="Times New Roman" w:hint="eastAsia"/>
          <w:sz w:val="32"/>
          <w:szCs w:val="32"/>
        </w:rPr>
        <w:t>“</w:t>
      </w:r>
      <w:r w:rsidRPr="00081AE4">
        <w:rPr>
          <w:rFonts w:ascii="仿宋" w:eastAsia="仿宋" w:hAnsi="仿宋" w:hint="eastAsia"/>
          <w:sz w:val="32"/>
          <w:szCs w:val="32"/>
        </w:rPr>
        <w:t>三公”经费财政拨款支出预算为</w:t>
      </w:r>
      <w:r w:rsidR="00411B1D" w:rsidRPr="00081AE4">
        <w:rPr>
          <w:rFonts w:ascii="仿宋" w:eastAsia="仿宋" w:hAnsi="仿宋" w:hint="eastAsia"/>
          <w:sz w:val="32"/>
          <w:szCs w:val="32"/>
        </w:rPr>
        <w:t>11</w:t>
      </w:r>
      <w:r w:rsidRPr="00081AE4">
        <w:rPr>
          <w:rFonts w:ascii="仿宋" w:eastAsia="仿宋" w:hAnsi="仿宋" w:hint="eastAsia"/>
          <w:sz w:val="32"/>
          <w:szCs w:val="32"/>
        </w:rPr>
        <w:t>万元，支出决算为</w:t>
      </w:r>
      <w:r w:rsidR="00411B1D" w:rsidRPr="00081AE4">
        <w:rPr>
          <w:rFonts w:ascii="仿宋" w:eastAsia="仿宋" w:hAnsi="仿宋" w:hint="eastAsia"/>
          <w:sz w:val="32"/>
          <w:szCs w:val="32"/>
        </w:rPr>
        <w:t>8.65</w:t>
      </w:r>
      <w:r w:rsidRPr="00081AE4">
        <w:rPr>
          <w:rFonts w:ascii="仿宋" w:eastAsia="仿宋" w:hAnsi="仿宋" w:hint="eastAsia"/>
          <w:sz w:val="32"/>
          <w:szCs w:val="32"/>
        </w:rPr>
        <w:t>万元，完成预算的</w:t>
      </w:r>
      <w:r w:rsidR="00411B1D" w:rsidRPr="00081AE4">
        <w:rPr>
          <w:rFonts w:ascii="仿宋" w:eastAsia="仿宋" w:hAnsi="仿宋" w:hint="eastAsia"/>
          <w:sz w:val="32"/>
          <w:szCs w:val="32"/>
        </w:rPr>
        <w:t>78.64</w:t>
      </w:r>
      <w:r w:rsidRPr="00081AE4">
        <w:rPr>
          <w:rFonts w:ascii="仿宋" w:eastAsia="仿宋" w:hAnsi="仿宋" w:hint="eastAsia"/>
          <w:sz w:val="32"/>
          <w:szCs w:val="32"/>
        </w:rPr>
        <w:t>%，其中：</w:t>
      </w:r>
    </w:p>
    <w:p w:rsidR="00411B1D" w:rsidRPr="00081AE4" w:rsidRDefault="00411B1D" w:rsidP="00411B1D">
      <w:pPr>
        <w:pStyle w:val="Default"/>
        <w:ind w:firstLineChars="250" w:firstLine="800"/>
        <w:rPr>
          <w:rFonts w:ascii="仿宋" w:eastAsia="仿宋" w:hAnsi="仿宋"/>
          <w:color w:val="auto"/>
          <w:sz w:val="32"/>
          <w:szCs w:val="32"/>
        </w:rPr>
      </w:pPr>
      <w:r w:rsidRPr="00081AE4">
        <w:rPr>
          <w:rFonts w:ascii="仿宋" w:eastAsia="仿宋" w:hAnsi="仿宋" w:hint="eastAsia"/>
          <w:color w:val="auto"/>
          <w:sz w:val="32"/>
          <w:szCs w:val="32"/>
        </w:rPr>
        <w:t>因公出国（境）费支出预算为0万元，支出决算为0万元，决算数等于预算数，与上年一致。</w:t>
      </w:r>
    </w:p>
    <w:p w:rsidR="00214508" w:rsidRPr="00081AE4" w:rsidRDefault="00503E42">
      <w:pPr>
        <w:pStyle w:val="Default"/>
        <w:spacing w:line="600" w:lineRule="exact"/>
        <w:ind w:firstLineChars="250" w:firstLine="800"/>
        <w:rPr>
          <w:rFonts w:ascii="仿宋" w:eastAsia="仿宋" w:hAnsi="仿宋"/>
          <w:sz w:val="32"/>
          <w:szCs w:val="32"/>
        </w:rPr>
      </w:pPr>
      <w:r w:rsidRPr="00081AE4">
        <w:rPr>
          <w:rFonts w:ascii="仿宋" w:eastAsia="仿宋" w:hAnsi="仿宋" w:hint="eastAsia"/>
          <w:sz w:val="32"/>
          <w:szCs w:val="32"/>
        </w:rPr>
        <w:t>公务接待费支出预算为</w:t>
      </w:r>
      <w:r w:rsidR="00411B1D" w:rsidRPr="00081AE4">
        <w:rPr>
          <w:rFonts w:ascii="仿宋" w:eastAsia="仿宋" w:hAnsi="仿宋" w:hint="eastAsia"/>
          <w:sz w:val="32"/>
          <w:szCs w:val="32"/>
        </w:rPr>
        <w:t>8</w:t>
      </w:r>
      <w:r w:rsidRPr="00081AE4">
        <w:rPr>
          <w:rFonts w:ascii="仿宋" w:eastAsia="仿宋" w:hAnsi="仿宋" w:hint="eastAsia"/>
          <w:sz w:val="32"/>
          <w:szCs w:val="32"/>
        </w:rPr>
        <w:t>万元，支出决算为</w:t>
      </w:r>
      <w:r w:rsidR="00411B1D" w:rsidRPr="00081AE4">
        <w:rPr>
          <w:rFonts w:ascii="仿宋" w:eastAsia="仿宋" w:hAnsi="仿宋" w:hint="eastAsia"/>
          <w:sz w:val="32"/>
          <w:szCs w:val="32"/>
        </w:rPr>
        <w:t>7.95</w:t>
      </w:r>
      <w:r w:rsidRPr="00081AE4">
        <w:rPr>
          <w:rFonts w:ascii="仿宋" w:eastAsia="仿宋" w:hAnsi="仿宋" w:hint="eastAsia"/>
          <w:sz w:val="32"/>
          <w:szCs w:val="32"/>
        </w:rPr>
        <w:t>万元，完成预算的</w:t>
      </w:r>
      <w:r w:rsidR="00411B1D" w:rsidRPr="00081AE4">
        <w:rPr>
          <w:rFonts w:ascii="仿宋" w:eastAsia="仿宋" w:hAnsi="仿宋" w:hint="eastAsia"/>
          <w:sz w:val="32"/>
          <w:szCs w:val="32"/>
        </w:rPr>
        <w:t>99.38</w:t>
      </w:r>
      <w:r w:rsidRPr="00081AE4">
        <w:rPr>
          <w:rFonts w:ascii="仿宋" w:eastAsia="仿宋" w:hAnsi="仿宋" w:hint="eastAsia"/>
          <w:sz w:val="32"/>
          <w:szCs w:val="32"/>
        </w:rPr>
        <w:t>%，决算数小于预算数的主要原因是</w:t>
      </w:r>
      <w:r w:rsidR="00411B1D" w:rsidRPr="00081AE4">
        <w:rPr>
          <w:rFonts w:ascii="仿宋" w:eastAsia="仿宋" w:hAnsi="仿宋" w:hint="eastAsia"/>
          <w:color w:val="auto"/>
          <w:sz w:val="32"/>
          <w:szCs w:val="32"/>
        </w:rPr>
        <w:t>严格按照中央、省、市、县有关三公经费标准压减支出，与上年相比增加0.16万元，增长2.05%,增长的主要原因是开展各项工作来人来访的招待费用。</w:t>
      </w:r>
    </w:p>
    <w:p w:rsidR="00214508" w:rsidRPr="00081AE4" w:rsidRDefault="00503E42" w:rsidP="00411B1D">
      <w:pPr>
        <w:pStyle w:val="Default"/>
        <w:ind w:firstLineChars="250" w:firstLine="800"/>
        <w:rPr>
          <w:rFonts w:ascii="仿宋" w:eastAsia="仿宋" w:hAnsi="仿宋"/>
          <w:color w:val="auto"/>
          <w:sz w:val="32"/>
          <w:szCs w:val="32"/>
        </w:rPr>
      </w:pPr>
      <w:r w:rsidRPr="00081AE4">
        <w:rPr>
          <w:rFonts w:ascii="仿宋" w:eastAsia="仿宋" w:hAnsi="仿宋" w:hint="eastAsia"/>
          <w:sz w:val="32"/>
          <w:szCs w:val="32"/>
        </w:rPr>
        <w:t>公务用车购置费支出预算为</w:t>
      </w:r>
      <w:r w:rsidR="00411B1D" w:rsidRPr="00081AE4">
        <w:rPr>
          <w:rFonts w:ascii="仿宋" w:eastAsia="仿宋" w:hAnsi="仿宋" w:hint="eastAsia"/>
          <w:sz w:val="32"/>
          <w:szCs w:val="32"/>
        </w:rPr>
        <w:t>0</w:t>
      </w:r>
      <w:r w:rsidRPr="00081AE4">
        <w:rPr>
          <w:rFonts w:ascii="仿宋" w:eastAsia="仿宋" w:hAnsi="仿宋" w:hint="eastAsia"/>
          <w:sz w:val="32"/>
          <w:szCs w:val="32"/>
        </w:rPr>
        <w:t>万元，支出决算为</w:t>
      </w:r>
      <w:r w:rsidR="00411B1D" w:rsidRPr="00081AE4">
        <w:rPr>
          <w:rFonts w:ascii="仿宋" w:eastAsia="仿宋" w:hAnsi="仿宋" w:hint="eastAsia"/>
          <w:sz w:val="32"/>
          <w:szCs w:val="32"/>
        </w:rPr>
        <w:t>0</w:t>
      </w:r>
      <w:r w:rsidRPr="00081AE4">
        <w:rPr>
          <w:rFonts w:ascii="仿宋" w:eastAsia="仿宋" w:hAnsi="仿宋" w:hint="eastAsia"/>
          <w:sz w:val="32"/>
          <w:szCs w:val="32"/>
        </w:rPr>
        <w:t>元，</w:t>
      </w:r>
      <w:r w:rsidR="00411B1D" w:rsidRPr="00081AE4">
        <w:rPr>
          <w:rFonts w:ascii="仿宋" w:eastAsia="仿宋" w:hAnsi="仿宋" w:hint="eastAsia"/>
          <w:color w:val="auto"/>
          <w:sz w:val="32"/>
          <w:szCs w:val="32"/>
        </w:rPr>
        <w:t>决算数等于预算数，与上年一致。</w:t>
      </w:r>
    </w:p>
    <w:p w:rsidR="00214508" w:rsidRPr="00081AE4" w:rsidRDefault="00503E42">
      <w:pPr>
        <w:pStyle w:val="Default"/>
        <w:spacing w:line="600" w:lineRule="exact"/>
        <w:ind w:firstLineChars="200" w:firstLine="640"/>
        <w:rPr>
          <w:rFonts w:ascii="仿宋" w:eastAsia="仿宋" w:hAnsi="仿宋"/>
          <w:sz w:val="32"/>
          <w:szCs w:val="32"/>
        </w:rPr>
      </w:pPr>
      <w:r w:rsidRPr="00081AE4">
        <w:rPr>
          <w:rFonts w:ascii="仿宋" w:eastAsia="仿宋" w:hAnsi="仿宋" w:hint="eastAsia"/>
          <w:sz w:val="32"/>
          <w:szCs w:val="32"/>
        </w:rPr>
        <w:t>公务用车运行维护费支出预算为</w:t>
      </w:r>
      <w:r w:rsidR="00411B1D" w:rsidRPr="00081AE4">
        <w:rPr>
          <w:rFonts w:ascii="仿宋" w:eastAsia="仿宋" w:hAnsi="仿宋" w:hint="eastAsia"/>
          <w:sz w:val="32"/>
          <w:szCs w:val="32"/>
        </w:rPr>
        <w:t>3</w:t>
      </w:r>
      <w:r w:rsidRPr="00081AE4">
        <w:rPr>
          <w:rFonts w:ascii="仿宋" w:eastAsia="仿宋" w:hAnsi="仿宋" w:hint="eastAsia"/>
          <w:sz w:val="32"/>
          <w:szCs w:val="32"/>
        </w:rPr>
        <w:t>万元，支出决算为</w:t>
      </w:r>
      <w:r w:rsidR="00411B1D" w:rsidRPr="00081AE4">
        <w:rPr>
          <w:rFonts w:ascii="仿宋" w:eastAsia="仿宋" w:hAnsi="仿宋" w:hint="eastAsia"/>
          <w:sz w:val="32"/>
          <w:szCs w:val="32"/>
        </w:rPr>
        <w:t>0.7</w:t>
      </w:r>
      <w:r w:rsidRPr="00081AE4">
        <w:rPr>
          <w:rFonts w:ascii="仿宋" w:eastAsia="仿宋" w:hAnsi="仿宋" w:hint="eastAsia"/>
          <w:sz w:val="32"/>
          <w:szCs w:val="32"/>
        </w:rPr>
        <w:t>万元，完成预算的</w:t>
      </w:r>
      <w:r w:rsidR="00411B1D" w:rsidRPr="00081AE4">
        <w:rPr>
          <w:rFonts w:ascii="仿宋" w:eastAsia="仿宋" w:hAnsi="仿宋" w:hint="eastAsia"/>
          <w:sz w:val="32"/>
          <w:szCs w:val="32"/>
        </w:rPr>
        <w:t>23.33</w:t>
      </w:r>
      <w:r w:rsidRPr="00081AE4">
        <w:rPr>
          <w:rFonts w:ascii="仿宋" w:eastAsia="仿宋" w:hAnsi="仿宋" w:hint="eastAsia"/>
          <w:sz w:val="32"/>
          <w:szCs w:val="32"/>
        </w:rPr>
        <w:t>%，决算数小于预算数的主要原因是</w:t>
      </w:r>
      <w:r w:rsidR="00411B1D" w:rsidRPr="00081AE4">
        <w:rPr>
          <w:rFonts w:ascii="仿宋" w:eastAsia="仿宋" w:hAnsi="仿宋" w:hint="eastAsia"/>
          <w:color w:val="auto"/>
          <w:sz w:val="32"/>
          <w:szCs w:val="32"/>
        </w:rPr>
        <w:t>严格按照中央、省、市、县有关三公经费标准压减支出</w:t>
      </w:r>
      <w:r w:rsidRPr="00081AE4">
        <w:rPr>
          <w:rFonts w:ascii="仿宋" w:eastAsia="仿宋" w:hAnsi="仿宋" w:hint="eastAsia"/>
          <w:sz w:val="32"/>
          <w:szCs w:val="32"/>
        </w:rPr>
        <w:t>，与上年相比减少</w:t>
      </w:r>
      <w:r w:rsidR="00411B1D" w:rsidRPr="00081AE4">
        <w:rPr>
          <w:rFonts w:ascii="仿宋" w:eastAsia="仿宋" w:hAnsi="仿宋" w:hint="eastAsia"/>
          <w:sz w:val="32"/>
          <w:szCs w:val="32"/>
        </w:rPr>
        <w:t>7.74</w:t>
      </w:r>
      <w:r w:rsidRPr="00081AE4">
        <w:rPr>
          <w:rFonts w:ascii="仿宋" w:eastAsia="仿宋" w:hAnsi="仿宋" w:hint="eastAsia"/>
          <w:sz w:val="32"/>
          <w:szCs w:val="32"/>
        </w:rPr>
        <w:t>万元，减少</w:t>
      </w:r>
      <w:r w:rsidR="00411B1D" w:rsidRPr="00081AE4">
        <w:rPr>
          <w:rFonts w:ascii="仿宋" w:eastAsia="仿宋" w:hAnsi="仿宋" w:hint="eastAsia"/>
          <w:sz w:val="32"/>
          <w:szCs w:val="32"/>
        </w:rPr>
        <w:t>99.36</w:t>
      </w:r>
      <w:r w:rsidRPr="00081AE4">
        <w:rPr>
          <w:rFonts w:ascii="仿宋" w:eastAsia="仿宋" w:hAnsi="仿宋" w:hint="eastAsia"/>
          <w:sz w:val="32"/>
          <w:szCs w:val="32"/>
        </w:rPr>
        <w:t>%,减少的主要原因是</w:t>
      </w:r>
      <w:r w:rsidR="004A1FC0" w:rsidRPr="00081AE4">
        <w:rPr>
          <w:rFonts w:ascii="仿宋" w:eastAsia="仿宋" w:hAnsi="仿宋" w:hint="eastAsia"/>
          <w:sz w:val="32"/>
          <w:szCs w:val="32"/>
        </w:rPr>
        <w:t>公车因故障退还公车办。</w:t>
      </w:r>
    </w:p>
    <w:p w:rsidR="00214508" w:rsidRDefault="00503E42" w:rsidP="00214508">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（二）“三公”经费财政拨款支出决算具体情况说明</w:t>
      </w:r>
    </w:p>
    <w:p w:rsidR="00214508" w:rsidRDefault="00503E42">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2022</w:t>
      </w:r>
      <w:r>
        <w:rPr>
          <w:rFonts w:ascii="Times New Roman" w:eastAsia="仿宋_GB2312" w:hAnsi="Times New Roman" w:hint="eastAsia"/>
          <w:sz w:val="32"/>
          <w:szCs w:val="32"/>
        </w:rPr>
        <w:t>年度“三公”经费财政拨款支出决算中，公务接待费支出决算</w:t>
      </w:r>
      <w:r w:rsidR="004A1FC0">
        <w:rPr>
          <w:rFonts w:ascii="Times New Roman" w:eastAsia="仿宋_GB2312" w:hAnsi="Times New Roman" w:hint="eastAsia"/>
          <w:sz w:val="32"/>
          <w:szCs w:val="32"/>
        </w:rPr>
        <w:t>7.95</w:t>
      </w:r>
      <w:r>
        <w:rPr>
          <w:rFonts w:ascii="Times New Roman" w:eastAsia="仿宋_GB2312" w:hAnsi="Times New Roman" w:hint="eastAsia"/>
          <w:sz w:val="32"/>
          <w:szCs w:val="32"/>
        </w:rPr>
        <w:t>万元，占</w:t>
      </w:r>
      <w:r w:rsidR="004A1FC0">
        <w:rPr>
          <w:rFonts w:ascii="Times New Roman" w:eastAsia="仿宋_GB2312" w:hAnsi="Times New Roman" w:hint="eastAsia"/>
          <w:sz w:val="32"/>
          <w:szCs w:val="32"/>
        </w:rPr>
        <w:t>91.91</w:t>
      </w:r>
      <w:r>
        <w:rPr>
          <w:rFonts w:ascii="Times New Roman" w:eastAsia="仿宋_GB2312" w:hAnsi="Times New Roman" w:hint="eastAsia"/>
          <w:sz w:val="32"/>
          <w:szCs w:val="32"/>
        </w:rPr>
        <w:t>%,</w:t>
      </w:r>
      <w:r>
        <w:rPr>
          <w:rFonts w:ascii="Times New Roman" w:eastAsia="仿宋_GB2312" w:hAnsi="Times New Roman" w:hint="eastAsia"/>
          <w:sz w:val="32"/>
          <w:szCs w:val="32"/>
        </w:rPr>
        <w:t>因公出国（境）费支出决算</w:t>
      </w:r>
      <w:r w:rsidR="004A1FC0">
        <w:rPr>
          <w:rFonts w:ascii="Times New Roman" w:eastAsia="仿宋_GB2312" w:hAnsi="Times New Roman" w:hint="eastAsia"/>
          <w:sz w:val="32"/>
          <w:szCs w:val="32"/>
        </w:rPr>
        <w:t>0</w:t>
      </w:r>
      <w:r w:rsidR="004A1FC0">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公务用车购置费及运行维护费支出决算</w:t>
      </w:r>
      <w:r w:rsidR="004A1FC0">
        <w:rPr>
          <w:rFonts w:ascii="Times New Roman" w:eastAsia="仿宋_GB2312" w:hAnsi="Times New Roman" w:hint="eastAsia"/>
          <w:sz w:val="32"/>
          <w:szCs w:val="32"/>
        </w:rPr>
        <w:t>0.7</w:t>
      </w:r>
      <w:r>
        <w:rPr>
          <w:rFonts w:ascii="Times New Roman" w:eastAsia="仿宋_GB2312" w:hAnsi="Times New Roman" w:hint="eastAsia"/>
          <w:sz w:val="32"/>
          <w:szCs w:val="32"/>
        </w:rPr>
        <w:t>万元，占</w:t>
      </w:r>
      <w:r w:rsidR="004A1FC0">
        <w:rPr>
          <w:rFonts w:ascii="Times New Roman" w:eastAsia="仿宋_GB2312" w:hAnsi="Times New Roman" w:hint="eastAsia"/>
          <w:sz w:val="32"/>
          <w:szCs w:val="32"/>
        </w:rPr>
        <w:t>8.09</w:t>
      </w:r>
      <w:r>
        <w:rPr>
          <w:rFonts w:ascii="Times New Roman" w:eastAsia="仿宋_GB2312" w:hAnsi="Times New Roman" w:hint="eastAsia"/>
          <w:sz w:val="32"/>
          <w:szCs w:val="32"/>
        </w:rPr>
        <w:t>%</w:t>
      </w:r>
      <w:r>
        <w:rPr>
          <w:rFonts w:ascii="Times New Roman" w:eastAsia="仿宋_GB2312" w:hAnsi="Times New Roman" w:hint="eastAsia"/>
          <w:sz w:val="32"/>
          <w:szCs w:val="32"/>
        </w:rPr>
        <w:t>。其中：</w:t>
      </w:r>
    </w:p>
    <w:p w:rsidR="00214508" w:rsidRPr="004A1FC0" w:rsidRDefault="00503E42" w:rsidP="004A1FC0">
      <w:pPr>
        <w:pStyle w:val="Default"/>
        <w:spacing w:line="600" w:lineRule="exact"/>
        <w:ind w:firstLineChars="200" w:firstLine="640"/>
        <w:rPr>
          <w:rFonts w:ascii="楷体" w:eastAsia="楷体" w:hAnsi="楷体" w:cs="楷体"/>
          <w:b/>
          <w:bCs/>
          <w:color w:val="auto"/>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、因公出国（境）费支出决算为</w:t>
      </w:r>
      <w:r w:rsidR="004A1FC0">
        <w:rPr>
          <w:rFonts w:ascii="Times New Roman" w:eastAsia="仿宋_GB2312" w:hAnsi="Times New Roman" w:hint="eastAsia"/>
          <w:sz w:val="32"/>
          <w:szCs w:val="32"/>
        </w:rPr>
        <w:t>0</w:t>
      </w:r>
      <w:r>
        <w:rPr>
          <w:rFonts w:ascii="Times New Roman" w:eastAsia="仿宋_GB2312" w:hAnsi="Times New Roman" w:hint="eastAsia"/>
          <w:sz w:val="32"/>
          <w:szCs w:val="32"/>
        </w:rPr>
        <w:t>万元，全年安排因公出国（境）团组</w:t>
      </w:r>
      <w:r w:rsidR="004A1FC0">
        <w:rPr>
          <w:rFonts w:ascii="Times New Roman" w:eastAsia="仿宋_GB2312" w:hAnsi="Times New Roman" w:hint="eastAsia"/>
          <w:sz w:val="32"/>
          <w:szCs w:val="32"/>
        </w:rPr>
        <w:t>0</w:t>
      </w:r>
      <w:r>
        <w:rPr>
          <w:rFonts w:ascii="Times New Roman" w:eastAsia="仿宋_GB2312" w:hAnsi="Times New Roman" w:hint="eastAsia"/>
          <w:sz w:val="32"/>
          <w:szCs w:val="32"/>
        </w:rPr>
        <w:t>个，累计</w:t>
      </w:r>
      <w:r w:rsidR="004A1FC0">
        <w:rPr>
          <w:rFonts w:ascii="Times New Roman" w:eastAsia="仿宋_GB2312" w:hAnsi="Times New Roman" w:hint="eastAsia"/>
          <w:sz w:val="32"/>
          <w:szCs w:val="32"/>
        </w:rPr>
        <w:t>0</w:t>
      </w:r>
      <w:r>
        <w:rPr>
          <w:rFonts w:ascii="Times New Roman" w:eastAsia="仿宋_GB2312" w:hAnsi="Times New Roman" w:hint="eastAsia"/>
          <w:sz w:val="32"/>
          <w:szCs w:val="32"/>
        </w:rPr>
        <w:t>人次</w:t>
      </w:r>
      <w:r w:rsidR="004A1FC0">
        <w:rPr>
          <w:rFonts w:ascii="楷体" w:eastAsia="楷体" w:hAnsi="楷体" w:cs="楷体" w:hint="eastAsia"/>
          <w:b/>
          <w:bCs/>
          <w:i/>
          <w:color w:val="auto"/>
          <w:sz w:val="32"/>
          <w:szCs w:val="32"/>
        </w:rPr>
        <w:t>。</w:t>
      </w:r>
    </w:p>
    <w:p w:rsidR="00214508" w:rsidRPr="00E51AEB" w:rsidRDefault="00503E42">
      <w:pPr>
        <w:pStyle w:val="Default"/>
        <w:spacing w:line="600" w:lineRule="exact"/>
        <w:ind w:firstLineChars="250" w:firstLine="800"/>
        <w:rPr>
          <w:rFonts w:ascii="仿宋" w:eastAsia="仿宋" w:hAnsi="仿宋"/>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、公务接待费支出决算为</w:t>
      </w:r>
      <w:r w:rsidR="004A1FC0">
        <w:rPr>
          <w:rFonts w:ascii="Times New Roman" w:eastAsia="仿宋_GB2312" w:hAnsi="Times New Roman" w:hint="eastAsia"/>
          <w:sz w:val="32"/>
          <w:szCs w:val="32"/>
        </w:rPr>
        <w:t>7.95</w:t>
      </w:r>
      <w:r>
        <w:rPr>
          <w:rFonts w:ascii="Times New Roman" w:eastAsia="仿宋_GB2312" w:hAnsi="Times New Roman" w:hint="eastAsia"/>
          <w:sz w:val="32"/>
          <w:szCs w:val="32"/>
        </w:rPr>
        <w:t>万元，全年共接待来访团组</w:t>
      </w:r>
      <w:r w:rsidR="004A1FC0">
        <w:rPr>
          <w:rFonts w:ascii="Times New Roman" w:eastAsia="仿宋_GB2312" w:hAnsi="Times New Roman" w:hint="eastAsia"/>
          <w:sz w:val="32"/>
          <w:szCs w:val="32"/>
        </w:rPr>
        <w:t>222</w:t>
      </w:r>
      <w:r>
        <w:rPr>
          <w:rFonts w:ascii="Times New Roman" w:eastAsia="仿宋_GB2312" w:hAnsi="Times New Roman" w:hint="eastAsia"/>
          <w:sz w:val="32"/>
          <w:szCs w:val="32"/>
        </w:rPr>
        <w:t>个、来宾</w:t>
      </w:r>
      <w:r w:rsidR="004A1FC0">
        <w:rPr>
          <w:rFonts w:ascii="Times New Roman" w:eastAsia="仿宋_GB2312" w:hAnsi="Times New Roman" w:hint="eastAsia"/>
          <w:sz w:val="32"/>
          <w:szCs w:val="32"/>
        </w:rPr>
        <w:t>1552</w:t>
      </w:r>
      <w:r>
        <w:rPr>
          <w:rFonts w:ascii="Times New Roman" w:eastAsia="仿宋_GB2312" w:hAnsi="Times New Roman" w:hint="eastAsia"/>
          <w:sz w:val="32"/>
          <w:szCs w:val="32"/>
        </w:rPr>
        <w:t>人次，</w:t>
      </w:r>
      <w:r w:rsidR="00E51AEB" w:rsidRPr="00E51AEB">
        <w:rPr>
          <w:rFonts w:ascii="仿宋" w:eastAsia="仿宋" w:hAnsi="仿宋" w:hint="eastAsia"/>
          <w:sz w:val="32"/>
          <w:szCs w:val="32"/>
        </w:rPr>
        <w:t>主要是迎接上级单位开展各项工作发生的接待支出</w:t>
      </w:r>
      <w:r w:rsidRPr="00E51AEB">
        <w:rPr>
          <w:rFonts w:ascii="仿宋" w:eastAsia="仿宋" w:hAnsi="仿宋" w:hint="eastAsia"/>
          <w:sz w:val="32"/>
          <w:szCs w:val="32"/>
        </w:rPr>
        <w:t>。</w:t>
      </w:r>
    </w:p>
    <w:p w:rsidR="00214508" w:rsidRPr="00E51AEB" w:rsidRDefault="00503E42">
      <w:pPr>
        <w:spacing w:line="600" w:lineRule="exact"/>
        <w:ind w:firstLineChars="250" w:firstLine="800"/>
        <w:rPr>
          <w:rFonts w:ascii="楷体" w:eastAsia="楷体" w:hAnsi="楷体" w:cs="楷体"/>
          <w:b/>
          <w:bCs/>
          <w:kern w:val="0"/>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、公务用车购置费及运行维护费支出决算为</w:t>
      </w:r>
      <w:r w:rsidR="00E51AEB">
        <w:rPr>
          <w:rFonts w:ascii="Times New Roman" w:eastAsia="仿宋_GB2312" w:hAnsi="Times New Roman" w:hint="eastAsia"/>
          <w:sz w:val="32"/>
          <w:szCs w:val="32"/>
        </w:rPr>
        <w:t>0.7</w:t>
      </w:r>
      <w:r>
        <w:rPr>
          <w:rFonts w:ascii="Times New Roman" w:eastAsia="仿宋_GB2312" w:hAnsi="Times New Roman" w:hint="eastAsia"/>
          <w:sz w:val="32"/>
          <w:szCs w:val="32"/>
        </w:rPr>
        <w:t>万元，其中：公务</w:t>
      </w:r>
      <w:r>
        <w:rPr>
          <w:rFonts w:ascii="Times New Roman" w:eastAsia="仿宋_GB2312" w:hAnsi="Times New Roman" w:hint="eastAsia"/>
          <w:sz w:val="32"/>
          <w:szCs w:val="32"/>
        </w:rPr>
        <w:lastRenderedPageBreak/>
        <w:t>用车购置费</w:t>
      </w:r>
      <w:r w:rsidR="00E51AEB">
        <w:rPr>
          <w:rFonts w:ascii="Times New Roman" w:eastAsia="仿宋_GB2312" w:hAnsi="Times New Roman" w:hint="eastAsia"/>
          <w:sz w:val="32"/>
          <w:szCs w:val="32"/>
        </w:rPr>
        <w:t>0</w:t>
      </w:r>
      <w:r>
        <w:rPr>
          <w:rFonts w:ascii="Times New Roman" w:eastAsia="仿宋_GB2312" w:hAnsi="Times New Roman" w:hint="eastAsia"/>
          <w:sz w:val="32"/>
          <w:szCs w:val="32"/>
        </w:rPr>
        <w:t>万元</w:t>
      </w:r>
      <w:r>
        <w:rPr>
          <w:rFonts w:ascii="Times New Roman" w:eastAsia="仿宋_GB2312" w:hAnsi="Times New Roman" w:hint="eastAsia"/>
          <w:color w:val="000000" w:themeColor="text1"/>
          <w:sz w:val="32"/>
          <w:szCs w:val="32"/>
        </w:rPr>
        <w:t>。</w:t>
      </w:r>
      <w:r>
        <w:rPr>
          <w:rFonts w:ascii="Times New Roman" w:eastAsia="仿宋_GB2312" w:hAnsi="Times New Roman" w:hint="eastAsia"/>
          <w:sz w:val="32"/>
          <w:szCs w:val="32"/>
        </w:rPr>
        <w:t>公务用车运行维护费</w:t>
      </w:r>
      <w:r w:rsidR="00E51AEB">
        <w:rPr>
          <w:rFonts w:ascii="Times New Roman" w:eastAsia="仿宋_GB2312" w:hAnsi="Times New Roman" w:hint="eastAsia"/>
          <w:sz w:val="32"/>
          <w:szCs w:val="32"/>
        </w:rPr>
        <w:t>0.7</w:t>
      </w:r>
      <w:r>
        <w:rPr>
          <w:rFonts w:ascii="Times New Roman" w:eastAsia="仿宋_GB2312" w:hAnsi="Times New Roman" w:hint="eastAsia"/>
          <w:sz w:val="32"/>
          <w:szCs w:val="32"/>
        </w:rPr>
        <w:t>万元，主要是</w:t>
      </w:r>
      <w:r w:rsidR="00E51AEB">
        <w:rPr>
          <w:rFonts w:ascii="Times New Roman" w:eastAsia="仿宋_GB2312" w:hAnsi="Times New Roman" w:hint="eastAsia"/>
          <w:sz w:val="32"/>
          <w:szCs w:val="32"/>
        </w:rPr>
        <w:t>燃油、维修等</w:t>
      </w:r>
      <w:r>
        <w:rPr>
          <w:rFonts w:ascii="Times New Roman" w:eastAsia="仿宋_GB2312" w:hAnsi="Times New Roman" w:hint="eastAsia"/>
          <w:sz w:val="32"/>
          <w:szCs w:val="32"/>
        </w:rPr>
        <w:t>支出，截止</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日，我单位开支财政拨款的公务用车保有量为</w:t>
      </w:r>
      <w:r w:rsidR="00E51AEB">
        <w:rPr>
          <w:rFonts w:ascii="Times New Roman" w:eastAsia="仿宋_GB2312" w:hAnsi="Times New Roman" w:hint="eastAsia"/>
          <w:sz w:val="32"/>
          <w:szCs w:val="32"/>
        </w:rPr>
        <w:t>2</w:t>
      </w:r>
      <w:r>
        <w:rPr>
          <w:rFonts w:ascii="Times New Roman" w:eastAsia="仿宋_GB2312" w:hAnsi="Times New Roman" w:hint="eastAsia"/>
          <w:sz w:val="32"/>
          <w:szCs w:val="32"/>
        </w:rPr>
        <w:t>辆。</w:t>
      </w:r>
    </w:p>
    <w:p w:rsidR="00214508" w:rsidRDefault="00503E42">
      <w:pPr>
        <w:pStyle w:val="Default"/>
        <w:spacing w:line="600" w:lineRule="exact"/>
        <w:ind w:firstLineChars="200" w:firstLine="640"/>
        <w:rPr>
          <w:rFonts w:hAnsi="黑体"/>
          <w:bCs/>
          <w:sz w:val="32"/>
          <w:szCs w:val="32"/>
        </w:rPr>
      </w:pPr>
      <w:r>
        <w:rPr>
          <w:rFonts w:hAnsi="黑体" w:hint="eastAsia"/>
          <w:bCs/>
          <w:sz w:val="32"/>
          <w:szCs w:val="32"/>
        </w:rPr>
        <w:t>八、政府性基金预算收入支出决算情况</w:t>
      </w:r>
    </w:p>
    <w:p w:rsidR="00214508" w:rsidRDefault="00503E42">
      <w:pPr>
        <w:pStyle w:val="Default"/>
        <w:spacing w:line="600" w:lineRule="exact"/>
        <w:rPr>
          <w:rFonts w:ascii="楷体" w:eastAsia="楷体" w:hAnsi="楷体" w:cs="楷体"/>
          <w:b/>
          <w:bCs/>
          <w:i/>
          <w:color w:val="auto"/>
          <w:sz w:val="32"/>
          <w:szCs w:val="32"/>
        </w:rPr>
      </w:pPr>
      <w:r>
        <w:rPr>
          <w:rFonts w:ascii="Times New Roman" w:eastAsia="仿宋_GB2312" w:hAnsi="Times New Roman" w:hint="eastAsia"/>
          <w:sz w:val="32"/>
          <w:szCs w:val="32"/>
        </w:rPr>
        <w:t xml:space="preserve">     2022</w:t>
      </w:r>
      <w:r>
        <w:rPr>
          <w:rFonts w:ascii="Times New Roman" w:eastAsia="仿宋_GB2312" w:hAnsi="Times New Roman" w:hint="eastAsia"/>
          <w:sz w:val="32"/>
          <w:szCs w:val="32"/>
        </w:rPr>
        <w:t>年度政府性基金预算财政拨款收入</w:t>
      </w:r>
      <w:r w:rsidR="00FA5848">
        <w:rPr>
          <w:rFonts w:ascii="Times New Roman" w:eastAsia="仿宋_GB2312" w:hAnsi="Times New Roman" w:hint="eastAsia"/>
          <w:sz w:val="32"/>
          <w:szCs w:val="32"/>
        </w:rPr>
        <w:t>10</w:t>
      </w:r>
      <w:r>
        <w:rPr>
          <w:rFonts w:ascii="Times New Roman" w:eastAsia="仿宋_GB2312" w:hAnsi="Times New Roman" w:hint="eastAsia"/>
          <w:sz w:val="32"/>
          <w:szCs w:val="32"/>
        </w:rPr>
        <w:t>万元；年初结转和结余</w:t>
      </w:r>
      <w:r w:rsidR="00FA5848">
        <w:rPr>
          <w:rFonts w:ascii="Times New Roman" w:eastAsia="仿宋_GB2312" w:hAnsi="Times New Roman" w:hint="eastAsia"/>
          <w:sz w:val="32"/>
          <w:szCs w:val="32"/>
        </w:rPr>
        <w:t>0</w:t>
      </w:r>
      <w:r>
        <w:rPr>
          <w:rFonts w:ascii="Times New Roman" w:eastAsia="仿宋_GB2312" w:hAnsi="Times New Roman" w:hint="eastAsia"/>
          <w:sz w:val="32"/>
          <w:szCs w:val="32"/>
        </w:rPr>
        <w:t>万元；支出</w:t>
      </w:r>
      <w:r w:rsidR="00FA5848">
        <w:rPr>
          <w:rFonts w:ascii="Times New Roman" w:eastAsia="仿宋_GB2312" w:hAnsi="Times New Roman" w:hint="eastAsia"/>
          <w:sz w:val="32"/>
          <w:szCs w:val="32"/>
        </w:rPr>
        <w:t>10</w:t>
      </w:r>
      <w:r>
        <w:rPr>
          <w:rFonts w:ascii="Times New Roman" w:eastAsia="仿宋_GB2312" w:hAnsi="Times New Roman" w:hint="eastAsia"/>
          <w:sz w:val="32"/>
          <w:szCs w:val="32"/>
        </w:rPr>
        <w:t>万元，其中基本支出</w:t>
      </w:r>
      <w:r w:rsidR="00FA5848">
        <w:rPr>
          <w:rFonts w:ascii="Times New Roman" w:eastAsia="仿宋_GB2312" w:hAnsi="Times New Roman" w:hint="eastAsia"/>
          <w:sz w:val="32"/>
          <w:szCs w:val="32"/>
        </w:rPr>
        <w:t>0</w:t>
      </w:r>
      <w:r>
        <w:rPr>
          <w:rFonts w:ascii="Times New Roman" w:eastAsia="仿宋_GB2312" w:hAnsi="Times New Roman" w:hint="eastAsia"/>
          <w:sz w:val="32"/>
          <w:szCs w:val="32"/>
        </w:rPr>
        <w:t>元，项目支出</w:t>
      </w:r>
      <w:r w:rsidR="00877FA3">
        <w:rPr>
          <w:rFonts w:ascii="Times New Roman" w:eastAsia="仿宋_GB2312" w:hAnsi="Times New Roman" w:hint="eastAsia"/>
          <w:sz w:val="32"/>
          <w:szCs w:val="32"/>
        </w:rPr>
        <w:t>10</w:t>
      </w:r>
      <w:r>
        <w:rPr>
          <w:rFonts w:ascii="Times New Roman" w:eastAsia="仿宋_GB2312" w:hAnsi="Times New Roman" w:hint="eastAsia"/>
          <w:sz w:val="32"/>
          <w:szCs w:val="32"/>
        </w:rPr>
        <w:t>万元；年末结转和结余</w:t>
      </w:r>
      <w:r w:rsidR="00877FA3">
        <w:rPr>
          <w:rFonts w:ascii="Times New Roman" w:eastAsia="仿宋_GB2312" w:hAnsi="Times New Roman" w:hint="eastAsia"/>
          <w:sz w:val="32"/>
          <w:szCs w:val="32"/>
        </w:rPr>
        <w:t>0</w:t>
      </w:r>
      <w:r>
        <w:rPr>
          <w:rFonts w:ascii="Times New Roman" w:eastAsia="仿宋_GB2312" w:hAnsi="Times New Roman" w:hint="eastAsia"/>
          <w:sz w:val="32"/>
          <w:szCs w:val="32"/>
        </w:rPr>
        <w:t>万元。具体情况如下：</w:t>
      </w:r>
    </w:p>
    <w:p w:rsidR="00214508" w:rsidRDefault="00503E42">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sidR="00877FA3">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（类）</w:t>
      </w:r>
      <w:r w:rsidR="00877FA3">
        <w:rPr>
          <w:rFonts w:ascii="Times New Roman" w:eastAsia="仿宋_GB2312" w:hAnsi="Times New Roman" w:hint="eastAsia"/>
          <w:sz w:val="32"/>
          <w:szCs w:val="32"/>
        </w:rPr>
        <w:t>小型水库移民扶助基金安排的支出</w:t>
      </w:r>
      <w:r>
        <w:rPr>
          <w:rFonts w:ascii="Times New Roman" w:eastAsia="仿宋_GB2312" w:hAnsi="Times New Roman" w:hint="eastAsia"/>
          <w:sz w:val="32"/>
          <w:szCs w:val="32"/>
        </w:rPr>
        <w:t>（款）</w:t>
      </w:r>
      <w:r w:rsidR="00877FA3">
        <w:rPr>
          <w:rFonts w:ascii="Times New Roman" w:eastAsia="仿宋_GB2312" w:hAnsi="Times New Roman" w:hint="eastAsia"/>
          <w:sz w:val="32"/>
          <w:szCs w:val="32"/>
        </w:rPr>
        <w:t>基础设施建设和经济发展</w:t>
      </w:r>
      <w:r>
        <w:rPr>
          <w:rFonts w:ascii="Times New Roman" w:eastAsia="仿宋_GB2312" w:hAnsi="Times New Roman" w:hint="eastAsia"/>
          <w:sz w:val="32"/>
          <w:szCs w:val="32"/>
        </w:rPr>
        <w:t>（项）。</w:t>
      </w:r>
    </w:p>
    <w:p w:rsidR="00214508" w:rsidRDefault="00503E42" w:rsidP="004208D2">
      <w:pPr>
        <w:pStyle w:val="Default"/>
        <w:spacing w:line="600" w:lineRule="exact"/>
        <w:ind w:firstLineChars="200" w:firstLine="640"/>
        <w:rPr>
          <w:rFonts w:ascii="仿宋" w:eastAsia="仿宋" w:hAnsi="仿宋" w:cs="宋体"/>
          <w:sz w:val="32"/>
          <w:szCs w:val="32"/>
        </w:rPr>
      </w:pPr>
      <w:r>
        <w:rPr>
          <w:rFonts w:ascii="Times New Roman" w:eastAsia="仿宋_GB2312" w:hAnsi="Times New Roman" w:hint="eastAsia"/>
          <w:sz w:val="32"/>
          <w:szCs w:val="32"/>
        </w:rPr>
        <w:t>年初预算为</w:t>
      </w:r>
      <w:r w:rsidR="00877FA3">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sidR="00877FA3">
        <w:rPr>
          <w:rFonts w:ascii="Times New Roman" w:eastAsia="仿宋_GB2312" w:hAnsi="Times New Roman" w:hint="eastAsia"/>
          <w:sz w:val="32"/>
          <w:szCs w:val="32"/>
        </w:rPr>
        <w:t>5</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w:t>
      </w:r>
      <w:r>
        <w:rPr>
          <w:rFonts w:ascii="Times New Roman" w:eastAsia="仿宋_GB2312" w:hAnsi="Times New Roman" w:hint="eastAsia"/>
          <w:sz w:val="32"/>
          <w:szCs w:val="32"/>
        </w:rPr>
        <w:t>，决算数大于年初预算数的主要原因是：</w:t>
      </w:r>
      <w:r w:rsidR="004208D2" w:rsidRPr="004208D2">
        <w:rPr>
          <w:rFonts w:ascii="仿宋" w:eastAsia="仿宋" w:hAnsi="仿宋" w:cs="宋体" w:hint="eastAsia"/>
          <w:sz w:val="32"/>
          <w:szCs w:val="32"/>
        </w:rPr>
        <w:t>预算项未计入，为决算支出。</w:t>
      </w:r>
    </w:p>
    <w:p w:rsidR="004208D2" w:rsidRDefault="004208D2" w:rsidP="004208D2">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、其他业支出（类）彩票公益金安排的支出（款）用于社会福利的彩票公益金支出（项）。</w:t>
      </w:r>
    </w:p>
    <w:p w:rsidR="004208D2" w:rsidRPr="004208D2" w:rsidRDefault="004208D2" w:rsidP="004208D2">
      <w:pPr>
        <w:pStyle w:val="Default"/>
        <w:spacing w:line="600" w:lineRule="exact"/>
        <w:ind w:firstLineChars="200" w:firstLine="640"/>
        <w:rPr>
          <w:rFonts w:ascii="仿宋" w:eastAsia="仿宋" w:hAnsi="仿宋" w:cs="宋体"/>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5</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w:t>
      </w:r>
      <w:r>
        <w:rPr>
          <w:rFonts w:ascii="Times New Roman" w:eastAsia="仿宋_GB2312" w:hAnsi="Times New Roman" w:hint="eastAsia"/>
          <w:sz w:val="32"/>
          <w:szCs w:val="32"/>
        </w:rPr>
        <w:t>，决算数大于年初预算数的主要原因是：</w:t>
      </w:r>
      <w:r w:rsidRPr="004208D2">
        <w:rPr>
          <w:rFonts w:ascii="仿宋" w:eastAsia="仿宋" w:hAnsi="仿宋" w:cs="宋体" w:hint="eastAsia"/>
          <w:sz w:val="32"/>
          <w:szCs w:val="32"/>
        </w:rPr>
        <w:t>预算项未计入，为决算支出。</w:t>
      </w:r>
    </w:p>
    <w:p w:rsidR="00214508" w:rsidRDefault="00503E42" w:rsidP="004208D2">
      <w:pPr>
        <w:pStyle w:val="Default"/>
        <w:spacing w:line="60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九、关于机关运行经费支出说明</w:t>
      </w:r>
    </w:p>
    <w:p w:rsidR="00214508" w:rsidRDefault="00503E42">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2022</w:t>
      </w:r>
      <w:r>
        <w:rPr>
          <w:rFonts w:ascii="Times New Roman" w:eastAsia="仿宋_GB2312" w:hAnsi="Times New Roman" w:hint="eastAsia"/>
          <w:sz w:val="32"/>
          <w:szCs w:val="32"/>
        </w:rPr>
        <w:t>年度机关运行经费支出</w:t>
      </w:r>
      <w:r w:rsidR="007F3CEA">
        <w:rPr>
          <w:rFonts w:ascii="Times New Roman" w:eastAsia="仿宋_GB2312" w:hAnsi="Times New Roman" w:hint="eastAsia"/>
          <w:sz w:val="32"/>
          <w:szCs w:val="32"/>
        </w:rPr>
        <w:t>338.29</w:t>
      </w:r>
      <w:r>
        <w:rPr>
          <w:rFonts w:ascii="Times New Roman" w:eastAsia="仿宋_GB2312" w:hAnsi="Times New Roman" w:hint="eastAsia"/>
          <w:sz w:val="32"/>
          <w:szCs w:val="32"/>
        </w:rPr>
        <w:t>万元，比上年决算数减少</w:t>
      </w:r>
      <w:r w:rsidR="007F3CEA">
        <w:rPr>
          <w:rFonts w:ascii="Times New Roman" w:eastAsia="仿宋_GB2312" w:hAnsi="Times New Roman" w:hint="eastAsia"/>
          <w:sz w:val="32"/>
          <w:szCs w:val="32"/>
        </w:rPr>
        <w:t>50.24</w:t>
      </w:r>
      <w:r>
        <w:rPr>
          <w:rFonts w:ascii="Times New Roman" w:eastAsia="仿宋_GB2312" w:hAnsi="Times New Roman" w:hint="eastAsia"/>
          <w:sz w:val="32"/>
          <w:szCs w:val="32"/>
        </w:rPr>
        <w:t>万元，降低</w:t>
      </w:r>
      <w:r w:rsidR="007F3CEA">
        <w:rPr>
          <w:rFonts w:ascii="Times New Roman" w:eastAsia="仿宋_GB2312" w:hAnsi="Times New Roman" w:hint="eastAsia"/>
          <w:sz w:val="32"/>
          <w:szCs w:val="32"/>
        </w:rPr>
        <w:t>12.93</w:t>
      </w:r>
      <w:r>
        <w:rPr>
          <w:rFonts w:ascii="Times New Roman" w:eastAsia="仿宋_GB2312" w:hAnsi="Times New Roman" w:hint="eastAsia"/>
          <w:sz w:val="32"/>
          <w:szCs w:val="32"/>
        </w:rPr>
        <w:t>%</w:t>
      </w:r>
      <w:r>
        <w:rPr>
          <w:rFonts w:ascii="Times New Roman" w:eastAsia="仿宋_GB2312" w:hAnsi="Times New Roman" w:hint="eastAsia"/>
          <w:sz w:val="32"/>
          <w:szCs w:val="32"/>
        </w:rPr>
        <w:t>。主要原因是：</w:t>
      </w:r>
      <w:r w:rsidR="007F3CEA">
        <w:rPr>
          <w:rFonts w:ascii="Times New Roman" w:eastAsia="仿宋_GB2312" w:hAnsi="Times New Roman" w:hint="eastAsia"/>
          <w:sz w:val="32"/>
          <w:szCs w:val="32"/>
        </w:rPr>
        <w:t>严格控制单位公用经费支出，其他商品和服务支出较往年有明显减少</w:t>
      </w:r>
      <w:r>
        <w:rPr>
          <w:rFonts w:ascii="Times New Roman" w:eastAsia="仿宋_GB2312" w:hAnsi="Times New Roman" w:hint="eastAsia"/>
          <w:sz w:val="32"/>
          <w:szCs w:val="32"/>
        </w:rPr>
        <w:t>。</w:t>
      </w:r>
    </w:p>
    <w:p w:rsidR="00214508" w:rsidRDefault="00503E42">
      <w:pPr>
        <w:pStyle w:val="Default"/>
        <w:spacing w:line="600" w:lineRule="exact"/>
        <w:ind w:firstLineChars="200" w:firstLine="640"/>
        <w:rPr>
          <w:rFonts w:hAnsi="黑体"/>
          <w:bCs/>
          <w:sz w:val="32"/>
          <w:szCs w:val="32"/>
        </w:rPr>
      </w:pPr>
      <w:r>
        <w:rPr>
          <w:rFonts w:hAnsi="黑体" w:hint="eastAsia"/>
          <w:bCs/>
          <w:sz w:val="32"/>
          <w:szCs w:val="32"/>
        </w:rPr>
        <w:t>十、一般性支出情况说明</w:t>
      </w:r>
    </w:p>
    <w:p w:rsidR="009341FA" w:rsidRDefault="00503E42">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2022</w:t>
      </w:r>
      <w:r>
        <w:rPr>
          <w:rFonts w:ascii="Times New Roman" w:eastAsia="仿宋_GB2312" w:hAnsi="Times New Roman" w:hint="eastAsia"/>
          <w:sz w:val="32"/>
          <w:szCs w:val="32"/>
        </w:rPr>
        <w:t>年本部门开支会议费</w:t>
      </w:r>
      <w:r w:rsidR="00D35FD1">
        <w:rPr>
          <w:rFonts w:ascii="Times New Roman" w:eastAsia="仿宋_GB2312" w:hAnsi="Times New Roman" w:hint="eastAsia"/>
          <w:sz w:val="32"/>
          <w:szCs w:val="32"/>
        </w:rPr>
        <w:t>9.29</w:t>
      </w:r>
      <w:r>
        <w:rPr>
          <w:rFonts w:ascii="Times New Roman" w:eastAsia="仿宋_GB2312" w:hAnsi="Times New Roman" w:hint="eastAsia"/>
          <w:sz w:val="32"/>
          <w:szCs w:val="32"/>
        </w:rPr>
        <w:t>万元，</w:t>
      </w:r>
      <w:r w:rsidRPr="00D35FD1">
        <w:rPr>
          <w:rFonts w:ascii="仿宋" w:eastAsia="仿宋" w:hAnsi="仿宋" w:hint="eastAsia"/>
          <w:sz w:val="32"/>
          <w:szCs w:val="32"/>
        </w:rPr>
        <w:t>用于召开</w:t>
      </w:r>
      <w:r w:rsidR="00D35FD1" w:rsidRPr="00D35FD1">
        <w:rPr>
          <w:rFonts w:ascii="仿宋" w:eastAsia="仿宋" w:hAnsi="仿宋" w:hint="eastAsia"/>
          <w:sz w:val="32"/>
          <w:szCs w:val="32"/>
        </w:rPr>
        <w:t>内容为乡村振兴、政府工作安排、各项工作检查会议等</w:t>
      </w:r>
      <w:r w:rsidRPr="00D35FD1">
        <w:rPr>
          <w:rFonts w:ascii="仿宋" w:eastAsia="仿宋" w:hAnsi="仿宋" w:hint="eastAsia"/>
          <w:sz w:val="32"/>
          <w:szCs w:val="32"/>
        </w:rPr>
        <w:t>，</w:t>
      </w:r>
      <w:r>
        <w:rPr>
          <w:rFonts w:ascii="Times New Roman" w:eastAsia="仿宋_GB2312" w:hAnsi="Times New Roman" w:hint="eastAsia"/>
          <w:sz w:val="32"/>
          <w:szCs w:val="32"/>
        </w:rPr>
        <w:t>人数</w:t>
      </w:r>
      <w:r w:rsidR="00F75AD5">
        <w:rPr>
          <w:rFonts w:ascii="Times New Roman" w:eastAsia="仿宋_GB2312" w:hAnsi="Times New Roman" w:hint="eastAsia"/>
          <w:sz w:val="32"/>
          <w:szCs w:val="32"/>
        </w:rPr>
        <w:t>1552</w:t>
      </w:r>
      <w:r>
        <w:rPr>
          <w:rFonts w:ascii="Times New Roman" w:eastAsia="仿宋_GB2312" w:hAnsi="Times New Roman" w:hint="eastAsia"/>
          <w:sz w:val="32"/>
          <w:szCs w:val="32"/>
        </w:rPr>
        <w:t>人；开支培训费</w:t>
      </w:r>
      <w:r w:rsidR="009341FA">
        <w:rPr>
          <w:rFonts w:ascii="Times New Roman" w:eastAsia="仿宋_GB2312" w:hAnsi="Times New Roman" w:hint="eastAsia"/>
          <w:sz w:val="32"/>
          <w:szCs w:val="32"/>
        </w:rPr>
        <w:t>0</w:t>
      </w:r>
      <w:r w:rsidR="009341FA">
        <w:rPr>
          <w:rFonts w:ascii="Times New Roman" w:eastAsia="仿宋_GB2312" w:hAnsi="Times New Roman" w:hint="eastAsia"/>
          <w:sz w:val="32"/>
          <w:szCs w:val="32"/>
        </w:rPr>
        <w:t>万元</w:t>
      </w:r>
      <w:r>
        <w:rPr>
          <w:rFonts w:ascii="Times New Roman" w:eastAsia="仿宋_GB2312" w:hAnsi="Times New Roman" w:hint="eastAsia"/>
          <w:sz w:val="32"/>
          <w:szCs w:val="32"/>
        </w:rPr>
        <w:t>；</w:t>
      </w:r>
      <w:r w:rsidR="009341FA">
        <w:rPr>
          <w:rFonts w:ascii="Times New Roman" w:eastAsia="仿宋_GB2312" w:hAnsi="Times New Roman" w:hint="eastAsia"/>
          <w:sz w:val="32"/>
          <w:szCs w:val="32"/>
        </w:rPr>
        <w:t>未</w:t>
      </w:r>
      <w:r>
        <w:rPr>
          <w:rFonts w:ascii="Times New Roman" w:eastAsia="仿宋_GB2312" w:hAnsi="Times New Roman" w:hint="eastAsia"/>
          <w:sz w:val="32"/>
          <w:szCs w:val="32"/>
        </w:rPr>
        <w:t>举办节庆、晚会、论坛、赛事活动，开支</w:t>
      </w:r>
      <w:r w:rsidR="009341FA">
        <w:rPr>
          <w:rFonts w:ascii="Times New Roman" w:eastAsia="仿宋_GB2312" w:hAnsi="Times New Roman" w:hint="eastAsia"/>
          <w:sz w:val="32"/>
          <w:szCs w:val="32"/>
        </w:rPr>
        <w:t>0</w:t>
      </w:r>
      <w:r>
        <w:rPr>
          <w:rFonts w:ascii="Times New Roman" w:eastAsia="仿宋_GB2312" w:hAnsi="Times New Roman" w:hint="eastAsia"/>
          <w:sz w:val="32"/>
          <w:szCs w:val="32"/>
        </w:rPr>
        <w:t>万元</w:t>
      </w:r>
      <w:r w:rsidR="009341FA">
        <w:rPr>
          <w:rFonts w:ascii="Times New Roman" w:eastAsia="仿宋_GB2312" w:hAnsi="Times New Roman" w:hint="eastAsia"/>
          <w:sz w:val="32"/>
          <w:szCs w:val="32"/>
        </w:rPr>
        <w:t>。</w:t>
      </w:r>
    </w:p>
    <w:p w:rsidR="00214508" w:rsidRDefault="00503E42">
      <w:pPr>
        <w:pStyle w:val="Default"/>
        <w:spacing w:line="600" w:lineRule="exact"/>
        <w:ind w:firstLineChars="200" w:firstLine="640"/>
        <w:rPr>
          <w:rFonts w:hAnsi="黑体"/>
          <w:bCs/>
          <w:sz w:val="32"/>
          <w:szCs w:val="32"/>
        </w:rPr>
      </w:pPr>
      <w:r>
        <w:rPr>
          <w:rFonts w:hAnsi="黑体" w:hint="eastAsia"/>
          <w:bCs/>
          <w:sz w:val="32"/>
          <w:szCs w:val="32"/>
        </w:rPr>
        <w:t>十一、关于政府采购支出说明</w:t>
      </w:r>
    </w:p>
    <w:p w:rsidR="00214508" w:rsidRDefault="00503E42">
      <w:pPr>
        <w:pStyle w:val="Default"/>
        <w:spacing w:line="600" w:lineRule="exact"/>
        <w:ind w:firstLineChars="200" w:firstLine="640"/>
        <w:rPr>
          <w:rFonts w:ascii="楷体" w:eastAsia="楷体" w:hAnsi="楷体" w:cs="楷体"/>
          <w:b/>
          <w:bCs/>
          <w:i/>
          <w:color w:val="auto"/>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2022</w:t>
      </w:r>
      <w:r>
        <w:rPr>
          <w:rFonts w:ascii="Times New Roman" w:eastAsia="仿宋_GB2312" w:hAnsi="Times New Roman" w:hint="eastAsia"/>
          <w:sz w:val="32"/>
          <w:szCs w:val="32"/>
        </w:rPr>
        <w:t>年度政府采购支出总额</w:t>
      </w:r>
      <w:r w:rsidR="008168E0">
        <w:rPr>
          <w:rFonts w:ascii="Times New Roman" w:eastAsia="仿宋_GB2312" w:hAnsi="Times New Roman" w:hint="eastAsia"/>
          <w:sz w:val="32"/>
          <w:szCs w:val="32"/>
        </w:rPr>
        <w:t>0</w:t>
      </w:r>
      <w:r>
        <w:rPr>
          <w:rFonts w:ascii="Times New Roman" w:eastAsia="仿宋_GB2312" w:hAnsi="Times New Roman" w:hint="eastAsia"/>
          <w:sz w:val="32"/>
          <w:szCs w:val="32"/>
        </w:rPr>
        <w:t>万元，其中：政府采购货物支出</w:t>
      </w:r>
      <w:r w:rsidR="008168E0">
        <w:rPr>
          <w:rFonts w:ascii="Times New Roman" w:eastAsia="仿宋_GB2312" w:hAnsi="Times New Roman" w:hint="eastAsia"/>
          <w:sz w:val="32"/>
          <w:szCs w:val="32"/>
        </w:rPr>
        <w:t>0</w:t>
      </w:r>
      <w:r>
        <w:rPr>
          <w:rFonts w:ascii="Times New Roman" w:eastAsia="仿宋_GB2312" w:hAnsi="Times New Roman" w:hint="eastAsia"/>
          <w:sz w:val="32"/>
          <w:szCs w:val="32"/>
        </w:rPr>
        <w:lastRenderedPageBreak/>
        <w:t>万元、政府采购工程支出</w:t>
      </w:r>
      <w:r w:rsidR="008168E0">
        <w:rPr>
          <w:rFonts w:ascii="Times New Roman" w:eastAsia="仿宋_GB2312" w:hAnsi="Times New Roman" w:hint="eastAsia"/>
          <w:sz w:val="32"/>
          <w:szCs w:val="32"/>
        </w:rPr>
        <w:t>0</w:t>
      </w:r>
      <w:r>
        <w:rPr>
          <w:rFonts w:ascii="Times New Roman" w:eastAsia="仿宋_GB2312" w:hAnsi="Times New Roman" w:hint="eastAsia"/>
          <w:sz w:val="32"/>
          <w:szCs w:val="32"/>
        </w:rPr>
        <w:t>万元、政府采购服务支出</w:t>
      </w:r>
      <w:r w:rsidR="008168E0">
        <w:rPr>
          <w:rFonts w:ascii="Times New Roman" w:eastAsia="仿宋_GB2312" w:hAnsi="Times New Roman" w:hint="eastAsia"/>
          <w:sz w:val="32"/>
          <w:szCs w:val="32"/>
        </w:rPr>
        <w:t>0</w:t>
      </w:r>
      <w:r>
        <w:rPr>
          <w:rFonts w:ascii="Times New Roman" w:eastAsia="仿宋_GB2312" w:hAnsi="Times New Roman" w:hint="eastAsia"/>
          <w:sz w:val="32"/>
          <w:szCs w:val="32"/>
        </w:rPr>
        <w:t>万元。授予中小企业合同金额</w:t>
      </w:r>
      <w:r w:rsidR="008168E0">
        <w:rPr>
          <w:rFonts w:ascii="Times New Roman" w:eastAsia="仿宋_GB2312" w:hAnsi="Times New Roman" w:hint="eastAsia"/>
          <w:sz w:val="32"/>
          <w:szCs w:val="32"/>
        </w:rPr>
        <w:t>0</w:t>
      </w:r>
      <w:r>
        <w:rPr>
          <w:rFonts w:ascii="Times New Roman" w:eastAsia="仿宋_GB2312" w:hAnsi="Times New Roman" w:hint="eastAsia"/>
          <w:sz w:val="32"/>
          <w:szCs w:val="32"/>
        </w:rPr>
        <w:t>万元，占政府采购支出总额的</w:t>
      </w:r>
      <w:r w:rsidR="008168E0">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，其中：授予小微企业合同金额</w:t>
      </w:r>
      <w:r>
        <w:rPr>
          <w:rFonts w:ascii="Times New Roman" w:eastAsia="仿宋_GB2312" w:hAnsi="Times New Roman" w:hint="eastAsia"/>
          <w:sz w:val="32"/>
          <w:szCs w:val="32"/>
        </w:rPr>
        <w:t>XX</w:t>
      </w:r>
      <w:r>
        <w:rPr>
          <w:rFonts w:ascii="Times New Roman" w:eastAsia="仿宋_GB2312" w:hAnsi="Times New Roman" w:hint="eastAsia"/>
          <w:sz w:val="32"/>
          <w:szCs w:val="32"/>
        </w:rPr>
        <w:t>万元，占政府采购支出总额的</w:t>
      </w:r>
      <w:r w:rsidR="008168E0">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。货物采购授予中小企业合同金额占货物支出金额的</w:t>
      </w:r>
      <w:r w:rsidR="008168E0">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，工程采购授予中小企业合同金额占工程支出金额的</w:t>
      </w:r>
      <w:r w:rsidR="008168E0">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，服务采购授予中小企业合同金额占服务支出金额的</w:t>
      </w:r>
      <w:r w:rsidR="008168E0">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214508" w:rsidRDefault="00503E42">
      <w:pPr>
        <w:pStyle w:val="Default"/>
        <w:spacing w:line="600" w:lineRule="exact"/>
        <w:ind w:firstLineChars="200" w:firstLine="640"/>
        <w:rPr>
          <w:rFonts w:hAnsi="黑体"/>
          <w:bCs/>
          <w:sz w:val="32"/>
          <w:szCs w:val="32"/>
        </w:rPr>
      </w:pPr>
      <w:r>
        <w:rPr>
          <w:rFonts w:hAnsi="黑体" w:hint="eastAsia"/>
          <w:bCs/>
          <w:sz w:val="32"/>
          <w:szCs w:val="32"/>
        </w:rPr>
        <w:t>十二、关于国有资产占用情况说明</w:t>
      </w:r>
    </w:p>
    <w:p w:rsidR="00214508" w:rsidRDefault="00503E42">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截至</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日，本单位共有车辆</w:t>
      </w:r>
      <w:r w:rsidR="00887820">
        <w:rPr>
          <w:rFonts w:ascii="Times New Roman" w:eastAsia="仿宋_GB2312" w:hAnsi="Times New Roman" w:hint="eastAsia"/>
          <w:sz w:val="32"/>
          <w:szCs w:val="32"/>
        </w:rPr>
        <w:t>2</w:t>
      </w:r>
      <w:r>
        <w:rPr>
          <w:rFonts w:ascii="Times New Roman" w:eastAsia="仿宋_GB2312" w:hAnsi="Times New Roman" w:hint="eastAsia"/>
          <w:sz w:val="32"/>
          <w:szCs w:val="32"/>
        </w:rPr>
        <w:t>辆，其中，主要领导干部用车</w:t>
      </w:r>
      <w:r w:rsidR="00887820">
        <w:rPr>
          <w:rFonts w:ascii="Times New Roman" w:eastAsia="仿宋_GB2312" w:hAnsi="Times New Roman" w:hint="eastAsia"/>
          <w:sz w:val="32"/>
          <w:szCs w:val="32"/>
        </w:rPr>
        <w:t>0</w:t>
      </w:r>
      <w:r>
        <w:rPr>
          <w:rFonts w:ascii="Times New Roman" w:eastAsia="仿宋_GB2312" w:hAnsi="Times New Roman" w:hint="eastAsia"/>
          <w:sz w:val="32"/>
          <w:szCs w:val="32"/>
        </w:rPr>
        <w:t>辆，机要通信用车</w:t>
      </w:r>
      <w:r w:rsidR="00887820">
        <w:rPr>
          <w:rFonts w:ascii="Times New Roman" w:eastAsia="仿宋_GB2312" w:hAnsi="Times New Roman" w:hint="eastAsia"/>
          <w:sz w:val="32"/>
          <w:szCs w:val="32"/>
        </w:rPr>
        <w:t>0</w:t>
      </w:r>
      <w:r>
        <w:rPr>
          <w:rFonts w:ascii="Times New Roman" w:eastAsia="仿宋_GB2312" w:hAnsi="Times New Roman" w:hint="eastAsia"/>
          <w:sz w:val="32"/>
          <w:szCs w:val="32"/>
        </w:rPr>
        <w:t>辆、应急保障用车</w:t>
      </w:r>
      <w:r w:rsidR="00887820">
        <w:rPr>
          <w:rFonts w:ascii="Times New Roman" w:eastAsia="仿宋_GB2312" w:hAnsi="Times New Roman" w:hint="eastAsia"/>
          <w:sz w:val="32"/>
          <w:szCs w:val="32"/>
        </w:rPr>
        <w:t>0</w:t>
      </w:r>
      <w:r>
        <w:rPr>
          <w:rFonts w:ascii="Times New Roman" w:eastAsia="仿宋_GB2312" w:hAnsi="Times New Roman" w:hint="eastAsia"/>
          <w:sz w:val="32"/>
          <w:szCs w:val="32"/>
        </w:rPr>
        <w:t>辆、执法执勤用车</w:t>
      </w:r>
      <w:r w:rsidR="00887820">
        <w:rPr>
          <w:rFonts w:ascii="Times New Roman" w:eastAsia="仿宋_GB2312" w:hAnsi="Times New Roman" w:hint="eastAsia"/>
          <w:sz w:val="32"/>
          <w:szCs w:val="32"/>
        </w:rPr>
        <w:t>0</w:t>
      </w:r>
      <w:r>
        <w:rPr>
          <w:rFonts w:ascii="Times New Roman" w:eastAsia="仿宋_GB2312" w:hAnsi="Times New Roman" w:hint="eastAsia"/>
          <w:sz w:val="32"/>
          <w:szCs w:val="32"/>
        </w:rPr>
        <w:t>辆、特种专业技术用车</w:t>
      </w:r>
      <w:r w:rsidR="00887820">
        <w:rPr>
          <w:rFonts w:ascii="Times New Roman" w:eastAsia="仿宋_GB2312" w:hAnsi="Times New Roman" w:hint="eastAsia"/>
          <w:sz w:val="32"/>
          <w:szCs w:val="32"/>
        </w:rPr>
        <w:t>0</w:t>
      </w:r>
      <w:r>
        <w:rPr>
          <w:rFonts w:ascii="Times New Roman" w:eastAsia="仿宋_GB2312" w:hAnsi="Times New Roman" w:hint="eastAsia"/>
          <w:sz w:val="32"/>
          <w:szCs w:val="32"/>
        </w:rPr>
        <w:t>辆、其他用车</w:t>
      </w:r>
      <w:r w:rsidR="00887820">
        <w:rPr>
          <w:rFonts w:ascii="Times New Roman" w:eastAsia="仿宋_GB2312" w:hAnsi="Times New Roman" w:hint="eastAsia"/>
          <w:sz w:val="32"/>
          <w:szCs w:val="32"/>
        </w:rPr>
        <w:t>2</w:t>
      </w:r>
      <w:r>
        <w:rPr>
          <w:rFonts w:ascii="Times New Roman" w:eastAsia="仿宋_GB2312" w:hAnsi="Times New Roman" w:hint="eastAsia"/>
          <w:sz w:val="32"/>
          <w:szCs w:val="32"/>
        </w:rPr>
        <w:t>辆，其他用车主要是</w:t>
      </w:r>
      <w:r w:rsidR="00887820" w:rsidRPr="00887820">
        <w:rPr>
          <w:rFonts w:ascii="仿宋" w:eastAsia="仿宋" w:hAnsi="仿宋" w:cs="宋体" w:hint="eastAsia"/>
          <w:sz w:val="32"/>
          <w:szCs w:val="32"/>
        </w:rPr>
        <w:t>政府公务用车</w:t>
      </w:r>
      <w:r>
        <w:rPr>
          <w:rFonts w:ascii="Times New Roman" w:eastAsia="仿宋_GB2312" w:hAnsi="Times New Roman" w:hint="eastAsia"/>
          <w:sz w:val="32"/>
          <w:szCs w:val="32"/>
        </w:rPr>
        <w:t>；单位价值</w:t>
      </w:r>
      <w:r>
        <w:rPr>
          <w:rFonts w:ascii="Times New Roman" w:eastAsia="仿宋_GB2312" w:hAnsi="Times New Roman" w:hint="eastAsia"/>
          <w:sz w:val="32"/>
          <w:szCs w:val="32"/>
        </w:rPr>
        <w:t>50</w:t>
      </w:r>
      <w:r>
        <w:rPr>
          <w:rFonts w:ascii="Times New Roman" w:eastAsia="仿宋_GB2312" w:hAnsi="Times New Roman" w:hint="eastAsia"/>
          <w:sz w:val="32"/>
          <w:szCs w:val="32"/>
        </w:rPr>
        <w:t>万元以上通用设备</w:t>
      </w:r>
      <w:r w:rsidR="00887820">
        <w:rPr>
          <w:rFonts w:ascii="Times New Roman" w:eastAsia="仿宋_GB2312" w:hAnsi="Times New Roman" w:hint="eastAsia"/>
          <w:sz w:val="32"/>
          <w:szCs w:val="32"/>
        </w:rPr>
        <w:t>0</w:t>
      </w:r>
      <w:r>
        <w:rPr>
          <w:rFonts w:ascii="Times New Roman" w:eastAsia="仿宋_GB2312" w:hAnsi="Times New Roman" w:hint="eastAsia"/>
          <w:sz w:val="32"/>
          <w:szCs w:val="32"/>
        </w:rPr>
        <w:t>台（套）；单位价值</w:t>
      </w:r>
      <w:r>
        <w:rPr>
          <w:rFonts w:ascii="Times New Roman" w:eastAsia="仿宋_GB2312" w:hAnsi="Times New Roman" w:hint="eastAsia"/>
          <w:sz w:val="32"/>
          <w:szCs w:val="32"/>
        </w:rPr>
        <w:t>100</w:t>
      </w:r>
      <w:r>
        <w:rPr>
          <w:rFonts w:ascii="Times New Roman" w:eastAsia="仿宋_GB2312" w:hAnsi="Times New Roman" w:hint="eastAsia"/>
          <w:sz w:val="32"/>
          <w:szCs w:val="32"/>
        </w:rPr>
        <w:t>万元以上专用设备</w:t>
      </w:r>
      <w:r w:rsidR="00887820">
        <w:rPr>
          <w:rFonts w:ascii="Times New Roman" w:eastAsia="仿宋_GB2312" w:hAnsi="Times New Roman" w:hint="eastAsia"/>
          <w:sz w:val="32"/>
          <w:szCs w:val="32"/>
        </w:rPr>
        <w:t>0</w:t>
      </w:r>
      <w:r>
        <w:rPr>
          <w:rFonts w:ascii="Times New Roman" w:eastAsia="仿宋_GB2312" w:hAnsi="Times New Roman" w:hint="eastAsia"/>
          <w:sz w:val="32"/>
          <w:szCs w:val="32"/>
        </w:rPr>
        <w:t>台（套）。</w:t>
      </w:r>
    </w:p>
    <w:p w:rsidR="00214508" w:rsidRDefault="00503E42">
      <w:pPr>
        <w:pStyle w:val="Default"/>
        <w:spacing w:line="600" w:lineRule="exact"/>
        <w:ind w:firstLineChars="200" w:firstLine="640"/>
        <w:rPr>
          <w:rFonts w:hAnsi="黑体"/>
          <w:bCs/>
          <w:sz w:val="32"/>
          <w:szCs w:val="32"/>
        </w:rPr>
      </w:pPr>
      <w:r>
        <w:rPr>
          <w:rFonts w:hAnsi="黑体" w:hint="eastAsia"/>
          <w:bCs/>
          <w:sz w:val="32"/>
          <w:szCs w:val="32"/>
        </w:rPr>
        <w:t>十三、关于</w:t>
      </w:r>
      <w:r>
        <w:rPr>
          <w:rFonts w:ascii="Times New Roman" w:eastAsia="仿宋_GB2312" w:hAnsi="Times New Roman" w:hint="eastAsia"/>
          <w:sz w:val="32"/>
          <w:szCs w:val="32"/>
        </w:rPr>
        <w:t>2022</w:t>
      </w:r>
      <w:r>
        <w:rPr>
          <w:rFonts w:hAnsi="黑体" w:hint="eastAsia"/>
          <w:bCs/>
          <w:sz w:val="32"/>
          <w:szCs w:val="32"/>
        </w:rPr>
        <w:t>年度预算绩效情况的说明</w:t>
      </w:r>
    </w:p>
    <w:p w:rsidR="00214508" w:rsidRDefault="00503E42" w:rsidP="00214508">
      <w:pPr>
        <w:pStyle w:val="Default"/>
        <w:spacing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（一）部门整体支出绩效情况</w:t>
      </w:r>
    </w:p>
    <w:p w:rsidR="007E54AF" w:rsidRDefault="007E54AF" w:rsidP="007E54AF">
      <w:pPr>
        <w:shd w:val="clear" w:color="auto" w:fill="FFFFFF"/>
        <w:spacing w:line="560" w:lineRule="exact"/>
        <w:ind w:firstLine="640"/>
        <w:rPr>
          <w:rFonts w:ascii="仿宋" w:eastAsia="仿宋" w:hAnsi="仿宋" w:cs="仿宋"/>
          <w:b/>
          <w:bCs/>
          <w:spacing w:val="-2"/>
          <w:sz w:val="32"/>
          <w:szCs w:val="32"/>
        </w:rPr>
      </w:pPr>
      <w:r>
        <w:rPr>
          <w:rFonts w:ascii="仿宋" w:eastAsia="仿宋" w:hAnsi="仿宋" w:cs="仿宋" w:hint="eastAsia"/>
          <w:b/>
          <w:bCs/>
          <w:spacing w:val="-2"/>
          <w:sz w:val="32"/>
          <w:szCs w:val="32"/>
        </w:rPr>
        <w:t xml:space="preserve">  一、部门概况</w:t>
      </w:r>
    </w:p>
    <w:p w:rsidR="007E54AF" w:rsidRDefault="007E54AF" w:rsidP="007E54AF">
      <w:pPr>
        <w:spacing w:line="560" w:lineRule="exact"/>
        <w:ind w:firstLineChars="300" w:firstLine="960"/>
        <w:rPr>
          <w:rFonts w:ascii="仿宋" w:eastAsia="仿宋" w:hAnsi="仿宋" w:cs="仿宋"/>
          <w:color w:val="000000"/>
          <w:sz w:val="32"/>
          <w:szCs w:val="32"/>
        </w:rPr>
      </w:pPr>
      <w:r>
        <w:rPr>
          <w:rFonts w:ascii="仿宋" w:eastAsia="仿宋" w:hAnsi="仿宋" w:cs="仿宋" w:hint="eastAsia"/>
          <w:color w:val="000000"/>
          <w:sz w:val="32"/>
          <w:szCs w:val="32"/>
        </w:rPr>
        <w:t>1、人员情况：上级核定部门编制数为103人，2022年年末实有在职103人，其中桥江镇人民政府，内设一办六中心，分别是党政办，社会保障服务中心，农业综合服务中心，扶贫开发工作站，安全生产监督管理，文化旅游和卫生计生服务中心，建设环保服务中心，实有人数88人，其中：行政人员37人、事业人员48人、工勤人员3人。桥江镇计生办7人，桥江镇财政所8人；</w:t>
      </w:r>
    </w:p>
    <w:p w:rsidR="007E54AF" w:rsidRDefault="007E54AF" w:rsidP="007E54AF">
      <w:pPr>
        <w:shd w:val="clear" w:color="auto" w:fill="FFFFFF"/>
        <w:spacing w:line="560" w:lineRule="exact"/>
        <w:ind w:firstLineChars="300" w:firstLine="948"/>
        <w:rPr>
          <w:rFonts w:ascii="仿宋" w:eastAsia="仿宋" w:hAnsi="仿宋" w:cs="仿宋"/>
          <w:spacing w:val="-2"/>
          <w:sz w:val="32"/>
          <w:szCs w:val="32"/>
        </w:rPr>
      </w:pPr>
      <w:r>
        <w:rPr>
          <w:rFonts w:ascii="仿宋" w:eastAsia="仿宋" w:hAnsi="仿宋" w:cs="仿宋" w:hint="eastAsia"/>
          <w:spacing w:val="-2"/>
          <w:sz w:val="32"/>
          <w:szCs w:val="32"/>
        </w:rPr>
        <w:t>2、职能职责：（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2）负责本行政区域内的民政、计划生育、文化教育、卫生、</w:t>
      </w:r>
      <w:r>
        <w:rPr>
          <w:rFonts w:ascii="仿宋" w:eastAsia="仿宋" w:hAnsi="仿宋" w:cs="仿宋" w:hint="eastAsia"/>
          <w:spacing w:val="-2"/>
          <w:sz w:val="32"/>
          <w:szCs w:val="32"/>
        </w:rPr>
        <w:lastRenderedPageBreak/>
        <w:t>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包括部门的在职人员情况、机构设置、主要职能及重点工作计划等）。</w:t>
      </w:r>
    </w:p>
    <w:p w:rsidR="007E54AF" w:rsidRDefault="006643D1" w:rsidP="007E54AF">
      <w:pPr>
        <w:shd w:val="clear" w:color="auto" w:fill="FFFFFF"/>
        <w:spacing w:line="560" w:lineRule="exact"/>
        <w:ind w:firstLine="640"/>
        <w:rPr>
          <w:rFonts w:ascii="仿宋" w:eastAsia="仿宋" w:hAnsi="仿宋" w:cs="仿宋"/>
          <w:b/>
          <w:bCs/>
          <w:spacing w:val="-2"/>
          <w:sz w:val="32"/>
          <w:szCs w:val="32"/>
        </w:rPr>
      </w:pPr>
      <w:r>
        <w:rPr>
          <w:rFonts w:ascii="仿宋" w:eastAsia="仿宋" w:hAnsi="仿宋" w:cs="仿宋" w:hint="eastAsia"/>
          <w:b/>
          <w:bCs/>
          <w:spacing w:val="-2"/>
          <w:sz w:val="32"/>
          <w:szCs w:val="32"/>
        </w:rPr>
        <w:t>二、</w:t>
      </w:r>
      <w:r w:rsidR="007E54AF">
        <w:rPr>
          <w:rFonts w:ascii="仿宋" w:eastAsia="仿宋" w:hAnsi="仿宋" w:cs="仿宋" w:hint="eastAsia"/>
          <w:b/>
          <w:bCs/>
          <w:spacing w:val="-2"/>
          <w:sz w:val="32"/>
          <w:szCs w:val="32"/>
        </w:rPr>
        <w:t>收支情况</w:t>
      </w:r>
    </w:p>
    <w:p w:rsidR="007E54AF" w:rsidRDefault="007E54AF" w:rsidP="007E54AF">
      <w:pPr>
        <w:shd w:val="clear" w:color="auto" w:fill="FFFFFF"/>
        <w:spacing w:line="560" w:lineRule="exact"/>
        <w:ind w:firstLine="640"/>
        <w:rPr>
          <w:rFonts w:ascii="仿宋" w:eastAsia="仿宋" w:hAnsi="仿宋" w:cs="仿宋"/>
          <w:spacing w:val="-2"/>
          <w:sz w:val="32"/>
          <w:szCs w:val="32"/>
        </w:rPr>
      </w:pPr>
      <w:r>
        <w:rPr>
          <w:rFonts w:ascii="仿宋" w:eastAsia="仿宋" w:hAnsi="仿宋" w:cs="仿宋" w:hint="eastAsia"/>
          <w:spacing w:val="-2"/>
          <w:sz w:val="32"/>
          <w:szCs w:val="32"/>
        </w:rPr>
        <w:t>2022年本年收入3193.07万元，本年支出3193.07 万元，整体来看，本年度收支基本平衡。其中，基本支出2148.98万元，项目支出1044.09万元，全年支出较去年减少887.07万元，主要是对项目支出整体把控更加严格，严入严出有效控制了项目支出。</w:t>
      </w:r>
    </w:p>
    <w:p w:rsidR="007E54AF" w:rsidRDefault="008D1315" w:rsidP="008D1315">
      <w:pPr>
        <w:shd w:val="clear" w:color="auto" w:fill="FFFFFF"/>
        <w:spacing w:line="560" w:lineRule="exact"/>
        <w:rPr>
          <w:rFonts w:ascii="仿宋" w:eastAsia="仿宋" w:hAnsi="仿宋" w:cs="仿宋"/>
          <w:b/>
          <w:bCs/>
          <w:spacing w:val="-2"/>
          <w:sz w:val="32"/>
          <w:szCs w:val="32"/>
        </w:rPr>
      </w:pPr>
      <w:r>
        <w:rPr>
          <w:rFonts w:ascii="仿宋" w:eastAsia="仿宋" w:hAnsi="仿宋" w:cs="仿宋" w:hint="eastAsia"/>
          <w:b/>
          <w:bCs/>
          <w:spacing w:val="-2"/>
          <w:sz w:val="32"/>
          <w:szCs w:val="32"/>
        </w:rPr>
        <w:t xml:space="preserve">  </w:t>
      </w:r>
      <w:r w:rsidR="006643D1">
        <w:rPr>
          <w:rFonts w:ascii="仿宋" w:eastAsia="仿宋" w:hAnsi="仿宋" w:cs="仿宋" w:hint="eastAsia"/>
          <w:b/>
          <w:bCs/>
          <w:spacing w:val="-2"/>
          <w:sz w:val="32"/>
          <w:szCs w:val="32"/>
        </w:rPr>
        <w:t>（二）</w:t>
      </w:r>
      <w:r w:rsidR="007E54AF">
        <w:rPr>
          <w:rFonts w:ascii="仿宋" w:eastAsia="仿宋" w:hAnsi="仿宋" w:cs="仿宋" w:hint="eastAsia"/>
          <w:b/>
          <w:bCs/>
          <w:spacing w:val="-2"/>
          <w:sz w:val="32"/>
          <w:szCs w:val="32"/>
        </w:rPr>
        <w:t>、部门整体支出管理及使用情况</w:t>
      </w:r>
    </w:p>
    <w:p w:rsidR="007E54AF" w:rsidRDefault="008D1315" w:rsidP="008D1315">
      <w:pPr>
        <w:shd w:val="clear" w:color="auto" w:fill="FFFFFF"/>
        <w:spacing w:line="560" w:lineRule="exact"/>
        <w:rPr>
          <w:rFonts w:ascii="仿宋" w:eastAsia="仿宋" w:hAnsi="仿宋" w:cs="仿宋"/>
          <w:b/>
          <w:spacing w:val="-2"/>
          <w:sz w:val="32"/>
          <w:szCs w:val="32"/>
        </w:rPr>
      </w:pPr>
      <w:r>
        <w:rPr>
          <w:rFonts w:ascii="仿宋" w:eastAsia="仿宋" w:hAnsi="仿宋" w:cs="仿宋" w:hint="eastAsia"/>
          <w:b/>
          <w:spacing w:val="-2"/>
          <w:sz w:val="32"/>
          <w:szCs w:val="32"/>
        </w:rPr>
        <w:t xml:space="preserve">   </w:t>
      </w:r>
      <w:r w:rsidR="007E54AF">
        <w:rPr>
          <w:rFonts w:ascii="仿宋" w:eastAsia="仿宋" w:hAnsi="仿宋" w:cs="仿宋" w:hint="eastAsia"/>
          <w:b/>
          <w:spacing w:val="-2"/>
          <w:sz w:val="32"/>
          <w:szCs w:val="32"/>
        </w:rPr>
        <w:t>基本支出</w:t>
      </w:r>
    </w:p>
    <w:p w:rsidR="007E54AF" w:rsidRDefault="007E54AF" w:rsidP="007E54AF">
      <w:pPr>
        <w:shd w:val="clear" w:color="auto" w:fill="FFFFFF"/>
        <w:spacing w:line="560" w:lineRule="exact"/>
        <w:ind w:firstLine="640"/>
        <w:rPr>
          <w:rFonts w:ascii="仿宋" w:eastAsia="仿宋" w:hAnsi="仿宋" w:cs="仿宋"/>
          <w:spacing w:val="-2"/>
          <w:sz w:val="32"/>
          <w:szCs w:val="32"/>
        </w:rPr>
      </w:pPr>
      <w:r>
        <w:rPr>
          <w:rFonts w:ascii="仿宋" w:eastAsia="仿宋" w:hAnsi="仿宋" w:cs="仿宋" w:hint="eastAsia"/>
          <w:spacing w:val="-2"/>
          <w:sz w:val="32"/>
          <w:szCs w:val="32"/>
        </w:rPr>
        <w:t>2022年年终决算支出情况：基本支出2148.98万元。支出按功能分类情况如下：一般公共服务支出1110.13万元、公共安全支出66.98万元、科学技术支出2万、文化体育旅游与传媒支出22万、社会保障和就业支出133.23万元、卫生健康支出54.46万元、节能环保支出25.56万、城乡社区支出159.03万元、农林水支出1501.22万元、交通运输支出3万、商业服务支出5万、自然资源海洋气象等支出52.89万、住房保障支出43.07万元、灾害防治及应急管理支出8.5万元、其他支出5万元；支出按经济分类情况如下：人员经费1810.69万元（工资福利支出1081.22万元、对个人和家庭的补729.47万元）、日常公用经费338.29万元。</w:t>
      </w:r>
    </w:p>
    <w:p w:rsidR="007E54AF" w:rsidRDefault="007E54AF" w:rsidP="007E54AF">
      <w:pPr>
        <w:pStyle w:val="a7"/>
        <w:spacing w:line="560" w:lineRule="exact"/>
        <w:rPr>
          <w:rFonts w:ascii="仿宋" w:eastAsia="仿宋" w:hAnsi="仿宋" w:cs="仿宋"/>
          <w:sz w:val="32"/>
          <w:szCs w:val="32"/>
        </w:rPr>
      </w:pPr>
      <w:r>
        <w:rPr>
          <w:rFonts w:ascii="仿宋" w:eastAsia="仿宋" w:hAnsi="仿宋" w:cs="仿宋" w:hint="eastAsia"/>
          <w:spacing w:val="-2"/>
          <w:sz w:val="32"/>
          <w:szCs w:val="32"/>
        </w:rPr>
        <w:t xml:space="preserve">     </w:t>
      </w:r>
      <w:r>
        <w:rPr>
          <w:rFonts w:ascii="仿宋" w:eastAsia="仿宋" w:hAnsi="仿宋" w:cs="仿宋" w:hint="eastAsia"/>
          <w:color w:val="191919"/>
          <w:sz w:val="32"/>
          <w:szCs w:val="32"/>
        </w:rPr>
        <w:t>2022年初预算“三公”经费为11万元，其中：公务用车购置及运行维护费3万元，公务接待费8万元。年末决算“三公”经费支出8.65万元，其中：公务用车购置及运行维护费0.7万元，公务接待费7.95万元。决算“三公”经费未超过2022年预算，主要是我镇2022年严格控制三公经费</w:t>
      </w:r>
      <w:r>
        <w:rPr>
          <w:rFonts w:ascii="仿宋" w:eastAsia="仿宋" w:hAnsi="仿宋" w:cs="仿宋" w:hint="eastAsia"/>
          <w:color w:val="191919"/>
          <w:sz w:val="32"/>
          <w:szCs w:val="32"/>
        </w:rPr>
        <w:lastRenderedPageBreak/>
        <w:t>支出，公务用车运行维护费相对减少。</w:t>
      </w:r>
    </w:p>
    <w:p w:rsidR="007E54AF" w:rsidRDefault="006643D1" w:rsidP="006643D1">
      <w:pPr>
        <w:shd w:val="clear" w:color="auto" w:fill="FFFFFF"/>
        <w:spacing w:line="560" w:lineRule="exact"/>
        <w:rPr>
          <w:rFonts w:ascii="仿宋" w:eastAsia="仿宋" w:hAnsi="仿宋" w:cs="仿宋"/>
          <w:b/>
          <w:spacing w:val="-2"/>
          <w:sz w:val="32"/>
          <w:szCs w:val="32"/>
        </w:rPr>
      </w:pPr>
      <w:r>
        <w:rPr>
          <w:rFonts w:ascii="仿宋" w:eastAsia="仿宋" w:hAnsi="仿宋" w:cs="仿宋" w:hint="eastAsia"/>
          <w:b/>
          <w:spacing w:val="-2"/>
          <w:sz w:val="32"/>
          <w:szCs w:val="32"/>
        </w:rPr>
        <w:t xml:space="preserve">    </w:t>
      </w:r>
      <w:r w:rsidR="007E54AF">
        <w:rPr>
          <w:rFonts w:ascii="仿宋" w:eastAsia="仿宋" w:hAnsi="仿宋" w:cs="仿宋" w:hint="eastAsia"/>
          <w:b/>
          <w:spacing w:val="-2"/>
          <w:sz w:val="32"/>
          <w:szCs w:val="32"/>
        </w:rPr>
        <w:t>专项支出</w:t>
      </w:r>
    </w:p>
    <w:p w:rsidR="007E54AF" w:rsidRDefault="007E54AF" w:rsidP="007E54AF">
      <w:pPr>
        <w:spacing w:line="560" w:lineRule="exact"/>
        <w:ind w:firstLineChars="200" w:firstLine="640"/>
        <w:jc w:val="left"/>
        <w:rPr>
          <w:rFonts w:ascii="仿宋" w:eastAsia="仿宋" w:hAnsi="仿宋" w:cs="仿宋"/>
          <w:color w:val="191919"/>
          <w:sz w:val="32"/>
          <w:szCs w:val="32"/>
        </w:rPr>
      </w:pPr>
      <w:r>
        <w:rPr>
          <w:rFonts w:ascii="仿宋" w:eastAsia="仿宋" w:hAnsi="仿宋" w:cs="仿宋" w:hint="eastAsia"/>
          <w:color w:val="191919"/>
          <w:sz w:val="32"/>
          <w:szCs w:val="32"/>
        </w:rPr>
        <w:t>1.项目支出情况</w:t>
      </w:r>
    </w:p>
    <w:p w:rsidR="007E54AF" w:rsidRDefault="007E54AF" w:rsidP="007E54AF">
      <w:pPr>
        <w:spacing w:line="560" w:lineRule="exact"/>
        <w:ind w:firstLineChars="200" w:firstLine="640"/>
        <w:jc w:val="left"/>
        <w:rPr>
          <w:rFonts w:ascii="仿宋" w:eastAsia="仿宋" w:hAnsi="仿宋" w:cs="仿宋"/>
          <w:color w:val="191919"/>
          <w:sz w:val="32"/>
          <w:szCs w:val="32"/>
        </w:rPr>
      </w:pPr>
      <w:r>
        <w:rPr>
          <w:rFonts w:ascii="仿宋" w:eastAsia="仿宋" w:hAnsi="仿宋" w:cs="仿宋" w:hint="eastAsia"/>
          <w:color w:val="191919"/>
          <w:sz w:val="32"/>
          <w:szCs w:val="32"/>
        </w:rPr>
        <w:t>2022年决算项目支出1044.09万元，其中：工资福利支出0.2万元，商品服务支出74.8万元，对个人和家庭补助支出70.98万元，资本性支出898.11万元。</w:t>
      </w:r>
    </w:p>
    <w:p w:rsidR="007E54AF" w:rsidRDefault="007E54AF" w:rsidP="007E54AF">
      <w:pPr>
        <w:spacing w:line="560" w:lineRule="exact"/>
        <w:ind w:firstLineChars="200" w:firstLine="640"/>
        <w:jc w:val="left"/>
        <w:rPr>
          <w:rFonts w:ascii="仿宋" w:eastAsia="仿宋" w:hAnsi="仿宋" w:cs="仿宋"/>
          <w:color w:val="191919"/>
          <w:sz w:val="32"/>
          <w:szCs w:val="32"/>
        </w:rPr>
      </w:pPr>
      <w:r>
        <w:rPr>
          <w:rFonts w:ascii="仿宋" w:eastAsia="仿宋" w:hAnsi="仿宋" w:cs="仿宋" w:hint="eastAsia"/>
          <w:color w:val="191919"/>
          <w:sz w:val="32"/>
          <w:szCs w:val="32"/>
        </w:rPr>
        <w:t>2022年初预算项目支出2.5万元，为非税收入拨工作经费2.5万元。</w:t>
      </w:r>
    </w:p>
    <w:p w:rsidR="007E54AF" w:rsidRDefault="007E54AF" w:rsidP="007E54AF">
      <w:pPr>
        <w:spacing w:line="560" w:lineRule="exact"/>
        <w:ind w:firstLineChars="200" w:firstLine="640"/>
        <w:jc w:val="left"/>
        <w:rPr>
          <w:rFonts w:ascii="仿宋" w:eastAsia="仿宋" w:hAnsi="仿宋" w:cs="仿宋"/>
          <w:spacing w:val="-2"/>
          <w:sz w:val="32"/>
          <w:szCs w:val="32"/>
        </w:rPr>
      </w:pPr>
      <w:r>
        <w:rPr>
          <w:rFonts w:ascii="仿宋" w:eastAsia="仿宋" w:hAnsi="仿宋" w:cs="仿宋" w:hint="eastAsia"/>
          <w:color w:val="191919"/>
          <w:sz w:val="32"/>
          <w:szCs w:val="32"/>
        </w:rPr>
        <w:t>2.</w:t>
      </w:r>
      <w:r>
        <w:rPr>
          <w:rFonts w:ascii="仿宋" w:eastAsia="仿宋" w:hAnsi="仿宋" w:cs="仿宋" w:hint="eastAsia"/>
          <w:spacing w:val="-2"/>
          <w:sz w:val="32"/>
          <w:szCs w:val="32"/>
        </w:rPr>
        <w:t xml:space="preserve"> 专项资金（主要指财政资金）实际使用情况分析</w:t>
      </w:r>
    </w:p>
    <w:p w:rsidR="007E54AF" w:rsidRDefault="007E54AF" w:rsidP="007E54AF">
      <w:pPr>
        <w:shd w:val="clear" w:color="auto" w:fill="FFFFFF"/>
        <w:spacing w:line="560" w:lineRule="exact"/>
        <w:ind w:firstLine="640"/>
        <w:rPr>
          <w:rFonts w:ascii="仿宋" w:eastAsia="仿宋" w:hAnsi="仿宋" w:cs="仿宋"/>
          <w:bCs/>
          <w:spacing w:val="-2"/>
          <w:sz w:val="32"/>
          <w:szCs w:val="32"/>
        </w:rPr>
      </w:pPr>
      <w:r>
        <w:rPr>
          <w:rFonts w:ascii="仿宋" w:eastAsia="仿宋" w:hAnsi="仿宋" w:cs="仿宋" w:hint="eastAsia"/>
          <w:bCs/>
          <w:spacing w:val="-2"/>
          <w:sz w:val="32"/>
          <w:szCs w:val="32"/>
        </w:rPr>
        <w:t>2022年桥江镇未安排专项资金。</w:t>
      </w:r>
    </w:p>
    <w:p w:rsidR="007E54AF" w:rsidRDefault="006643D1" w:rsidP="007E54AF">
      <w:pPr>
        <w:shd w:val="clear" w:color="auto" w:fill="FFFFFF"/>
        <w:spacing w:line="560" w:lineRule="exact"/>
        <w:ind w:firstLine="640"/>
        <w:rPr>
          <w:rFonts w:ascii="仿宋" w:eastAsia="仿宋" w:hAnsi="仿宋" w:cs="仿宋"/>
          <w:b/>
          <w:bCs/>
          <w:spacing w:val="-2"/>
          <w:sz w:val="32"/>
          <w:szCs w:val="32"/>
        </w:rPr>
      </w:pPr>
      <w:r>
        <w:rPr>
          <w:rFonts w:ascii="仿宋" w:eastAsia="仿宋" w:hAnsi="仿宋" w:cs="仿宋" w:hint="eastAsia"/>
          <w:b/>
          <w:bCs/>
          <w:spacing w:val="-2"/>
          <w:sz w:val="32"/>
          <w:szCs w:val="32"/>
        </w:rPr>
        <w:t>（三）</w:t>
      </w:r>
      <w:r w:rsidR="007E54AF">
        <w:rPr>
          <w:rFonts w:ascii="仿宋" w:eastAsia="仿宋" w:hAnsi="仿宋" w:cs="仿宋" w:hint="eastAsia"/>
          <w:b/>
          <w:bCs/>
          <w:spacing w:val="-2"/>
          <w:sz w:val="32"/>
          <w:szCs w:val="32"/>
        </w:rPr>
        <w:t>、部门专项组织实施情况</w:t>
      </w:r>
    </w:p>
    <w:p w:rsidR="007E54AF" w:rsidRDefault="006643D1" w:rsidP="007E54AF">
      <w:pPr>
        <w:spacing w:line="560" w:lineRule="exact"/>
        <w:ind w:firstLineChars="200" w:firstLine="643"/>
        <w:jc w:val="left"/>
        <w:rPr>
          <w:rFonts w:ascii="仿宋" w:eastAsia="仿宋" w:hAnsi="仿宋" w:cs="仿宋"/>
          <w:b/>
          <w:color w:val="191919"/>
          <w:sz w:val="32"/>
          <w:szCs w:val="32"/>
        </w:rPr>
      </w:pPr>
      <w:r>
        <w:rPr>
          <w:rFonts w:ascii="仿宋" w:eastAsia="仿宋" w:hAnsi="仿宋" w:cs="仿宋" w:hint="eastAsia"/>
          <w:b/>
          <w:color w:val="191919"/>
          <w:sz w:val="32"/>
          <w:szCs w:val="32"/>
        </w:rPr>
        <w:t xml:space="preserve">  </w:t>
      </w:r>
      <w:r w:rsidR="007E54AF">
        <w:rPr>
          <w:rFonts w:ascii="仿宋" w:eastAsia="仿宋" w:hAnsi="仿宋" w:cs="仿宋" w:hint="eastAsia"/>
          <w:b/>
          <w:color w:val="191919"/>
          <w:sz w:val="32"/>
          <w:szCs w:val="32"/>
        </w:rPr>
        <w:t>专项组织情况分析</w:t>
      </w:r>
    </w:p>
    <w:p w:rsidR="007E54AF" w:rsidRDefault="007E54AF" w:rsidP="007E54AF">
      <w:pPr>
        <w:spacing w:line="560" w:lineRule="exact"/>
        <w:ind w:firstLineChars="300" w:firstLine="960"/>
        <w:jc w:val="left"/>
        <w:rPr>
          <w:rFonts w:ascii="仿宋" w:eastAsia="仿宋" w:hAnsi="仿宋" w:cs="仿宋"/>
          <w:color w:val="191919"/>
          <w:sz w:val="32"/>
          <w:szCs w:val="32"/>
        </w:rPr>
      </w:pPr>
      <w:r>
        <w:rPr>
          <w:rFonts w:ascii="仿宋" w:eastAsia="仿宋" w:hAnsi="仿宋" w:cs="仿宋" w:hint="eastAsia"/>
          <w:color w:val="191919"/>
          <w:sz w:val="32"/>
          <w:szCs w:val="32"/>
        </w:rPr>
        <w:t>项目按照计划实施，并确保保质保量完成任务。在整个项目组织过程中，职责分工，按照“谁用款，谁负责”的原则，将专项资金的立项、申报、拨付、使用等各环节落到实处，各部门发挥各自职能，合理开展工作，确保资金安全和有效地使用。强化资金监管，严格执行“事前、事中、事后”监督，不走形式，切实加强单位的日常自查和监督检查，规范项目管理，完整保存项目资料，发现问题及时整改，及时对项目进行验收。</w:t>
      </w:r>
    </w:p>
    <w:p w:rsidR="007E54AF" w:rsidRDefault="007E54AF" w:rsidP="007E54AF">
      <w:pPr>
        <w:spacing w:line="560" w:lineRule="exact"/>
        <w:ind w:firstLineChars="200" w:firstLine="640"/>
        <w:jc w:val="left"/>
        <w:rPr>
          <w:rFonts w:ascii="仿宋" w:eastAsia="仿宋" w:hAnsi="仿宋" w:cs="仿宋"/>
          <w:color w:val="191919"/>
          <w:sz w:val="32"/>
          <w:szCs w:val="32"/>
        </w:rPr>
      </w:pPr>
      <w:r>
        <w:rPr>
          <w:rFonts w:ascii="仿宋" w:eastAsia="仿宋" w:hAnsi="仿宋" w:cs="仿宋" w:hint="eastAsia"/>
          <w:color w:val="191919"/>
          <w:sz w:val="32"/>
          <w:szCs w:val="32"/>
        </w:rPr>
        <w:t>以项目造价预算为基础，进行全面的项目资金预算，项目均按要求进行电子卖场购买、政府采购、招投标等程序，合理控制项目成本。</w:t>
      </w:r>
    </w:p>
    <w:p w:rsidR="007E54AF" w:rsidRDefault="006643D1" w:rsidP="007E54AF">
      <w:pPr>
        <w:spacing w:line="560" w:lineRule="exact"/>
        <w:ind w:firstLineChars="200" w:firstLine="643"/>
        <w:jc w:val="left"/>
        <w:rPr>
          <w:rFonts w:ascii="仿宋" w:eastAsia="仿宋" w:hAnsi="仿宋" w:cs="仿宋"/>
          <w:b/>
          <w:color w:val="191919"/>
          <w:sz w:val="32"/>
          <w:szCs w:val="32"/>
        </w:rPr>
      </w:pPr>
      <w:r>
        <w:rPr>
          <w:rFonts w:ascii="仿宋" w:eastAsia="仿宋" w:hAnsi="仿宋" w:cs="仿宋" w:hint="eastAsia"/>
          <w:b/>
          <w:color w:val="191919"/>
          <w:sz w:val="32"/>
          <w:szCs w:val="32"/>
        </w:rPr>
        <w:t xml:space="preserve"> </w:t>
      </w:r>
      <w:r w:rsidR="007E54AF">
        <w:rPr>
          <w:rFonts w:ascii="仿宋" w:eastAsia="仿宋" w:hAnsi="仿宋" w:cs="仿宋" w:hint="eastAsia"/>
          <w:b/>
          <w:color w:val="191919"/>
          <w:sz w:val="32"/>
          <w:szCs w:val="32"/>
        </w:rPr>
        <w:t>专项管理情况分析</w:t>
      </w:r>
    </w:p>
    <w:p w:rsidR="007E54AF" w:rsidRDefault="007E54AF" w:rsidP="007E54AF">
      <w:pPr>
        <w:spacing w:line="560" w:lineRule="exact"/>
        <w:ind w:firstLineChars="200" w:firstLine="640"/>
        <w:jc w:val="left"/>
        <w:rPr>
          <w:rFonts w:ascii="仿宋" w:eastAsia="仿宋" w:hAnsi="仿宋" w:cs="仿宋"/>
          <w:color w:val="191919"/>
          <w:sz w:val="32"/>
          <w:szCs w:val="32"/>
        </w:rPr>
      </w:pPr>
      <w:r>
        <w:rPr>
          <w:rFonts w:ascii="仿宋" w:eastAsia="仿宋" w:hAnsi="仿宋" w:cs="仿宋" w:hint="eastAsia"/>
          <w:color w:val="191919"/>
          <w:sz w:val="32"/>
          <w:szCs w:val="32"/>
        </w:rPr>
        <w:t>加强专项项目组织管理，严格落实项目法人责任制、招投标制、合同管理、建设监理、质量监督管理等相关制度，按照项目实际情况进行申报立项工作。严格按照既定的项目实施方案、验收流程及质量的监管规定，及时整理完工项目验收资料，认真开展项目竣工验收和财务决算工作。</w:t>
      </w:r>
    </w:p>
    <w:p w:rsidR="007E54AF" w:rsidRDefault="006643D1" w:rsidP="007E54AF">
      <w:pPr>
        <w:shd w:val="clear" w:color="auto" w:fill="FFFFFF"/>
        <w:spacing w:line="560" w:lineRule="exact"/>
        <w:ind w:firstLine="640"/>
        <w:rPr>
          <w:rFonts w:ascii="仿宋" w:eastAsia="仿宋" w:hAnsi="仿宋" w:cs="仿宋"/>
          <w:b/>
          <w:bCs/>
          <w:spacing w:val="-2"/>
          <w:sz w:val="32"/>
          <w:szCs w:val="32"/>
        </w:rPr>
      </w:pPr>
      <w:r>
        <w:rPr>
          <w:rFonts w:ascii="仿宋" w:eastAsia="仿宋" w:hAnsi="仿宋" w:cs="仿宋" w:hint="eastAsia"/>
          <w:b/>
          <w:bCs/>
          <w:spacing w:val="-2"/>
          <w:sz w:val="32"/>
          <w:szCs w:val="32"/>
        </w:rPr>
        <w:t>（四）</w:t>
      </w:r>
      <w:r w:rsidR="007E54AF">
        <w:rPr>
          <w:rFonts w:ascii="仿宋" w:eastAsia="仿宋" w:hAnsi="仿宋" w:cs="仿宋" w:hint="eastAsia"/>
          <w:b/>
          <w:bCs/>
          <w:spacing w:val="-2"/>
          <w:sz w:val="32"/>
          <w:szCs w:val="32"/>
        </w:rPr>
        <w:t>、资产管理情况</w:t>
      </w:r>
    </w:p>
    <w:p w:rsidR="007E54AF" w:rsidRDefault="007E54AF" w:rsidP="007E54AF">
      <w:pPr>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截止至 2022 年 12月31 日， 部门自用固定资888.84 万元，占账面固定资产总额的 100.00 %， 其中:在用788.34万元，占账面固定资产</w:t>
      </w:r>
      <w:r>
        <w:rPr>
          <w:rFonts w:ascii="仿宋" w:eastAsia="仿宋" w:hAnsi="仿宋" w:cs="仿宋" w:hint="eastAsia"/>
          <w:color w:val="000000"/>
          <w:sz w:val="32"/>
          <w:szCs w:val="32"/>
        </w:rPr>
        <w:lastRenderedPageBreak/>
        <w:t>总额的 88.69 % ；闲置 100.5 万元，占账面固定资产总额的 11.31 % ； 待处置（待报废、毁损等） 0 万元，占账面固定资产总额的 0.00 % 。自用无形资产 0 万元 ，占账面无形资产总额的 % ；其中 在用 0 万元，占账面无形资产总额的 % ；闲置 0 万元，占账面无形资产总额的 % ； 待处置（待报废、毁损等） 0 万元，占账面无形资产总额的 % 。</w:t>
      </w:r>
    </w:p>
    <w:p w:rsidR="007E54AF" w:rsidRDefault="007E54AF" w:rsidP="007E54AF">
      <w:pPr>
        <w:spacing w:line="560" w:lineRule="exact"/>
        <w:ind w:firstLineChars="300" w:firstLine="960"/>
        <w:jc w:val="left"/>
        <w:rPr>
          <w:rFonts w:ascii="仿宋" w:eastAsia="仿宋" w:hAnsi="仿宋" w:cs="仿宋"/>
          <w:color w:val="000000"/>
          <w:sz w:val="32"/>
          <w:szCs w:val="32"/>
        </w:rPr>
      </w:pPr>
      <w:r>
        <w:rPr>
          <w:rFonts w:ascii="仿宋" w:eastAsia="仿宋" w:hAnsi="仿宋" w:cs="仿宋" w:hint="eastAsia"/>
          <w:color w:val="000000"/>
          <w:sz w:val="32"/>
          <w:szCs w:val="32"/>
        </w:rPr>
        <w:t>2022 年度，部门 新增置固定资产 15.64 万元（账面原值，下同）。从资产类别分析，配置土地、房屋及构筑物 11.52万元，占 73.67 %； 配置设备 4.12 万元，占 26.33 % ； 从配置方式分析，新购 7.42 万元，占 47.43 %；其他方式新增 8.22 万元，占 52.57 %。</w:t>
      </w:r>
    </w:p>
    <w:p w:rsidR="007E54AF" w:rsidRDefault="007E54AF" w:rsidP="007E54AF">
      <w:pPr>
        <w:spacing w:line="560" w:lineRule="exact"/>
        <w:ind w:firstLineChars="300" w:firstLine="96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在资产管理上，资产保存完整，有专人保管；资产账务管理合规，帐实相符；通用办公设备和办公家具等资产实物量未超标：资产有偿使用及处置收入及时足额上缴；固定资产报废有完善的制度，报废处置合规；单位资产管理制度健全、完整、合法；单位房产等重大资产无违规或低价对外出租，房屋等重大资产处置收入是按照要求收支两条线管理和使用。</w:t>
      </w:r>
    </w:p>
    <w:p w:rsidR="006643D1" w:rsidRDefault="007E54AF" w:rsidP="006643D1">
      <w:pPr>
        <w:spacing w:line="560" w:lineRule="exact"/>
        <w:ind w:firstLineChars="200" w:firstLine="640"/>
        <w:jc w:val="left"/>
        <w:rPr>
          <w:rFonts w:ascii="仿宋" w:eastAsia="仿宋" w:hAnsi="仿宋" w:cs="仿宋"/>
          <w:sz w:val="32"/>
          <w:szCs w:val="32"/>
        </w:rPr>
      </w:pPr>
      <w:r>
        <w:rPr>
          <w:rFonts w:ascii="仿宋" w:eastAsia="仿宋" w:hAnsi="仿宋" w:cs="仿宋" w:hint="eastAsia"/>
          <w:color w:val="000000"/>
          <w:kern w:val="0"/>
          <w:sz w:val="32"/>
          <w:szCs w:val="32"/>
        </w:rPr>
        <w:t>对于资产管理，部门始终加强资源统筹、提高资产运行绩效、强化基础管理，合理利用资源，保障行政运转，为提供社会公共服务以及推进行政事业单位各项改革等方面所发挥的积极作用。</w:t>
      </w:r>
    </w:p>
    <w:p w:rsidR="007E54AF" w:rsidRPr="006643D1" w:rsidRDefault="006643D1" w:rsidP="006643D1">
      <w:pPr>
        <w:spacing w:line="560" w:lineRule="exact"/>
        <w:ind w:firstLineChars="200" w:firstLine="634"/>
        <w:jc w:val="left"/>
        <w:rPr>
          <w:rFonts w:ascii="仿宋" w:eastAsia="仿宋" w:hAnsi="仿宋" w:cs="仿宋"/>
          <w:sz w:val="32"/>
          <w:szCs w:val="32"/>
        </w:rPr>
      </w:pPr>
      <w:r>
        <w:rPr>
          <w:rFonts w:ascii="仿宋" w:eastAsia="仿宋" w:hAnsi="仿宋" w:cs="仿宋" w:hint="eastAsia"/>
          <w:b/>
          <w:bCs/>
          <w:spacing w:val="-2"/>
          <w:sz w:val="32"/>
          <w:szCs w:val="32"/>
        </w:rPr>
        <w:t>（五）、</w:t>
      </w:r>
      <w:r w:rsidR="007E54AF">
        <w:rPr>
          <w:rFonts w:ascii="仿宋" w:eastAsia="仿宋" w:hAnsi="仿宋" w:cs="仿宋" w:hint="eastAsia"/>
          <w:b/>
          <w:bCs/>
          <w:spacing w:val="-2"/>
          <w:sz w:val="32"/>
          <w:szCs w:val="32"/>
        </w:rPr>
        <w:t>部门整体支出绩效情况</w:t>
      </w:r>
    </w:p>
    <w:p w:rsidR="007E54AF" w:rsidRDefault="007E54AF" w:rsidP="007E54AF">
      <w:pPr>
        <w:overflowPunct w:val="0"/>
        <w:spacing w:line="560" w:lineRule="exact"/>
        <w:ind w:firstLineChars="200" w:firstLine="640"/>
        <w:rPr>
          <w:rFonts w:ascii="仿宋" w:eastAsia="仿宋" w:hAnsi="仿宋" w:cs="仿宋"/>
          <w:spacing w:val="-8"/>
          <w:sz w:val="32"/>
          <w:szCs w:val="32"/>
        </w:rPr>
      </w:pPr>
      <w:r>
        <w:rPr>
          <w:rFonts w:ascii="仿宋" w:eastAsia="仿宋" w:hAnsi="仿宋" w:cs="仿宋" w:hint="eastAsia"/>
          <w:color w:val="191919"/>
          <w:sz w:val="32"/>
          <w:szCs w:val="32"/>
        </w:rPr>
        <w:t>2022年，整体支出情况较好，预算编制比较科学，民主理财、公开理财氛围浓厚，财政财务制度健全且执行情况良好。在职责履行上收效较为明显，资金投入取得了较好的效益，为全镇工作顺利开展提供了有效保障。</w:t>
      </w:r>
    </w:p>
    <w:p w:rsidR="007E54AF" w:rsidRDefault="007E54AF" w:rsidP="007E54AF">
      <w:pPr>
        <w:overflowPunct w:val="0"/>
        <w:spacing w:line="560" w:lineRule="exact"/>
        <w:ind w:firstLineChars="200" w:firstLine="608"/>
        <w:rPr>
          <w:rFonts w:ascii="仿宋" w:eastAsia="仿宋" w:hAnsi="仿宋" w:cs="仿宋"/>
          <w:spacing w:val="-8"/>
          <w:sz w:val="32"/>
          <w:szCs w:val="32"/>
        </w:rPr>
      </w:pPr>
      <w:r>
        <w:rPr>
          <w:rFonts w:ascii="仿宋" w:eastAsia="仿宋" w:hAnsi="仿宋" w:cs="仿宋" w:hint="eastAsia"/>
          <w:spacing w:val="-8"/>
          <w:sz w:val="32"/>
          <w:szCs w:val="32"/>
        </w:rPr>
        <w:t>1</w:t>
      </w:r>
      <w:r>
        <w:rPr>
          <w:rFonts w:ascii="仿宋" w:eastAsia="仿宋" w:hAnsi="仿宋" w:cs="仿宋" w:hint="eastAsia"/>
          <w:b/>
          <w:bCs/>
          <w:spacing w:val="-8"/>
          <w:sz w:val="32"/>
          <w:szCs w:val="32"/>
        </w:rPr>
        <w:t>、经济性情况</w:t>
      </w:r>
    </w:p>
    <w:p w:rsidR="007E54AF" w:rsidRDefault="007E54AF" w:rsidP="007E54AF">
      <w:pPr>
        <w:overflowPunct w:val="0"/>
        <w:spacing w:line="560" w:lineRule="exact"/>
        <w:ind w:firstLineChars="200" w:firstLine="632"/>
        <w:rPr>
          <w:rFonts w:ascii="仿宋" w:eastAsia="仿宋" w:hAnsi="仿宋" w:cs="仿宋"/>
          <w:spacing w:val="-8"/>
          <w:sz w:val="32"/>
          <w:szCs w:val="32"/>
        </w:rPr>
      </w:pPr>
      <w:r>
        <w:rPr>
          <w:rFonts w:ascii="仿宋" w:eastAsia="仿宋" w:hAnsi="仿宋" w:cs="仿宋" w:hint="eastAsia"/>
          <w:spacing w:val="-2"/>
          <w:sz w:val="32"/>
          <w:szCs w:val="32"/>
        </w:rPr>
        <w:t>2022年本年收入3193.07万元，本年支出3193.07 万元，收支基本平衡。2021年全年支出较去年减少887.07万元，主要是对各项支出成本整体把控更加严格，</w:t>
      </w:r>
      <w:r>
        <w:rPr>
          <w:rFonts w:ascii="仿宋" w:eastAsia="仿宋" w:hAnsi="仿宋" w:cs="仿宋" w:hint="eastAsia"/>
          <w:spacing w:val="-8"/>
          <w:sz w:val="32"/>
          <w:szCs w:val="32"/>
        </w:rPr>
        <w:t>成本都控制在项目实施当地平均水平，项目成本节约率有所提升。</w:t>
      </w:r>
    </w:p>
    <w:p w:rsidR="007E54AF" w:rsidRDefault="007E54AF" w:rsidP="007E54AF">
      <w:pPr>
        <w:overflowPunct w:val="0"/>
        <w:spacing w:line="560" w:lineRule="exact"/>
        <w:ind w:firstLineChars="200" w:firstLine="611"/>
        <w:rPr>
          <w:rFonts w:ascii="仿宋" w:eastAsia="仿宋" w:hAnsi="仿宋" w:cs="仿宋"/>
          <w:b/>
          <w:bCs/>
          <w:spacing w:val="-8"/>
          <w:sz w:val="32"/>
          <w:szCs w:val="32"/>
        </w:rPr>
      </w:pPr>
      <w:r>
        <w:rPr>
          <w:rFonts w:ascii="仿宋" w:eastAsia="仿宋" w:hAnsi="仿宋" w:cs="仿宋" w:hint="eastAsia"/>
          <w:b/>
          <w:bCs/>
          <w:spacing w:val="-8"/>
          <w:sz w:val="32"/>
          <w:szCs w:val="32"/>
        </w:rPr>
        <w:t>2、效率性情况：</w:t>
      </w:r>
    </w:p>
    <w:p w:rsidR="007E54AF" w:rsidRDefault="007E54AF" w:rsidP="007E54AF">
      <w:pPr>
        <w:shd w:val="clear" w:color="auto" w:fill="FFFFFF"/>
        <w:spacing w:line="560" w:lineRule="exact"/>
        <w:ind w:firstLine="640"/>
        <w:rPr>
          <w:rFonts w:ascii="仿宋" w:eastAsia="仿宋" w:hAnsi="仿宋" w:cs="仿宋"/>
          <w:spacing w:val="-2"/>
          <w:sz w:val="32"/>
          <w:szCs w:val="32"/>
        </w:rPr>
      </w:pPr>
      <w:r>
        <w:rPr>
          <w:rFonts w:ascii="仿宋" w:eastAsia="仿宋" w:hAnsi="仿宋" w:cs="仿宋" w:hint="eastAsia"/>
          <w:sz w:val="32"/>
          <w:szCs w:val="32"/>
        </w:rPr>
        <w:lastRenderedPageBreak/>
        <w:t>2022年我镇全年产业总值约1.5亿元，其中养殖产业约8800万元，红糖产业约1800万元，制种产业约900万元，蔬菜大棚、柑橘、油菜、瓜果等特色产业约3000万元。</w:t>
      </w:r>
      <w:r>
        <w:rPr>
          <w:rFonts w:ascii="仿宋" w:eastAsia="仿宋" w:hAnsi="仿宋" w:cs="仿宋" w:hint="eastAsia"/>
          <w:b/>
          <w:bCs/>
          <w:color w:val="000000"/>
          <w:sz w:val="32"/>
          <w:szCs w:val="32"/>
        </w:rPr>
        <w:t>一是加快“消薄”村产业发展。</w:t>
      </w:r>
      <w:r>
        <w:rPr>
          <w:rFonts w:ascii="仿宋" w:eastAsia="仿宋" w:hAnsi="仿宋" w:cs="仿宋" w:hint="eastAsia"/>
          <w:sz w:val="32"/>
          <w:szCs w:val="32"/>
        </w:rPr>
        <w:t>截至十二月，“消薄”任务已全部完成，全年共新增18个村完成“消薄”任务。根据“消薄”村不同情况分类制定发展产业项目计划，联结村集体入股，明确分片党政领导牵头，负责项目发展的对接、协调、推进。截至年底，村集体收入5万元以上27个。</w:t>
      </w:r>
      <w:r>
        <w:rPr>
          <w:rFonts w:ascii="仿宋" w:eastAsia="仿宋" w:hAnsi="仿宋" w:cs="仿宋" w:hint="eastAsia"/>
          <w:b/>
          <w:sz w:val="32"/>
          <w:szCs w:val="32"/>
        </w:rPr>
        <w:t>二是加速优势产业巩固提升。</w:t>
      </w:r>
      <w:r>
        <w:rPr>
          <w:rFonts w:ascii="仿宋" w:eastAsia="仿宋" w:hAnsi="仿宋" w:cs="仿宋" w:hint="eastAsia"/>
          <w:sz w:val="32"/>
          <w:szCs w:val="32"/>
        </w:rPr>
        <w:t>加速整合蛇湾、兴旺等村的红糖加工企业，孵化出规模化、集成化龙头红糖企业，于12月成立</w:t>
      </w:r>
      <w:r>
        <w:rPr>
          <w:rFonts w:ascii="仿宋" w:eastAsia="仿宋" w:hAnsi="仿宋" w:cs="仿宋" w:hint="eastAsia"/>
          <w:color w:val="000000"/>
          <w:sz w:val="32"/>
          <w:szCs w:val="32"/>
        </w:rPr>
        <w:t>蛇湾村“溜之湾”食品有限公司，我们将进一步优化资源整合，进行精细加工和精品包装，致力将老字号品牌宣传好、传承好、打造好</w:t>
      </w:r>
      <w:r>
        <w:rPr>
          <w:rFonts w:ascii="仿宋" w:eastAsia="仿宋" w:hAnsi="仿宋" w:cs="仿宋" w:hint="eastAsia"/>
          <w:bCs/>
          <w:color w:val="000000"/>
          <w:sz w:val="32"/>
          <w:szCs w:val="32"/>
        </w:rPr>
        <w:t>；</w:t>
      </w:r>
      <w:r>
        <w:rPr>
          <w:rFonts w:ascii="仿宋" w:eastAsia="仿宋" w:hAnsi="仿宋" w:cs="仿宋" w:hint="eastAsia"/>
          <w:sz w:val="32"/>
          <w:szCs w:val="32"/>
        </w:rPr>
        <w:t>借鉴独石村柑橘基地成功经验，对标精品化市场路线，在河上坡、林家坡等村原有柑橘产业基础上发展优新品种沃柑。持续推进了章池村产业园2期50亩工程建设，扩大生产规模，增建了冷链库仓和综合服务中心，并借助成功经验辐射带动周边罗卜田、大湾等村。</w:t>
      </w:r>
    </w:p>
    <w:p w:rsidR="007E54AF" w:rsidRDefault="007E54AF" w:rsidP="007E54AF">
      <w:pPr>
        <w:numPr>
          <w:ilvl w:val="0"/>
          <w:numId w:val="5"/>
        </w:numPr>
        <w:shd w:val="clear" w:color="auto" w:fill="FFFFFF"/>
        <w:spacing w:line="560" w:lineRule="exact"/>
        <w:rPr>
          <w:rFonts w:ascii="仿宋" w:eastAsia="仿宋" w:hAnsi="仿宋" w:cs="仿宋"/>
          <w:b/>
          <w:bCs/>
          <w:spacing w:val="-8"/>
          <w:sz w:val="32"/>
          <w:szCs w:val="32"/>
        </w:rPr>
      </w:pPr>
      <w:r>
        <w:rPr>
          <w:rFonts w:ascii="仿宋" w:eastAsia="仿宋" w:hAnsi="仿宋" w:cs="仿宋" w:hint="eastAsia"/>
          <w:b/>
          <w:bCs/>
          <w:spacing w:val="-8"/>
          <w:sz w:val="32"/>
          <w:szCs w:val="32"/>
        </w:rPr>
        <w:t>有效性情况：</w:t>
      </w:r>
    </w:p>
    <w:p w:rsidR="007E54AF" w:rsidRDefault="007E54AF" w:rsidP="007E54AF">
      <w:pPr>
        <w:spacing w:line="560" w:lineRule="exact"/>
        <w:ind w:firstLineChars="200" w:firstLine="643"/>
        <w:rPr>
          <w:rFonts w:ascii="仿宋" w:eastAsia="仿宋" w:hAnsi="仿宋" w:cs="仿宋"/>
          <w:sz w:val="32"/>
          <w:szCs w:val="32"/>
        </w:rPr>
      </w:pPr>
      <w:r>
        <w:rPr>
          <w:rStyle w:val="a9"/>
          <w:rFonts w:ascii="仿宋" w:eastAsia="仿宋" w:hAnsi="仿宋" w:cs="仿宋" w:hint="eastAsia"/>
          <w:color w:val="333333"/>
          <w:sz w:val="32"/>
          <w:szCs w:val="32"/>
          <w:shd w:val="clear" w:color="auto" w:fill="FFFFFF"/>
        </w:rPr>
        <w:t>为了抓好社会事业，持续增强人民群众获得感。我镇主要从以下5个方面，开展</w:t>
      </w:r>
      <w:r>
        <w:rPr>
          <w:rFonts w:ascii="仿宋" w:eastAsia="仿宋" w:hAnsi="仿宋" w:cs="仿宋" w:hint="eastAsia"/>
          <w:spacing w:val="-8"/>
          <w:sz w:val="32"/>
          <w:szCs w:val="32"/>
        </w:rPr>
        <w:t>有效性</w:t>
      </w:r>
      <w:r>
        <w:rPr>
          <w:rStyle w:val="a9"/>
          <w:rFonts w:ascii="仿宋" w:eastAsia="仿宋" w:hAnsi="仿宋" w:cs="仿宋" w:hint="eastAsia"/>
          <w:color w:val="333333"/>
          <w:sz w:val="32"/>
          <w:szCs w:val="32"/>
          <w:shd w:val="clear" w:color="auto" w:fill="FFFFFF"/>
        </w:rPr>
        <w:t>工作：</w:t>
      </w:r>
      <w:r>
        <w:rPr>
          <w:rFonts w:ascii="仿宋" w:eastAsia="仿宋" w:hAnsi="仿宋" w:cs="仿宋" w:hint="eastAsia"/>
          <w:b/>
          <w:bCs/>
          <w:sz w:val="32"/>
          <w:szCs w:val="32"/>
        </w:rPr>
        <w:t>一是不断完善基础设施。</w:t>
      </w:r>
      <w:r>
        <w:rPr>
          <w:rFonts w:ascii="仿宋" w:eastAsia="仿宋" w:hAnsi="仿宋" w:cs="仿宋" w:hint="eastAsia"/>
          <w:sz w:val="32"/>
          <w:szCs w:val="32"/>
        </w:rPr>
        <w:t>为提升群众幸福感获得感，我镇积极向上级部门争取到300余盏太阳能路灯投入乡镇建设；硬化了永兴街后街4800平方米街面，有效舒缓了集镇交通压力和赶集日拥堵状况；在防洪堤堤顶安装了835米防护栏，有效保障了群众的安全出行；拉通建好了菜园村到水东镇联合村4.5公里河堤两岸油砂路防洪大堤，打造了河堤两岸沿江风光带；位于罗卜田村的桥江污水处理厂于4月调试运行至今，日处理量达2100立方米，出水已达A级标准。参与县重点项目S249溆浦县桥江至思蒙公路建设，桥思公路途径桥江5个村，在桥辖区内长5.1公里，目前已顺利施工。</w:t>
      </w:r>
      <w:r>
        <w:rPr>
          <w:rFonts w:ascii="仿宋" w:eastAsia="仿宋" w:hAnsi="仿宋" w:cs="仿宋" w:hint="eastAsia"/>
          <w:b/>
          <w:bCs/>
          <w:sz w:val="32"/>
          <w:szCs w:val="32"/>
        </w:rPr>
        <w:t>二是巩固提升防返贫工作。</w:t>
      </w:r>
      <w:r>
        <w:rPr>
          <w:rFonts w:ascii="仿宋" w:eastAsia="仿宋" w:hAnsi="仿宋" w:cs="仿宋" w:hint="eastAsia"/>
          <w:sz w:val="32"/>
          <w:szCs w:val="32"/>
        </w:rPr>
        <w:t>现我镇档内人员共有2279户7978人，其中监测对象人口共有103户273人，风险已消除29户72人，风险未消除74户201人，档外重点人群2133人。全年完成3户监</w:t>
      </w:r>
      <w:r>
        <w:rPr>
          <w:rFonts w:ascii="仿宋" w:eastAsia="仿宋" w:hAnsi="仿宋" w:cs="仿宋" w:hint="eastAsia"/>
          <w:sz w:val="32"/>
          <w:szCs w:val="32"/>
        </w:rPr>
        <w:lastRenderedPageBreak/>
        <w:t>测户风险消除认定工作、2户监测户风险清退、42户135人新增纳入监测对象，已按照要求对所有监测户“一对一”制定帮扶措施。</w:t>
      </w:r>
      <w:r>
        <w:rPr>
          <w:rFonts w:ascii="仿宋" w:eastAsia="仿宋" w:hAnsi="仿宋" w:cs="仿宋" w:hint="eastAsia"/>
          <w:b/>
          <w:bCs/>
          <w:sz w:val="32"/>
          <w:szCs w:val="32"/>
        </w:rPr>
        <w:t>三是不断优化民政服务。</w:t>
      </w:r>
      <w:r>
        <w:rPr>
          <w:rFonts w:ascii="仿宋" w:eastAsia="仿宋" w:hAnsi="仿宋" w:cs="仿宋" w:hint="eastAsia"/>
          <w:sz w:val="32"/>
          <w:szCs w:val="32"/>
        </w:rPr>
        <w:t>截至十二月，发放低保资金共416.922万元；特困供养待遇215.3344万元；残疾人补助130.23万元；退役军人优抚金369.8万元。累计救助临时困难群众481人次，发放救助金46.47万元。本年度取消死亡、条件变好低保95人。动态调整纳入低保9人，新增特困15人，新增事实无人抚养儿童2人，拟新增事实无人抚养儿童5人。</w:t>
      </w:r>
      <w:r>
        <w:rPr>
          <w:rFonts w:ascii="仿宋" w:eastAsia="仿宋" w:hAnsi="仿宋" w:cs="仿宋" w:hint="eastAsia"/>
          <w:b/>
          <w:bCs/>
          <w:sz w:val="32"/>
          <w:szCs w:val="32"/>
        </w:rPr>
        <w:t>四是妥善处理退役军人事务。</w:t>
      </w:r>
      <w:r>
        <w:rPr>
          <w:rFonts w:ascii="仿宋" w:eastAsia="仿宋" w:hAnsi="仿宋" w:cs="仿宋" w:hint="eastAsia"/>
          <w:sz w:val="32"/>
          <w:szCs w:val="32"/>
        </w:rPr>
        <w:t>完成547名退役军人优抚对象年审工作，为386名退役军人和其他优抚对象申办优待证。统筹安排3.8万元对87名退役军人进行“八一慰问”。重点关注8名涉军信访人员动态，定期入户走访、做好思想劝解。</w:t>
      </w:r>
      <w:r>
        <w:rPr>
          <w:rFonts w:ascii="仿宋" w:eastAsia="仿宋" w:hAnsi="仿宋" w:cs="仿宋" w:hint="eastAsia"/>
          <w:b/>
          <w:bCs/>
          <w:sz w:val="32"/>
          <w:szCs w:val="32"/>
        </w:rPr>
        <w:t>五是创新信访工作模式。</w:t>
      </w:r>
      <w:r>
        <w:rPr>
          <w:rFonts w:ascii="仿宋" w:eastAsia="仿宋" w:hAnsi="仿宋" w:cs="仿宋" w:hint="eastAsia"/>
          <w:sz w:val="32"/>
          <w:szCs w:val="32"/>
        </w:rPr>
        <w:t>不断深化运用“溆浦经验”，推行支部书记坐班接访制度，切实解决老百姓“急难愁盼”诉求，有效化解了一批涉军、积案、缠访闹访等历史遗留问题，确保小事不出村、大事不出镇。截至十二月，我镇共收到湖南省网上信访投诉平台、12345市长热线、百姓呼声等信访案件6起，已全部办结。</w:t>
      </w:r>
    </w:p>
    <w:p w:rsidR="007E54AF" w:rsidRDefault="007E54AF" w:rsidP="007E54AF">
      <w:pPr>
        <w:numPr>
          <w:ilvl w:val="0"/>
          <w:numId w:val="5"/>
        </w:numPr>
        <w:shd w:val="clear" w:color="auto" w:fill="FFFFFF"/>
        <w:spacing w:line="560" w:lineRule="exact"/>
        <w:rPr>
          <w:rFonts w:ascii="仿宋" w:eastAsia="仿宋" w:hAnsi="仿宋" w:cs="仿宋"/>
          <w:b/>
          <w:bCs/>
          <w:spacing w:val="-8"/>
          <w:sz w:val="32"/>
          <w:szCs w:val="32"/>
        </w:rPr>
      </w:pPr>
      <w:r>
        <w:rPr>
          <w:rFonts w:ascii="仿宋" w:eastAsia="仿宋" w:hAnsi="仿宋" w:cs="仿宋" w:hint="eastAsia"/>
          <w:b/>
          <w:bCs/>
          <w:spacing w:val="-8"/>
          <w:sz w:val="32"/>
          <w:szCs w:val="32"/>
        </w:rPr>
        <w:t>可持续情况：</w:t>
      </w:r>
    </w:p>
    <w:p w:rsidR="007E54AF" w:rsidRDefault="007E54AF" w:rsidP="007E54AF">
      <w:pPr>
        <w:pStyle w:val="a8"/>
        <w:widowControl/>
        <w:spacing w:before="0" w:beforeAutospacing="0" w:after="0" w:afterAutospacing="0" w:line="560" w:lineRule="exact"/>
        <w:ind w:firstLineChars="200" w:firstLine="640"/>
        <w:jc w:val="both"/>
        <w:rPr>
          <w:rFonts w:ascii="仿宋" w:eastAsia="仿宋" w:hAnsi="仿宋" w:cs="仿宋"/>
          <w:sz w:val="32"/>
          <w:szCs w:val="32"/>
        </w:rPr>
      </w:pPr>
      <w:r>
        <w:rPr>
          <w:rStyle w:val="a9"/>
          <w:rFonts w:ascii="仿宋" w:eastAsia="仿宋" w:hAnsi="仿宋" w:cs="仿宋" w:hint="eastAsia"/>
          <w:b w:val="0"/>
          <w:bCs/>
          <w:color w:val="333333"/>
          <w:sz w:val="32"/>
          <w:szCs w:val="32"/>
          <w:shd w:val="clear" w:color="auto" w:fill="FFFFFF"/>
        </w:rPr>
        <w:t>为了持续提高人民群众的生活水平及满意度，我们履职尽责、担当作为，从以下5各方面持续做好政府职能建设：</w:t>
      </w:r>
      <w:r>
        <w:rPr>
          <w:rFonts w:ascii="仿宋" w:eastAsia="仿宋" w:hAnsi="仿宋" w:cs="仿宋" w:hint="eastAsia"/>
          <w:b/>
          <w:bCs/>
          <w:sz w:val="32"/>
          <w:szCs w:val="32"/>
        </w:rPr>
        <w:t>一是班子自身建设不断强化。</w:t>
      </w:r>
      <w:r>
        <w:rPr>
          <w:rFonts w:ascii="仿宋" w:eastAsia="仿宋" w:hAnsi="仿宋" w:cs="仿宋" w:hint="eastAsia"/>
          <w:sz w:val="32"/>
          <w:szCs w:val="32"/>
        </w:rPr>
        <w:t>坚决树牢“四个意识”、做到“两个维护”，</w:t>
      </w:r>
      <w:r>
        <w:rPr>
          <w:rFonts w:ascii="仿宋" w:eastAsia="仿宋" w:hAnsi="仿宋" w:cs="仿宋" w:hint="eastAsia"/>
          <w:kern w:val="2"/>
          <w:sz w:val="32"/>
          <w:szCs w:val="32"/>
        </w:rPr>
        <w:t>带头贯彻执行民主集中制，自觉维护班子团结、捍卫集体权威、落实集体决定，汇聚众志成城、创新发展的强大合力。</w:t>
      </w:r>
      <w:r>
        <w:rPr>
          <w:rFonts w:ascii="仿宋" w:eastAsia="仿宋" w:hAnsi="仿宋" w:cs="仿宋" w:hint="eastAsia"/>
          <w:b/>
          <w:bCs/>
          <w:color w:val="000000"/>
          <w:sz w:val="32"/>
          <w:szCs w:val="32"/>
        </w:rPr>
        <w:t>二是“五个到户”走访落实落地。</w:t>
      </w:r>
      <w:r>
        <w:rPr>
          <w:rFonts w:ascii="仿宋" w:eastAsia="仿宋" w:hAnsi="仿宋" w:cs="仿宋" w:hint="eastAsia"/>
          <w:color w:val="000000"/>
          <w:sz w:val="32"/>
          <w:szCs w:val="32"/>
        </w:rPr>
        <w:t>坚决贯彻落实省委、市委开展“五个到户”有关指示精神，组织1572名党员结合“党建+微网格”覆盖辖区12867户，建立812个微网格，每个微网格均配备网格长，成立村（社区）-大网格-微网格三级网格为民服务群1000余个，“党建引领、一网九微”乡村治理新模式得到有效推广。常态化开展“五个到户”行动，村党组织每周召开1次民情碰头会，乡镇党委每月召开2次民情例会，联镇县领导每月召开1次县级民情化解会。</w:t>
      </w:r>
      <w:r>
        <w:rPr>
          <w:rFonts w:ascii="仿宋" w:eastAsia="仿宋" w:hAnsi="仿宋" w:cs="仿宋" w:hint="eastAsia"/>
          <w:b/>
          <w:bCs/>
          <w:color w:val="000000"/>
          <w:sz w:val="32"/>
          <w:szCs w:val="32"/>
        </w:rPr>
        <w:t>三是年轻后备人才储备到</w:t>
      </w:r>
      <w:r>
        <w:rPr>
          <w:rFonts w:ascii="仿宋" w:eastAsia="仿宋" w:hAnsi="仿宋" w:cs="仿宋" w:hint="eastAsia"/>
          <w:b/>
          <w:bCs/>
          <w:color w:val="000000"/>
          <w:sz w:val="32"/>
          <w:szCs w:val="32"/>
        </w:rPr>
        <w:lastRenderedPageBreak/>
        <w:t>位。</w:t>
      </w:r>
      <w:r>
        <w:rPr>
          <w:rFonts w:ascii="仿宋" w:eastAsia="仿宋" w:hAnsi="仿宋" w:cs="仿宋" w:hint="eastAsia"/>
          <w:color w:val="000000"/>
          <w:sz w:val="32"/>
          <w:szCs w:val="32"/>
        </w:rPr>
        <w:t>每个村（社区）确保3名35岁以下后备干部储备，完成入党积极分子推优工作及发展党员工作，推优入党积极分子39名，发展党员27名。建立了乡土人才库，摸排桥江镇籍优秀党政军商各界人才26人，返乡创业就业人才266人，乡村振兴人才358名。</w:t>
      </w:r>
      <w:r>
        <w:rPr>
          <w:rFonts w:ascii="仿宋" w:eastAsia="仿宋" w:hAnsi="仿宋" w:cs="仿宋" w:hint="eastAsia"/>
          <w:b/>
          <w:bCs/>
          <w:kern w:val="2"/>
          <w:sz w:val="32"/>
          <w:szCs w:val="32"/>
        </w:rPr>
        <w:t>四是党风廉政责任落实有力。</w:t>
      </w:r>
      <w:r>
        <w:rPr>
          <w:rFonts w:ascii="仿宋" w:eastAsia="仿宋" w:hAnsi="仿宋" w:cs="仿宋" w:hint="eastAsia"/>
          <w:sz w:val="32"/>
          <w:szCs w:val="32"/>
        </w:rPr>
        <w:t>严格落实党风廉政主体责任，推动全面从严治党向基层延伸。</w:t>
      </w:r>
      <w:r>
        <w:rPr>
          <w:rFonts w:ascii="仿宋" w:eastAsia="仿宋" w:hAnsi="仿宋" w:cs="仿宋" w:hint="eastAsia"/>
          <w:bCs/>
          <w:sz w:val="32"/>
          <w:szCs w:val="32"/>
        </w:rPr>
        <w:t>严查违纪违法案件，坚决惩治侵害群众利益的腐败行为，</w:t>
      </w:r>
      <w:r>
        <w:rPr>
          <w:rFonts w:ascii="仿宋" w:eastAsia="仿宋" w:hAnsi="仿宋" w:cs="仿宋" w:hint="eastAsia"/>
          <w:sz w:val="32"/>
          <w:szCs w:val="32"/>
        </w:rPr>
        <w:t>以“铁腕”手段拔掉作风建设“软钉子”，</w:t>
      </w:r>
      <w:r>
        <w:rPr>
          <w:rFonts w:ascii="仿宋" w:eastAsia="仿宋" w:hAnsi="仿宋" w:cs="仿宋" w:hint="eastAsia"/>
          <w:bCs/>
          <w:sz w:val="32"/>
          <w:szCs w:val="32"/>
        </w:rPr>
        <w:t>全面提升干部队伍形象。</w:t>
      </w:r>
      <w:r>
        <w:rPr>
          <w:rFonts w:ascii="仿宋" w:eastAsia="仿宋" w:hAnsi="仿宋" w:cs="仿宋" w:hint="eastAsia"/>
          <w:color w:val="000000"/>
          <w:sz w:val="32"/>
          <w:szCs w:val="32"/>
        </w:rPr>
        <w:t>2022年我镇共立案审查3件，已办结2件，党纪处理2人。积极探索清廉乡镇建设新路径，2022年我镇获评全县清廉建设示范单位。</w:t>
      </w:r>
      <w:r>
        <w:rPr>
          <w:rFonts w:ascii="仿宋" w:eastAsia="仿宋" w:hAnsi="仿宋" w:cs="仿宋" w:hint="eastAsia"/>
          <w:b/>
          <w:bCs/>
          <w:sz w:val="32"/>
          <w:szCs w:val="32"/>
        </w:rPr>
        <w:t>五是意识形态把控稳步提升。</w:t>
      </w:r>
      <w:r>
        <w:rPr>
          <w:rFonts w:ascii="仿宋" w:eastAsia="仿宋" w:hAnsi="仿宋" w:cs="仿宋" w:hint="eastAsia"/>
          <w:sz w:val="32"/>
          <w:szCs w:val="32"/>
        </w:rPr>
        <w:t>认真履行“第一责任人”职责，严格落实“第一议题”制度，开展中心组理论学习12次，践行“我为群众办实事”解决群众“急难愁盼”问题400余件。严把舆论导向，发出“桥江声音”，为省市县各类媒体撰稿供稿80余篇。</w:t>
      </w:r>
    </w:p>
    <w:p w:rsidR="007E54AF" w:rsidRDefault="006643D1" w:rsidP="007E54AF">
      <w:pPr>
        <w:shd w:val="clear" w:color="auto" w:fill="FFFFFF"/>
        <w:spacing w:line="560" w:lineRule="exact"/>
        <w:ind w:firstLine="640"/>
        <w:rPr>
          <w:rFonts w:ascii="仿宋" w:eastAsia="仿宋" w:hAnsi="仿宋" w:cs="仿宋"/>
          <w:b/>
          <w:bCs/>
          <w:spacing w:val="-2"/>
          <w:sz w:val="32"/>
          <w:szCs w:val="32"/>
        </w:rPr>
      </w:pPr>
      <w:r>
        <w:rPr>
          <w:rFonts w:ascii="仿宋" w:eastAsia="仿宋" w:hAnsi="仿宋" w:cs="仿宋" w:hint="eastAsia"/>
          <w:b/>
          <w:bCs/>
          <w:spacing w:val="-2"/>
          <w:sz w:val="32"/>
          <w:szCs w:val="32"/>
        </w:rPr>
        <w:t>（六）</w:t>
      </w:r>
      <w:r w:rsidR="007E54AF">
        <w:rPr>
          <w:rFonts w:ascii="仿宋" w:eastAsia="仿宋" w:hAnsi="仿宋" w:cs="仿宋" w:hint="eastAsia"/>
          <w:b/>
          <w:bCs/>
          <w:spacing w:val="-2"/>
          <w:sz w:val="32"/>
          <w:szCs w:val="32"/>
        </w:rPr>
        <w:t>、存在的主要问题</w:t>
      </w:r>
    </w:p>
    <w:p w:rsidR="007E54AF" w:rsidRDefault="007E54AF" w:rsidP="007E54AF">
      <w:pPr>
        <w:shd w:val="clear" w:color="auto" w:fill="FFFFFF"/>
        <w:spacing w:line="560" w:lineRule="exact"/>
        <w:ind w:firstLine="640"/>
        <w:rPr>
          <w:rFonts w:ascii="仿宋" w:eastAsia="仿宋" w:hAnsi="仿宋" w:cs="仿宋"/>
          <w:spacing w:val="-2"/>
          <w:sz w:val="32"/>
          <w:szCs w:val="32"/>
        </w:rPr>
      </w:pPr>
      <w:r>
        <w:rPr>
          <w:rFonts w:ascii="仿宋" w:eastAsia="仿宋" w:hAnsi="仿宋" w:cs="仿宋" w:hint="eastAsia"/>
          <w:spacing w:val="-2"/>
          <w:sz w:val="32"/>
          <w:szCs w:val="32"/>
        </w:rPr>
        <w:t>部分项目测算依据不充分，部分单位项目支出涉及的主要业务活动量、主要耗材、部分项目子活动测算依据不明确或无测算依据。如:差旅天数、出差人次，宣传费、专用材料费等子活动量均无测算依据。</w:t>
      </w:r>
    </w:p>
    <w:p w:rsidR="007E54AF" w:rsidRDefault="006643D1" w:rsidP="007E54AF">
      <w:pPr>
        <w:shd w:val="clear" w:color="auto" w:fill="FFFFFF"/>
        <w:spacing w:line="560" w:lineRule="exact"/>
        <w:ind w:firstLine="640"/>
        <w:rPr>
          <w:rFonts w:ascii="仿宋" w:eastAsia="仿宋" w:hAnsi="仿宋" w:cs="仿宋"/>
          <w:b/>
          <w:bCs/>
          <w:spacing w:val="-2"/>
          <w:sz w:val="32"/>
          <w:szCs w:val="32"/>
        </w:rPr>
      </w:pPr>
      <w:r>
        <w:rPr>
          <w:rFonts w:ascii="仿宋" w:eastAsia="仿宋" w:hAnsi="仿宋" w:cs="仿宋" w:hint="eastAsia"/>
          <w:b/>
          <w:bCs/>
          <w:spacing w:val="-2"/>
          <w:sz w:val="32"/>
          <w:szCs w:val="32"/>
        </w:rPr>
        <w:t>（七）</w:t>
      </w:r>
      <w:r w:rsidR="007E54AF">
        <w:rPr>
          <w:rFonts w:ascii="仿宋" w:eastAsia="仿宋" w:hAnsi="仿宋" w:cs="仿宋" w:hint="eastAsia"/>
          <w:b/>
          <w:bCs/>
          <w:spacing w:val="-2"/>
          <w:sz w:val="32"/>
          <w:szCs w:val="32"/>
        </w:rPr>
        <w:t>、改进措施和有关建议</w:t>
      </w:r>
    </w:p>
    <w:p w:rsidR="007E54AF" w:rsidRDefault="007E54AF" w:rsidP="007E54AF">
      <w:pPr>
        <w:spacing w:line="560" w:lineRule="exact"/>
        <w:ind w:firstLineChars="200" w:firstLine="632"/>
        <w:rPr>
          <w:rFonts w:ascii="仿宋" w:eastAsia="仿宋" w:hAnsi="仿宋" w:cs="仿宋"/>
          <w:spacing w:val="-2"/>
          <w:sz w:val="32"/>
          <w:szCs w:val="32"/>
        </w:rPr>
      </w:pPr>
      <w:r>
        <w:rPr>
          <w:rFonts w:ascii="仿宋" w:eastAsia="仿宋" w:hAnsi="仿宋" w:cs="仿宋" w:hint="eastAsia"/>
          <w:spacing w:val="-2"/>
          <w:sz w:val="32"/>
          <w:szCs w:val="32"/>
        </w:rPr>
        <w:t>强化部门管理，全面提高项目预算编报质量。部门应进一步强化项目预算管理，完善项目可行性分析，细化项目实施子活动，科学测算项目活动支出明细，设置项目绩效目标，量化</w:t>
      </w:r>
      <w:r w:rsidR="006643D1">
        <w:rPr>
          <w:rFonts w:ascii="仿宋" w:eastAsia="仿宋" w:hAnsi="仿宋" w:cs="仿宋" w:hint="eastAsia"/>
          <w:spacing w:val="-2"/>
          <w:sz w:val="32"/>
          <w:szCs w:val="32"/>
        </w:rPr>
        <w:t>。</w:t>
      </w:r>
    </w:p>
    <w:p w:rsidR="00214508" w:rsidRPr="007E54AF" w:rsidRDefault="00214508">
      <w:pPr>
        <w:pStyle w:val="Default"/>
        <w:jc w:val="center"/>
        <w:rPr>
          <w:sz w:val="72"/>
          <w:szCs w:val="72"/>
        </w:rPr>
      </w:pPr>
    </w:p>
    <w:p w:rsidR="00214508" w:rsidRPr="006643D1" w:rsidRDefault="00214508">
      <w:pPr>
        <w:pStyle w:val="Default"/>
        <w:jc w:val="center"/>
        <w:rPr>
          <w:sz w:val="72"/>
          <w:szCs w:val="72"/>
        </w:rPr>
      </w:pPr>
    </w:p>
    <w:p w:rsidR="00214508" w:rsidRDefault="00214508">
      <w:pPr>
        <w:pStyle w:val="Default"/>
        <w:jc w:val="center"/>
        <w:rPr>
          <w:sz w:val="72"/>
          <w:szCs w:val="72"/>
        </w:rPr>
      </w:pPr>
    </w:p>
    <w:p w:rsidR="00214508" w:rsidRDefault="00214508">
      <w:pPr>
        <w:pStyle w:val="Default"/>
        <w:jc w:val="center"/>
        <w:rPr>
          <w:sz w:val="72"/>
          <w:szCs w:val="72"/>
        </w:rPr>
      </w:pPr>
    </w:p>
    <w:sectPr w:rsidR="00214508" w:rsidSect="00214508">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AE4" w:rsidRDefault="00081AE4" w:rsidP="00503E42">
      <w:r>
        <w:separator/>
      </w:r>
    </w:p>
  </w:endnote>
  <w:endnote w:type="continuationSeparator" w:id="1">
    <w:p w:rsidR="00081AE4" w:rsidRDefault="00081AE4" w:rsidP="00503E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AE4" w:rsidRDefault="00081AE4" w:rsidP="00503E42">
      <w:r>
        <w:separator/>
      </w:r>
    </w:p>
  </w:footnote>
  <w:footnote w:type="continuationSeparator" w:id="1">
    <w:p w:rsidR="00081AE4" w:rsidRDefault="00081AE4" w:rsidP="00503E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7CFF16"/>
    <w:multiLevelType w:val="singleLevel"/>
    <w:tmpl w:val="937CFF16"/>
    <w:lvl w:ilvl="0">
      <w:start w:val="5"/>
      <w:numFmt w:val="chineseCounting"/>
      <w:suff w:val="nothing"/>
      <w:lvlText w:val="%1、"/>
      <w:lvlJc w:val="left"/>
      <w:rPr>
        <w:rFonts w:hint="eastAsia"/>
      </w:rPr>
    </w:lvl>
  </w:abstractNum>
  <w:abstractNum w:abstractNumId="1">
    <w:nsid w:val="C4EE37DD"/>
    <w:multiLevelType w:val="singleLevel"/>
    <w:tmpl w:val="C4EE37DD"/>
    <w:lvl w:ilvl="0">
      <w:start w:val="2"/>
      <w:numFmt w:val="chineseCounting"/>
      <w:suff w:val="nothing"/>
      <w:lvlText w:val="（%1）"/>
      <w:lvlJc w:val="left"/>
      <w:rPr>
        <w:rFonts w:hint="eastAsia"/>
      </w:rPr>
    </w:lvl>
  </w:abstractNum>
  <w:abstractNum w:abstractNumId="2">
    <w:nsid w:val="0B990E64"/>
    <w:multiLevelType w:val="singleLevel"/>
    <w:tmpl w:val="0B990E64"/>
    <w:lvl w:ilvl="0">
      <w:start w:val="2"/>
      <w:numFmt w:val="chineseCounting"/>
      <w:suff w:val="nothing"/>
      <w:lvlText w:val="（%1）"/>
      <w:lvlJc w:val="left"/>
      <w:rPr>
        <w:rFonts w:hint="eastAsia"/>
      </w:rPr>
    </w:lvl>
  </w:abstractNum>
  <w:abstractNum w:abstractNumId="3">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C51E832"/>
    <w:multiLevelType w:val="singleLevel"/>
    <w:tmpl w:val="4C51E832"/>
    <w:lvl w:ilvl="0">
      <w:start w:val="3"/>
      <w:numFmt w:val="decimal"/>
      <w:suff w:val="nothing"/>
      <w:lvlText w:val="%1、"/>
      <w:lvlJc w:val="left"/>
      <w:pPr>
        <w:ind w:left="624" w:firstLine="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06F9"/>
    <w:rsid w:val="CBFF70E0"/>
    <w:rsid w:val="EEABED75"/>
    <w:rsid w:val="FB36E1A6"/>
    <w:rsid w:val="FFFF1C8B"/>
    <w:rsid w:val="00017C8B"/>
    <w:rsid w:val="0002229B"/>
    <w:rsid w:val="000273BD"/>
    <w:rsid w:val="00035B04"/>
    <w:rsid w:val="00040CBC"/>
    <w:rsid w:val="000415B7"/>
    <w:rsid w:val="00041E3F"/>
    <w:rsid w:val="00055DAA"/>
    <w:rsid w:val="00061F7B"/>
    <w:rsid w:val="000658A3"/>
    <w:rsid w:val="00070CE8"/>
    <w:rsid w:val="00074155"/>
    <w:rsid w:val="0008193C"/>
    <w:rsid w:val="00081AE4"/>
    <w:rsid w:val="000A3F69"/>
    <w:rsid w:val="000A7B58"/>
    <w:rsid w:val="00103957"/>
    <w:rsid w:val="00144EDA"/>
    <w:rsid w:val="00152C6D"/>
    <w:rsid w:val="00162D39"/>
    <w:rsid w:val="001678BD"/>
    <w:rsid w:val="0017331C"/>
    <w:rsid w:val="00182373"/>
    <w:rsid w:val="001A67DB"/>
    <w:rsid w:val="001C3C29"/>
    <w:rsid w:val="001D51E5"/>
    <w:rsid w:val="001E080D"/>
    <w:rsid w:val="001E2E1F"/>
    <w:rsid w:val="001E53D0"/>
    <w:rsid w:val="001F0C3B"/>
    <w:rsid w:val="00202C82"/>
    <w:rsid w:val="00214427"/>
    <w:rsid w:val="00214508"/>
    <w:rsid w:val="00226CB7"/>
    <w:rsid w:val="00232D74"/>
    <w:rsid w:val="00264552"/>
    <w:rsid w:val="00264EF9"/>
    <w:rsid w:val="00265724"/>
    <w:rsid w:val="00271FD7"/>
    <w:rsid w:val="0027426B"/>
    <w:rsid w:val="00287DE6"/>
    <w:rsid w:val="002E0A30"/>
    <w:rsid w:val="002F07A3"/>
    <w:rsid w:val="003130C4"/>
    <w:rsid w:val="00316C4B"/>
    <w:rsid w:val="0032192B"/>
    <w:rsid w:val="003479BD"/>
    <w:rsid w:val="0037197D"/>
    <w:rsid w:val="003768D5"/>
    <w:rsid w:val="003926B9"/>
    <w:rsid w:val="003C24BA"/>
    <w:rsid w:val="003C47E6"/>
    <w:rsid w:val="003C4FC2"/>
    <w:rsid w:val="00411B1D"/>
    <w:rsid w:val="00416E61"/>
    <w:rsid w:val="004208D2"/>
    <w:rsid w:val="0042790C"/>
    <w:rsid w:val="004506F9"/>
    <w:rsid w:val="00450D3A"/>
    <w:rsid w:val="004717A2"/>
    <w:rsid w:val="00473DF3"/>
    <w:rsid w:val="00487911"/>
    <w:rsid w:val="00491741"/>
    <w:rsid w:val="004A1FC0"/>
    <w:rsid w:val="004A69FF"/>
    <w:rsid w:val="004B0CEE"/>
    <w:rsid w:val="004B4784"/>
    <w:rsid w:val="00500E5F"/>
    <w:rsid w:val="00503E42"/>
    <w:rsid w:val="005122EF"/>
    <w:rsid w:val="0051441A"/>
    <w:rsid w:val="00517C33"/>
    <w:rsid w:val="00517D5F"/>
    <w:rsid w:val="00523644"/>
    <w:rsid w:val="00524777"/>
    <w:rsid w:val="0054069E"/>
    <w:rsid w:val="00544866"/>
    <w:rsid w:val="005745F6"/>
    <w:rsid w:val="005767CC"/>
    <w:rsid w:val="00590D9F"/>
    <w:rsid w:val="00595D26"/>
    <w:rsid w:val="005A74E6"/>
    <w:rsid w:val="005B404E"/>
    <w:rsid w:val="005D4D55"/>
    <w:rsid w:val="005E2CFB"/>
    <w:rsid w:val="005F2103"/>
    <w:rsid w:val="005F3D1C"/>
    <w:rsid w:val="00622973"/>
    <w:rsid w:val="0062378F"/>
    <w:rsid w:val="00641842"/>
    <w:rsid w:val="00651EEC"/>
    <w:rsid w:val="006643D1"/>
    <w:rsid w:val="00686673"/>
    <w:rsid w:val="00691E8C"/>
    <w:rsid w:val="006A22C4"/>
    <w:rsid w:val="006A351B"/>
    <w:rsid w:val="006A4520"/>
    <w:rsid w:val="006B0422"/>
    <w:rsid w:val="006C1B53"/>
    <w:rsid w:val="006D7730"/>
    <w:rsid w:val="006E5284"/>
    <w:rsid w:val="006F12C5"/>
    <w:rsid w:val="006F3EB5"/>
    <w:rsid w:val="00702E34"/>
    <w:rsid w:val="00704395"/>
    <w:rsid w:val="00710FE7"/>
    <w:rsid w:val="00717621"/>
    <w:rsid w:val="00720FF1"/>
    <w:rsid w:val="00727A53"/>
    <w:rsid w:val="00743893"/>
    <w:rsid w:val="00762AEF"/>
    <w:rsid w:val="00787B42"/>
    <w:rsid w:val="007C4539"/>
    <w:rsid w:val="007D614A"/>
    <w:rsid w:val="007E54AF"/>
    <w:rsid w:val="007F3657"/>
    <w:rsid w:val="007F3CEA"/>
    <w:rsid w:val="00812ED5"/>
    <w:rsid w:val="008168E0"/>
    <w:rsid w:val="008277D9"/>
    <w:rsid w:val="0084478C"/>
    <w:rsid w:val="0086638C"/>
    <w:rsid w:val="00877FA3"/>
    <w:rsid w:val="00887820"/>
    <w:rsid w:val="008A3E8D"/>
    <w:rsid w:val="008D1315"/>
    <w:rsid w:val="008D6E07"/>
    <w:rsid w:val="009119DE"/>
    <w:rsid w:val="009135B6"/>
    <w:rsid w:val="009237C4"/>
    <w:rsid w:val="009341FA"/>
    <w:rsid w:val="00944C48"/>
    <w:rsid w:val="00950252"/>
    <w:rsid w:val="00967F5D"/>
    <w:rsid w:val="00975753"/>
    <w:rsid w:val="00994EFD"/>
    <w:rsid w:val="009A0F95"/>
    <w:rsid w:val="009B3ADF"/>
    <w:rsid w:val="009B5CCD"/>
    <w:rsid w:val="009C3B52"/>
    <w:rsid w:val="009E6817"/>
    <w:rsid w:val="009E6E9A"/>
    <w:rsid w:val="00A01D2B"/>
    <w:rsid w:val="00A27AFB"/>
    <w:rsid w:val="00A42218"/>
    <w:rsid w:val="00A70249"/>
    <w:rsid w:val="00A70B02"/>
    <w:rsid w:val="00A71D9F"/>
    <w:rsid w:val="00A92E9F"/>
    <w:rsid w:val="00AB18FF"/>
    <w:rsid w:val="00AB2391"/>
    <w:rsid w:val="00AD2332"/>
    <w:rsid w:val="00B32D57"/>
    <w:rsid w:val="00B33BEA"/>
    <w:rsid w:val="00B34FEB"/>
    <w:rsid w:val="00B51186"/>
    <w:rsid w:val="00B57C9F"/>
    <w:rsid w:val="00B63572"/>
    <w:rsid w:val="00B83360"/>
    <w:rsid w:val="00B845B3"/>
    <w:rsid w:val="00B85D8B"/>
    <w:rsid w:val="00BB4A40"/>
    <w:rsid w:val="00BD6C3E"/>
    <w:rsid w:val="00BE3674"/>
    <w:rsid w:val="00C10681"/>
    <w:rsid w:val="00C3049A"/>
    <w:rsid w:val="00C31B1E"/>
    <w:rsid w:val="00C77645"/>
    <w:rsid w:val="00CE04C3"/>
    <w:rsid w:val="00CE76A0"/>
    <w:rsid w:val="00D148C6"/>
    <w:rsid w:val="00D17A8A"/>
    <w:rsid w:val="00D345AE"/>
    <w:rsid w:val="00D35FD1"/>
    <w:rsid w:val="00D415BA"/>
    <w:rsid w:val="00D63780"/>
    <w:rsid w:val="00D644EE"/>
    <w:rsid w:val="00DC5CE7"/>
    <w:rsid w:val="00DD06FF"/>
    <w:rsid w:val="00DD5FE9"/>
    <w:rsid w:val="00DF78EE"/>
    <w:rsid w:val="00E00C7A"/>
    <w:rsid w:val="00E21505"/>
    <w:rsid w:val="00E31ED6"/>
    <w:rsid w:val="00E37D6C"/>
    <w:rsid w:val="00E51AEB"/>
    <w:rsid w:val="00E55B68"/>
    <w:rsid w:val="00E561AE"/>
    <w:rsid w:val="00E67BE6"/>
    <w:rsid w:val="00E73FC5"/>
    <w:rsid w:val="00E8683C"/>
    <w:rsid w:val="00EA2B72"/>
    <w:rsid w:val="00F51168"/>
    <w:rsid w:val="00F74360"/>
    <w:rsid w:val="00F753AE"/>
    <w:rsid w:val="00F75AD5"/>
    <w:rsid w:val="00FA5848"/>
    <w:rsid w:val="00FB462F"/>
    <w:rsid w:val="00FD0800"/>
    <w:rsid w:val="00FD263B"/>
    <w:rsid w:val="00FD39D3"/>
    <w:rsid w:val="00FE16FA"/>
    <w:rsid w:val="00FE328A"/>
    <w:rsid w:val="00FE6269"/>
    <w:rsid w:val="00FF488A"/>
    <w:rsid w:val="00FF5CD6"/>
    <w:rsid w:val="5777D4F5"/>
    <w:rsid w:val="5FC6BB1E"/>
    <w:rsid w:val="5FF720F1"/>
    <w:rsid w:val="737D59BA"/>
    <w:rsid w:val="77C37683"/>
    <w:rsid w:val="79FF515B"/>
    <w:rsid w:val="7E9F11B4"/>
    <w:rsid w:val="7FC69637"/>
    <w:rsid w:val="7FFDB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50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14508"/>
    <w:rPr>
      <w:sz w:val="18"/>
      <w:szCs w:val="18"/>
    </w:rPr>
  </w:style>
  <w:style w:type="character" w:customStyle="1" w:styleId="Char">
    <w:name w:val="批注框文本 Char"/>
    <w:basedOn w:val="a0"/>
    <w:link w:val="a3"/>
    <w:uiPriority w:val="99"/>
    <w:semiHidden/>
    <w:qFormat/>
    <w:rsid w:val="00214508"/>
    <w:rPr>
      <w:sz w:val="18"/>
      <w:szCs w:val="18"/>
    </w:rPr>
  </w:style>
  <w:style w:type="paragraph" w:styleId="a4">
    <w:name w:val="footer"/>
    <w:basedOn w:val="a"/>
    <w:link w:val="Char0"/>
    <w:uiPriority w:val="99"/>
    <w:unhideWhenUsed/>
    <w:qFormat/>
    <w:rsid w:val="00214508"/>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14508"/>
    <w:rPr>
      <w:sz w:val="18"/>
      <w:szCs w:val="18"/>
    </w:rPr>
  </w:style>
  <w:style w:type="paragraph" w:styleId="a5">
    <w:name w:val="header"/>
    <w:basedOn w:val="a"/>
    <w:link w:val="Char1"/>
    <w:uiPriority w:val="99"/>
    <w:unhideWhenUsed/>
    <w:qFormat/>
    <w:rsid w:val="0021450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214508"/>
    <w:rPr>
      <w:sz w:val="18"/>
      <w:szCs w:val="18"/>
    </w:rPr>
  </w:style>
  <w:style w:type="paragraph" w:customStyle="1" w:styleId="Default">
    <w:name w:val="Default"/>
    <w:qFormat/>
    <w:rsid w:val="00214508"/>
    <w:pPr>
      <w:widowControl w:val="0"/>
      <w:autoSpaceDE w:val="0"/>
      <w:autoSpaceDN w:val="0"/>
      <w:adjustRightInd w:val="0"/>
    </w:pPr>
    <w:rPr>
      <w:rFonts w:ascii="黑体" w:eastAsia="黑体" w:hAnsiTheme="minorHAnsi" w:cs="黑体"/>
      <w:color w:val="000000"/>
      <w:sz w:val="24"/>
      <w:szCs w:val="24"/>
    </w:rPr>
  </w:style>
  <w:style w:type="paragraph" w:styleId="a6">
    <w:name w:val="List Paragraph"/>
    <w:basedOn w:val="a"/>
    <w:uiPriority w:val="34"/>
    <w:qFormat/>
    <w:rsid w:val="00214508"/>
    <w:pPr>
      <w:ind w:firstLineChars="200" w:firstLine="420"/>
    </w:pPr>
  </w:style>
  <w:style w:type="character" w:customStyle="1" w:styleId="font01">
    <w:name w:val="font01"/>
    <w:basedOn w:val="a0"/>
    <w:qFormat/>
    <w:rsid w:val="00214508"/>
    <w:rPr>
      <w:rFonts w:ascii="宋体" w:eastAsia="宋体" w:hAnsi="宋体" w:cs="宋体" w:hint="eastAsia"/>
      <w:color w:val="000000"/>
      <w:sz w:val="22"/>
      <w:szCs w:val="22"/>
      <w:u w:val="none"/>
    </w:rPr>
  </w:style>
  <w:style w:type="character" w:customStyle="1" w:styleId="font21">
    <w:name w:val="font21"/>
    <w:basedOn w:val="a0"/>
    <w:qFormat/>
    <w:rsid w:val="00214508"/>
    <w:rPr>
      <w:rFonts w:ascii="宋体" w:eastAsia="宋体" w:hAnsi="宋体" w:cs="宋体" w:hint="eastAsia"/>
      <w:color w:val="000000"/>
      <w:sz w:val="24"/>
      <w:szCs w:val="24"/>
      <w:u w:val="none"/>
    </w:rPr>
  </w:style>
  <w:style w:type="character" w:customStyle="1" w:styleId="font11">
    <w:name w:val="font11"/>
    <w:basedOn w:val="a0"/>
    <w:qFormat/>
    <w:rsid w:val="00214508"/>
    <w:rPr>
      <w:rFonts w:ascii="宋体" w:eastAsia="宋体" w:hAnsi="宋体" w:cs="宋体" w:hint="eastAsia"/>
      <w:color w:val="000000"/>
      <w:sz w:val="24"/>
      <w:szCs w:val="24"/>
      <w:u w:val="none"/>
    </w:rPr>
  </w:style>
  <w:style w:type="paragraph" w:styleId="a7">
    <w:name w:val="Plain Text"/>
    <w:basedOn w:val="a"/>
    <w:link w:val="Char2"/>
    <w:qFormat/>
    <w:rsid w:val="007E54AF"/>
    <w:rPr>
      <w:rFonts w:ascii="Times New Roman" w:eastAsia="宋体" w:hAnsi="Courier New" w:cs="Courier New"/>
      <w:szCs w:val="21"/>
    </w:rPr>
  </w:style>
  <w:style w:type="character" w:customStyle="1" w:styleId="Char2">
    <w:name w:val="纯文本 Char"/>
    <w:basedOn w:val="a0"/>
    <w:link w:val="a7"/>
    <w:rsid w:val="007E54AF"/>
    <w:rPr>
      <w:rFonts w:hAnsi="Courier New" w:cs="Courier New"/>
      <w:kern w:val="2"/>
      <w:sz w:val="21"/>
      <w:szCs w:val="21"/>
    </w:rPr>
  </w:style>
  <w:style w:type="paragraph" w:styleId="a8">
    <w:name w:val="Normal (Web)"/>
    <w:basedOn w:val="a"/>
    <w:uiPriority w:val="99"/>
    <w:unhideWhenUsed/>
    <w:qFormat/>
    <w:rsid w:val="007E54AF"/>
    <w:pPr>
      <w:spacing w:before="100" w:beforeAutospacing="1" w:after="100" w:afterAutospacing="1"/>
      <w:jc w:val="left"/>
    </w:pPr>
    <w:rPr>
      <w:rFonts w:ascii="Times New Roman" w:eastAsia="宋体" w:hAnsi="Times New Roman" w:cs="Times New Roman"/>
      <w:kern w:val="0"/>
      <w:sz w:val="24"/>
      <w:szCs w:val="24"/>
    </w:rPr>
  </w:style>
  <w:style w:type="character" w:styleId="a9">
    <w:name w:val="Strong"/>
    <w:basedOn w:val="a0"/>
    <w:qFormat/>
    <w:rsid w:val="007E54AF"/>
    <w:rPr>
      <w:b/>
    </w:rPr>
  </w:style>
</w:styles>
</file>

<file path=word/webSettings.xml><?xml version="1.0" encoding="utf-8"?>
<w:webSettings xmlns:r="http://schemas.openxmlformats.org/officeDocument/2006/relationships" xmlns:w="http://schemas.openxmlformats.org/wordprocessingml/2006/main">
  <w:divs>
    <w:div w:id="197548122">
      <w:bodyDiv w:val="1"/>
      <w:marLeft w:val="0"/>
      <w:marRight w:val="0"/>
      <w:marTop w:val="0"/>
      <w:marBottom w:val="0"/>
      <w:divBdr>
        <w:top w:val="none" w:sz="0" w:space="0" w:color="auto"/>
        <w:left w:val="none" w:sz="0" w:space="0" w:color="auto"/>
        <w:bottom w:val="none" w:sz="0" w:space="0" w:color="auto"/>
        <w:right w:val="none" w:sz="0" w:space="0" w:color="auto"/>
      </w:divBdr>
    </w:div>
    <w:div w:id="201986528">
      <w:bodyDiv w:val="1"/>
      <w:marLeft w:val="0"/>
      <w:marRight w:val="0"/>
      <w:marTop w:val="0"/>
      <w:marBottom w:val="0"/>
      <w:divBdr>
        <w:top w:val="none" w:sz="0" w:space="0" w:color="auto"/>
        <w:left w:val="none" w:sz="0" w:space="0" w:color="auto"/>
        <w:bottom w:val="none" w:sz="0" w:space="0" w:color="auto"/>
        <w:right w:val="none" w:sz="0" w:space="0" w:color="auto"/>
      </w:divBdr>
    </w:div>
    <w:div w:id="415790592">
      <w:bodyDiv w:val="1"/>
      <w:marLeft w:val="0"/>
      <w:marRight w:val="0"/>
      <w:marTop w:val="0"/>
      <w:marBottom w:val="0"/>
      <w:divBdr>
        <w:top w:val="none" w:sz="0" w:space="0" w:color="auto"/>
        <w:left w:val="none" w:sz="0" w:space="0" w:color="auto"/>
        <w:bottom w:val="none" w:sz="0" w:space="0" w:color="auto"/>
        <w:right w:val="none" w:sz="0" w:space="0" w:color="auto"/>
      </w:divBdr>
    </w:div>
    <w:div w:id="659233870">
      <w:bodyDiv w:val="1"/>
      <w:marLeft w:val="0"/>
      <w:marRight w:val="0"/>
      <w:marTop w:val="0"/>
      <w:marBottom w:val="0"/>
      <w:divBdr>
        <w:top w:val="none" w:sz="0" w:space="0" w:color="auto"/>
        <w:left w:val="none" w:sz="0" w:space="0" w:color="auto"/>
        <w:bottom w:val="none" w:sz="0" w:space="0" w:color="auto"/>
        <w:right w:val="none" w:sz="0" w:space="0" w:color="auto"/>
      </w:divBdr>
    </w:div>
    <w:div w:id="721711407">
      <w:bodyDiv w:val="1"/>
      <w:marLeft w:val="0"/>
      <w:marRight w:val="0"/>
      <w:marTop w:val="0"/>
      <w:marBottom w:val="0"/>
      <w:divBdr>
        <w:top w:val="none" w:sz="0" w:space="0" w:color="auto"/>
        <w:left w:val="none" w:sz="0" w:space="0" w:color="auto"/>
        <w:bottom w:val="none" w:sz="0" w:space="0" w:color="auto"/>
        <w:right w:val="none" w:sz="0" w:space="0" w:color="auto"/>
      </w:divBdr>
    </w:div>
    <w:div w:id="851458752">
      <w:bodyDiv w:val="1"/>
      <w:marLeft w:val="0"/>
      <w:marRight w:val="0"/>
      <w:marTop w:val="0"/>
      <w:marBottom w:val="0"/>
      <w:divBdr>
        <w:top w:val="none" w:sz="0" w:space="0" w:color="auto"/>
        <w:left w:val="none" w:sz="0" w:space="0" w:color="auto"/>
        <w:bottom w:val="none" w:sz="0" w:space="0" w:color="auto"/>
        <w:right w:val="none" w:sz="0" w:space="0" w:color="auto"/>
      </w:divBdr>
    </w:div>
    <w:div w:id="1472334014">
      <w:bodyDiv w:val="1"/>
      <w:marLeft w:val="0"/>
      <w:marRight w:val="0"/>
      <w:marTop w:val="0"/>
      <w:marBottom w:val="0"/>
      <w:divBdr>
        <w:top w:val="none" w:sz="0" w:space="0" w:color="auto"/>
        <w:left w:val="none" w:sz="0" w:space="0" w:color="auto"/>
        <w:bottom w:val="none" w:sz="0" w:space="0" w:color="auto"/>
        <w:right w:val="none" w:sz="0" w:space="0" w:color="auto"/>
      </w:divBdr>
    </w:div>
    <w:div w:id="1474789187">
      <w:bodyDiv w:val="1"/>
      <w:marLeft w:val="0"/>
      <w:marRight w:val="0"/>
      <w:marTop w:val="0"/>
      <w:marBottom w:val="0"/>
      <w:divBdr>
        <w:top w:val="none" w:sz="0" w:space="0" w:color="auto"/>
        <w:left w:val="none" w:sz="0" w:space="0" w:color="auto"/>
        <w:bottom w:val="none" w:sz="0" w:space="0" w:color="auto"/>
        <w:right w:val="none" w:sz="0" w:space="0" w:color="auto"/>
      </w:divBdr>
    </w:div>
    <w:div w:id="1479109950">
      <w:bodyDiv w:val="1"/>
      <w:marLeft w:val="0"/>
      <w:marRight w:val="0"/>
      <w:marTop w:val="0"/>
      <w:marBottom w:val="0"/>
      <w:divBdr>
        <w:top w:val="none" w:sz="0" w:space="0" w:color="auto"/>
        <w:left w:val="none" w:sz="0" w:space="0" w:color="auto"/>
        <w:bottom w:val="none" w:sz="0" w:space="0" w:color="auto"/>
        <w:right w:val="none" w:sz="0" w:space="0" w:color="auto"/>
      </w:divBdr>
    </w:div>
    <w:div w:id="1661957984">
      <w:bodyDiv w:val="1"/>
      <w:marLeft w:val="0"/>
      <w:marRight w:val="0"/>
      <w:marTop w:val="0"/>
      <w:marBottom w:val="0"/>
      <w:divBdr>
        <w:top w:val="none" w:sz="0" w:space="0" w:color="auto"/>
        <w:left w:val="none" w:sz="0" w:space="0" w:color="auto"/>
        <w:bottom w:val="none" w:sz="0" w:space="0" w:color="auto"/>
        <w:right w:val="none" w:sz="0" w:space="0" w:color="auto"/>
      </w:divBdr>
    </w:div>
    <w:div w:id="1778329283">
      <w:bodyDiv w:val="1"/>
      <w:marLeft w:val="0"/>
      <w:marRight w:val="0"/>
      <w:marTop w:val="0"/>
      <w:marBottom w:val="0"/>
      <w:divBdr>
        <w:top w:val="none" w:sz="0" w:space="0" w:color="auto"/>
        <w:left w:val="none" w:sz="0" w:space="0" w:color="auto"/>
        <w:bottom w:val="none" w:sz="0" w:space="0" w:color="auto"/>
        <w:right w:val="none" w:sz="0" w:space="0" w:color="auto"/>
      </w:divBdr>
    </w:div>
    <w:div w:id="1835024949">
      <w:bodyDiv w:val="1"/>
      <w:marLeft w:val="0"/>
      <w:marRight w:val="0"/>
      <w:marTop w:val="0"/>
      <w:marBottom w:val="0"/>
      <w:divBdr>
        <w:top w:val="none" w:sz="0" w:space="0" w:color="auto"/>
        <w:left w:val="none" w:sz="0" w:space="0" w:color="auto"/>
        <w:bottom w:val="none" w:sz="0" w:space="0" w:color="auto"/>
        <w:right w:val="none" w:sz="0" w:space="0" w:color="auto"/>
      </w:divBdr>
    </w:div>
    <w:div w:id="1964648293">
      <w:bodyDiv w:val="1"/>
      <w:marLeft w:val="0"/>
      <w:marRight w:val="0"/>
      <w:marTop w:val="0"/>
      <w:marBottom w:val="0"/>
      <w:divBdr>
        <w:top w:val="none" w:sz="0" w:space="0" w:color="auto"/>
        <w:left w:val="none" w:sz="0" w:space="0" w:color="auto"/>
        <w:bottom w:val="none" w:sz="0" w:space="0" w:color="auto"/>
        <w:right w:val="none" w:sz="0" w:space="0" w:color="auto"/>
      </w:divBdr>
    </w:div>
    <w:div w:id="2004385547">
      <w:bodyDiv w:val="1"/>
      <w:marLeft w:val="0"/>
      <w:marRight w:val="0"/>
      <w:marTop w:val="0"/>
      <w:marBottom w:val="0"/>
      <w:divBdr>
        <w:top w:val="none" w:sz="0" w:space="0" w:color="auto"/>
        <w:left w:val="none" w:sz="0" w:space="0" w:color="auto"/>
        <w:bottom w:val="none" w:sz="0" w:space="0" w:color="auto"/>
        <w:right w:val="none" w:sz="0" w:space="0" w:color="auto"/>
      </w:divBdr>
    </w:div>
    <w:div w:id="2104718324">
      <w:bodyDiv w:val="1"/>
      <w:marLeft w:val="0"/>
      <w:marRight w:val="0"/>
      <w:marTop w:val="0"/>
      <w:marBottom w:val="0"/>
      <w:divBdr>
        <w:top w:val="none" w:sz="0" w:space="0" w:color="auto"/>
        <w:left w:val="none" w:sz="0" w:space="0" w:color="auto"/>
        <w:bottom w:val="none" w:sz="0" w:space="0" w:color="auto"/>
        <w:right w:val="none" w:sz="0" w:space="0" w:color="auto"/>
      </w:divBdr>
    </w:div>
    <w:div w:id="2132548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45</Pages>
  <Words>4784</Words>
  <Characters>27273</Characters>
  <Application>Microsoft Office Word</Application>
  <DocSecurity>0</DocSecurity>
  <Lines>227</Lines>
  <Paragraphs>63</Paragraphs>
  <ScaleCrop>false</ScaleCrop>
  <Company>Microsoft</Company>
  <LinksUpToDate>false</LinksUpToDate>
  <CharactersWithSpaces>31994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李航 null</dc:creator>
  <cp:lastModifiedBy>32300902</cp:lastModifiedBy>
  <cp:revision>101</cp:revision>
  <cp:lastPrinted>2023-08-15T09:28:00Z</cp:lastPrinted>
  <dcterms:created xsi:type="dcterms:W3CDTF">2020-07-04T18:32:00Z</dcterms:created>
  <dcterms:modified xsi:type="dcterms:W3CDTF">2023-09-27T02:26:00Z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