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sz w:val="84"/>
          <w:szCs w:val="84"/>
          <w:lang w:eastAsia="zh-CN"/>
        </w:rPr>
      </w:pPr>
      <w:r>
        <w:rPr>
          <w:rFonts w:hint="eastAsia"/>
          <w:sz w:val="84"/>
          <w:szCs w:val="84"/>
          <w:lang w:eastAsia="zh-CN"/>
        </w:rPr>
        <w:t>桥江镇人民政府</w:t>
      </w:r>
    </w:p>
    <w:p>
      <w:pPr>
        <w:pStyle w:val="13"/>
        <w:jc w:val="center"/>
        <w:rPr>
          <w:sz w:val="84"/>
          <w:szCs w:val="84"/>
        </w:rPr>
      </w:pPr>
      <w:r>
        <w:rPr>
          <w:rFonts w:hint="eastAsia"/>
          <w:sz w:val="84"/>
          <w:szCs w:val="84"/>
        </w:rPr>
        <w:t>2020年度部门决算</w:t>
      </w: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rPr>
          <w:sz w:val="32"/>
          <w:szCs w:val="32"/>
        </w:rPr>
      </w:pPr>
      <w:r>
        <w:rPr>
          <w:rFonts w:hint="eastAsia"/>
          <w:sz w:val="32"/>
          <w:szCs w:val="32"/>
        </w:rPr>
        <w:t>严格按照模板内容逐条公开，公开内容没有或内容涉密的，也应注明没有该事项发生或涉密不予公开（此句公开时请删除）。</w:t>
      </w: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center"/>
        <w:rPr>
          <w:b/>
          <w:sz w:val="36"/>
          <w:szCs w:val="28"/>
        </w:rPr>
      </w:pPr>
    </w:p>
    <w:p>
      <w:pPr>
        <w:pStyle w:val="13"/>
        <w:spacing w:line="500" w:lineRule="exact"/>
        <w:jc w:val="center"/>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桥江镇人民政府</w:t>
      </w:r>
      <w:r>
        <w:rPr>
          <w:rFonts w:hint="eastAsia"/>
          <w:b/>
          <w:sz w:val="28"/>
          <w:szCs w:val="28"/>
        </w:rPr>
        <w:t>概况</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3"/>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3"/>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3"/>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3"/>
        <w:jc w:val="center"/>
        <w:rPr>
          <w:sz w:val="84"/>
          <w:szCs w:val="84"/>
        </w:rPr>
      </w:pPr>
      <w:r>
        <w:rPr>
          <w:rFonts w:hint="eastAsia"/>
          <w:sz w:val="84"/>
          <w:szCs w:val="84"/>
        </w:rPr>
        <w:t>第一部分</w:t>
      </w:r>
      <w:r>
        <w:rPr>
          <w:sz w:val="84"/>
          <w:szCs w:val="84"/>
        </w:rPr>
        <w:t xml:space="preserve"> </w:t>
      </w:r>
    </w:p>
    <w:p>
      <w:pPr>
        <w:pStyle w:val="13"/>
        <w:jc w:val="center"/>
        <w:rPr>
          <w:sz w:val="84"/>
          <w:szCs w:val="84"/>
        </w:rPr>
      </w:pPr>
    </w:p>
    <w:p>
      <w:pPr>
        <w:pStyle w:val="13"/>
        <w:jc w:val="center"/>
        <w:rPr>
          <w:sz w:val="84"/>
          <w:szCs w:val="84"/>
        </w:rPr>
      </w:pPr>
      <w:r>
        <w:rPr>
          <w:rFonts w:hint="eastAsia"/>
          <w:sz w:val="84"/>
          <w:szCs w:val="84"/>
          <w:lang w:eastAsia="zh-CN"/>
        </w:rPr>
        <w:t>桥江镇人民政府</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4"/>
        <w:ind w:left="720" w:firstLine="0" w:firstLineChars="0"/>
        <w:jc w:val="left"/>
        <w:rPr>
          <w:rFonts w:ascii="黑体" w:hAnsi="黑体" w:eastAsia="黑体"/>
          <w:sz w:val="32"/>
          <w:szCs w:val="32"/>
        </w:rPr>
      </w:pPr>
    </w:p>
    <w:p>
      <w:pPr>
        <w:pStyle w:val="14"/>
        <w:ind w:left="720" w:firstLine="0" w:firstLineChars="0"/>
        <w:jc w:val="left"/>
        <w:rPr>
          <w:rFonts w:ascii="黑体" w:hAnsi="黑体" w:eastAsia="黑体"/>
          <w:sz w:val="32"/>
          <w:szCs w:val="32"/>
        </w:rPr>
      </w:pPr>
    </w:p>
    <w:p>
      <w:pPr>
        <w:pStyle w:val="14"/>
        <w:ind w:left="720" w:firstLine="0" w:firstLineChars="0"/>
        <w:jc w:val="left"/>
        <w:rPr>
          <w:rFonts w:ascii="黑体" w:hAnsi="黑体" w:eastAsia="黑体"/>
          <w:sz w:val="32"/>
          <w:szCs w:val="32"/>
        </w:rPr>
      </w:pPr>
    </w:p>
    <w:p>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1 . 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2.制定并组织实施村镇建设规划，部署重点工程建设，地方道路建设及公共设施，水利设施的管理，负责土地、林木、水等自然资源和生态环境的保护，做好护林防火工作；</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4.按计划组织本级财政收入和地方税的征收，完成国家财政计划，不断培植税源，管好财政资金，增强财政实力；</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5.抓好精神文明建设，丰富群众文化生活，提倡移风易俗，反对封建迷信，破除陈规陋习，树立社会主义新风尚；</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6.完成上级政府交办的其它事项。</w:t>
      </w: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w:t>
      </w:r>
    </w:p>
    <w:p>
      <w:pPr>
        <w:widowControl/>
        <w:numPr>
          <w:ilvl w:val="0"/>
          <w:numId w:val="0"/>
        </w:numPr>
        <w:spacing w:line="600" w:lineRule="exact"/>
        <w:rPr>
          <w:rFonts w:hint="eastAsia" w:ascii="宋体" w:hAnsi="宋体"/>
          <w:color w:val="000000"/>
          <w:sz w:val="32"/>
          <w:szCs w:val="32"/>
        </w:rPr>
      </w:pPr>
      <w:r>
        <w:rPr>
          <w:rFonts w:hint="eastAsia" w:ascii="宋体" w:hAnsi="宋体"/>
          <w:color w:val="000000"/>
          <w:sz w:val="32"/>
          <w:szCs w:val="32"/>
          <w:lang w:eastAsia="zh-CN"/>
        </w:rPr>
        <w:t>桥江镇</w:t>
      </w:r>
      <w:r>
        <w:rPr>
          <w:rFonts w:hint="eastAsia" w:ascii="宋体" w:hAnsi="宋体"/>
          <w:color w:val="000000"/>
          <w:sz w:val="32"/>
          <w:szCs w:val="32"/>
        </w:rPr>
        <w:t>人民政府内设一</w:t>
      </w:r>
      <w:r>
        <w:rPr>
          <w:rFonts w:hint="eastAsia" w:ascii="宋体" w:hAnsi="宋体"/>
          <w:color w:val="000000"/>
          <w:sz w:val="32"/>
          <w:szCs w:val="32"/>
          <w:lang w:eastAsia="zh-CN"/>
        </w:rPr>
        <w:t>办</w:t>
      </w:r>
      <w:r>
        <w:rPr>
          <w:rFonts w:hint="eastAsia" w:ascii="宋体" w:hAnsi="宋体"/>
          <w:color w:val="000000"/>
          <w:sz w:val="32"/>
          <w:szCs w:val="32"/>
        </w:rPr>
        <w:t>六中心，分别是党政办，社会保障服务中心，农业综合服务中心，</w:t>
      </w:r>
      <w:r>
        <w:rPr>
          <w:rFonts w:hint="eastAsia" w:ascii="宋体" w:hAnsi="宋体"/>
          <w:color w:val="000000"/>
          <w:sz w:val="32"/>
          <w:szCs w:val="32"/>
          <w:lang w:eastAsia="zh-CN"/>
        </w:rPr>
        <w:t>乡村振兴</w:t>
      </w:r>
      <w:r>
        <w:rPr>
          <w:rFonts w:hint="eastAsia" w:ascii="宋体" w:hAnsi="宋体"/>
          <w:color w:val="000000"/>
          <w:sz w:val="32"/>
          <w:szCs w:val="32"/>
        </w:rPr>
        <w:t>工作站，安全生产监督管理，文化旅游和卫生计生服务中心，建设环保服务中心。核定编制</w:t>
      </w:r>
      <w:r>
        <w:rPr>
          <w:rFonts w:hint="eastAsia" w:ascii="宋体" w:hAnsi="宋体"/>
          <w:color w:val="000000"/>
          <w:sz w:val="32"/>
          <w:szCs w:val="32"/>
          <w:lang w:val="en-US" w:eastAsia="zh-CN"/>
        </w:rPr>
        <w:t xml:space="preserve">98 </w:t>
      </w:r>
      <w:r>
        <w:rPr>
          <w:rFonts w:hint="eastAsia" w:ascii="宋体" w:hAnsi="宋体"/>
          <w:color w:val="000000"/>
          <w:sz w:val="32"/>
          <w:szCs w:val="32"/>
        </w:rPr>
        <w:t>人，实有人数</w:t>
      </w:r>
      <w:r>
        <w:rPr>
          <w:rFonts w:hint="eastAsia" w:ascii="宋体" w:hAnsi="宋体"/>
          <w:color w:val="000000"/>
          <w:sz w:val="32"/>
          <w:szCs w:val="32"/>
          <w:lang w:val="en-US" w:eastAsia="zh-CN"/>
        </w:rPr>
        <w:t xml:space="preserve"> 88</w:t>
      </w:r>
      <w:r>
        <w:rPr>
          <w:rFonts w:hint="eastAsia" w:ascii="宋体" w:hAnsi="宋体"/>
          <w:color w:val="000000"/>
          <w:sz w:val="32"/>
          <w:szCs w:val="32"/>
        </w:rPr>
        <w:t>人，其中：行政人员</w:t>
      </w:r>
      <w:r>
        <w:rPr>
          <w:rFonts w:hint="eastAsia" w:ascii="宋体" w:hAnsi="宋体"/>
          <w:color w:val="000000"/>
          <w:sz w:val="32"/>
          <w:szCs w:val="32"/>
          <w:lang w:val="en-US" w:eastAsia="zh-CN"/>
        </w:rPr>
        <w:t xml:space="preserve">36 </w:t>
      </w:r>
      <w:r>
        <w:rPr>
          <w:rFonts w:hint="eastAsia" w:ascii="宋体" w:hAnsi="宋体"/>
          <w:color w:val="000000"/>
          <w:sz w:val="32"/>
          <w:szCs w:val="32"/>
        </w:rPr>
        <w:t>人、事业人员</w:t>
      </w:r>
      <w:r>
        <w:rPr>
          <w:rFonts w:hint="eastAsia" w:ascii="宋体" w:hAnsi="宋体"/>
          <w:color w:val="000000"/>
          <w:sz w:val="32"/>
          <w:szCs w:val="32"/>
          <w:lang w:val="en-US" w:eastAsia="zh-CN"/>
        </w:rPr>
        <w:t xml:space="preserve"> 49</w:t>
      </w:r>
      <w:r>
        <w:rPr>
          <w:rFonts w:hint="eastAsia" w:ascii="宋体" w:hAnsi="宋体"/>
          <w:color w:val="000000"/>
          <w:sz w:val="32"/>
          <w:szCs w:val="32"/>
        </w:rPr>
        <w:t>人、工勤人员</w:t>
      </w:r>
      <w:r>
        <w:rPr>
          <w:rFonts w:hint="eastAsia" w:ascii="宋体" w:hAnsi="宋体"/>
          <w:color w:val="000000"/>
          <w:sz w:val="32"/>
          <w:szCs w:val="32"/>
          <w:lang w:val="en-US" w:eastAsia="zh-CN"/>
        </w:rPr>
        <w:t xml:space="preserve">3 </w:t>
      </w:r>
      <w:r>
        <w:rPr>
          <w:rFonts w:hint="eastAsia" w:ascii="宋体" w:hAnsi="宋体"/>
          <w:color w:val="000000"/>
          <w:sz w:val="32"/>
          <w:szCs w:val="32"/>
        </w:rPr>
        <w:t>人</w:t>
      </w:r>
    </w:p>
    <w:p>
      <w:pPr>
        <w:widowControl/>
        <w:numPr>
          <w:ilvl w:val="0"/>
          <w:numId w:val="2"/>
        </w:numPr>
        <w:spacing w:line="600" w:lineRule="exact"/>
        <w:rPr>
          <w:rFonts w:hint="eastAsia" w:ascii="宋体" w:hAnsi="宋体" w:eastAsia="宋体" w:cs="宋体"/>
          <w:bCs/>
          <w:kern w:val="0"/>
          <w:sz w:val="36"/>
          <w:szCs w:val="36"/>
        </w:rPr>
      </w:pPr>
      <w:r>
        <w:rPr>
          <w:rFonts w:hint="eastAsia" w:asciiTheme="minorEastAsia" w:hAnsiTheme="minorEastAsia"/>
          <w:bCs/>
          <w:kern w:val="0"/>
          <w:sz w:val="32"/>
          <w:szCs w:val="32"/>
        </w:rPr>
        <w:t>决算单位构成</w:t>
      </w:r>
      <w:r>
        <w:rPr>
          <w:rFonts w:hint="eastAsia" w:asciiTheme="minorEastAsia" w:hAnsiTheme="minorEastAsia"/>
          <w:bCs/>
          <w:kern w:val="0"/>
          <w:sz w:val="32"/>
          <w:szCs w:val="32"/>
          <w:lang w:eastAsia="zh-CN"/>
        </w:rPr>
        <w:t>：</w:t>
      </w:r>
      <w:r>
        <w:rPr>
          <w:rFonts w:hint="eastAsia" w:ascii="宋体" w:hAnsi="宋体" w:eastAsia="宋体" w:cs="宋体"/>
          <w:kern w:val="0"/>
          <w:sz w:val="32"/>
          <w:szCs w:val="32"/>
        </w:rPr>
        <w:t>本单位没有独立核算的二级机构，没有所属单位预算在内的汇总预算。</w:t>
      </w:r>
    </w:p>
    <w:p>
      <w:pPr>
        <w:widowControl/>
        <w:spacing w:line="600" w:lineRule="exact"/>
        <w:ind w:firstLine="640" w:firstLineChars="200"/>
        <w:rPr>
          <w:rFonts w:hint="eastAsia" w:ascii="宋体" w:hAnsi="宋体" w:eastAsia="宋体" w:cs="宋体"/>
          <w:bCs/>
          <w:kern w:val="0"/>
          <w:sz w:val="32"/>
          <w:szCs w:val="32"/>
        </w:rPr>
      </w:pPr>
    </w:p>
    <w:p>
      <w:pPr>
        <w:jc w:val="left"/>
        <w:rPr>
          <w:rFonts w:hint="eastAsia" w:ascii="宋体" w:hAnsi="宋体" w:eastAsia="宋体" w:cs="宋体"/>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default"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溆浦县桥江镇人民政府</w:t>
            </w:r>
          </w:p>
        </w:tc>
        <w:tc>
          <w:tcPr>
            <w:tcW w:w="697"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3,103.11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1,181.34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5"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48.92</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5"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62.86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122.11</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lang w:val="en-US" w:eastAsia="zh-CN"/>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36.95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lang w:val="en-US" w:eastAsia="zh-CN"/>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66.17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lang w:val="en-US" w:eastAsia="zh-CN"/>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1,545.94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lang w:val="en-US" w:eastAsia="zh-CN"/>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22.67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13.75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30.01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3,141.12</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3,141.12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kern w:val="0"/>
                <w:sz w:val="20"/>
                <w:szCs w:val="20"/>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3,141.12</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3,141.12</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9"/>
        <w:tblW w:w="14322" w:type="dxa"/>
        <w:tblInd w:w="0" w:type="dxa"/>
        <w:tblLayout w:type="fixed"/>
        <w:tblCellMar>
          <w:top w:w="0" w:type="dxa"/>
          <w:left w:w="0" w:type="dxa"/>
          <w:bottom w:w="0" w:type="dxa"/>
          <w:right w:w="0" w:type="dxa"/>
        </w:tblCellMar>
      </w:tblPr>
      <w:tblGrid>
        <w:gridCol w:w="315"/>
        <w:gridCol w:w="672"/>
        <w:gridCol w:w="405"/>
        <w:gridCol w:w="1815"/>
        <w:gridCol w:w="1065"/>
        <w:gridCol w:w="1920"/>
        <w:gridCol w:w="1470"/>
        <w:gridCol w:w="1590"/>
        <w:gridCol w:w="1260"/>
        <w:gridCol w:w="1875"/>
        <w:gridCol w:w="1935"/>
      </w:tblGrid>
      <w:tr>
        <w:tblPrEx>
          <w:tblCellMar>
            <w:top w:w="0" w:type="dxa"/>
            <w:left w:w="0" w:type="dxa"/>
            <w:bottom w:w="0" w:type="dxa"/>
            <w:right w:w="0" w:type="dxa"/>
          </w:tblCellMar>
        </w:tblPrEx>
        <w:trPr>
          <w:trHeight w:val="435" w:hRule="atLeast"/>
        </w:trPr>
        <w:tc>
          <w:tcPr>
            <w:tcW w:w="14322" w:type="dxa"/>
            <w:gridSpan w:val="11"/>
            <w:tcBorders>
              <w:top w:val="nil"/>
              <w:left w:val="nil"/>
              <w:bottom w:val="nil"/>
              <w:right w:val="nil"/>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07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81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26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93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39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000000"/>
                <w:sz w:val="20"/>
                <w:szCs w:val="20"/>
              </w:rPr>
            </w:pPr>
            <w:r>
              <w:rPr>
                <w:rFonts w:hint="eastAsia"/>
                <w:color w:val="000000"/>
                <w:sz w:val="20"/>
                <w:szCs w:val="20"/>
              </w:rPr>
              <w:t>部门：</w:t>
            </w:r>
          </w:p>
        </w:tc>
        <w:tc>
          <w:tcPr>
            <w:tcW w:w="181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0"/>
                <w:szCs w:val="20"/>
              </w:rPr>
            </w:pPr>
            <w:r>
              <w:rPr>
                <w:rFonts w:hint="eastAsia"/>
                <w:color w:val="000000"/>
                <w:sz w:val="20"/>
                <w:szCs w:val="20"/>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26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93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207"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项    目</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本年收入合计</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上级补助收入</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事业收入</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经营收入</w:t>
            </w:r>
          </w:p>
        </w:tc>
        <w:tc>
          <w:tcPr>
            <w:tcW w:w="18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附属单位上缴收入</w:t>
            </w:r>
          </w:p>
        </w:tc>
        <w:tc>
          <w:tcPr>
            <w:tcW w:w="19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392"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功能分类科目编码</w:t>
            </w:r>
          </w:p>
        </w:tc>
        <w:tc>
          <w:tcPr>
            <w:tcW w:w="18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科目名称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r>
      <w:tr>
        <w:tblPrEx>
          <w:tblCellMar>
            <w:top w:w="0" w:type="dxa"/>
            <w:left w:w="0" w:type="dxa"/>
            <w:bottom w:w="0" w:type="dxa"/>
            <w:right w:w="0" w:type="dxa"/>
          </w:tblCellMar>
        </w:tblPrEx>
        <w:trPr>
          <w:trHeight w:val="525" w:hRule="atLeast"/>
        </w:trPr>
        <w:tc>
          <w:tcPr>
            <w:tcW w:w="1392"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815"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20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栏次</w:t>
            </w:r>
          </w:p>
        </w:tc>
        <w:tc>
          <w:tcPr>
            <w:tcW w:w="1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1</w:t>
            </w:r>
          </w:p>
        </w:tc>
        <w:tc>
          <w:tcPr>
            <w:tcW w:w="19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3</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4</w:t>
            </w:r>
          </w:p>
        </w:tc>
        <w:tc>
          <w:tcPr>
            <w:tcW w:w="12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5</w:t>
            </w:r>
          </w:p>
        </w:tc>
        <w:tc>
          <w:tcPr>
            <w:tcW w:w="1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6</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20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合计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3,141.12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1,181.34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1,181.34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1,062.80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1,062.80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634.44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634.44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35.52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35.52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392.84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392.84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20105</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统计信息事务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2010507</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104.54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104.54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20107</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税收事务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2010701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国防动员</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公共安全支出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48.92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48.92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公安</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48.92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48.92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18.56</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18.56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30.36</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30.36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科学技术支出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其他科学技术支出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2069901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62.86</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62.86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民政管理事务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2080299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52.44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特困人员救助供养</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2082302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2082699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0.12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0.12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0.12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0.12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122.11</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122.11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2100199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7.57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7.57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2100408</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2100410</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1.48</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111.21</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111.21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2100716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111.21</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111.21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医疗救助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2101301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节能环保支出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36.95</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36.95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自然生态保护</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36.95</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36.95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36.95</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36.95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66.17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66.17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城乡社区公共设施</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2120303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城乡社区环境卫生</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31.97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31.97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31.97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31.97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农林水支出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1,545.94</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1,545.94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农业农村</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109.00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109.00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2130108</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2130119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2130142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林业和草原</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11.79</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2130207</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2130209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45.80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45.80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2130305</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2130314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防汛</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2130316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2130335</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扶贫</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745.43</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745.43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307.37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307.37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2130505</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412.25</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412.25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25.81</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25.81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农村综合改革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633.92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633.92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595.92</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595.92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2130707</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交通运输支出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公路水路运输</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22.67</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13.75</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13.75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消防事务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1.75</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2240299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1.75</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22406</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自然灾害防治</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2240601</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22407</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2240704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30.01</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22960</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30.01</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2296002</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19.70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19.70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2296003</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2296004</w:t>
            </w:r>
          </w:p>
        </w:tc>
        <w:tc>
          <w:tcPr>
            <w:tcW w:w="222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2.31</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15" w:hRule="atLeast"/>
        </w:trPr>
        <w:tc>
          <w:tcPr>
            <w:tcW w:w="14322" w:type="dxa"/>
            <w:gridSpan w:val="11"/>
            <w:tcBorders>
              <w:top w:val="nil"/>
              <w:left w:val="nil"/>
              <w:bottom w:val="nil"/>
              <w:right w:val="nil"/>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3902" w:type="dxa"/>
        <w:tblInd w:w="93" w:type="dxa"/>
        <w:tblLayout w:type="fixed"/>
        <w:tblCellMar>
          <w:top w:w="0" w:type="dxa"/>
          <w:left w:w="108" w:type="dxa"/>
          <w:bottom w:w="0" w:type="dxa"/>
          <w:right w:w="108" w:type="dxa"/>
        </w:tblCellMar>
      </w:tblPr>
      <w:tblGrid>
        <w:gridCol w:w="1042"/>
        <w:gridCol w:w="222"/>
        <w:gridCol w:w="2243"/>
        <w:gridCol w:w="1830"/>
        <w:gridCol w:w="1530"/>
        <w:gridCol w:w="1515"/>
        <w:gridCol w:w="1800"/>
        <w:gridCol w:w="1320"/>
        <w:gridCol w:w="2400"/>
      </w:tblGrid>
      <w:tr>
        <w:tblPrEx>
          <w:tblCellMar>
            <w:top w:w="0" w:type="dxa"/>
            <w:left w:w="108" w:type="dxa"/>
            <w:bottom w:w="0" w:type="dxa"/>
            <w:right w:w="108" w:type="dxa"/>
          </w:tblCellMar>
        </w:tblPrEx>
        <w:trPr>
          <w:trHeight w:val="435" w:hRule="atLeast"/>
        </w:trPr>
        <w:tc>
          <w:tcPr>
            <w:tcW w:w="13902"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24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83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2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40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24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83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0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2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40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5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18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本年支出合计</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基本支出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项目支出</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上缴上级支出</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经营支出</w:t>
            </w:r>
          </w:p>
        </w:tc>
        <w:tc>
          <w:tcPr>
            <w:tcW w:w="24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43"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科目名称</w:t>
            </w: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2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5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栏次</w:t>
            </w:r>
          </w:p>
        </w:tc>
        <w:tc>
          <w:tcPr>
            <w:tcW w:w="183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153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151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c>
          <w:tcPr>
            <w:tcW w:w="180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w:t>
            </w:r>
          </w:p>
        </w:tc>
        <w:tc>
          <w:tcPr>
            <w:tcW w:w="132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w:t>
            </w:r>
          </w:p>
        </w:tc>
        <w:tc>
          <w:tcPr>
            <w:tcW w:w="240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17" w:hRule="atLeast"/>
        </w:trPr>
        <w:tc>
          <w:tcPr>
            <w:tcW w:w="35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3,141.12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2,134.96</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1,006.16</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1,181.34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1,139.82</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41.52</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711"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1,062.80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1,027.28</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35.52</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634.44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634.44</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35.52</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392.84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392.84</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统计信息事务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104.54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101.54</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100.04</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国防支出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20306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国防动员</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2030601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48.92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30.36</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18.56</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48.92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30.36</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18.56</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18.56</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18.56</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30.36</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30.36</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科学技术支出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2069901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62.86</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59.86</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民政管理事务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52.44</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52.44</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2082302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122.11</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122.11</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2100410</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111.21</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111.21</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111.21</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111.21</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医疗救助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66.17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42.17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1,545.94</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708.51</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837.43</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2130108</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2130119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2130142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11.79</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11.79</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2130207</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8.22</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45.80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防汛</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2130335</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扶贫</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745.43</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741.43</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307.37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307.37</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412.25</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412.25</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25.81</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21.81</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633.92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633.92</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595.92</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595.92</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13.75</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消防事务</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30.01</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30.01</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2296002</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2296003</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2296004</w:t>
            </w:r>
          </w:p>
        </w:tc>
        <w:tc>
          <w:tcPr>
            <w:tcW w:w="224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8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15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15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30" w:hRule="atLeast"/>
        </w:trPr>
        <w:tc>
          <w:tcPr>
            <w:tcW w:w="13902"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5"/>
        <w:gridCol w:w="436"/>
        <w:gridCol w:w="1321"/>
        <w:gridCol w:w="253"/>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21"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00"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21"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00"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收入</w:t>
            </w:r>
          </w:p>
        </w:tc>
        <w:tc>
          <w:tcPr>
            <w:tcW w:w="10169" w:type="dxa"/>
            <w:gridSpan w:val="8"/>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金额</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3,103.11</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1,181.34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1,181.34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38.01</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3</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4</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48.92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48.92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5</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6</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7</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59.86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122.11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122.11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66.17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61.17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1,545.94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1,545.94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3,141.12</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3,141.12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3,103.11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lang w:val="en-US" w:eastAsia="zh-CN"/>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lang w:val="en-US" w:eastAsia="zh-CN"/>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lang w:val="en-US" w:eastAsia="zh-CN"/>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eastAsia="zh-CN" w:bidi="ar-SA"/>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3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3,141.12</w:t>
            </w:r>
          </w:p>
        </w:tc>
        <w:tc>
          <w:tcPr>
            <w:tcW w:w="316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3,141.12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3,103.11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15521" w:type="dxa"/>
            <w:gridSpan w:val="11"/>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2"/>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r>
        <w:tblPrEx>
          <w:tblCellMar>
            <w:top w:w="0" w:type="dxa"/>
            <w:left w:w="108" w:type="dxa"/>
            <w:bottom w:w="0" w:type="dxa"/>
            <w:right w:w="108" w:type="dxa"/>
          </w:tblCellMar>
        </w:tblPrEx>
        <w:trPr>
          <w:trHeight w:val="402" w:hRule="atLeast"/>
        </w:trPr>
        <w:tc>
          <w:tcPr>
            <w:tcW w:w="15521" w:type="dxa"/>
            <w:gridSpan w:val="11"/>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5521" w:type="dxa"/>
            <w:gridSpan w:val="11"/>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3,103.11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2,132.65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970.46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1,181.34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1,139.82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1,027.28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634.44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634.44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392.84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392.84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104.54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国防动员</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2069901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59.86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52.44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52.44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52.44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52.44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122.11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122.11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111.21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111.21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111.21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111.21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医疗救助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61.17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31.97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31.97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31.97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31.97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1,545.94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708.51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837.43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2130142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森林资源管理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防汛</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2130335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745.43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741.43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307.37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25.81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633.92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633.92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595.92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595.92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13.75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消防事务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1170"/>
        <w:gridCol w:w="3534"/>
        <w:gridCol w:w="1176"/>
        <w:gridCol w:w="679"/>
        <w:gridCol w:w="2316"/>
        <w:gridCol w:w="1400"/>
        <w:gridCol w:w="930"/>
        <w:gridCol w:w="2625"/>
        <w:gridCol w:w="1784"/>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keepNext w:val="0"/>
              <w:keepLines w:val="0"/>
              <w:widowControl/>
              <w:suppressLineNumbers w:val="0"/>
              <w:wordWrap w:val="0"/>
              <w:spacing w:before="0" w:beforeAutospacing="0" w:after="0" w:afterAutospacing="0"/>
              <w:ind w:left="0" w:right="0"/>
              <w:jc w:val="right"/>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keepNext w:val="0"/>
              <w:keepLines w:val="0"/>
              <w:widowControl/>
              <w:suppressLineNumbers w:val="0"/>
              <w:spacing w:before="0" w:beforeAutospacing="0" w:after="0" w:afterAutospacing="0"/>
              <w:ind w:left="0" w:right="0"/>
              <w:jc w:val="right"/>
              <w:rPr>
                <w:rFonts w:hint="default"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c>
          <w:tcPr>
            <w:tcW w:w="6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c>
          <w:tcPr>
            <w:tcW w:w="9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7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9"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1,143.73</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264.79</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30101</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437.39</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42.44</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30701</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30102</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312.87</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30702</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30103</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118.69</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30106</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60.47</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31001</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30107</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31002</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30108</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8.48</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31003</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30109</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31005</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30110</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31006</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30111</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31007</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30112</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53.94</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31008</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30113</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22.67</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31009</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30114</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31010</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30199</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31011</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720.98</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11.08</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31012</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30301</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31013</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30302</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5.08</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31019</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30303</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31021</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30304</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69.87</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31022</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30305</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584.52</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31099</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0.94</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30306</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15.13</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30307</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39906</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30308</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13.54</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39907</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30309</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39908</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30310</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7.29</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39999</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30311</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30399</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60.42</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4" w:hRule="exact"/>
        </w:trPr>
        <w:tc>
          <w:tcPr>
            <w:tcW w:w="11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35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4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69.29</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2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1,864.71</w:t>
            </w:r>
          </w:p>
        </w:tc>
        <w:tc>
          <w:tcPr>
            <w:tcW w:w="7950"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7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267.94</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13.16</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13.16</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9.32</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12.36</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7.28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7.28</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5.08</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968"/>
        <w:gridCol w:w="1352"/>
        <w:gridCol w:w="1198"/>
        <w:gridCol w:w="1740"/>
        <w:gridCol w:w="2325"/>
        <w:gridCol w:w="2040"/>
        <w:gridCol w:w="26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88"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1352"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年初结转和结余</w:t>
            </w:r>
          </w:p>
        </w:tc>
        <w:tc>
          <w:tcPr>
            <w:tcW w:w="119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本年收入</w:t>
            </w:r>
          </w:p>
        </w:tc>
        <w:tc>
          <w:tcPr>
            <w:tcW w:w="6105" w:type="dxa"/>
            <w:gridSpan w:val="3"/>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c>
          <w:tcPr>
            <w:tcW w:w="2697"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196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1352"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1198"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174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232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基本支出  </w:t>
            </w:r>
          </w:p>
        </w:tc>
        <w:tc>
          <w:tcPr>
            <w:tcW w:w="204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c>
          <w:tcPr>
            <w:tcW w:w="2697"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968"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52"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74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325"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4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697"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968"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52"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74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325"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4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697"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88"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19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88"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38.01</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38.01</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2.31</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35.70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20823</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2082302</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2120804</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30.01</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30.01</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30.01</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30.01</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2296002</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2296003</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2296004</w:t>
            </w:r>
          </w:p>
        </w:tc>
        <w:tc>
          <w:tcPr>
            <w:tcW w:w="1968"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352"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198"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17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2325"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204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697"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9"/>
        <w:tblW w:w="14190" w:type="dxa"/>
        <w:tblInd w:w="93" w:type="dxa"/>
        <w:tblLayout w:type="autofit"/>
        <w:tblCellMar>
          <w:top w:w="0" w:type="dxa"/>
          <w:left w:w="108" w:type="dxa"/>
          <w:bottom w:w="0" w:type="dxa"/>
          <w:right w:w="108" w:type="dxa"/>
        </w:tblCellMar>
      </w:tblPr>
      <w:tblGrid>
        <w:gridCol w:w="1060"/>
        <w:gridCol w:w="164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8"/>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649"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126"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1649"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126"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3"/>
            <w:tcBorders>
              <w:top w:val="nil"/>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720" w:hRule="atLeast"/>
        </w:trPr>
        <w:tc>
          <w:tcPr>
            <w:tcW w:w="14190" w:type="dxa"/>
            <w:gridSpan w:val="8"/>
            <w:tcBorders>
              <w:top w:val="single" w:color="auto" w:sz="8"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3"/>
        <w:rPr>
          <w:sz w:val="72"/>
          <w:szCs w:val="72"/>
        </w:rPr>
        <w:sectPr>
          <w:pgSz w:w="16838" w:h="11906" w:orient="landscape"/>
          <w:pgMar w:top="720" w:right="720" w:bottom="720" w:left="720" w:header="851" w:footer="992" w:gutter="0"/>
          <w:cols w:space="425" w:num="1"/>
          <w:docGrid w:type="lines" w:linePitch="312" w:charSpace="0"/>
        </w:sect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r>
        <w:rPr>
          <w:rFonts w:hint="eastAsia"/>
          <w:sz w:val="72"/>
          <w:szCs w:val="72"/>
        </w:rPr>
        <w:t>第三部分</w:t>
      </w:r>
    </w:p>
    <w:p>
      <w:pPr>
        <w:pStyle w:val="13"/>
        <w:jc w:val="center"/>
        <w:rPr>
          <w:sz w:val="70"/>
          <w:szCs w:val="70"/>
        </w:rPr>
      </w:pPr>
    </w:p>
    <w:p>
      <w:pPr>
        <w:pStyle w:val="13"/>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3"/>
        <w:rPr>
          <w:rFonts w:asciiTheme="minorEastAsia" w:hAnsiTheme="minorEastAsia" w:eastAsiaTheme="minorEastAsia"/>
          <w:sz w:val="32"/>
          <w:szCs w:val="32"/>
        </w:rPr>
      </w:pPr>
    </w:p>
    <w:p>
      <w:pPr>
        <w:pStyle w:val="13"/>
        <w:rPr>
          <w:rFonts w:hAnsi="黑体"/>
          <w:b/>
          <w:sz w:val="32"/>
          <w:szCs w:val="32"/>
        </w:rPr>
      </w:pPr>
      <w:r>
        <w:rPr>
          <w:rFonts w:hint="eastAsia" w:hAnsi="黑体"/>
          <w:b/>
          <w:sz w:val="32"/>
          <w:szCs w:val="32"/>
        </w:rPr>
        <w:t>一、收入支出决算总体情况说明</w:t>
      </w:r>
    </w:p>
    <w:p>
      <w:pPr>
        <w:pStyle w:val="13"/>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3141.12</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370.65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10.55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扶贫资金减少</w:t>
      </w:r>
    </w:p>
    <w:p>
      <w:pPr>
        <w:pStyle w:val="13"/>
        <w:rPr>
          <w:rFonts w:hAnsi="黑体"/>
          <w:b/>
          <w:sz w:val="32"/>
          <w:szCs w:val="32"/>
        </w:rPr>
      </w:pPr>
      <w:r>
        <w:rPr>
          <w:rFonts w:hint="eastAsia" w:hAnsi="黑体"/>
          <w:b/>
          <w:sz w:val="32"/>
          <w:szCs w:val="32"/>
        </w:rPr>
        <w:t>二、收入决算情况说明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3141.12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3103.11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98.79</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3"/>
        <w:rPr>
          <w:rFonts w:hAnsi="黑体"/>
          <w:b/>
          <w:sz w:val="32"/>
          <w:szCs w:val="32"/>
        </w:rPr>
      </w:pPr>
      <w:r>
        <w:rPr>
          <w:rFonts w:hint="eastAsia" w:hAnsi="黑体"/>
          <w:b/>
          <w:sz w:val="32"/>
          <w:szCs w:val="32"/>
        </w:rPr>
        <w:t>三、支出决算情况说明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3141.12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2134.96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67.97</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1006.16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32.03</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3"/>
        <w:rPr>
          <w:rFonts w:hAnsi="黑体"/>
          <w:b/>
          <w:sz w:val="32"/>
          <w:szCs w:val="32"/>
        </w:rPr>
      </w:pPr>
      <w:r>
        <w:rPr>
          <w:rFonts w:hint="eastAsia" w:hAnsi="黑体"/>
          <w:b/>
          <w:sz w:val="32"/>
          <w:szCs w:val="32"/>
        </w:rPr>
        <w:t>四、财政拨款收入支出决算总体情况说明</w:t>
      </w:r>
    </w:p>
    <w:p>
      <w:pPr>
        <w:pStyle w:val="13"/>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3141.12</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370.65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10.55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扶贫资金减少等原因</w:t>
      </w:r>
    </w:p>
    <w:p>
      <w:pPr>
        <w:pStyle w:val="13"/>
        <w:rPr>
          <w:rFonts w:hAnsi="黑体"/>
          <w:b/>
          <w:sz w:val="32"/>
          <w:szCs w:val="32"/>
        </w:rPr>
      </w:pPr>
      <w:r>
        <w:rPr>
          <w:rFonts w:hint="eastAsia" w:hAnsi="黑体"/>
          <w:b/>
          <w:sz w:val="32"/>
          <w:szCs w:val="32"/>
        </w:rPr>
        <w:t>五、一般公共预算财政拨款支出决算情况说明</w:t>
      </w:r>
    </w:p>
    <w:p>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3"/>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3103.11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373.77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10.75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扶贫资金减少等。</w:t>
      </w:r>
    </w:p>
    <w:p>
      <w:pPr>
        <w:pStyle w:val="13"/>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3103.11</w:t>
      </w:r>
      <w:r>
        <w:rPr>
          <w:rFonts w:hint="eastAsia" w:asciiTheme="minorEastAsia" w:hAnsiTheme="minorEastAsia" w:eastAsiaTheme="minorEastAsia"/>
          <w:sz w:val="32"/>
          <w:szCs w:val="32"/>
        </w:rPr>
        <w:t>万元，主要用于以下方面：一般公共服务（类）支出1181.34万元，占</w:t>
      </w:r>
      <w:r>
        <w:rPr>
          <w:rFonts w:hint="eastAsia" w:asciiTheme="minorEastAsia" w:hAnsiTheme="minorEastAsia" w:eastAsiaTheme="minorEastAsia"/>
          <w:sz w:val="32"/>
          <w:szCs w:val="32"/>
          <w:lang w:val="en-US" w:eastAsia="zh-CN"/>
        </w:rPr>
        <w:t>38.07</w:t>
      </w:r>
      <w:r>
        <w:rPr>
          <w:rFonts w:hint="eastAsia" w:asciiTheme="minorEastAsia" w:hAnsiTheme="minorEastAsia" w:eastAsiaTheme="minorEastAsia"/>
          <w:sz w:val="32"/>
          <w:szCs w:val="32"/>
        </w:rPr>
        <w:t>%；国防支出（类）支出</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%;公共安全支出（类）</w:t>
      </w:r>
      <w:r>
        <w:rPr>
          <w:rFonts w:hint="eastAsia" w:asciiTheme="minorEastAsia" w:hAnsiTheme="minorEastAsia" w:eastAsiaTheme="minorEastAsia"/>
          <w:sz w:val="32"/>
          <w:szCs w:val="32"/>
          <w:lang w:val="en-US" w:eastAsia="zh-CN"/>
        </w:rPr>
        <w:t>48.92万元.占1.58%，科学技术支出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占0.06%，</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（类）59.86</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占1.93%，</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类）122.11</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占3.94%，节能环保支出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36.95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占1.19%，城乡社区支出</w:t>
      </w:r>
      <w:r>
        <w:rPr>
          <w:rFonts w:hint="eastAsia" w:asciiTheme="minorEastAsia" w:hAnsiTheme="minorEastAsia" w:eastAsiaTheme="minorEastAsia"/>
          <w:sz w:val="32"/>
          <w:szCs w:val="32"/>
        </w:rPr>
        <w:t>（类）61.17</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占1.97%，农林水支出</w:t>
      </w:r>
      <w:r>
        <w:rPr>
          <w:rFonts w:hint="eastAsia" w:asciiTheme="minorEastAsia" w:hAnsiTheme="minorEastAsia" w:eastAsiaTheme="minorEastAsia"/>
          <w:sz w:val="32"/>
          <w:szCs w:val="32"/>
        </w:rPr>
        <w:t>（类）1545.94</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占49.81%，交通运输支出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占0.16%，住房保障支出</w:t>
      </w:r>
      <w:r>
        <w:rPr>
          <w:rFonts w:hint="eastAsia" w:asciiTheme="minorEastAsia" w:hAnsiTheme="minorEastAsia" w:eastAsiaTheme="minorEastAsia"/>
          <w:sz w:val="32"/>
          <w:szCs w:val="32"/>
        </w:rPr>
        <w:t>（类）22.67</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占0.74%，灾害防治及应急管理支出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13.75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lang w:val="en-US" w:eastAsia="zh-CN"/>
        </w:rPr>
        <w:t>占0.45%。</w:t>
      </w:r>
    </w:p>
    <w:p>
      <w:pPr>
        <w:pStyle w:val="13"/>
        <w:ind w:firstLine="800" w:firstLineChars="250"/>
        <w:rPr>
          <w:rFonts w:hint="eastAsia" w:asciiTheme="minorEastAsia" w:hAnsiTheme="minorEastAsia" w:eastAsiaTheme="minorEastAsia"/>
          <w:b/>
          <w:color w:val="000000" w:themeColor="text1"/>
          <w:sz w:val="32"/>
          <w:szCs w:val="32"/>
          <w:lang w:eastAsia="zh-CN"/>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（三）财政拨款支出决算具体情况</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1747.82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3103.11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177.54</w:t>
      </w:r>
      <w:r>
        <w:rPr>
          <w:rFonts w:hint="eastAsia" w:asciiTheme="minorEastAsia" w:hAnsiTheme="minorEastAsia" w:eastAsiaTheme="minorEastAsia"/>
          <w:sz w:val="32"/>
          <w:szCs w:val="32"/>
        </w:rPr>
        <w:t>%，其中：</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  行政运行（项）。</w:t>
      </w:r>
    </w:p>
    <w:p>
      <w:pPr>
        <w:pStyle w:val="13"/>
        <w:ind w:firstLine="800" w:firstLineChars="250"/>
        <w:rPr>
          <w:rFonts w:hint="eastAsia" w:ascii="宋体" w:hAnsi="宋体" w:eastAsia="宋体" w:cs="宋体"/>
          <w:sz w:val="28"/>
          <w:szCs w:val="28"/>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575.07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634.44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110.32</w:t>
      </w:r>
      <w:r>
        <w:rPr>
          <w:rFonts w:hint="eastAsia" w:asciiTheme="minorEastAsia" w:hAnsiTheme="minorEastAsia" w:eastAsiaTheme="minorEastAsia"/>
          <w:sz w:val="32"/>
          <w:szCs w:val="32"/>
        </w:rPr>
        <w:t>%，决算数大于年初预算数的主要原因是：</w:t>
      </w:r>
      <w:r>
        <w:rPr>
          <w:rFonts w:hint="eastAsia" w:ascii="宋体" w:hAnsi="宋体" w:eastAsia="宋体" w:cs="宋体"/>
          <w:sz w:val="28"/>
          <w:szCs w:val="28"/>
        </w:rPr>
        <w:t>账务处理时直接化为办公经费开支计入政府办公厅（室）及相关机构事务当中。</w:t>
      </w:r>
    </w:p>
    <w:p>
      <w:pPr>
        <w:pStyle w:val="13"/>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一般公共服务（类）政府办公厅（室）及相关机构事务（款）一般行政管理事务（项）。</w:t>
      </w:r>
    </w:p>
    <w:p>
      <w:pPr>
        <w:pStyle w:val="13"/>
        <w:numPr>
          <w:ilvl w:val="0"/>
          <w:numId w:val="0"/>
        </w:numPr>
        <w:ind w:firstLine="960" w:firstLineChars="300"/>
        <w:rPr>
          <w:rFonts w:hint="eastAsia" w:ascii="宋体" w:hAnsi="宋体" w:eastAsia="宋体" w:cs="宋体"/>
          <w:sz w:val="28"/>
          <w:szCs w:val="28"/>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35.52</w:t>
      </w:r>
      <w:r>
        <w:rPr>
          <w:rFonts w:hint="eastAsia" w:asciiTheme="minorEastAsia" w:hAnsiTheme="minorEastAsia" w:eastAsiaTheme="minorEastAsia"/>
          <w:sz w:val="32"/>
          <w:szCs w:val="32"/>
        </w:rPr>
        <w:t>万元，完成年初预算的%，决算数大于（小于）年初预算数的主要原因是：</w:t>
      </w:r>
      <w:r>
        <w:rPr>
          <w:rFonts w:hint="eastAsia" w:ascii="宋体" w:hAnsi="宋体" w:eastAsia="宋体" w:cs="宋体"/>
          <w:sz w:val="28"/>
          <w:szCs w:val="28"/>
        </w:rPr>
        <w:t>账务处理时直接化为办公经费开支计入政府办公厅（室）及相关机构事务当中。</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一般公共服务（类）政府办公厅（室）及相关机构事务（款）  其他政府办公厅（室）及相关机构事务支出（项）。</w:t>
      </w:r>
    </w:p>
    <w:p>
      <w:pPr>
        <w:pStyle w:val="13"/>
        <w:numPr>
          <w:ilvl w:val="0"/>
          <w:numId w:val="0"/>
        </w:numPr>
        <w:ind w:firstLine="960" w:firstLineChars="3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447.86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392.84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87.71</w:t>
      </w:r>
      <w:r>
        <w:rPr>
          <w:rFonts w:hint="eastAsia" w:asciiTheme="minorEastAsia" w:hAnsiTheme="minorEastAsia" w:eastAsiaTheme="minorEastAsia"/>
          <w:sz w:val="32"/>
          <w:szCs w:val="32"/>
        </w:rPr>
        <w:t>%，决算数小于年初预算数的主要原因是：</w:t>
      </w:r>
      <w:r>
        <w:rPr>
          <w:rFonts w:hint="eastAsia" w:ascii="宋体" w:hAnsi="宋体" w:eastAsia="宋体" w:cs="宋体"/>
          <w:sz w:val="28"/>
          <w:szCs w:val="28"/>
          <w:lang w:eastAsia="zh-CN"/>
        </w:rPr>
        <w:t>压减相关办公经费</w:t>
      </w:r>
    </w:p>
    <w:p>
      <w:pPr>
        <w:pStyle w:val="13"/>
        <w:numPr>
          <w:ilvl w:val="0"/>
          <w:numId w:val="0"/>
        </w:numPr>
        <w:ind w:firstLine="840" w:firstLineChars="300"/>
        <w:rPr>
          <w:rFonts w:hint="eastAsia" w:asciiTheme="minorEastAsia" w:hAnsiTheme="minorEastAsia" w:eastAsiaTheme="minorEastAsia"/>
          <w:sz w:val="32"/>
          <w:szCs w:val="32"/>
        </w:rPr>
      </w:pPr>
      <w:r>
        <w:rPr>
          <w:rFonts w:hint="eastAsia" w:ascii="宋体" w:hAnsi="宋体" w:eastAsia="宋体" w:cs="宋体"/>
          <w:sz w:val="28"/>
          <w:szCs w:val="28"/>
          <w:lang w:val="en-US" w:eastAsia="zh-CN"/>
        </w:rPr>
        <w:t>4、</w:t>
      </w:r>
      <w:r>
        <w:rPr>
          <w:rFonts w:hint="eastAsia" w:asciiTheme="minorEastAsia" w:hAnsiTheme="minorEastAsia" w:eastAsiaTheme="minorEastAsia"/>
          <w:sz w:val="32"/>
          <w:szCs w:val="32"/>
        </w:rPr>
        <w:t>一般公共服务（类）统计信息事务（款） 专项普查活动（项）。</w:t>
      </w:r>
    </w:p>
    <w:p>
      <w:pPr>
        <w:pStyle w:val="13"/>
        <w:numPr>
          <w:ilvl w:val="0"/>
          <w:numId w:val="0"/>
        </w:numPr>
        <w:ind w:firstLine="960" w:firstLineChars="300"/>
        <w:rPr>
          <w:rFonts w:hint="eastAsia" w:ascii="宋体" w:hAnsi="宋体" w:eastAsia="宋体" w:cs="宋体"/>
          <w:sz w:val="28"/>
          <w:szCs w:val="28"/>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1 </w:t>
      </w:r>
      <w:r>
        <w:rPr>
          <w:rFonts w:hint="eastAsia" w:asciiTheme="minorEastAsia" w:hAnsiTheme="minorEastAsia" w:eastAsiaTheme="minorEastAsia"/>
          <w:sz w:val="32"/>
          <w:szCs w:val="32"/>
        </w:rPr>
        <w:t>万元，完成年初预算的%，决算数大于年初预算数的主要原因是：</w:t>
      </w:r>
      <w:r>
        <w:rPr>
          <w:rFonts w:hint="eastAsia" w:ascii="宋体" w:hAnsi="宋体" w:eastAsia="宋体" w:cs="宋体"/>
          <w:sz w:val="28"/>
          <w:szCs w:val="28"/>
        </w:rPr>
        <w:t>账务处理时直接化为办公经费开支计入政府办公厅（室）及相关机构事务当中。</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一般公共服务（类）财政事务（款）  行政运行（项）。</w:t>
      </w:r>
    </w:p>
    <w:p>
      <w:pPr>
        <w:pStyle w:val="13"/>
        <w:numPr>
          <w:ilvl w:val="0"/>
          <w:numId w:val="0"/>
        </w:numPr>
        <w:ind w:firstLine="960" w:firstLineChars="300"/>
        <w:rPr>
          <w:rFonts w:hint="eastAsia" w:ascii="宋体" w:hAnsi="宋体" w:cs="宋体" w:eastAsiaTheme="minorEastAsia"/>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109.42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100.04 </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91.43</w:t>
      </w:r>
      <w:r>
        <w:rPr>
          <w:rFonts w:hint="eastAsia" w:asciiTheme="minorEastAsia" w:hAnsiTheme="minorEastAsia" w:eastAsiaTheme="minorEastAsia"/>
          <w:sz w:val="32"/>
          <w:szCs w:val="32"/>
        </w:rPr>
        <w:t>%，决算数小于年初预算数的主要原因是：</w:t>
      </w:r>
      <w:r>
        <w:rPr>
          <w:rFonts w:hint="eastAsia" w:ascii="宋体" w:hAnsi="宋体" w:eastAsia="宋体" w:cs="宋体"/>
          <w:sz w:val="28"/>
          <w:szCs w:val="28"/>
          <w:lang w:eastAsia="zh-CN"/>
        </w:rPr>
        <w:t>压减日常经费开支</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一般公共服务（类）财政事务（款） 一般行政管理事务（项）。</w:t>
      </w:r>
    </w:p>
    <w:p>
      <w:pPr>
        <w:pStyle w:val="13"/>
        <w:numPr>
          <w:ilvl w:val="0"/>
          <w:numId w:val="0"/>
        </w:numPr>
        <w:ind w:firstLine="960" w:firstLineChars="3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万元，完成年初预算的%，决算数大于年初预算数的主要原因是：</w:t>
      </w:r>
      <w:r>
        <w:rPr>
          <w:rFonts w:hint="eastAsia" w:ascii="宋体" w:hAnsi="宋体" w:eastAsia="宋体" w:cs="宋体"/>
          <w:sz w:val="28"/>
          <w:szCs w:val="28"/>
        </w:rPr>
        <w:t>账务处理时直接化为办公经费开支计入</w:t>
      </w:r>
      <w:r>
        <w:rPr>
          <w:rFonts w:hint="eastAsia" w:ascii="宋体" w:hAnsi="宋体" w:eastAsia="宋体" w:cs="宋体"/>
          <w:sz w:val="28"/>
          <w:szCs w:val="28"/>
          <w:lang w:eastAsia="zh-CN"/>
        </w:rPr>
        <w:t>财政事务</w:t>
      </w:r>
      <w:r>
        <w:rPr>
          <w:rFonts w:hint="eastAsia" w:ascii="宋体" w:hAnsi="宋体" w:eastAsia="宋体" w:cs="宋体"/>
          <w:i w:val="0"/>
          <w:color w:val="000000"/>
          <w:kern w:val="0"/>
          <w:sz w:val="28"/>
          <w:szCs w:val="28"/>
          <w:u w:val="none"/>
          <w:lang w:val="en-US" w:eastAsia="zh-CN" w:bidi="ar"/>
        </w:rPr>
        <w:t>其他财政事务支出</w:t>
      </w:r>
      <w:r>
        <w:rPr>
          <w:rFonts w:hint="eastAsia" w:ascii="宋体" w:hAnsi="宋体" w:eastAsia="宋体" w:cs="宋体"/>
          <w:sz w:val="28"/>
          <w:szCs w:val="28"/>
          <w:lang w:eastAsia="zh-CN"/>
        </w:rPr>
        <w:t>支出当中。</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一般公共服务（类）财政事务（款） 其他财政事务支出（项）。</w:t>
      </w:r>
    </w:p>
    <w:p>
      <w:pPr>
        <w:pStyle w:val="13"/>
        <w:numPr>
          <w:ilvl w:val="0"/>
          <w:numId w:val="0"/>
        </w:numPr>
        <w:ind w:firstLine="960" w:firstLineChars="3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1.5 </w:t>
      </w:r>
      <w:r>
        <w:rPr>
          <w:rFonts w:hint="eastAsia" w:asciiTheme="minorEastAsia" w:hAnsiTheme="minorEastAsia" w:eastAsiaTheme="minorEastAsia"/>
          <w:sz w:val="32"/>
          <w:szCs w:val="32"/>
        </w:rPr>
        <w:t>万元，完成年初预算的%，决算数大于年初预算数的主要原因是：</w:t>
      </w:r>
      <w:r>
        <w:rPr>
          <w:rFonts w:hint="eastAsia" w:ascii="宋体" w:hAnsi="宋体" w:eastAsia="宋体" w:cs="宋体"/>
          <w:sz w:val="28"/>
          <w:szCs w:val="28"/>
        </w:rPr>
        <w:t>账务处理时直接化为办公经费开支计入</w:t>
      </w:r>
      <w:r>
        <w:rPr>
          <w:rFonts w:hint="eastAsia" w:ascii="宋体" w:hAnsi="宋体" w:eastAsia="宋体" w:cs="宋体"/>
          <w:sz w:val="28"/>
          <w:szCs w:val="28"/>
          <w:lang w:eastAsia="zh-CN"/>
        </w:rPr>
        <w:t>财政事务</w:t>
      </w:r>
      <w:r>
        <w:rPr>
          <w:rFonts w:hint="eastAsia" w:ascii="宋体" w:hAnsi="宋体" w:eastAsia="宋体" w:cs="宋体"/>
          <w:i w:val="0"/>
          <w:color w:val="000000"/>
          <w:kern w:val="0"/>
          <w:sz w:val="28"/>
          <w:szCs w:val="28"/>
          <w:u w:val="none"/>
          <w:lang w:val="en-US" w:eastAsia="zh-CN" w:bidi="ar"/>
        </w:rPr>
        <w:t>其他财政事务支出</w:t>
      </w:r>
      <w:r>
        <w:rPr>
          <w:rFonts w:hint="eastAsia" w:ascii="宋体" w:hAnsi="宋体" w:eastAsia="宋体" w:cs="宋体"/>
          <w:sz w:val="28"/>
          <w:szCs w:val="28"/>
          <w:lang w:eastAsia="zh-CN"/>
        </w:rPr>
        <w:t>支出当中。</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一般公共服务（类）税收事务（款）  行政运行（项）。</w:t>
      </w:r>
    </w:p>
    <w:p>
      <w:pPr>
        <w:pStyle w:val="13"/>
        <w:numPr>
          <w:ilvl w:val="0"/>
          <w:numId w:val="0"/>
        </w:numPr>
        <w:ind w:leftChars="350" w:firstLine="320" w:firstLineChars="100"/>
        <w:rPr>
          <w:rFonts w:hint="eastAsia" w:ascii="宋体" w:hAnsi="宋体" w:eastAsia="宋体" w:cs="宋体"/>
          <w:sz w:val="28"/>
          <w:szCs w:val="28"/>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10</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一般公共服务（类）其他共产党事务支出（款） 一般行政管理事务（项）。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840" w:firstLineChars="300"/>
        <w:rPr>
          <w:rFonts w:hint="eastAsia" w:asciiTheme="minorEastAsia" w:hAnsiTheme="minorEastAsia" w:eastAsiaTheme="minorEastAsia"/>
          <w:sz w:val="32"/>
          <w:szCs w:val="32"/>
        </w:rPr>
      </w:pPr>
      <w:r>
        <w:rPr>
          <w:rFonts w:hint="eastAsia" w:ascii="宋体" w:hAnsi="宋体" w:eastAsia="宋体" w:cs="宋体"/>
          <w:sz w:val="28"/>
          <w:szCs w:val="28"/>
          <w:lang w:val="en-US" w:eastAsia="zh-CN"/>
        </w:rPr>
        <w:t>10、</w:t>
      </w:r>
      <w:r>
        <w:rPr>
          <w:rFonts w:hint="eastAsia" w:asciiTheme="minorEastAsia" w:hAnsiTheme="minorEastAsia" w:eastAsiaTheme="minorEastAsia"/>
          <w:sz w:val="32"/>
          <w:szCs w:val="32"/>
        </w:rPr>
        <w:t>国防支出（类）国防动员（款）兵役征集（项）。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3.4</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840" w:firstLineChars="300"/>
        <w:rPr>
          <w:rFonts w:hint="eastAsia" w:asciiTheme="minorEastAsia" w:hAnsiTheme="minorEastAsia" w:eastAsiaTheme="minorEastAsia"/>
          <w:sz w:val="32"/>
          <w:szCs w:val="32"/>
        </w:rPr>
      </w:pPr>
      <w:r>
        <w:rPr>
          <w:rFonts w:hint="eastAsia" w:ascii="宋体" w:hAnsi="宋体" w:eastAsia="宋体" w:cs="宋体"/>
          <w:sz w:val="28"/>
          <w:szCs w:val="28"/>
          <w:lang w:val="en-US" w:eastAsia="zh-CN"/>
        </w:rPr>
        <w:t>11.</w:t>
      </w:r>
      <w:r>
        <w:rPr>
          <w:rFonts w:hint="eastAsia" w:asciiTheme="minorEastAsia" w:hAnsiTheme="minorEastAsia" w:eastAsiaTheme="minorEastAsia"/>
          <w:sz w:val="32"/>
          <w:szCs w:val="32"/>
        </w:rPr>
        <w:t>公共安全支出（类）公安（款）一般行政管理事务（项）。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18.56</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一般公共服务（类）公安（款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其他公安支出（项）。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30.36</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一般公共服务（类）（款）（项）。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科学技术支出（类）其他科学技术支出（款）  科技奖励（项）。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2</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社会保障和就业支出（类）民政管理事务（款）  其他民政管理事务支出（项）。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社会保障和就业支出（类）抚恤（款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 xml:space="preserve"> 死亡抚恤（</w:t>
      </w:r>
      <w:r>
        <w:rPr>
          <w:rFonts w:hint="eastAsia" w:asciiTheme="minorEastAsia" w:hAnsiTheme="minorEastAsia" w:eastAsiaTheme="minorEastAsia"/>
          <w:sz w:val="32"/>
          <w:szCs w:val="32"/>
          <w:lang w:eastAsia="zh-CN"/>
        </w:rPr>
        <w:t>项</w:t>
      </w:r>
      <w:r>
        <w:rPr>
          <w:rFonts w:hint="eastAsia" w:asciiTheme="minorEastAsia" w:hAnsiTheme="minorEastAsia" w:eastAsiaTheme="minorEastAsia"/>
          <w:sz w:val="32"/>
          <w:szCs w:val="32"/>
        </w:rPr>
        <w:t>）</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52.44</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社会保障和就业支出（类）特困人员救助供养（款）农村特困人员救助供养支出（项）。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3.5</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 xml:space="preserve">社会保障和就业支出（类）财政对基本养老保险基金的补助（款）  </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财政对其他基本养老保险基金的补助（项）。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2.8</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一般公共服务（类）退役军人管理事务（款）其他退役军人事务管理支出（项）。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0.12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卫生健康支出（类）卫生健康管理事务（款）其他卫生健康管理事务支出（项）。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2.33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卫生健康支出（类）公共卫生（款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精神卫生机构（项）。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2.62</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卫生健康支出（类）公共卫生（款）基本公共卫生服务（项）。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3.47</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卫生健康支出（类）公共卫生（款）基本公共卫生服务（项）。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3.47</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leftChars="350" w:firstLine="280" w:firstLineChars="100"/>
        <w:rPr>
          <w:rFonts w:hint="eastAsia" w:ascii="宋体" w:hAnsi="宋体" w:eastAsia="宋体" w:cs="宋体"/>
          <w:sz w:val="28"/>
          <w:szCs w:val="28"/>
          <w:lang w:eastAsia="zh-CN"/>
        </w:rPr>
      </w:pPr>
    </w:p>
    <w:p>
      <w:pPr>
        <w:pStyle w:val="13"/>
        <w:numPr>
          <w:ilvl w:val="0"/>
          <w:numId w:val="0"/>
        </w:numPr>
        <w:ind w:firstLine="840" w:firstLineChars="300"/>
        <w:rPr>
          <w:rFonts w:hint="eastAsia" w:asciiTheme="minorEastAsia" w:hAnsiTheme="minorEastAsia" w:eastAsiaTheme="minorEastAsia"/>
          <w:sz w:val="32"/>
          <w:szCs w:val="32"/>
        </w:rPr>
      </w:pPr>
      <w:r>
        <w:rPr>
          <w:rFonts w:hint="eastAsia" w:ascii="宋体" w:hAnsi="宋体" w:eastAsia="宋体" w:cs="宋体"/>
          <w:sz w:val="28"/>
          <w:szCs w:val="28"/>
          <w:lang w:val="en-US" w:eastAsia="zh-CN"/>
        </w:rPr>
        <w:t>23、</w:t>
      </w:r>
      <w:r>
        <w:rPr>
          <w:rFonts w:hint="eastAsia" w:asciiTheme="minorEastAsia" w:hAnsiTheme="minorEastAsia" w:eastAsiaTheme="minorEastAsia"/>
          <w:sz w:val="32"/>
          <w:szCs w:val="32"/>
        </w:rPr>
        <w:t>卫生健康支出（类）公共卫生（款）突发公共卫生事件应急处理（项）。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1.48</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卫生健康支出（类）计划生育事务（款）计划生育机构（项）。</w:t>
      </w:r>
    </w:p>
    <w:p>
      <w:pPr>
        <w:pStyle w:val="13"/>
        <w:numPr>
          <w:ilvl w:val="0"/>
          <w:numId w:val="0"/>
        </w:numPr>
        <w:ind w:firstLine="960" w:firstLineChars="3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108.01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111.21 </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102.96</w:t>
      </w:r>
      <w:r>
        <w:rPr>
          <w:rFonts w:hint="eastAsia" w:asciiTheme="minorEastAsia" w:hAnsiTheme="minorEastAsia" w:eastAsiaTheme="minorEastAsia"/>
          <w:sz w:val="32"/>
          <w:szCs w:val="32"/>
        </w:rPr>
        <w:t>%，决算数大于年初预算数的主要原因是：</w:t>
      </w:r>
      <w:r>
        <w:rPr>
          <w:rFonts w:hint="eastAsia" w:ascii="宋体" w:hAnsi="宋体" w:eastAsia="宋体" w:cs="宋体"/>
          <w:sz w:val="28"/>
          <w:szCs w:val="28"/>
          <w:lang w:eastAsia="zh-CN"/>
        </w:rPr>
        <w:t>人员工资福利支出增加。</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卫生健康支出（类）医疗救助（款）城乡医疗救助（项）。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节能环保支出（类）自然生态保护（款） 农村环境保护（项）。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36.95</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城乡社区支出（类）城乡社区管理事务（款）  行政运行（项）。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3.2</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城乡社区支出（类）城乡社区公共设施（款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小城镇基础设施建设（项）。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26</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城乡社区支出（类）城乡社区环境卫生（款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城乡社区环境卫生（项）。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31.97</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农林水支出（类）农业农村（款） 病虫害控制（项）。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2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农林水支出（类）农业农村（款）防灾救灾（项）。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农林水支出（类）农业农村（款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 xml:space="preserve"> 农村社会事业（项）。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农林水支出（类）农业农村（款）  农村道路建设（项）。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19</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农林水支出（类）农业农村（款） 其他农业农村支出（项）。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农林水支出（类）林业和草原（款</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森林资源管理（项）。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8.22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农林水支出（类）林业和草原（款</w:t>
      </w:r>
      <w:r>
        <w:rPr>
          <w:rFonts w:hint="eastAsia" w:asciiTheme="minorEastAsia" w:hAnsiTheme="minorEastAsia" w:eastAsiaTheme="minorEastAsia"/>
          <w:sz w:val="32"/>
          <w:szCs w:val="32"/>
          <w:lang w:eastAsia="zh-CN"/>
        </w:rPr>
        <w:t>） 森林生态效益补偿</w:t>
      </w:r>
      <w:r>
        <w:rPr>
          <w:rFonts w:hint="eastAsia" w:asciiTheme="minorEastAsia" w:hAnsiTheme="minorEastAsia" w:eastAsiaTheme="minorEastAsia"/>
          <w:sz w:val="32"/>
          <w:szCs w:val="32"/>
        </w:rPr>
        <w:t>（项）。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3.57</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农林水支出（类）水利（款） 水利工程建设（项）。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20</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38、</w:t>
      </w:r>
      <w:r>
        <w:rPr>
          <w:rFonts w:hint="eastAsia" w:asciiTheme="minorEastAsia" w:hAnsiTheme="minorEastAsia" w:eastAsiaTheme="minorEastAsia"/>
          <w:sz w:val="32"/>
          <w:szCs w:val="32"/>
        </w:rPr>
        <w:t>农林水支出（类）水利（款） 防汛（项）。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农林水支出（类）水利（款）农村水利（项）。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5.8</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农林水支出（类）水利（款）农村人畜饮水（项）。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9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农林水支出（类）水利（款）其他水利支出（项）。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1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农林水支出（类）扶贫（款）农村基础设施建设（项）。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307.37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农林水支出（类）扶贫（款）农村基础设施建设（项）。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307.37</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840" w:firstLineChars="300"/>
        <w:rPr>
          <w:rFonts w:hint="eastAsia" w:ascii="宋体" w:hAnsi="宋体" w:eastAsia="宋体" w:cs="宋体"/>
          <w:sz w:val="28"/>
          <w:szCs w:val="28"/>
        </w:rPr>
      </w:pP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农林水支出（类）扶贫（款） 生产发展（项）。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412.25</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农林水支出（类）扶贫（款） 其他扶贫支出（项）。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25.81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农林水支出（类）农村综合改革（款）  对村民委员会和村党支部的补助（项）。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501.06</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595.92 </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宋体" w:hAnsi="宋体" w:eastAsia="宋体" w:cs="宋体"/>
          <w:color w:val="000000" w:themeColor="text1"/>
          <w:sz w:val="28"/>
          <w:szCs w:val="28"/>
          <w14:textFill>
            <w14:solidFill>
              <w14:schemeClr w14:val="tx1"/>
            </w14:solidFill>
          </w14:textFill>
        </w:rPr>
        <w:t>完成年初预算</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lang w:val="en-US" w:eastAsia="zh-CN"/>
          <w14:textFill>
            <w14:solidFill>
              <w14:schemeClr w14:val="tx1"/>
            </w14:solidFill>
          </w14:textFill>
        </w:rPr>
        <w:t>118.93%</w:t>
      </w:r>
      <w:r>
        <w:rPr>
          <w:rFonts w:hint="eastAsia" w:ascii="宋体" w:hAnsi="宋体" w:eastAsia="宋体" w:cs="宋体"/>
          <w:color w:val="000000" w:themeColor="text1"/>
          <w:sz w:val="28"/>
          <w:szCs w:val="28"/>
          <w14:textFill>
            <w14:solidFill>
              <w14:schemeClr w14:val="tx1"/>
            </w14:solidFill>
          </w14:textFill>
        </w:rPr>
        <w:t>，决算数大于年初预算数的主要原因是由于</w:t>
      </w:r>
      <w:r>
        <w:rPr>
          <w:rFonts w:hint="eastAsia" w:ascii="宋体" w:hAnsi="宋体" w:eastAsia="宋体" w:cs="宋体"/>
          <w:color w:val="000000" w:themeColor="text1"/>
          <w:sz w:val="28"/>
          <w:szCs w:val="28"/>
          <w:lang w:eastAsia="zh-CN"/>
          <w14:textFill>
            <w14:solidFill>
              <w14:schemeClr w14:val="tx1"/>
            </w14:solidFill>
          </w14:textFill>
        </w:rPr>
        <w:t>村干部生活补助待遇提高。</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农林水支出（类）农村综合改革（款）农村综合改革示范试点补助（项）。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18</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农林水支出（类）  农村综合改革（款）</w:t>
      </w:r>
      <w:r>
        <w:rPr>
          <w:rFonts w:hint="eastAsia" w:asciiTheme="minorEastAsia" w:hAnsiTheme="minorEastAsia" w:eastAsiaTheme="minorEastAsia"/>
          <w:sz w:val="32"/>
          <w:szCs w:val="32"/>
          <w:lang w:val="en-US" w:eastAsia="zh-CN"/>
        </w:rPr>
        <w:t xml:space="preserve">  其他农村综合改革支出</w:t>
      </w:r>
      <w:r>
        <w:rPr>
          <w:rFonts w:hint="eastAsia" w:asciiTheme="minorEastAsia" w:hAnsiTheme="minorEastAsia" w:eastAsiaTheme="minorEastAsia"/>
          <w:sz w:val="32"/>
          <w:szCs w:val="32"/>
        </w:rPr>
        <w:t>（项）。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560" w:firstLineChars="200"/>
        <w:rPr>
          <w:rFonts w:hint="eastAsia" w:ascii="宋体" w:hAnsi="宋体" w:eastAsia="宋体" w:cs="宋体"/>
          <w:sz w:val="28"/>
          <w:szCs w:val="28"/>
        </w:rPr>
      </w:pP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交通运输支出（类）公路水路运输（款）  其他公路水路运输支出（项）。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5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560" w:firstLineChars="200"/>
        <w:rPr>
          <w:rFonts w:hint="eastAsia" w:ascii="宋体" w:hAnsi="宋体" w:eastAsia="宋体" w:cs="宋体"/>
          <w:sz w:val="28"/>
          <w:szCs w:val="28"/>
        </w:rPr>
      </w:pP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住房保障支出（类）住房改革支出（款） 住房公积金（项）。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22.67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560" w:firstLineChars="200"/>
        <w:rPr>
          <w:rFonts w:hint="eastAsia" w:ascii="宋体" w:hAnsi="宋体" w:eastAsia="宋体" w:cs="宋体"/>
          <w:sz w:val="28"/>
          <w:szCs w:val="28"/>
        </w:rPr>
      </w:pP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灾害防治及应急管理支出（类）消防事务（款） 其他消防事务支出（项）。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1.75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560" w:firstLineChars="200"/>
        <w:rPr>
          <w:rFonts w:hint="eastAsia" w:ascii="宋体" w:hAnsi="宋体" w:eastAsia="宋体" w:cs="宋体"/>
          <w:sz w:val="28"/>
          <w:szCs w:val="28"/>
        </w:rPr>
      </w:pP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52、灾害防治及应急管理支出</w:t>
      </w:r>
      <w:r>
        <w:rPr>
          <w:rFonts w:hint="eastAsia" w:asciiTheme="minorEastAsia" w:hAnsiTheme="minorEastAsia" w:eastAsiaTheme="minorEastAsia"/>
          <w:sz w:val="32"/>
          <w:szCs w:val="32"/>
        </w:rPr>
        <w:t>（类）自然灾害防治（款）地质灾害防治（项）。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10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560" w:firstLineChars="200"/>
        <w:rPr>
          <w:rFonts w:hint="eastAsia" w:ascii="宋体" w:hAnsi="宋体" w:eastAsia="宋体" w:cs="宋体"/>
          <w:sz w:val="28"/>
          <w:szCs w:val="28"/>
        </w:rPr>
      </w:pPr>
    </w:p>
    <w:p>
      <w:pPr>
        <w:pStyle w:val="13"/>
        <w:numPr>
          <w:ilvl w:val="0"/>
          <w:numId w:val="0"/>
        </w:numPr>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53、灾害防治及应急管理支出</w:t>
      </w:r>
      <w:r>
        <w:rPr>
          <w:rFonts w:hint="eastAsia" w:asciiTheme="minorEastAsia" w:hAnsiTheme="minorEastAsia" w:eastAsiaTheme="minorEastAsia"/>
          <w:sz w:val="32"/>
          <w:szCs w:val="32"/>
        </w:rPr>
        <w:t>（类）自然灾害救灾及恢复重建支出（款） 自然灾害灾后重建补助（项）。</w:t>
      </w:r>
    </w:p>
    <w:p>
      <w:pPr>
        <w:pStyle w:val="13"/>
        <w:numPr>
          <w:ilvl w:val="0"/>
          <w:numId w:val="0"/>
        </w:numPr>
        <w:ind w:leftChars="350" w:firstLine="320" w:firstLineChars="100"/>
        <w:rPr>
          <w:rFonts w:hint="eastAsia" w:ascii="宋体" w:hAnsi="宋体" w:eastAsia="宋体" w:cs="宋体"/>
          <w:sz w:val="28"/>
          <w:szCs w:val="28"/>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 xml:space="preserve"> 2 </w:t>
      </w:r>
      <w:r>
        <w:rPr>
          <w:rFonts w:hint="eastAsia" w:asciiTheme="minorEastAsia" w:hAnsiTheme="minorEastAsia" w:eastAsiaTheme="minorEastAsia"/>
          <w:sz w:val="32"/>
          <w:szCs w:val="32"/>
        </w:rPr>
        <w:t>万元，</w:t>
      </w:r>
      <w:r>
        <w:rPr>
          <w:rFonts w:hint="eastAsia" w:ascii="宋体" w:hAnsi="宋体" w:eastAsia="宋体" w:cs="宋体"/>
          <w:sz w:val="28"/>
          <w:szCs w:val="28"/>
        </w:rPr>
        <w:t>超额完成年初预算，决算数大于年初预算数的主要原因是由于预算项未计入，为决算支出</w:t>
      </w:r>
      <w:r>
        <w:rPr>
          <w:rFonts w:hint="eastAsia" w:ascii="宋体" w:hAnsi="宋体" w:eastAsia="宋体" w:cs="宋体"/>
          <w:sz w:val="28"/>
          <w:szCs w:val="28"/>
          <w:lang w:eastAsia="zh-CN"/>
        </w:rPr>
        <w:t>。</w:t>
      </w:r>
    </w:p>
    <w:p>
      <w:pPr>
        <w:pStyle w:val="13"/>
        <w:numPr>
          <w:ilvl w:val="0"/>
          <w:numId w:val="0"/>
        </w:numPr>
        <w:ind w:firstLine="640" w:firstLineChars="200"/>
        <w:rPr>
          <w:rFonts w:asciiTheme="minorEastAsia" w:hAnsiTheme="minorEastAsia" w:eastAsiaTheme="minorEastAsia"/>
          <w:sz w:val="32"/>
          <w:szCs w:val="32"/>
        </w:rPr>
      </w:pPr>
    </w:p>
    <w:p>
      <w:pPr>
        <w:pStyle w:val="13"/>
        <w:rPr>
          <w:rFonts w:hAnsi="黑体"/>
          <w:b/>
          <w:sz w:val="32"/>
          <w:szCs w:val="32"/>
        </w:rPr>
      </w:pPr>
      <w:r>
        <w:rPr>
          <w:rFonts w:hint="eastAsia" w:hAnsi="黑体"/>
          <w:b/>
          <w:sz w:val="32"/>
          <w:szCs w:val="32"/>
        </w:rPr>
        <w:t>六、一般公共预算财政拨款基本支出决算情况说明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2132.65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1864.71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87.44</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、住房公积金、医疗费、其他工资福利支出、抚恤金、生活补助、救济费、  奖励金、  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267.94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12.56</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印刷费、电费、取暖费、差旅费、 维修（护）费、公务接待费、 专用材料费、 劳务费、 工会经费、公务用车运行维护费、其他商品和服务支出、办公设备购置、 专用设备购置、其他资本性支出</w:t>
      </w:r>
      <w:r>
        <w:rPr>
          <w:rFonts w:hint="eastAsia" w:asciiTheme="minorEastAsia" w:hAnsiTheme="minorEastAsia" w:eastAsiaTheme="minorEastAsia"/>
          <w:sz w:val="32"/>
          <w:szCs w:val="32"/>
        </w:rPr>
        <w:t>。</w:t>
      </w:r>
    </w:p>
    <w:p>
      <w:pPr>
        <w:pStyle w:val="13"/>
        <w:rPr>
          <w:rFonts w:hAnsi="黑体"/>
          <w:b/>
          <w:sz w:val="32"/>
          <w:szCs w:val="32"/>
        </w:rPr>
      </w:pPr>
      <w:r>
        <w:rPr>
          <w:rFonts w:hint="eastAsia" w:hAnsi="黑体"/>
          <w:b/>
          <w:sz w:val="32"/>
          <w:szCs w:val="32"/>
        </w:rPr>
        <w:t>七、一般公共预算财政拨款三公经费支出决算情况说明</w:t>
      </w:r>
    </w:p>
    <w:p>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22.48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12.36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54.98</w:t>
      </w:r>
      <w:r>
        <w:rPr>
          <w:rFonts w:hint="eastAsia" w:asciiTheme="minorEastAsia" w:hAnsiTheme="minorEastAsia" w:eastAsiaTheme="minorEastAsia"/>
          <w:sz w:val="32"/>
          <w:szCs w:val="32"/>
        </w:rPr>
        <w:t>%，其中：</w:t>
      </w:r>
    </w:p>
    <w:p>
      <w:pPr>
        <w:pStyle w:val="13"/>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9.32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5.08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54.51</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严格按照中央、省、市、县有关三公经费标准压减支出</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0.04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0.79</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扶贫各项工作检查验收招待费支出</w:t>
      </w:r>
      <w:r>
        <w:rPr>
          <w:rFonts w:hint="eastAsia" w:asciiTheme="minorEastAsia" w:hAnsiTheme="minorEastAsia" w:eastAsiaTheme="minorEastAsia"/>
          <w:sz w:val="32"/>
          <w:szCs w:val="32"/>
        </w:rPr>
        <w:t>。</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13.16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7.28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55.32</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严格按照中央、省、市、县有关三公经费标准压减支出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1.16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13.74</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维修费、燃料费等公车费用减少</w:t>
      </w:r>
      <w:r>
        <w:rPr>
          <w:rFonts w:hint="eastAsia" w:asciiTheme="minorEastAsia" w:hAnsiTheme="minorEastAsia" w:eastAsiaTheme="minorEastAsia"/>
          <w:sz w:val="32"/>
          <w:szCs w:val="32"/>
        </w:rPr>
        <w:t>。</w:t>
      </w:r>
    </w:p>
    <w:p>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5.08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41.10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7.28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58.90</w:t>
      </w:r>
      <w:r>
        <w:rPr>
          <w:rFonts w:hint="eastAsia" w:asciiTheme="minorEastAsia" w:hAnsiTheme="minorEastAsia" w:eastAsiaTheme="minorEastAsia"/>
          <w:sz w:val="32"/>
          <w:szCs w:val="32"/>
        </w:rPr>
        <w:t>%。其中：</w:t>
      </w:r>
    </w:p>
    <w:p>
      <w:pPr>
        <w:pStyle w:val="13"/>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没有</w:t>
      </w:r>
      <w:r>
        <w:rPr>
          <w:rFonts w:hint="eastAsia" w:asciiTheme="minorEastAsia" w:hAnsiTheme="minorEastAsia" w:eastAsiaTheme="minorEastAsia"/>
          <w:sz w:val="32"/>
          <w:szCs w:val="32"/>
        </w:rPr>
        <w:t>开支内容</w:t>
      </w:r>
    </w:p>
    <w:p>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5.08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198</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1489</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扶贫工作</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color w:val="000000" w:themeColor="text1"/>
          <w:sz w:val="32"/>
          <w:szCs w:val="32"/>
          <w14:textFill>
            <w14:solidFill>
              <w14:schemeClr w14:val="tx1"/>
            </w14:solidFill>
          </w14:textFill>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7.28</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本单位</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7.28</w:t>
      </w:r>
      <w:r>
        <w:rPr>
          <w:rFonts w:hint="eastAsia" w:asciiTheme="minorEastAsia" w:hAnsiTheme="minorEastAsia"/>
          <w:sz w:val="32"/>
          <w:szCs w:val="32"/>
        </w:rPr>
        <w:t>万元，主要是</w:t>
      </w:r>
      <w:r>
        <w:rPr>
          <w:rFonts w:hint="eastAsia" w:asciiTheme="minorEastAsia" w:hAnsiTheme="minorEastAsia"/>
          <w:sz w:val="32"/>
          <w:szCs w:val="32"/>
          <w:lang w:eastAsia="zh-CN"/>
        </w:rPr>
        <w:t>燃油，维修等</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pStyle w:val="13"/>
        <w:rPr>
          <w:rFonts w:hAnsi="黑体"/>
          <w:b/>
          <w:sz w:val="32"/>
          <w:szCs w:val="32"/>
        </w:rPr>
      </w:pPr>
      <w:r>
        <w:rPr>
          <w:rFonts w:hint="eastAsia" w:hAnsi="黑体"/>
          <w:b/>
          <w:sz w:val="32"/>
          <w:szCs w:val="32"/>
        </w:rPr>
        <w:t>八、政府性基金预算收入支出决算情况</w:t>
      </w:r>
    </w:p>
    <w:p>
      <w:pPr>
        <w:pStyle w:val="13"/>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38.01</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38.01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2.31</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35.7</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3"/>
        <w:rPr>
          <w:rFonts w:hAnsi="黑体"/>
          <w:b/>
          <w:sz w:val="32"/>
          <w:szCs w:val="32"/>
        </w:rPr>
      </w:pPr>
      <w:r>
        <w:rPr>
          <w:rFonts w:hint="eastAsia" w:hAnsi="黑体"/>
          <w:b/>
          <w:sz w:val="32"/>
          <w:szCs w:val="32"/>
        </w:rPr>
        <w:t>九、关于机关运行经费支出说明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267.94</w:t>
      </w:r>
      <w:r>
        <w:rPr>
          <w:rFonts w:hint="eastAsia" w:asciiTheme="minorEastAsia" w:hAnsiTheme="minorEastAsia" w:eastAsiaTheme="minorEastAsia"/>
          <w:sz w:val="32"/>
          <w:szCs w:val="32"/>
        </w:rPr>
        <w:t>万元，比上年决算数减少</w:t>
      </w:r>
      <w:r>
        <w:rPr>
          <w:rFonts w:hint="eastAsia" w:asciiTheme="minorEastAsia" w:hAnsiTheme="minorEastAsia" w:eastAsiaTheme="minorEastAsia"/>
          <w:sz w:val="32"/>
          <w:szCs w:val="32"/>
          <w:lang w:val="en-US" w:eastAsia="zh-CN"/>
        </w:rPr>
        <w:t>78.19</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22.58</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严格按照上级有关运行经费要求，控制不必要的支出。</w:t>
      </w:r>
    </w:p>
    <w:p>
      <w:pPr>
        <w:pStyle w:val="13"/>
        <w:rPr>
          <w:rFonts w:hAnsi="黑体"/>
          <w:b/>
          <w:sz w:val="32"/>
          <w:szCs w:val="32"/>
        </w:rPr>
      </w:pPr>
      <w:r>
        <w:rPr>
          <w:rFonts w:hint="eastAsia" w:hAnsi="黑体"/>
          <w:b/>
          <w:sz w:val="32"/>
          <w:szCs w:val="32"/>
        </w:rPr>
        <w:t>十、一般性支出情况</w:t>
      </w:r>
    </w:p>
    <w:p>
      <w:pPr>
        <w:pStyle w:val="13"/>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11.08</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70余次</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100余</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扶贫会议，政府工作安排会，各项工作检查会议等</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没有开展</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pPr>
        <w:pStyle w:val="13"/>
        <w:rPr>
          <w:rFonts w:hAnsi="黑体"/>
          <w:b/>
          <w:sz w:val="32"/>
          <w:szCs w:val="32"/>
        </w:rPr>
      </w:pPr>
      <w:r>
        <w:rPr>
          <w:rFonts w:hint="eastAsia" w:hAnsi="黑体"/>
          <w:b/>
          <w:sz w:val="32"/>
          <w:szCs w:val="32"/>
        </w:rPr>
        <w:t>十一、关于政府采购支出说明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3"/>
        <w:rPr>
          <w:rFonts w:hAnsi="黑体"/>
          <w:b/>
          <w:sz w:val="32"/>
          <w:szCs w:val="32"/>
        </w:rPr>
      </w:pPr>
      <w:r>
        <w:rPr>
          <w:rFonts w:hint="eastAsia" w:hAnsi="黑体"/>
          <w:b/>
          <w:sz w:val="32"/>
          <w:szCs w:val="32"/>
        </w:rPr>
        <w:t>十二、关于国有资产占用情况说明</w:t>
      </w:r>
    </w:p>
    <w:p>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政府公务用车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3"/>
        <w:rPr>
          <w:rFonts w:hAnsi="黑体"/>
          <w:b/>
          <w:sz w:val="32"/>
          <w:szCs w:val="32"/>
        </w:rPr>
      </w:pPr>
      <w:r>
        <w:rPr>
          <w:rFonts w:hint="eastAsia" w:hAnsi="黑体"/>
          <w:b/>
          <w:sz w:val="32"/>
          <w:szCs w:val="32"/>
        </w:rPr>
        <w:t>十三、关于2020年度预算绩效情况的说明</w:t>
      </w:r>
    </w:p>
    <w:p>
      <w:pPr>
        <w:pStyle w:val="13"/>
        <w:rPr>
          <w:rFonts w:hint="eastAsia" w:hAnsi="黑体" w:eastAsia="黑体"/>
          <w:b/>
          <w:sz w:val="32"/>
          <w:szCs w:val="32"/>
          <w:lang w:eastAsia="zh-CN"/>
        </w:rPr>
      </w:pPr>
      <w:r>
        <w:rPr>
          <w:rFonts w:hint="eastAsia" w:hAnsi="黑体"/>
          <w:b/>
          <w:sz w:val="32"/>
          <w:szCs w:val="32"/>
          <w:lang w:eastAsia="zh-CN"/>
        </w:rPr>
        <w:t>（一）绩效工作开展情况：</w:t>
      </w:r>
    </w:p>
    <w:p>
      <w:pPr>
        <w:pStyle w:val="13"/>
        <w:jc w:val="left"/>
        <w:rPr>
          <w:rFonts w:hint="eastAsia" w:ascii="宋体" w:hAnsi="宋体" w:eastAsia="宋体" w:cs="宋体"/>
          <w:sz w:val="32"/>
          <w:szCs w:val="32"/>
        </w:rPr>
      </w:pPr>
      <w:r>
        <w:rPr>
          <w:rFonts w:hint="eastAsia" w:ascii="宋体" w:hAnsi="宋体" w:eastAsia="宋体" w:cs="宋体"/>
          <w:sz w:val="32"/>
          <w:szCs w:val="32"/>
        </w:rPr>
        <w:t>1、制定和组织实施经济，科技和社会发展计划，制定资源开发技术改造和产业结构调整方案，组织指导好各业生产，搞好商品流通。协调好本乡与外地区的经济交流与合作，不断培育市场体系，组织经济运行，促进经济发展。  　2、制定并组织实施村镇建设规划，部署重点工程建设，地方道路建设及公共设施，水利设施的管理，负责土地、林木、水等自然资源和生态环境的</w:t>
      </w:r>
      <w:r>
        <w:rPr>
          <w:rFonts w:hint="eastAsia" w:ascii="宋体" w:hAnsi="宋体" w:eastAsia="宋体" w:cs="宋体"/>
          <w:sz w:val="32"/>
          <w:szCs w:val="32"/>
          <w:lang w:eastAsia="zh-CN"/>
        </w:rPr>
        <w:t>保</w:t>
      </w:r>
      <w:r>
        <w:rPr>
          <w:rFonts w:hint="eastAsia" w:ascii="宋体" w:hAnsi="宋体" w:eastAsia="宋体" w:cs="宋体"/>
          <w:sz w:val="32"/>
          <w:szCs w:val="32"/>
        </w:rPr>
        <w:t>护，做好护林防火工作。   　</w:t>
      </w:r>
    </w:p>
    <w:p>
      <w:pPr>
        <w:pStyle w:val="13"/>
        <w:jc w:val="left"/>
        <w:rPr>
          <w:rFonts w:hint="eastAsia" w:ascii="宋体" w:hAnsi="宋体" w:eastAsia="宋体" w:cs="宋体"/>
          <w:sz w:val="32"/>
          <w:szCs w:val="32"/>
        </w:rPr>
      </w:pPr>
      <w:r>
        <w:rPr>
          <w:rFonts w:hint="eastAsia" w:ascii="宋体" w:hAnsi="宋体" w:eastAsia="宋体" w:cs="宋体"/>
          <w:sz w:val="32"/>
          <w:szCs w:val="32"/>
        </w:rPr>
        <w:t xml:space="preserve">3、负责本行政区域内的民政、计划生育、文化教育、卫生、体育等社会公益事业的综合性工作，维护一切经济单位和个人的正当经济权益，取缔非法经济活动，调解和处理民事纠纷，打击刑事犯罪维护社会稳定。  </w:t>
      </w:r>
    </w:p>
    <w:p>
      <w:pPr>
        <w:pStyle w:val="13"/>
        <w:jc w:val="left"/>
        <w:rPr>
          <w:rFonts w:hint="eastAsia" w:ascii="宋体" w:hAnsi="宋体" w:eastAsia="宋体" w:cs="宋体"/>
          <w:sz w:val="32"/>
          <w:szCs w:val="32"/>
        </w:rPr>
      </w:pPr>
      <w:r>
        <w:rPr>
          <w:rFonts w:hint="eastAsia" w:ascii="宋体" w:hAnsi="宋体" w:eastAsia="宋体" w:cs="宋体"/>
          <w:sz w:val="32"/>
          <w:szCs w:val="32"/>
        </w:rPr>
        <w:t xml:space="preserve">  4、按计划组织本级财政计划，不断培植税源，管好财政资金，增强财政实力。   </w:t>
      </w:r>
    </w:p>
    <w:p>
      <w:pPr>
        <w:pStyle w:val="13"/>
        <w:jc w:val="left"/>
        <w:rPr>
          <w:rFonts w:hint="eastAsia" w:ascii="宋体" w:hAnsi="宋体" w:eastAsia="宋体" w:cs="宋体"/>
          <w:sz w:val="32"/>
          <w:szCs w:val="32"/>
        </w:rPr>
      </w:pPr>
      <w:r>
        <w:rPr>
          <w:rFonts w:hint="eastAsia" w:ascii="宋体" w:hAnsi="宋体" w:eastAsia="宋体" w:cs="宋体"/>
          <w:sz w:val="32"/>
          <w:szCs w:val="32"/>
        </w:rPr>
        <w:t xml:space="preserve"> 5、抓好精神文明建设，丰富群众文化生活，提倡移风易俗，反对封建迷信，破除陈规陋习，树立社会主义新风尚。 </w:t>
      </w:r>
    </w:p>
    <w:p>
      <w:pPr>
        <w:pStyle w:val="13"/>
        <w:jc w:val="left"/>
        <w:rPr>
          <w:rFonts w:hint="eastAsia" w:ascii="宋体" w:hAnsi="宋体" w:eastAsia="宋体" w:cs="宋体"/>
          <w:sz w:val="32"/>
          <w:szCs w:val="32"/>
        </w:rPr>
      </w:pPr>
      <w:r>
        <w:rPr>
          <w:rFonts w:hint="eastAsia" w:ascii="宋体" w:hAnsi="宋体" w:eastAsia="宋体" w:cs="宋体"/>
          <w:sz w:val="32"/>
          <w:szCs w:val="32"/>
        </w:rPr>
        <w:t xml:space="preserve"> 6、完成上级政府交办的其它事项。</w:t>
      </w:r>
    </w:p>
    <w:p>
      <w:pPr>
        <w:pStyle w:val="13"/>
        <w:rPr>
          <w:rFonts w:hint="eastAsia" w:hAnsi="黑体"/>
          <w:b/>
          <w:sz w:val="32"/>
          <w:szCs w:val="32"/>
          <w:lang w:eastAsia="zh-CN"/>
        </w:rPr>
      </w:pPr>
      <w:r>
        <w:rPr>
          <w:rFonts w:hint="eastAsia" w:hAnsi="黑体"/>
          <w:b/>
          <w:sz w:val="32"/>
          <w:szCs w:val="32"/>
          <w:lang w:eastAsia="zh-CN"/>
        </w:rPr>
        <w:t>（二）绩效目标是：</w:t>
      </w:r>
    </w:p>
    <w:p>
      <w:pPr>
        <w:pStyle w:val="13"/>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1、确保政府部门工作正常运转，人员经费及时足额发放。</w:t>
      </w:r>
    </w:p>
    <w:p>
      <w:pPr>
        <w:pStyle w:val="13"/>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 xml:space="preserve"> 2、做好基层党建工作。</w:t>
      </w:r>
    </w:p>
    <w:p>
      <w:pPr>
        <w:pStyle w:val="13"/>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3、全力推进精准扶贫工作的开展。</w:t>
      </w:r>
    </w:p>
    <w:p>
      <w:pPr>
        <w:pStyle w:val="13"/>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 xml:space="preserve"> 4、抓好安全生产，社会治安综合治理工作。</w:t>
      </w:r>
    </w:p>
    <w:p>
      <w:pPr>
        <w:pStyle w:val="13"/>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 xml:space="preserve"> 5、做好为民办实事工作。</w:t>
      </w:r>
    </w:p>
    <w:p>
      <w:pPr>
        <w:pStyle w:val="13"/>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6、完成县委、政府交办的其他事情。</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bookmarkStart w:id="3" w:name="_GoBack"/>
      <w:bookmarkEnd w:id="3"/>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ind w:firstLine="4320" w:firstLineChars="6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pStyle w:val="13"/>
        <w:ind w:firstLine="4200" w:firstLineChars="600"/>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（一）财政拨款收入：本年度从本级财政部门取得的财政拨款，包括一般公共预算财政拨款和政府性基金预算财政拨款。</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（二）事业收入：指事业单位开展专业业务活动及辅助活动所取得的收入。</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（三）其他收入：指除上述“财政拨款收入”、“事业收入”、“经营收入”等以外的收入。</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（五）年初结转和结余：指以前年度尚未完成、结转到本年仍按原规定用途继续使用的资金，或项目已完成等产生的结余资金。</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（六）结余分配：指事业单位按照事业单位会计制度的规定从非财政补助结余中分配的事业基金和职工福利基金等。</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（七）年末结转和结余：指单位按有关规定结转到下年或以后年度继续使用的资金，或项目已完成等产生的结余资金。</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（八）基本支出：填列单位为保障机构正常运转、完成日常工作任务而发生的各项支出。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（九）项目支出：填列单位为完成特定的行政工作任务或事业发展目标，在基本支出之外发生的各项支出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jc w:val="both"/>
        <w:rPr>
          <w:rFonts w:hint="eastAsia" w:asciiTheme="minorEastAsia" w:hAnsiTheme="minorEastAsia" w:eastAsiaTheme="minorEastAsia"/>
          <w:sz w:val="32"/>
          <w:szCs w:val="32"/>
        </w:rPr>
      </w:pP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夏:</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（十三）其他交通费用：填列单位除公务用车运行维护费以外的其他交通费用。如飞机、船舶等的燃料费、维修费、过桥过路费、保险费、出租车费用、公务交通补贴等。</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（十四）公务用车购置：填列单位公务用车车辆购置支出（含车辆购置税）。</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（十五）其他交通工具购置：填列单位除公务用车外的其他各类交通工具（如船舶、飞机）购置支出（含车辆购置税）。</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jc w:val="both"/>
        <w:rPr>
          <w:rFonts w:hint="eastAsia" w:asciiTheme="minorEastAsia" w:hAnsiTheme="minorEastAsia" w:eastAsiaTheme="minorEastAsia"/>
          <w:sz w:val="32"/>
          <w:szCs w:val="32"/>
        </w:rPr>
      </w:pP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（十三）其他交通费用：填列单位除公务用车运行维护费以外的其他交通费用。如飞机、船舶等的燃料费、维修费、过桥过路费、保险费、出租车费用、公务交通补贴等。</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（十四）公务用车购置：填列单位公务用车车辆购置支出（含车辆购置税）。</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（十五）其他交通工具购置：填列单位除公务用车外的其他各类交通工具（如船舶、飞机）购置支出（含车辆购置税）。</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jc w:val="both"/>
        <w:rPr>
          <w:rFonts w:hint="eastAsia" w:asciiTheme="minorEastAsia" w:hAnsiTheme="minorEastAsia" w:eastAsiaTheme="minorEastAsia"/>
          <w:sz w:val="32"/>
          <w:szCs w:val="32"/>
        </w:rPr>
      </w:pP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（十三）其他交通费用：填列单位除公务用车运行维护费以外的其他交通费用。如飞机、船舶等的燃料费、维修费、过桥过路费、保险费、出租车费用、公务交通补贴等。</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（十四）公务用车购置：填列单位公务用车车辆购置支出（含车辆购置税）。</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（十五）其他交通工具购置：填列单位除公务用车外的其他各类交通工具（如船舶、飞机）购置支出（含车辆购置税）。</w:t>
      </w:r>
    </w:p>
    <w:p>
      <w:pPr>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jc w:val="both"/>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ind w:firstLine="3600" w:firstLineChars="500"/>
        <w:jc w:val="both"/>
        <w:rPr>
          <w:rFonts w:hint="eastAsia"/>
          <w:sz w:val="72"/>
          <w:szCs w:val="72"/>
        </w:rPr>
      </w:pPr>
    </w:p>
    <w:p>
      <w:pPr>
        <w:pStyle w:val="13"/>
        <w:ind w:firstLine="3600" w:firstLineChars="500"/>
        <w:jc w:val="both"/>
        <w:rPr>
          <w:rFonts w:hint="eastAsia"/>
          <w:sz w:val="72"/>
          <w:szCs w:val="72"/>
        </w:rPr>
      </w:pPr>
    </w:p>
    <w:p>
      <w:pPr>
        <w:pStyle w:val="13"/>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桥江镇位于溆浦县的东南部。东邻新化奉家镇、溆浦三江镇，西邻县城卢峰镇，南邻水东镇，北与双井、观音阁镇毗邻，总面积</w:t>
      </w:r>
      <w:r>
        <w:rPr>
          <w:rFonts w:ascii="仿宋_GB2312" w:eastAsia="仿宋_GB2312"/>
          <w:sz w:val="32"/>
          <w:szCs w:val="32"/>
        </w:rPr>
        <w:t>133.0159</w:t>
      </w:r>
      <w:r>
        <w:rPr>
          <w:rFonts w:hint="eastAsia" w:ascii="仿宋_GB2312" w:eastAsia="仿宋_GB2312"/>
          <w:sz w:val="32"/>
          <w:szCs w:val="32"/>
        </w:rPr>
        <w:t>平方公里。地形以平原、低山为主，地势较为平坦，土壤肥沃，水资源丰富，生产生活条件优越，曾是湘西历史悠久的商贸古镇。现有</w:t>
      </w:r>
      <w:r>
        <w:rPr>
          <w:rFonts w:ascii="仿宋_GB2312" w:eastAsia="仿宋_GB2312"/>
          <w:sz w:val="32"/>
          <w:szCs w:val="32"/>
        </w:rPr>
        <w:t>27</w:t>
      </w:r>
      <w:r>
        <w:rPr>
          <w:rFonts w:hint="eastAsia" w:ascii="仿宋_GB2312" w:eastAsia="仿宋_GB2312"/>
          <w:sz w:val="32"/>
          <w:szCs w:val="32"/>
        </w:rPr>
        <w:t>个行政村，</w:t>
      </w:r>
      <w:r>
        <w:rPr>
          <w:rFonts w:ascii="仿宋_GB2312" w:eastAsia="仿宋_GB2312"/>
          <w:sz w:val="32"/>
          <w:szCs w:val="32"/>
        </w:rPr>
        <w:t>2</w:t>
      </w:r>
      <w:r>
        <w:rPr>
          <w:rFonts w:hint="eastAsia" w:ascii="仿宋_GB2312" w:eastAsia="仿宋_GB2312"/>
          <w:sz w:val="32"/>
          <w:szCs w:val="32"/>
        </w:rPr>
        <w:t>个居委会（</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月合并前为</w:t>
      </w:r>
      <w:r>
        <w:rPr>
          <w:rFonts w:ascii="仿宋_GB2312" w:eastAsia="仿宋_GB2312"/>
          <w:sz w:val="32"/>
          <w:szCs w:val="32"/>
        </w:rPr>
        <w:t>48</w:t>
      </w:r>
      <w:r>
        <w:rPr>
          <w:rFonts w:hint="eastAsia" w:ascii="仿宋_GB2312" w:eastAsia="仿宋_GB2312"/>
          <w:sz w:val="32"/>
          <w:szCs w:val="32"/>
        </w:rPr>
        <w:t>个村居委会），共</w:t>
      </w:r>
      <w:r>
        <w:rPr>
          <w:rFonts w:ascii="仿宋_GB2312" w:eastAsia="仿宋_GB2312"/>
          <w:sz w:val="32"/>
          <w:szCs w:val="32"/>
        </w:rPr>
        <w:t>377</w:t>
      </w:r>
      <w:r>
        <w:rPr>
          <w:rFonts w:hint="eastAsia" w:ascii="仿宋_GB2312" w:eastAsia="仿宋_GB2312"/>
          <w:sz w:val="32"/>
          <w:szCs w:val="32"/>
        </w:rPr>
        <w:t>个小组，</w:t>
      </w:r>
      <w:r>
        <w:rPr>
          <w:rFonts w:ascii="仿宋_GB2312" w:eastAsia="仿宋_GB2312"/>
          <w:sz w:val="32"/>
          <w:szCs w:val="32"/>
        </w:rPr>
        <w:t>14148</w:t>
      </w:r>
      <w:r>
        <w:rPr>
          <w:rFonts w:hint="eastAsia" w:ascii="仿宋_GB2312" w:eastAsia="仿宋_GB2312"/>
          <w:sz w:val="32"/>
          <w:szCs w:val="32"/>
        </w:rPr>
        <w:t>户，</w:t>
      </w:r>
      <w:r>
        <w:rPr>
          <w:rFonts w:ascii="仿宋_GB2312" w:eastAsia="仿宋_GB2312"/>
          <w:sz w:val="32"/>
          <w:szCs w:val="32"/>
        </w:rPr>
        <w:t xml:space="preserve"> 54838</w:t>
      </w:r>
      <w:r>
        <w:rPr>
          <w:rFonts w:hint="eastAsia" w:ascii="仿宋_GB2312" w:eastAsia="仿宋_GB2312"/>
          <w:sz w:val="32"/>
          <w:szCs w:val="32"/>
        </w:rPr>
        <w:t>人，是溆浦县农业大镇。</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、人员情况：上级核定政府、计生办、财政所三部门编制数为</w:t>
      </w:r>
      <w:r>
        <w:rPr>
          <w:rFonts w:hint="eastAsia" w:ascii="仿宋_GB2312" w:eastAsia="仿宋_GB2312"/>
          <w:sz w:val="32"/>
          <w:szCs w:val="32"/>
          <w:lang w:val="en-US" w:eastAsia="zh-CN"/>
        </w:rPr>
        <w:t>107</w:t>
      </w:r>
      <w:r>
        <w:rPr>
          <w:rFonts w:hint="eastAsia" w:ascii="仿宋_GB2312" w:eastAsia="仿宋_GB2312"/>
          <w:sz w:val="32"/>
          <w:szCs w:val="32"/>
        </w:rPr>
        <w:t>人，</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年年末实有在职</w:t>
      </w:r>
      <w:r>
        <w:rPr>
          <w:rFonts w:ascii="仿宋_GB2312" w:eastAsia="仿宋_GB2312"/>
          <w:sz w:val="32"/>
          <w:szCs w:val="32"/>
        </w:rPr>
        <w:t xml:space="preserve"> </w:t>
      </w:r>
      <w:r>
        <w:rPr>
          <w:rFonts w:hint="eastAsia" w:ascii="仿宋_GB2312" w:eastAsia="仿宋_GB2312"/>
          <w:sz w:val="32"/>
          <w:szCs w:val="32"/>
          <w:lang w:val="en-US" w:eastAsia="zh-CN"/>
        </w:rPr>
        <w:t>97</w:t>
      </w:r>
      <w:r>
        <w:rPr>
          <w:rFonts w:ascii="仿宋_GB2312" w:eastAsia="仿宋_GB2312"/>
          <w:sz w:val="32"/>
          <w:szCs w:val="32"/>
        </w:rPr>
        <w:t xml:space="preserve"> </w:t>
      </w:r>
      <w:r>
        <w:rPr>
          <w:rFonts w:hint="eastAsia" w:ascii="仿宋_GB2312" w:eastAsia="仿宋_GB2312"/>
          <w:sz w:val="32"/>
          <w:szCs w:val="32"/>
        </w:rPr>
        <w:t>人，其中政府</w:t>
      </w:r>
      <w:r>
        <w:rPr>
          <w:rFonts w:ascii="仿宋_GB2312" w:eastAsia="仿宋_GB2312"/>
          <w:sz w:val="32"/>
          <w:szCs w:val="32"/>
        </w:rPr>
        <w:t xml:space="preserve">   </w:t>
      </w:r>
      <w:r>
        <w:rPr>
          <w:rFonts w:hint="eastAsia" w:ascii="仿宋_GB2312" w:eastAsia="仿宋_GB2312"/>
          <w:sz w:val="32"/>
          <w:szCs w:val="32"/>
          <w:lang w:val="en-US" w:eastAsia="zh-CN"/>
        </w:rPr>
        <w:t>100</w:t>
      </w:r>
      <w:r>
        <w:rPr>
          <w:rFonts w:ascii="仿宋_GB2312" w:eastAsia="仿宋_GB2312"/>
          <w:sz w:val="32"/>
          <w:szCs w:val="32"/>
        </w:rPr>
        <w:t xml:space="preserve"> </w:t>
      </w:r>
      <w:r>
        <w:rPr>
          <w:rFonts w:hint="eastAsia" w:ascii="仿宋_GB2312" w:eastAsia="仿宋_GB2312"/>
          <w:sz w:val="32"/>
          <w:szCs w:val="32"/>
        </w:rPr>
        <w:t>人（行政</w:t>
      </w:r>
      <w:r>
        <w:rPr>
          <w:rFonts w:ascii="仿宋_GB2312" w:eastAsia="仿宋_GB2312"/>
          <w:sz w:val="32"/>
          <w:szCs w:val="32"/>
        </w:rPr>
        <w:t xml:space="preserve"> </w:t>
      </w:r>
      <w:r>
        <w:rPr>
          <w:rFonts w:hint="eastAsia" w:ascii="仿宋_GB2312" w:eastAsia="仿宋_GB2312"/>
          <w:sz w:val="32"/>
          <w:szCs w:val="32"/>
          <w:lang w:val="en-US" w:eastAsia="zh-CN"/>
        </w:rPr>
        <w:t>36</w:t>
      </w:r>
      <w:r>
        <w:rPr>
          <w:rFonts w:ascii="仿宋_GB2312" w:eastAsia="仿宋_GB2312"/>
          <w:sz w:val="32"/>
          <w:szCs w:val="32"/>
        </w:rPr>
        <w:t xml:space="preserve"> </w:t>
      </w:r>
      <w:r>
        <w:rPr>
          <w:rFonts w:hint="eastAsia" w:ascii="仿宋_GB2312" w:eastAsia="仿宋_GB2312"/>
          <w:sz w:val="32"/>
          <w:szCs w:val="32"/>
        </w:rPr>
        <w:t>人，事业</w:t>
      </w:r>
      <w:r>
        <w:rPr>
          <w:rFonts w:hint="eastAsia" w:ascii="仿宋_GB2312" w:eastAsia="仿宋_GB2312"/>
          <w:sz w:val="32"/>
          <w:szCs w:val="32"/>
          <w:lang w:val="en-US" w:eastAsia="zh-CN"/>
        </w:rPr>
        <w:t>49</w:t>
      </w:r>
      <w:r>
        <w:rPr>
          <w:rFonts w:hint="eastAsia" w:ascii="仿宋_GB2312" w:eastAsia="仿宋_GB2312"/>
          <w:sz w:val="32"/>
          <w:szCs w:val="32"/>
        </w:rPr>
        <w:t>人</w:t>
      </w:r>
      <w:r>
        <w:rPr>
          <w:rFonts w:hint="eastAsia" w:ascii="仿宋_GB2312" w:eastAsia="仿宋_GB2312"/>
          <w:sz w:val="32"/>
          <w:szCs w:val="32"/>
          <w:lang w:eastAsia="zh-CN"/>
        </w:rPr>
        <w:t>，工勤</w:t>
      </w:r>
      <w:r>
        <w:rPr>
          <w:rFonts w:hint="eastAsia" w:ascii="仿宋_GB2312" w:eastAsia="仿宋_GB2312"/>
          <w:sz w:val="32"/>
          <w:szCs w:val="32"/>
          <w:lang w:val="en-US" w:eastAsia="zh-CN"/>
        </w:rPr>
        <w:t>3人</w:t>
      </w:r>
      <w:r>
        <w:rPr>
          <w:rFonts w:hint="eastAsia" w:ascii="仿宋_GB2312" w:eastAsia="仿宋_GB2312"/>
          <w:sz w:val="32"/>
          <w:szCs w:val="32"/>
        </w:rPr>
        <w:t>），财政所</w:t>
      </w:r>
      <w:r>
        <w:rPr>
          <w:rFonts w:ascii="仿宋_GB2312" w:eastAsia="仿宋_GB2312"/>
          <w:sz w:val="32"/>
          <w:szCs w:val="32"/>
        </w:rPr>
        <w:t>9</w:t>
      </w:r>
      <w:r>
        <w:rPr>
          <w:rFonts w:hint="eastAsia" w:ascii="仿宋_GB2312" w:eastAsia="仿宋_GB2312"/>
          <w:sz w:val="32"/>
          <w:szCs w:val="32"/>
        </w:rPr>
        <w:t>人，计生办</w:t>
      </w:r>
      <w:r>
        <w:rPr>
          <w:rFonts w:ascii="仿宋_GB2312" w:eastAsia="仿宋_GB2312"/>
          <w:sz w:val="32"/>
          <w:szCs w:val="32"/>
        </w:rPr>
        <w:t xml:space="preserve">  15 </w:t>
      </w:r>
      <w:r>
        <w:rPr>
          <w:rFonts w:hint="eastAsia" w:ascii="仿宋_GB2312" w:eastAsia="仿宋_GB2312"/>
          <w:sz w:val="32"/>
          <w:szCs w:val="32"/>
        </w:rPr>
        <w:t>人；</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年年末村干部数为</w:t>
      </w:r>
      <w:r>
        <w:rPr>
          <w:rFonts w:ascii="仿宋_GB2312" w:eastAsia="仿宋_GB2312"/>
          <w:sz w:val="32"/>
          <w:szCs w:val="32"/>
        </w:rPr>
        <w:t xml:space="preserve">  118   </w:t>
      </w:r>
      <w:r>
        <w:rPr>
          <w:rFonts w:hint="eastAsia" w:ascii="仿宋_GB2312" w:eastAsia="仿宋_GB2312"/>
          <w:sz w:val="32"/>
          <w:szCs w:val="32"/>
        </w:rPr>
        <w:t>人。</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、固定资产情况：</w:t>
      </w:r>
      <w:r>
        <w:rPr>
          <w:rFonts w:hint="eastAsia" w:ascii="仿宋_GB2312" w:eastAsia="仿宋_GB2312"/>
          <w:sz w:val="32"/>
          <w:szCs w:val="32"/>
          <w:lang w:val="en-US" w:eastAsia="zh-CN"/>
        </w:rPr>
        <w:t>2020</w:t>
      </w:r>
      <w:r>
        <w:rPr>
          <w:rFonts w:hint="eastAsia" w:ascii="仿宋_GB2312" w:eastAsia="仿宋_GB2312"/>
          <w:sz w:val="32"/>
          <w:szCs w:val="32"/>
        </w:rPr>
        <w:t>年年末资产总额</w:t>
      </w:r>
      <w:r>
        <w:rPr>
          <w:rFonts w:ascii="仿宋_GB2312" w:eastAsia="仿宋_GB2312"/>
          <w:sz w:val="32"/>
          <w:szCs w:val="32"/>
        </w:rPr>
        <w:t xml:space="preserve"> </w:t>
      </w:r>
      <w:r>
        <w:rPr>
          <w:rFonts w:hint="eastAsia" w:ascii="仿宋_GB2312" w:eastAsia="仿宋_GB2312"/>
          <w:sz w:val="32"/>
          <w:szCs w:val="32"/>
          <w:lang w:val="en-US" w:eastAsia="zh-CN"/>
        </w:rPr>
        <w:t>954.80</w:t>
      </w:r>
      <w:r>
        <w:rPr>
          <w:rFonts w:hint="eastAsia" w:ascii="仿宋_GB2312" w:eastAsia="仿宋_GB2312"/>
          <w:sz w:val="32"/>
          <w:szCs w:val="32"/>
        </w:rPr>
        <w:t>万元，其中政府公车</w:t>
      </w:r>
      <w:r>
        <w:rPr>
          <w:rFonts w:ascii="仿宋_GB2312" w:eastAsia="仿宋_GB2312"/>
          <w:sz w:val="32"/>
          <w:szCs w:val="32"/>
        </w:rPr>
        <w:t>2</w:t>
      </w:r>
      <w:r>
        <w:rPr>
          <w:rFonts w:hint="eastAsia" w:ascii="仿宋_GB2312" w:eastAsia="仿宋_GB2312"/>
          <w:sz w:val="32"/>
          <w:szCs w:val="32"/>
        </w:rPr>
        <w:t>台，整个办公用房</w:t>
      </w:r>
      <w:r>
        <w:rPr>
          <w:rFonts w:ascii="仿宋_GB2312" w:eastAsia="仿宋_GB2312"/>
          <w:sz w:val="32"/>
          <w:szCs w:val="32"/>
        </w:rPr>
        <w:t>1450</w:t>
      </w:r>
      <w:r>
        <w:rPr>
          <w:rFonts w:hint="eastAsia" w:ascii="仿宋_GB2312" w:eastAsia="仿宋_GB2312"/>
          <w:sz w:val="32"/>
          <w:szCs w:val="32"/>
        </w:rPr>
        <w:t>平方米。</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年度财政拨款性收入</w:t>
      </w:r>
      <w:r>
        <w:rPr>
          <w:rFonts w:hint="eastAsia" w:ascii="仿宋_GB2312" w:eastAsia="仿宋_GB2312"/>
          <w:sz w:val="32"/>
          <w:szCs w:val="32"/>
          <w:lang w:val="en-US" w:eastAsia="zh-CN"/>
        </w:rPr>
        <w:t>3141.12</w:t>
      </w:r>
      <w:r>
        <w:rPr>
          <w:rFonts w:hint="eastAsia" w:ascii="仿宋_GB2312" w:eastAsia="仿宋_GB2312"/>
          <w:sz w:val="32"/>
          <w:szCs w:val="32"/>
        </w:rPr>
        <w:t>万元，支出</w:t>
      </w:r>
      <w:r>
        <w:rPr>
          <w:rFonts w:ascii="仿宋_GB2312" w:eastAsia="仿宋_GB2312"/>
          <w:sz w:val="32"/>
          <w:szCs w:val="32"/>
        </w:rPr>
        <w:t xml:space="preserve"> </w:t>
      </w:r>
      <w:r>
        <w:rPr>
          <w:rFonts w:hint="eastAsia" w:ascii="仿宋_GB2312" w:eastAsia="仿宋_GB2312"/>
          <w:sz w:val="32"/>
          <w:szCs w:val="32"/>
          <w:lang w:val="en-US" w:eastAsia="zh-CN"/>
        </w:rPr>
        <w:t>3141.12</w:t>
      </w:r>
      <w:r>
        <w:rPr>
          <w:rFonts w:hint="eastAsia" w:ascii="仿宋_GB2312" w:eastAsia="仿宋_GB2312"/>
          <w:sz w:val="32"/>
          <w:szCs w:val="32"/>
        </w:rPr>
        <w:t>万元，其中基本支出</w:t>
      </w:r>
      <w:r>
        <w:rPr>
          <w:rFonts w:hint="eastAsia" w:ascii="仿宋_GB2312" w:eastAsia="仿宋_GB2312"/>
          <w:sz w:val="32"/>
          <w:szCs w:val="32"/>
          <w:lang w:val="en-US" w:eastAsia="zh-CN"/>
        </w:rPr>
        <w:t>2134.96</w:t>
      </w:r>
      <w:r>
        <w:rPr>
          <w:rFonts w:hint="eastAsia" w:ascii="仿宋_GB2312" w:eastAsia="仿宋_GB2312"/>
          <w:sz w:val="32"/>
          <w:szCs w:val="32"/>
        </w:rPr>
        <w:t>万元，项目支出</w:t>
      </w:r>
      <w:r>
        <w:rPr>
          <w:rFonts w:hint="eastAsia" w:ascii="仿宋_GB2312" w:eastAsia="仿宋_GB2312"/>
          <w:sz w:val="32"/>
          <w:szCs w:val="32"/>
          <w:lang w:val="en-US" w:eastAsia="zh-CN"/>
        </w:rPr>
        <w:t>1006.16</w:t>
      </w:r>
      <w:r>
        <w:rPr>
          <w:rFonts w:hint="eastAsia" w:ascii="仿宋_GB2312" w:eastAsia="仿宋_GB2312"/>
          <w:sz w:val="32"/>
          <w:szCs w:val="32"/>
        </w:rPr>
        <w:t>万元。</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、基本支出</w:t>
      </w:r>
      <w:r>
        <w:rPr>
          <w:rFonts w:ascii="仿宋_GB2312" w:eastAsia="仿宋_GB2312"/>
          <w:sz w:val="32"/>
          <w:szCs w:val="32"/>
        </w:rPr>
        <w:t xml:space="preserve"> </w:t>
      </w:r>
      <w:r>
        <w:rPr>
          <w:rFonts w:hint="eastAsia" w:ascii="仿宋_GB2312" w:eastAsia="仿宋_GB2312"/>
          <w:sz w:val="32"/>
          <w:szCs w:val="32"/>
          <w:lang w:val="en-US" w:eastAsia="zh-CN"/>
        </w:rPr>
        <w:t>2134.96</w:t>
      </w:r>
      <w:r>
        <w:rPr>
          <w:rFonts w:ascii="仿宋_GB2312" w:eastAsia="仿宋_GB2312"/>
          <w:sz w:val="32"/>
          <w:szCs w:val="32"/>
        </w:rPr>
        <w:t xml:space="preserve"> </w:t>
      </w:r>
      <w:r>
        <w:rPr>
          <w:rFonts w:hint="eastAsia" w:ascii="仿宋_GB2312" w:eastAsia="仿宋_GB2312"/>
          <w:sz w:val="32"/>
          <w:szCs w:val="32"/>
        </w:rPr>
        <w:t>万元，主要是工资福利支出</w:t>
      </w:r>
      <w:r>
        <w:rPr>
          <w:rFonts w:ascii="仿宋_GB2312" w:eastAsia="仿宋_GB2312"/>
          <w:sz w:val="32"/>
          <w:szCs w:val="32"/>
        </w:rPr>
        <w:t xml:space="preserve"> </w:t>
      </w:r>
      <w:r>
        <w:rPr>
          <w:rFonts w:hint="eastAsia" w:ascii="仿宋_GB2312" w:eastAsia="仿宋_GB2312"/>
          <w:sz w:val="32"/>
          <w:szCs w:val="32"/>
          <w:lang w:val="en-US" w:eastAsia="zh-CN"/>
        </w:rPr>
        <w:t>1145.04</w:t>
      </w:r>
      <w:r>
        <w:rPr>
          <w:rFonts w:hint="eastAsia" w:ascii="仿宋_GB2312" w:eastAsia="仿宋_GB2312"/>
          <w:sz w:val="32"/>
          <w:szCs w:val="32"/>
        </w:rPr>
        <w:t>万元（不含离退休人员支出）、商品服务支出</w:t>
      </w:r>
      <w:r>
        <w:rPr>
          <w:rFonts w:ascii="仿宋_GB2312" w:eastAsia="仿宋_GB2312"/>
          <w:sz w:val="32"/>
          <w:szCs w:val="32"/>
        </w:rPr>
        <w:t xml:space="preserve"> </w:t>
      </w:r>
      <w:r>
        <w:rPr>
          <w:rFonts w:hint="eastAsia" w:ascii="仿宋_GB2312" w:eastAsia="仿宋_GB2312"/>
          <w:sz w:val="32"/>
          <w:szCs w:val="32"/>
          <w:lang w:val="en-US" w:eastAsia="zh-CN"/>
        </w:rPr>
        <w:t>268.94</w:t>
      </w:r>
      <w:r>
        <w:rPr>
          <w:rFonts w:hint="eastAsia" w:ascii="仿宋_GB2312" w:eastAsia="仿宋_GB2312"/>
          <w:sz w:val="32"/>
          <w:szCs w:val="32"/>
        </w:rPr>
        <w:t>万元、对个人和家庭补助支出</w:t>
      </w:r>
      <w:r>
        <w:rPr>
          <w:rFonts w:hint="eastAsia" w:ascii="仿宋_GB2312" w:eastAsia="仿宋_GB2312"/>
          <w:sz w:val="32"/>
          <w:szCs w:val="32"/>
          <w:lang w:val="en-US" w:eastAsia="zh-CN"/>
        </w:rPr>
        <w:t>720.98</w:t>
      </w:r>
      <w:r>
        <w:rPr>
          <w:rFonts w:hint="eastAsia" w:ascii="仿宋_GB2312" w:eastAsia="仿宋_GB2312"/>
          <w:sz w:val="32"/>
          <w:szCs w:val="32"/>
        </w:rPr>
        <w:t>万元</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、商品服务支出即公用经费支出</w:t>
      </w:r>
      <w:r>
        <w:rPr>
          <w:rFonts w:hint="eastAsia" w:ascii="仿宋_GB2312" w:eastAsia="仿宋_GB2312"/>
          <w:sz w:val="32"/>
          <w:szCs w:val="32"/>
          <w:lang w:val="en-US" w:eastAsia="zh-CN"/>
        </w:rPr>
        <w:t>268.94</w:t>
      </w:r>
      <w:r>
        <w:rPr>
          <w:rFonts w:hint="eastAsia" w:ascii="仿宋_GB2312" w:eastAsia="仿宋_GB2312"/>
          <w:sz w:val="32"/>
          <w:szCs w:val="32"/>
        </w:rPr>
        <w:t>万元，其中：办公、印刷费</w:t>
      </w:r>
      <w:r>
        <w:rPr>
          <w:rFonts w:ascii="仿宋_GB2312" w:eastAsia="仿宋_GB2312"/>
          <w:sz w:val="32"/>
          <w:szCs w:val="32"/>
        </w:rPr>
        <w:t xml:space="preserve">  </w:t>
      </w:r>
      <w:r>
        <w:rPr>
          <w:rFonts w:hint="eastAsia" w:ascii="仿宋_GB2312" w:eastAsia="仿宋_GB2312"/>
          <w:sz w:val="32"/>
          <w:szCs w:val="32"/>
          <w:lang w:val="en-US" w:eastAsia="zh-CN"/>
        </w:rPr>
        <w:t>45.10</w:t>
      </w:r>
      <w:r>
        <w:rPr>
          <w:rFonts w:hint="eastAsia" w:ascii="仿宋_GB2312" w:eastAsia="仿宋_GB2312"/>
          <w:sz w:val="32"/>
          <w:szCs w:val="32"/>
        </w:rPr>
        <w:t>万元，水电、差旅费</w:t>
      </w:r>
      <w:r>
        <w:rPr>
          <w:rFonts w:ascii="仿宋_GB2312" w:eastAsia="仿宋_GB2312"/>
          <w:sz w:val="32"/>
          <w:szCs w:val="32"/>
        </w:rPr>
        <w:t xml:space="preserve">  </w:t>
      </w:r>
      <w:r>
        <w:rPr>
          <w:rFonts w:hint="eastAsia" w:ascii="仿宋_GB2312" w:eastAsia="仿宋_GB2312"/>
          <w:sz w:val="32"/>
          <w:szCs w:val="32"/>
          <w:lang w:val="en-US" w:eastAsia="zh-CN"/>
        </w:rPr>
        <w:t>62.42</w:t>
      </w:r>
      <w:r>
        <w:rPr>
          <w:rFonts w:hint="eastAsia" w:ascii="仿宋_GB2312" w:eastAsia="仿宋_GB2312"/>
          <w:sz w:val="32"/>
          <w:szCs w:val="32"/>
        </w:rPr>
        <w:t>万元，会议培训费</w:t>
      </w:r>
      <w:r>
        <w:rPr>
          <w:rFonts w:ascii="仿宋_GB2312" w:eastAsia="仿宋_GB2312"/>
          <w:sz w:val="32"/>
          <w:szCs w:val="32"/>
        </w:rPr>
        <w:t xml:space="preserve"> </w:t>
      </w:r>
      <w:r>
        <w:rPr>
          <w:rFonts w:hint="eastAsia" w:ascii="仿宋_GB2312" w:eastAsia="仿宋_GB2312"/>
          <w:sz w:val="32"/>
          <w:szCs w:val="32"/>
          <w:lang w:val="en-US" w:eastAsia="zh-CN"/>
        </w:rPr>
        <w:t>11.08</w:t>
      </w:r>
      <w:r>
        <w:rPr>
          <w:rFonts w:ascii="仿宋_GB2312" w:eastAsia="仿宋_GB2312"/>
          <w:sz w:val="32"/>
          <w:szCs w:val="32"/>
        </w:rPr>
        <w:t xml:space="preserve"> </w:t>
      </w:r>
      <w:r>
        <w:rPr>
          <w:rFonts w:hint="eastAsia" w:ascii="仿宋_GB2312" w:eastAsia="仿宋_GB2312"/>
          <w:sz w:val="32"/>
          <w:szCs w:val="32"/>
        </w:rPr>
        <w:t>万元，车辆运行维护及其他交通费</w:t>
      </w:r>
      <w:r>
        <w:rPr>
          <w:rFonts w:hint="eastAsia" w:ascii="仿宋_GB2312" w:eastAsia="仿宋_GB2312"/>
          <w:sz w:val="32"/>
          <w:szCs w:val="32"/>
          <w:lang w:val="en-US" w:eastAsia="zh-CN"/>
        </w:rPr>
        <w:t>10.99</w:t>
      </w:r>
      <w:r>
        <w:rPr>
          <w:rFonts w:hint="eastAsia" w:ascii="仿宋_GB2312" w:eastAsia="仿宋_GB2312"/>
          <w:sz w:val="32"/>
          <w:szCs w:val="32"/>
        </w:rPr>
        <w:t>万元，公务接待</w:t>
      </w:r>
      <w:r>
        <w:rPr>
          <w:rFonts w:ascii="仿宋_GB2312" w:eastAsia="仿宋_GB2312"/>
          <w:sz w:val="32"/>
          <w:szCs w:val="32"/>
        </w:rPr>
        <w:t xml:space="preserve"> </w:t>
      </w:r>
      <w:r>
        <w:rPr>
          <w:rFonts w:hint="eastAsia" w:ascii="仿宋_GB2312" w:eastAsia="仿宋_GB2312"/>
          <w:sz w:val="32"/>
          <w:szCs w:val="32"/>
          <w:lang w:val="en-US" w:eastAsia="zh-CN"/>
        </w:rPr>
        <w:t>5.08</w:t>
      </w:r>
      <w:r>
        <w:rPr>
          <w:rFonts w:hint="eastAsia" w:ascii="仿宋_GB2312" w:eastAsia="仿宋_GB2312"/>
          <w:sz w:val="32"/>
          <w:szCs w:val="32"/>
        </w:rPr>
        <w:t>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今年来，桥江镇在县委、县政府的坚强领导下，</w:t>
      </w:r>
      <w:r>
        <w:rPr>
          <w:rFonts w:hint="default" w:ascii="仿宋_GB2312" w:hAnsi="仿宋_GB2312" w:eastAsia="仿宋_GB2312" w:cs="仿宋_GB2312"/>
          <w:sz w:val="32"/>
          <w:szCs w:val="32"/>
          <w:lang w:val="en-US" w:eastAsia="zh-CN"/>
        </w:rPr>
        <w:t>坚持落实溆浦县委、县政府“振兴工业、提升农业、统筹城乡、创新驱动”工作思路，</w:t>
      </w:r>
      <w:r>
        <w:rPr>
          <w:rFonts w:hint="eastAsia" w:ascii="仿宋_GB2312" w:hAnsi="仿宋_GB2312" w:eastAsia="仿宋_GB2312" w:cs="仿宋_GB2312"/>
          <w:sz w:val="32"/>
          <w:szCs w:val="32"/>
          <w:lang w:val="en-US" w:eastAsia="zh-CN"/>
        </w:rPr>
        <w:t>有力地推动了全镇各项工作的全面落实，较好的完成了全年各项工作任务，现将2020年有关工作汇报如下:</w:t>
      </w:r>
    </w:p>
    <w:p>
      <w:pPr>
        <w:pStyle w:val="2"/>
        <w:numPr>
          <w:ilvl w:val="0"/>
          <w:numId w:val="4"/>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主要成绩与做法</w:t>
      </w:r>
    </w:p>
    <w:p>
      <w:pPr>
        <w:pStyle w:val="2"/>
        <w:numPr>
          <w:ilvl w:val="0"/>
          <w:numId w:val="0"/>
        </w:numPr>
        <w:ind w:firstLine="640" w:firstLineChars="200"/>
        <w:rPr>
          <w:rFonts w:hint="eastAsia" w:ascii="仿宋_GB2312" w:hAnsi="仿宋_GB2312" w:cs="仿宋_GB2312"/>
          <w:b w:val="0"/>
          <w:bCs w:val="0"/>
          <w:color w:val="auto"/>
          <w:sz w:val="32"/>
          <w:szCs w:val="32"/>
          <w:lang w:val="en-US" w:eastAsia="zh-CN"/>
        </w:rPr>
      </w:pPr>
      <w:r>
        <w:rPr>
          <w:rFonts w:hint="eastAsia" w:ascii="黑体" w:hAnsi="黑体" w:eastAsia="黑体" w:cs="黑体"/>
          <w:kern w:val="2"/>
          <w:sz w:val="32"/>
          <w:szCs w:val="32"/>
          <w:lang w:val="en-US" w:eastAsia="zh-CN" w:bidi="ar-SA"/>
        </w:rPr>
        <w:t>一是以加强党的建设为统领，确保“组织硬”。</w:t>
      </w:r>
      <w:r>
        <w:rPr>
          <w:rFonts w:hint="eastAsia" w:ascii="楷体" w:hAnsi="楷体" w:eastAsia="楷体" w:cs="楷体"/>
          <w:b/>
          <w:bCs/>
          <w:kern w:val="2"/>
          <w:sz w:val="32"/>
          <w:szCs w:val="32"/>
          <w:lang w:val="en-US" w:eastAsia="zh-CN" w:bidi="ar-SA"/>
        </w:rPr>
        <w:t>聚焦重点，完善支部标准建设。</w:t>
      </w:r>
      <w:r>
        <w:rPr>
          <w:rFonts w:hint="eastAsia" w:ascii="仿宋_GB2312" w:hAnsi="仿宋_GB2312" w:eastAsia="仿宋_GB2312" w:cs="仿宋_GB2312"/>
          <w:b w:val="0"/>
          <w:bCs w:val="0"/>
          <w:color w:val="auto"/>
          <w:sz w:val="32"/>
          <w:szCs w:val="32"/>
          <w:lang w:val="en-US" w:eastAsia="zh-CN"/>
        </w:rPr>
        <w:t>坚持“选好</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育好</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用好</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管好</w:t>
      </w:r>
      <w:r>
        <w:rPr>
          <w:rFonts w:hint="eastAsia" w:ascii="仿宋_GB2312" w:hAnsi="仿宋_GB2312" w:cs="仿宋_GB2312"/>
          <w:b w:val="0"/>
          <w:bCs w:val="0"/>
          <w:color w:val="auto"/>
          <w:sz w:val="32"/>
          <w:szCs w:val="32"/>
          <w:lang w:val="en-US" w:eastAsia="zh-CN"/>
        </w:rPr>
        <w:t>”村支干部，高标准</w:t>
      </w:r>
      <w:r>
        <w:rPr>
          <w:rFonts w:hint="eastAsia" w:ascii="仿宋_GB2312" w:hAnsi="仿宋_GB2312" w:eastAsia="仿宋_GB2312" w:cs="仿宋_GB2312"/>
          <w:b w:val="0"/>
          <w:bCs w:val="0"/>
          <w:color w:val="auto"/>
          <w:sz w:val="32"/>
          <w:szCs w:val="32"/>
          <w:lang w:val="en-US" w:eastAsia="zh-CN"/>
        </w:rPr>
        <w:t>完成20个村(社区)党组织标准化设置和29个村（社区）党组织书记、主任“一肩挑”工作</w:t>
      </w:r>
      <w:r>
        <w:rPr>
          <w:rFonts w:hint="eastAsia" w:ascii="仿宋_GB2312" w:hAnsi="仿宋_GB2312" w:cs="仿宋_GB2312"/>
          <w:b w:val="0"/>
          <w:bCs w:val="0"/>
          <w:color w:val="auto"/>
          <w:sz w:val="32"/>
          <w:szCs w:val="32"/>
          <w:lang w:val="en-US" w:eastAsia="zh-CN"/>
        </w:rPr>
        <w:t>。严把“程序关”“思想关”“政策关”“纪律关”，确保村支两委换届公平公正、有序推进。强化乡风文明建设，“幸福基金”村民参与覆盖率达90%以上，合理利用“</w:t>
      </w:r>
      <w:r>
        <w:rPr>
          <w:rFonts w:hint="eastAsia" w:ascii="仿宋_GB2312" w:hAnsi="仿宋_GB2312" w:eastAsia="仿宋_GB2312" w:cs="仿宋_GB2312"/>
          <w:b w:val="0"/>
          <w:bCs w:val="0"/>
          <w:color w:val="auto"/>
          <w:sz w:val="32"/>
          <w:szCs w:val="32"/>
          <w:lang w:val="en-US" w:eastAsia="zh-CN"/>
        </w:rPr>
        <w:t>幸福基金</w:t>
      </w:r>
      <w:r>
        <w:rPr>
          <w:rFonts w:hint="eastAsia" w:ascii="仿宋_GB2312" w:hAnsi="仿宋_GB2312" w:cs="仿宋_GB2312"/>
          <w:b w:val="0"/>
          <w:bCs w:val="0"/>
          <w:color w:val="auto"/>
          <w:sz w:val="32"/>
          <w:szCs w:val="32"/>
          <w:lang w:val="en-US" w:eastAsia="zh-CN"/>
        </w:rPr>
        <w:t>”惠及乡邻让群众得实惠。章池村打造为全市党建示范点。</w:t>
      </w:r>
      <w:r>
        <w:rPr>
          <w:rFonts w:hint="eastAsia" w:ascii="楷体" w:hAnsi="楷体" w:eastAsia="楷体" w:cs="楷体"/>
          <w:b/>
          <w:bCs/>
          <w:sz w:val="32"/>
          <w:szCs w:val="32"/>
          <w:lang w:val="en-US" w:eastAsia="zh-CN"/>
        </w:rPr>
        <w:t>精准落实，抓实抓细疫情防控。</w:t>
      </w:r>
      <w:r>
        <w:rPr>
          <w:rFonts w:hint="eastAsia" w:ascii="仿宋_GB2312" w:hAnsi="仿宋_GB2312" w:eastAsia="仿宋_GB2312" w:cs="仿宋_GB2312"/>
          <w:sz w:val="32"/>
          <w:szCs w:val="32"/>
          <w:lang w:val="en-US" w:eastAsia="zh-CN"/>
        </w:rPr>
        <w:t>严格按照县疫情防控指挥部统一安排部署，</w:t>
      </w:r>
      <w:r>
        <w:rPr>
          <w:rFonts w:hint="eastAsia" w:ascii="仿宋_GB2312" w:hAnsi="仿宋_GB2312" w:eastAsia="仿宋_GB2312" w:cs="仿宋_GB2312"/>
          <w:i w:val="0"/>
          <w:caps w:val="0"/>
          <w:color w:val="000000"/>
          <w:spacing w:val="0"/>
          <w:sz w:val="32"/>
          <w:szCs w:val="32"/>
          <w:lang w:eastAsia="zh-CN"/>
        </w:rPr>
        <w:t>建立</w:t>
      </w:r>
      <w:r>
        <w:rPr>
          <w:rFonts w:hint="eastAsia" w:ascii="仿宋_GB2312" w:hAnsi="仿宋_GB2312" w:eastAsia="仿宋_GB2312" w:cs="仿宋_GB2312"/>
          <w:i w:val="0"/>
          <w:caps w:val="0"/>
          <w:color w:val="000000"/>
          <w:spacing w:val="0"/>
          <w:sz w:val="32"/>
          <w:szCs w:val="32"/>
          <w:lang w:val="en-US" w:eastAsia="zh-CN"/>
        </w:rPr>
        <w:t>29个疫情防控临时党支部，</w:t>
      </w:r>
      <w:r>
        <w:rPr>
          <w:rFonts w:hint="eastAsia" w:ascii="仿宋_GB2312" w:hAnsi="仿宋_GB2312" w:eastAsia="仿宋_GB2312" w:cs="仿宋_GB2312"/>
          <w:i w:val="0"/>
          <w:caps w:val="0"/>
          <w:color w:val="000000"/>
          <w:spacing w:val="0"/>
          <w:sz w:val="32"/>
          <w:szCs w:val="32"/>
          <w:lang w:eastAsia="zh-CN"/>
        </w:rPr>
        <w:t>建立防控包保责任体系。</w:t>
      </w:r>
      <w:r>
        <w:rPr>
          <w:rFonts w:hint="eastAsia" w:ascii="仿宋" w:hAnsi="仿宋" w:eastAsia="仿宋" w:cs="仿宋"/>
          <w:sz w:val="32"/>
          <w:lang w:eastAsia="zh-CN"/>
        </w:rPr>
        <w:t>切实落实“十条禁令”“口袋战术”等措施，</w:t>
      </w:r>
      <w:r>
        <w:rPr>
          <w:rFonts w:hint="eastAsia" w:ascii="仿宋_GB2312" w:hAnsi="仿宋_GB2312" w:eastAsia="仿宋_GB2312" w:cs="仿宋_GB2312"/>
          <w:i w:val="0"/>
          <w:caps w:val="0"/>
          <w:color w:val="000000"/>
          <w:spacing w:val="0"/>
          <w:sz w:val="32"/>
          <w:szCs w:val="32"/>
          <w:lang w:val="en-US" w:eastAsia="zh-CN"/>
        </w:rPr>
        <w:t>加强宣传教育、严禁群众聚集，专人蹲点值守</w:t>
      </w:r>
      <w:r>
        <w:rPr>
          <w:rFonts w:hint="eastAsia" w:ascii="仿宋_GB2312" w:hAnsi="仿宋_GB2312" w:eastAsia="仿宋_GB2312" w:cs="仿宋_GB2312"/>
          <w:i w:val="0"/>
          <w:caps w:val="0"/>
          <w:color w:val="000000"/>
          <w:spacing w:val="0"/>
          <w:sz w:val="32"/>
          <w:szCs w:val="32"/>
          <w:lang w:eastAsia="zh-CN"/>
        </w:rPr>
        <w:t>，日夜</w:t>
      </w:r>
      <w:r>
        <w:rPr>
          <w:rFonts w:hint="eastAsia" w:ascii="仿宋_GB2312" w:hAnsi="仿宋_GB2312" w:eastAsia="仿宋_GB2312" w:cs="仿宋_GB2312"/>
          <w:i w:val="0"/>
          <w:caps w:val="0"/>
          <w:color w:val="000000"/>
          <w:spacing w:val="0"/>
          <w:sz w:val="32"/>
          <w:szCs w:val="32"/>
        </w:rPr>
        <w:t>轮流值班</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充分发挥基层党支部战斗堡垒和党员干部先锋模范作用。</w:t>
      </w:r>
      <w:r>
        <w:rPr>
          <w:rFonts w:hint="eastAsia" w:ascii="楷体" w:hAnsi="楷体" w:eastAsia="楷体" w:cs="楷体"/>
          <w:b/>
          <w:bCs/>
          <w:sz w:val="32"/>
          <w:szCs w:val="32"/>
          <w:lang w:val="en-US" w:eastAsia="zh-CN"/>
        </w:rPr>
        <w:t>精心打造意识形态特色化。</w:t>
      </w:r>
      <w:r>
        <w:rPr>
          <w:rFonts w:hint="eastAsia" w:ascii="仿宋_GB2312" w:hAnsi="仿宋_GB2312" w:eastAsia="仿宋_GB2312" w:cs="仿宋_GB2312"/>
          <w:b w:val="0"/>
          <w:bCs w:val="0"/>
          <w:color w:val="auto"/>
          <w:sz w:val="32"/>
          <w:szCs w:val="32"/>
          <w:lang w:val="en-US" w:eastAsia="zh-CN"/>
        </w:rPr>
        <w:t>抓好阵地建设领方向</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加强镇村宣传阵地建设，以“互联网+”树立桥江形象,讲好桥江故事。为</w:t>
      </w:r>
      <w:r>
        <w:rPr>
          <w:rFonts w:hint="eastAsia" w:ascii="仿宋_GB2312" w:hAnsi="仿宋_GB2312" w:eastAsia="仿宋_GB2312" w:cs="仿宋_GB2312"/>
          <w:b w:val="0"/>
          <w:bCs w:val="0"/>
          <w:sz w:val="32"/>
          <w:szCs w:val="32"/>
          <w:lang w:val="en-US" w:eastAsia="zh-CN"/>
        </w:rPr>
        <w:t>溆浦红网、溆浦县电视台撰稿供稿40余篇,在新湖南、时刻新闻等省市主流网络媒体上稿10余篇</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《以“桥”为基汇“江”海——“溆浦粮仓”桥江镇转型发展路》被学习强国平台采推介</w:t>
      </w:r>
      <w:r>
        <w:rPr>
          <w:rFonts w:hint="eastAsia" w:ascii="仿宋_GB2312" w:hAnsi="仿宋_GB2312" w:eastAsia="仿宋_GB2312" w:cs="仿宋_GB2312"/>
          <w:b w:val="0"/>
          <w:bCs w:val="0"/>
          <w:color w:val="auto"/>
          <w:sz w:val="32"/>
          <w:szCs w:val="32"/>
          <w:lang w:val="en-US" w:eastAsia="zh-CN"/>
        </w:rPr>
        <w:t>。积极引导网络舆情，对网络舆论做到早发现、早报告、早处理，</w:t>
      </w:r>
      <w:r>
        <w:rPr>
          <w:rFonts w:hint="eastAsia" w:ascii="仿宋_GB2312" w:hAnsi="仿宋_GB2312" w:eastAsia="仿宋_GB2312" w:cs="仿宋_GB2312"/>
          <w:b w:val="0"/>
          <w:bCs w:val="0"/>
          <w:sz w:val="32"/>
          <w:szCs w:val="32"/>
          <w:lang w:val="en-US" w:eastAsia="zh-CN"/>
        </w:rPr>
        <w:t>处理网络舆情35件，办结率100%，</w:t>
      </w:r>
      <w:r>
        <w:rPr>
          <w:rFonts w:hint="eastAsia" w:ascii="仿宋_GB2312" w:hAnsi="仿宋_GB2312" w:eastAsia="仿宋_GB2312" w:cs="仿宋_GB2312"/>
          <w:b w:val="0"/>
          <w:bCs w:val="0"/>
          <w:color w:val="auto"/>
          <w:sz w:val="32"/>
          <w:szCs w:val="32"/>
          <w:lang w:val="en-US" w:eastAsia="zh-CN"/>
        </w:rPr>
        <w:t>荣获“溆浦县网民留言办理优秀单位”</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抓好对外宣传聚能量</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充分利用自媒体、宣传展板、宣传海报、宣传标语等,大力弘扬社会主义核心价值观。疫情防控期间，营造了“坚定信心、同舟共济、众志成城、科学防治”的浓厚防疫氛围。及时报道防控疫情做法成效和齐心抗疫暖心小故事，有效引导了舆论、鼓舞了士气</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抓好文化活动展成效</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奋力推进文化、体育等基础设施建设,进一步丰富人民群众精神文化生活。黄潭村、独石村荣获“全国文明村”称号。</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二是以农村经济发展为支撑，确保“产业兴”。</w:t>
      </w:r>
      <w:r>
        <w:rPr>
          <w:rFonts w:hint="eastAsia" w:ascii="仿宋_GB2312" w:hAnsi="仿宋_GB2312" w:eastAsia="仿宋_GB2312" w:cs="仿宋_GB2312"/>
          <w:sz w:val="32"/>
          <w:szCs w:val="32"/>
          <w:lang w:eastAsia="zh-CN"/>
        </w:rPr>
        <w:t>农业是我镇基础产业，桥江素有“溆浦粮仓”的美称。为巩固农业发展基础地位，我镇从提升农业品质和现代化水平入手，不断稳固“溆浦粮仓”地位，走出农特产业多元路。全镇拥有耕地5万余亩，年产粮食近</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万吨。镇里建成了高标准农田，联合全镇</w:t>
      </w:r>
      <w:r>
        <w:rPr>
          <w:rFonts w:hint="eastAsia" w:ascii="仿宋_GB2312" w:hAnsi="仿宋_GB2312" w:eastAsia="仿宋_GB2312" w:cs="仿宋_GB2312"/>
          <w:sz w:val="32"/>
          <w:szCs w:val="32"/>
          <w:lang w:val="en-US" w:eastAsia="zh-CN"/>
        </w:rPr>
        <w:t>27个村级供销合作社</w:t>
      </w:r>
      <w:r>
        <w:rPr>
          <w:rFonts w:hint="eastAsia" w:ascii="仿宋_GB2312" w:hAnsi="仿宋_GB2312" w:eastAsia="仿宋_GB2312" w:cs="仿宋_GB2312"/>
          <w:sz w:val="32"/>
          <w:szCs w:val="32"/>
          <w:lang w:eastAsia="zh-CN"/>
        </w:rPr>
        <w:t>引进无人机病虫害防治喷雾、收割机、插秧机、稻谷烘干机等专业技术设备，大大提高了粮食生产效益和稻田耕种水平。同时，桥江镇借力“溆浦是国家级杂交水稻种子生产基地重点县”这块金字招牌，全力发展生物制种阳光产业。大湾村志和制种产业园已形成了农作物良种生产、经营企业为龙头，实施育繁推一体化种子生产体系，建立了4000余亩标准化水稻良种生产基地，年产值超8000万元，产品远销售福建、浙江等地。我镇养猪产业由来已久，底子好、发展快、科技化程度高，近年来，镇里对养殖产业加强了管理，产业发展更加规范有序。目前全镇规模养殖场多达60个，年出栏生猪</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万余头。桥江镇金宇家庭农场今年六月已建成投产，是全市突出、全县最大的现代化和机械化养殖场，借用科技化养殖技术可实现喂料、清粪、有机肥料全程自动化。此外，我镇还积极探索“龙头企业+农民专业合作社+农户”的新模式，全力发展柑桔、红糖等特色产业，实现农业产业多元发展，促进农业增效、农民增收。在德垅湾、独石、章池、楚垅等村建立柑桔基地4000余亩，产值可达</w:t>
      </w:r>
      <w:r>
        <w:rPr>
          <w:rFonts w:hint="eastAsia" w:ascii="仿宋_GB2312" w:hAnsi="仿宋_GB2312" w:eastAsia="仿宋_GB2312" w:cs="仿宋_GB2312"/>
          <w:sz w:val="32"/>
          <w:szCs w:val="32"/>
          <w:lang w:val="en-US" w:eastAsia="zh-CN"/>
        </w:rPr>
        <w:t>1200万元</w:t>
      </w:r>
      <w:r>
        <w:rPr>
          <w:rFonts w:hint="eastAsia" w:ascii="仿宋_GB2312" w:hAnsi="仿宋_GB2312" w:eastAsia="仿宋_GB2312" w:cs="仿宋_GB2312"/>
          <w:sz w:val="32"/>
          <w:szCs w:val="32"/>
          <w:lang w:eastAsia="zh-CN"/>
        </w:rPr>
        <w:t>。在大湾、蛇湾、白田、黄潭、兴旺等村发展红糖产业，年产3000余吨，产值可达5800万元。</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三是以新型城镇建设为引领，确保“颜值高”。</w:t>
      </w:r>
      <w:r>
        <w:rPr>
          <w:rFonts w:hint="eastAsia" w:ascii="仿宋" w:hAnsi="仿宋" w:eastAsia="仿宋" w:cs="仿宋"/>
          <w:sz w:val="32"/>
          <w:szCs w:val="32"/>
          <w:lang w:eastAsia="zh-CN"/>
        </w:rPr>
        <w:t>自今年</w:t>
      </w:r>
      <w:r>
        <w:rPr>
          <w:rFonts w:hint="eastAsia" w:ascii="仿宋" w:hAnsi="仿宋" w:eastAsia="仿宋" w:cs="仿宋"/>
          <w:sz w:val="32"/>
          <w:szCs w:val="32"/>
          <w:lang w:val="en-US" w:eastAsia="zh-CN"/>
        </w:rPr>
        <w:t>10月30日全县</w:t>
      </w:r>
      <w:r>
        <w:rPr>
          <w:rFonts w:hint="default" w:ascii="仿宋" w:hAnsi="仿宋" w:eastAsia="仿宋" w:cs="仿宋"/>
          <w:sz w:val="32"/>
          <w:szCs w:val="32"/>
          <w:lang w:val="en-US" w:eastAsia="zh-CN"/>
        </w:rPr>
        <w:t>新型城镇化工作推进</w:t>
      </w:r>
      <w:r>
        <w:rPr>
          <w:rFonts w:hint="eastAsia" w:ascii="仿宋" w:hAnsi="仿宋" w:eastAsia="仿宋" w:cs="仿宋"/>
          <w:sz w:val="32"/>
          <w:szCs w:val="32"/>
          <w:lang w:val="en-US" w:eastAsia="zh-CN"/>
        </w:rPr>
        <w:t>大会召开至今，</w:t>
      </w:r>
      <w:r>
        <w:rPr>
          <w:rFonts w:hint="eastAsia" w:ascii="仿宋" w:hAnsi="仿宋" w:eastAsia="仿宋" w:cs="仿宋"/>
          <w:sz w:val="32"/>
          <w:szCs w:val="32"/>
          <w:lang w:eastAsia="zh-CN"/>
        </w:rPr>
        <w:t>桥江镇党委政府坚决贯彻落实县委、县政府决策部署，自觉担起严峻任务、克服多方困难，坚持全局谋划、整体推进，全力以赴推进小城镇建设发展。通过两个多月的努力，集镇违规搭建拆除清理</w:t>
      </w:r>
      <w:r>
        <w:rPr>
          <w:rFonts w:hint="eastAsia" w:ascii="仿宋" w:hAnsi="仿宋" w:eastAsia="仿宋" w:cs="仿宋"/>
          <w:sz w:val="32"/>
          <w:szCs w:val="32"/>
          <w:lang w:val="en-US" w:eastAsia="zh-CN"/>
        </w:rPr>
        <w:t>800余处，占道经营、出店经营、“马路市场”、环境卫生等突出问题已全部整改完毕。罗卜田村拦河坝、集镇景观坝已建设完工，主街道改造（1300米）已全面完成。污水处理管网铺设、</w:t>
      </w:r>
      <w:r>
        <w:rPr>
          <w:rFonts w:hint="eastAsia" w:ascii="仿宋" w:hAnsi="仿宋" w:eastAsia="仿宋" w:cs="仿宋"/>
          <w:sz w:val="32"/>
          <w:szCs w:val="32"/>
          <w:lang w:eastAsia="zh-CN"/>
        </w:rPr>
        <w:t>下水道改造一期工程、</w:t>
      </w:r>
      <w:r>
        <w:rPr>
          <w:rFonts w:hint="eastAsia" w:ascii="仿宋" w:hAnsi="仿宋" w:eastAsia="仿宋" w:cs="仿宋"/>
          <w:sz w:val="32"/>
          <w:szCs w:val="32"/>
          <w:lang w:val="en-US" w:eastAsia="zh-CN"/>
        </w:rPr>
        <w:t>油砂路铺设、</w:t>
      </w:r>
      <w:r>
        <w:rPr>
          <w:rFonts w:hint="eastAsia" w:ascii="仿宋" w:hAnsi="仿宋" w:eastAsia="仿宋" w:cs="仿宋"/>
          <w:sz w:val="32"/>
          <w:szCs w:val="32"/>
          <w:lang w:eastAsia="zh-CN"/>
        </w:rPr>
        <w:t>路灯安装已完工，四都河大桥修缮</w:t>
      </w:r>
      <w:r>
        <w:rPr>
          <w:rFonts w:hint="eastAsia" w:ascii="仿宋" w:hAnsi="仿宋" w:eastAsia="仿宋" w:cs="仿宋"/>
          <w:sz w:val="32"/>
          <w:szCs w:val="32"/>
          <w:lang w:val="en-US" w:eastAsia="zh-CN"/>
        </w:rPr>
        <w:t>正</w:t>
      </w:r>
      <w:r>
        <w:rPr>
          <w:rFonts w:hint="eastAsia" w:ascii="仿宋" w:hAnsi="仿宋" w:eastAsia="仿宋" w:cs="仿宋"/>
          <w:sz w:val="32"/>
          <w:szCs w:val="32"/>
        </w:rPr>
        <w:t>火速推进</w:t>
      </w:r>
      <w:r>
        <w:rPr>
          <w:rFonts w:hint="eastAsia" w:ascii="仿宋" w:hAnsi="仿宋" w:eastAsia="仿宋" w:cs="仿宋"/>
          <w:sz w:val="32"/>
          <w:szCs w:val="32"/>
          <w:lang w:eastAsia="zh-CN"/>
        </w:rPr>
        <w:t>。环顾现在的桥江集镇，</w:t>
      </w:r>
      <w:r>
        <w:rPr>
          <w:rFonts w:hint="eastAsia" w:ascii="仿宋" w:hAnsi="仿宋" w:eastAsia="仿宋" w:cs="仿宋"/>
          <w:sz w:val="32"/>
          <w:szCs w:val="32"/>
        </w:rPr>
        <w:t>自</w:t>
      </w:r>
      <w:r>
        <w:rPr>
          <w:rFonts w:hint="eastAsia" w:ascii="仿宋" w:hAnsi="仿宋" w:eastAsia="仿宋" w:cs="仿宋"/>
          <w:sz w:val="32"/>
          <w:szCs w:val="32"/>
          <w:lang w:eastAsia="zh-CN"/>
        </w:rPr>
        <w:t>镇三角坪</w:t>
      </w:r>
      <w:r>
        <w:rPr>
          <w:rFonts w:hint="eastAsia" w:ascii="仿宋" w:hAnsi="仿宋" w:eastAsia="仿宋" w:cs="仿宋"/>
          <w:sz w:val="32"/>
          <w:szCs w:val="32"/>
        </w:rPr>
        <w:t>一路</w:t>
      </w:r>
      <w:r>
        <w:rPr>
          <w:rFonts w:hint="eastAsia" w:ascii="仿宋" w:hAnsi="仿宋" w:eastAsia="仿宋" w:cs="仿宋"/>
          <w:sz w:val="32"/>
          <w:szCs w:val="32"/>
          <w:lang w:eastAsia="zh-CN"/>
        </w:rPr>
        <w:t>至河堤</w:t>
      </w:r>
      <w:r>
        <w:rPr>
          <w:rFonts w:hint="eastAsia" w:ascii="仿宋" w:hAnsi="仿宋" w:eastAsia="仿宋" w:cs="仿宋"/>
          <w:sz w:val="32"/>
          <w:szCs w:val="32"/>
          <w:lang w:val="en-US" w:eastAsia="zh-CN"/>
        </w:rPr>
        <w:t>两岸</w:t>
      </w:r>
      <w:r>
        <w:rPr>
          <w:rFonts w:hint="eastAsia" w:ascii="仿宋" w:hAnsi="仿宋" w:eastAsia="仿宋" w:cs="仿宋"/>
          <w:sz w:val="32"/>
          <w:szCs w:val="32"/>
        </w:rPr>
        <w:t>，</w:t>
      </w:r>
      <w:r>
        <w:rPr>
          <w:rFonts w:hint="eastAsia" w:ascii="仿宋" w:hAnsi="仿宋" w:eastAsia="仿宋" w:cs="仿宋"/>
          <w:sz w:val="32"/>
          <w:szCs w:val="32"/>
          <w:lang w:eastAsia="zh-CN"/>
        </w:rPr>
        <w:t>崭新面貌已经初具规模。路面宽阔了、街道敞亮了、干部更有劲火干事了，群众更有归属感幸福感了。</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四是以淳化乡风文明为重点，确保“民风好”。</w:t>
      </w:r>
      <w:r>
        <w:rPr>
          <w:rFonts w:hint="eastAsia" w:ascii="仿宋" w:hAnsi="仿宋" w:eastAsia="仿宋" w:cs="仿宋"/>
          <w:sz w:val="32"/>
          <w:szCs w:val="32"/>
        </w:rPr>
        <w:t>我镇严格按照《</w:t>
      </w:r>
      <w:r>
        <w:rPr>
          <w:rFonts w:hint="eastAsia" w:ascii="仿宋" w:hAnsi="仿宋" w:eastAsia="仿宋" w:cs="仿宋"/>
          <w:sz w:val="32"/>
          <w:szCs w:val="32"/>
          <w:lang w:eastAsia="zh-CN"/>
        </w:rPr>
        <w:t>溆浦县建设</w:t>
      </w:r>
      <w:r>
        <w:rPr>
          <w:rFonts w:hint="eastAsia" w:ascii="仿宋" w:hAnsi="仿宋" w:eastAsia="仿宋" w:cs="仿宋"/>
          <w:sz w:val="32"/>
          <w:szCs w:val="32"/>
        </w:rPr>
        <w:t>新时代文明实践中心</w:t>
      </w:r>
      <w:r>
        <w:rPr>
          <w:rFonts w:hint="eastAsia" w:ascii="仿宋" w:hAnsi="仿宋" w:eastAsia="仿宋" w:cs="仿宋"/>
          <w:sz w:val="32"/>
          <w:szCs w:val="32"/>
          <w:lang w:eastAsia="zh-CN"/>
        </w:rPr>
        <w:t>工作实施方案</w:t>
      </w:r>
      <w:r>
        <w:rPr>
          <w:rFonts w:hint="eastAsia" w:ascii="仿宋" w:hAnsi="仿宋" w:eastAsia="仿宋" w:cs="仿宋"/>
          <w:sz w:val="32"/>
          <w:szCs w:val="32"/>
        </w:rPr>
        <w:t>》的要求，结合实际</w:t>
      </w:r>
      <w:r>
        <w:rPr>
          <w:rFonts w:hint="eastAsia" w:ascii="仿宋" w:hAnsi="仿宋" w:eastAsia="仿宋" w:cs="仿宋"/>
          <w:sz w:val="32"/>
          <w:szCs w:val="32"/>
          <w:lang w:eastAsia="zh-CN"/>
        </w:rPr>
        <w:t>、</w:t>
      </w:r>
      <w:r>
        <w:rPr>
          <w:rFonts w:hint="eastAsia" w:ascii="仿宋" w:hAnsi="仿宋" w:eastAsia="仿宋" w:cs="仿宋"/>
          <w:sz w:val="32"/>
          <w:szCs w:val="32"/>
        </w:rPr>
        <w:t>因地制宜，大力开展我镇新时代文明实践</w:t>
      </w:r>
      <w:r>
        <w:rPr>
          <w:rFonts w:hint="eastAsia" w:ascii="仿宋" w:hAnsi="仿宋" w:eastAsia="仿宋" w:cs="仿宋"/>
          <w:sz w:val="32"/>
          <w:szCs w:val="32"/>
          <w:lang w:eastAsia="zh-CN"/>
        </w:rPr>
        <w:t>活动</w:t>
      </w:r>
      <w:r>
        <w:rPr>
          <w:rFonts w:hint="eastAsia" w:ascii="仿宋" w:hAnsi="仿宋" w:eastAsia="仿宋" w:cs="仿宋"/>
          <w:sz w:val="32"/>
          <w:szCs w:val="32"/>
        </w:rPr>
        <w:t>。</w:t>
      </w:r>
      <w:r>
        <w:rPr>
          <w:rFonts w:hint="eastAsia" w:ascii="仿宋" w:hAnsi="仿宋" w:eastAsia="仿宋" w:cs="仿宋"/>
          <w:sz w:val="32"/>
          <w:szCs w:val="32"/>
          <w:lang w:eastAsia="zh-CN"/>
        </w:rPr>
        <w:t>今年来，桥江</w:t>
      </w:r>
      <w:r>
        <w:rPr>
          <w:rFonts w:hint="eastAsia" w:ascii="仿宋" w:hAnsi="仿宋" w:eastAsia="仿宋" w:cs="仿宋"/>
          <w:sz w:val="32"/>
          <w:szCs w:val="32"/>
        </w:rPr>
        <w:t>镇新时代文明实践</w:t>
      </w:r>
      <w:r>
        <w:rPr>
          <w:rFonts w:hint="eastAsia" w:ascii="仿宋" w:hAnsi="仿宋" w:eastAsia="仿宋" w:cs="仿宋"/>
          <w:sz w:val="32"/>
          <w:szCs w:val="32"/>
          <w:lang w:eastAsia="zh-CN"/>
        </w:rPr>
        <w:t>志愿服务队伍</w:t>
      </w:r>
      <w:r>
        <w:rPr>
          <w:rFonts w:hint="eastAsia" w:ascii="仿宋" w:hAnsi="仿宋" w:eastAsia="仿宋" w:cs="仿宋"/>
          <w:sz w:val="32"/>
          <w:szCs w:val="32"/>
        </w:rPr>
        <w:t>开展</w:t>
      </w:r>
      <w:r>
        <w:rPr>
          <w:rFonts w:hint="eastAsia" w:ascii="仿宋" w:hAnsi="仿宋" w:eastAsia="仿宋" w:cs="仿宋"/>
          <w:sz w:val="32"/>
          <w:szCs w:val="32"/>
          <w:lang w:eastAsia="zh-CN"/>
        </w:rPr>
        <w:t>理论宣讲、爱心帮扶、禁毒、</w:t>
      </w:r>
      <w:r>
        <w:rPr>
          <w:rFonts w:hint="eastAsia" w:ascii="仿宋" w:hAnsi="仿宋" w:eastAsia="仿宋" w:cs="仿宋"/>
          <w:sz w:val="32"/>
          <w:szCs w:val="32"/>
        </w:rPr>
        <w:t>扫黑除恶宣传等活动10多场次</w:t>
      </w:r>
      <w:r>
        <w:rPr>
          <w:rFonts w:hint="eastAsia" w:ascii="仿宋" w:hAnsi="仿宋" w:eastAsia="仿宋" w:cs="仿宋"/>
          <w:sz w:val="32"/>
          <w:szCs w:val="32"/>
          <w:lang w:eastAsia="zh-CN"/>
        </w:rPr>
        <w:t>，举办了普法宣传周、“</w:t>
      </w:r>
      <w:r>
        <w:rPr>
          <w:rFonts w:hint="eastAsia" w:ascii="仿宋" w:hAnsi="仿宋" w:eastAsia="仿宋" w:cs="仿宋"/>
          <w:sz w:val="32"/>
          <w:szCs w:val="32"/>
          <w:lang w:val="en-US" w:eastAsia="zh-CN"/>
        </w:rPr>
        <w:t>626国际禁毒日</w:t>
      </w:r>
      <w:r>
        <w:rPr>
          <w:rFonts w:hint="eastAsia" w:ascii="仿宋" w:hAnsi="仿宋" w:eastAsia="仿宋" w:cs="仿宋"/>
          <w:sz w:val="32"/>
          <w:szCs w:val="32"/>
          <w:lang w:eastAsia="zh-CN"/>
        </w:rPr>
        <w:t>”、城镇建设拆违拆建等宣传活动，开展了“迎中秋·送祝福·暖人心·感党恩”走访慰问活动。各村居也积极响应，为留守儿童、空巢老人、退伍军人、贫困户等送上了党的关怀与温暖，密切了党委政府和人民群众的联系，在全镇营造出尊老爱幼、团结乡邻、争创文明乡风的良好氛围。</w:t>
      </w:r>
      <w:r>
        <w:rPr>
          <w:rFonts w:hint="eastAsia" w:ascii="仿宋" w:hAnsi="仿宋" w:eastAsia="仿宋" w:cs="仿宋"/>
          <w:sz w:val="32"/>
          <w:szCs w:val="32"/>
          <w:lang w:val="en-US" w:eastAsia="zh-CN"/>
        </w:rPr>
        <w:t>黄潭村同福安置区荣获怀化市“十三五”美丽搬迁安置区称号。</w:t>
      </w:r>
      <w:r>
        <w:rPr>
          <w:rFonts w:hint="eastAsia" w:ascii="仿宋" w:hAnsi="仿宋" w:eastAsia="仿宋" w:cs="仿宋"/>
          <w:sz w:val="32"/>
          <w:szCs w:val="32"/>
          <w:lang w:eastAsia="zh-CN"/>
        </w:rPr>
        <w:t>今年</w:t>
      </w:r>
      <w:r>
        <w:rPr>
          <w:rFonts w:hint="eastAsia" w:ascii="仿宋" w:hAnsi="仿宋" w:eastAsia="仿宋" w:cs="仿宋"/>
          <w:sz w:val="32"/>
          <w:szCs w:val="32"/>
          <w:lang w:val="en-US" w:eastAsia="zh-CN"/>
        </w:rPr>
        <w:t>11月，黄潭村、独石村被评为“全国文明村”。</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五是以吸引创新创业为核心，确保“活力足”。</w:t>
      </w:r>
      <w:r>
        <w:rPr>
          <w:rFonts w:hint="eastAsia" w:ascii="仿宋_GB2312" w:hAnsi="仿宋_GB2312" w:eastAsia="仿宋_GB2312" w:cs="仿宋_GB2312"/>
          <w:sz w:val="32"/>
          <w:szCs w:val="32"/>
          <w:lang w:eastAsia="zh-CN"/>
        </w:rPr>
        <w:t>近年来，我镇依托便利的交通资源和丰富的人力、土地资源，搭乘全县创新创业发展“快车道”，坚持一手抓环境优化，一手抓招商引资，不断补齐弱势产业短板，带动辖区群众就业增收。目前镇内已有企业16家，涵盖农业、材料、电子等多个方面。镇党委政府结合县里推进产业发展的政策，坚持优化镇域经济发展环境，在深化一村一名联村领导干部的同时，对落户该镇的建设项目，全力提升服务，确保项目早建成、早投产、早受益。去年3月，总投资1000万元、占地20亩的怀化最大塑胶制卡生产基地项目正式落户桥江。与此同时，我镇深入开展“引老乡、回故乡、建家乡”活动，挖掘和发挥我镇丰富的人脉资源优势，打亲情、乡情牌，引导在外创业的老乡回家创业发展，打造一个“有乡愁、有机遇、有温暖、有活力”的干事创业好环境。目前，晟芯电子、</w:t>
      </w:r>
      <w:r>
        <w:rPr>
          <w:rFonts w:hint="eastAsia" w:ascii="仿宋_GB2312" w:hAnsi="仿宋_GB2312" w:eastAsia="仿宋_GB2312" w:cs="仿宋_GB2312"/>
          <w:kern w:val="0"/>
          <w:sz w:val="32"/>
          <w:szCs w:val="32"/>
          <w:lang w:val="en-US" w:eastAsia="zh-CN" w:bidi="ar-SA"/>
        </w:rPr>
        <w:t>湘宏材料科技等企业在</w:t>
      </w:r>
      <w:r>
        <w:rPr>
          <w:rFonts w:hint="eastAsia" w:ascii="仿宋_GB2312" w:hAnsi="仿宋_GB2312" w:eastAsia="仿宋_GB2312" w:cs="仿宋_GB2312"/>
          <w:sz w:val="32"/>
          <w:szCs w:val="32"/>
          <w:lang w:eastAsia="zh-CN"/>
        </w:rPr>
        <w:t>我镇建立扶贫车间5个，提供就业岗位500余个，为当地群众就业增收、脱贫致富作出了实打实的贡献。</w:t>
      </w:r>
    </w:p>
    <w:p>
      <w:pPr>
        <w:pStyle w:val="4"/>
        <w:ind w:firstLine="960" w:firstLineChars="300"/>
        <w:rPr>
          <w:rFonts w:hint="eastAsia" w:ascii="黑体" w:hAnsi="黑体" w:eastAsia="黑体" w:cs="黑体"/>
          <w:lang w:val="en-US" w:eastAsia="zh-CN"/>
        </w:rPr>
      </w:pPr>
      <w:r>
        <w:rPr>
          <w:rFonts w:hint="eastAsia" w:ascii="黑体" w:hAnsi="黑体" w:eastAsia="黑体" w:cs="黑体"/>
          <w:sz w:val="32"/>
          <w:szCs w:val="32"/>
          <w:lang w:eastAsia="zh-CN"/>
        </w:rPr>
        <w:t>二、下步工作打算</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firstLine="664" w:firstLineChars="200"/>
        <w:jc w:val="left"/>
        <w:textAlignment w:val="auto"/>
        <w:outlineLvl w:val="9"/>
        <w:rPr>
          <w:rFonts w:hint="eastAsia" w:ascii="仿宋" w:hAnsi="仿宋" w:eastAsia="仿宋" w:cs="仿宋"/>
          <w:b w:val="0"/>
          <w:bCs w:val="0"/>
          <w:color w:val="auto"/>
          <w:kern w:val="2"/>
          <w:sz w:val="32"/>
          <w:szCs w:val="32"/>
          <w:u w:val="none"/>
          <w:lang w:val="en-US" w:eastAsia="zh-CN" w:bidi="ar-SA"/>
        </w:rPr>
      </w:pPr>
      <w:r>
        <w:rPr>
          <w:rFonts w:hint="eastAsia" w:ascii="楷体_GB2312" w:eastAsia="楷体_GB2312"/>
          <w:b/>
          <w:color w:val="000000"/>
          <w:spacing w:val="6"/>
          <w:sz w:val="32"/>
          <w:szCs w:val="32"/>
          <w:lang w:val="en-US" w:eastAsia="zh-CN"/>
        </w:rPr>
        <w:t>（一）</w:t>
      </w:r>
      <w:r>
        <w:rPr>
          <w:rFonts w:hint="eastAsia" w:ascii="楷体_GB2312" w:hAnsi="Times New Roman" w:eastAsia="楷体_GB2312" w:cs="Times New Roman"/>
          <w:b/>
          <w:color w:val="000000"/>
          <w:spacing w:val="6"/>
          <w:sz w:val="32"/>
          <w:szCs w:val="32"/>
          <w:lang w:val="en-US" w:eastAsia="zh-CN"/>
        </w:rPr>
        <w:t>全面加强政府自身建设。</w:t>
      </w:r>
      <w:r>
        <w:rPr>
          <w:rFonts w:hint="eastAsia" w:ascii="仿宋_GB2312" w:hAnsi="仿宋_GB2312" w:eastAsia="仿宋_GB2312" w:cs="仿宋_GB2312"/>
          <w:b/>
          <w:bCs w:val="0"/>
          <w:sz w:val="32"/>
          <w:szCs w:val="32"/>
          <w:lang w:val="en-US" w:eastAsia="zh-CN"/>
        </w:rPr>
        <w:t>一是</w:t>
      </w:r>
      <w:r>
        <w:rPr>
          <w:rFonts w:hint="eastAsia" w:ascii="仿宋_GB2312" w:hAnsi="仿宋" w:eastAsia="仿宋_GB2312" w:cs="Times New Roman"/>
          <w:b/>
          <w:bCs w:val="0"/>
          <w:kern w:val="2"/>
          <w:sz w:val="32"/>
          <w:szCs w:val="32"/>
          <w:lang w:val="en-US" w:eastAsia="zh-CN" w:bidi="ar-SA"/>
        </w:rPr>
        <w:t>强化理论学习。</w:t>
      </w:r>
      <w:r>
        <w:rPr>
          <w:rFonts w:hint="eastAsia" w:ascii="仿宋_GB2312" w:hAnsi="仿宋" w:eastAsia="仿宋_GB2312" w:cs="Times New Roman"/>
          <w:kern w:val="2"/>
          <w:sz w:val="32"/>
          <w:szCs w:val="32"/>
          <w:lang w:val="en-US" w:eastAsia="zh-CN" w:bidi="ar-SA"/>
        </w:rPr>
        <w:t>要全面系统学，把握意义、体系和精髓；要及时跟进学，让学习成为自觉和习惯；要深入思考学，努力做到学深悟透；要联系实际学，增强针对性和实效性。</w:t>
      </w:r>
      <w:r>
        <w:rPr>
          <w:rFonts w:hint="eastAsia" w:ascii="仿宋_GB2312" w:hAnsi="仿宋" w:eastAsia="仿宋_GB2312" w:cs="Times New Roman"/>
          <w:b/>
          <w:bCs/>
          <w:kern w:val="2"/>
          <w:sz w:val="32"/>
          <w:szCs w:val="32"/>
          <w:lang w:val="en-US" w:eastAsia="zh-CN" w:bidi="ar-SA"/>
        </w:rPr>
        <w:t>二是加强制度建设。</w:t>
      </w:r>
      <w:r>
        <w:rPr>
          <w:rFonts w:hint="eastAsia" w:ascii="仿宋_GB2312" w:hAnsi="仿宋" w:eastAsia="仿宋_GB2312" w:cs="仿宋_GB2312"/>
          <w:sz w:val="32"/>
          <w:szCs w:val="32"/>
          <w:lang w:val="zh-CN"/>
        </w:rPr>
        <w:t>健全干部管理、</w:t>
      </w:r>
      <w:r>
        <w:rPr>
          <w:rFonts w:hint="eastAsia" w:ascii="仿宋" w:hAnsi="仿宋" w:eastAsia="仿宋" w:cs="仿宋"/>
          <w:i w:val="0"/>
          <w:caps w:val="0"/>
          <w:color w:val="191919"/>
          <w:spacing w:val="0"/>
          <w:sz w:val="32"/>
          <w:szCs w:val="32"/>
          <w:shd w:val="clear" w:fill="FFFFFF"/>
          <w:lang w:val="en-US" w:eastAsia="zh-CN"/>
        </w:rPr>
        <w:t>检查考核</w:t>
      </w:r>
      <w:r>
        <w:rPr>
          <w:rFonts w:hint="eastAsia" w:ascii="仿宋_GB2312" w:hAnsi="仿宋" w:eastAsia="仿宋_GB2312" w:cs="仿宋_GB2312"/>
          <w:sz w:val="32"/>
          <w:szCs w:val="32"/>
          <w:lang w:val="zh-CN"/>
        </w:rPr>
        <w:t>、</w:t>
      </w:r>
      <w:r>
        <w:rPr>
          <w:rFonts w:hint="eastAsia" w:ascii="仿宋" w:hAnsi="仿宋" w:eastAsia="仿宋" w:cs="仿宋"/>
          <w:i w:val="0"/>
          <w:caps w:val="0"/>
          <w:color w:val="191919"/>
          <w:spacing w:val="0"/>
          <w:sz w:val="32"/>
          <w:szCs w:val="32"/>
          <w:shd w:val="clear" w:fill="FFFFFF"/>
          <w:lang w:val="en-US" w:eastAsia="zh-CN"/>
        </w:rPr>
        <w:t>激励、</w:t>
      </w:r>
      <w:r>
        <w:rPr>
          <w:rFonts w:hint="eastAsia" w:ascii="仿宋_GB2312" w:hAnsi="仿宋" w:eastAsia="仿宋_GB2312" w:cs="仿宋_GB2312"/>
          <w:sz w:val="32"/>
          <w:szCs w:val="32"/>
          <w:lang w:val="zh-CN"/>
        </w:rPr>
        <w:t>选人用人等制度，真正</w:t>
      </w:r>
      <w:r>
        <w:rPr>
          <w:rFonts w:ascii="仿宋" w:hAnsi="仿宋" w:eastAsia="仿宋" w:cs="仿宋"/>
          <w:i w:val="0"/>
          <w:caps w:val="0"/>
          <w:color w:val="191919"/>
          <w:spacing w:val="0"/>
          <w:sz w:val="32"/>
          <w:szCs w:val="32"/>
          <w:shd w:val="clear" w:fill="FFFFFF"/>
        </w:rPr>
        <w:t>做到有章可循、执章必严、违章必究</w:t>
      </w:r>
      <w:r>
        <w:rPr>
          <w:rFonts w:hint="eastAsia" w:ascii="仿宋_GB2312" w:hAnsi="仿宋" w:eastAsia="仿宋_GB2312" w:cs="仿宋_GB2312"/>
          <w:sz w:val="32"/>
          <w:szCs w:val="32"/>
          <w:lang w:val="zh-CN"/>
        </w:rPr>
        <w:t>，</w:t>
      </w:r>
      <w:r>
        <w:rPr>
          <w:rFonts w:ascii="仿宋" w:hAnsi="仿宋" w:eastAsia="仿宋" w:cs="仿宋"/>
          <w:i w:val="0"/>
          <w:caps w:val="0"/>
          <w:color w:val="191919"/>
          <w:spacing w:val="0"/>
          <w:sz w:val="32"/>
          <w:szCs w:val="32"/>
          <w:shd w:val="clear" w:fill="FFFFFF"/>
        </w:rPr>
        <w:t>进一步发挥制度引导、激励、惩戒、约束等功能，切实提高科学管理水平和工作效能</w:t>
      </w:r>
      <w:r>
        <w:rPr>
          <w:rFonts w:hint="eastAsia" w:ascii="仿宋" w:hAnsi="仿宋" w:eastAsia="仿宋" w:cs="仿宋"/>
          <w:i w:val="0"/>
          <w:caps w:val="0"/>
          <w:color w:val="191919"/>
          <w:spacing w:val="0"/>
          <w:sz w:val="32"/>
          <w:szCs w:val="32"/>
          <w:shd w:val="clear" w:fill="FFFFFF"/>
          <w:lang w:eastAsia="zh-CN"/>
        </w:rPr>
        <w:t>，</w:t>
      </w:r>
      <w:r>
        <w:rPr>
          <w:rFonts w:hint="eastAsia" w:ascii="仿宋" w:hAnsi="仿宋" w:eastAsia="仿宋" w:cs="仿宋"/>
          <w:b w:val="0"/>
          <w:bCs w:val="0"/>
          <w:color w:val="auto"/>
          <w:kern w:val="2"/>
          <w:sz w:val="32"/>
          <w:szCs w:val="32"/>
          <w:u w:val="none"/>
          <w:lang w:val="en-US" w:eastAsia="zh-CN" w:bidi="ar-SA"/>
        </w:rPr>
        <w:t>促进干部担当作为</w:t>
      </w:r>
      <w:r>
        <w:rPr>
          <w:rFonts w:hint="eastAsia" w:ascii="仿宋_GB2312" w:hAnsi="仿宋" w:eastAsia="仿宋_GB2312" w:cs="仿宋_GB2312"/>
          <w:sz w:val="32"/>
          <w:szCs w:val="32"/>
          <w:lang w:val="zh-CN"/>
        </w:rPr>
        <w:t>。</w:t>
      </w:r>
      <w:r>
        <w:rPr>
          <w:rFonts w:hint="eastAsia" w:ascii="仿宋_GB2312" w:hAnsi="仿宋" w:eastAsia="仿宋_GB2312" w:cs="Times New Roman"/>
          <w:b/>
          <w:bCs/>
          <w:kern w:val="2"/>
          <w:sz w:val="32"/>
          <w:szCs w:val="32"/>
          <w:lang w:val="zh-CN" w:eastAsia="zh-CN" w:bidi="ar-SA"/>
        </w:rPr>
        <w:t>三是</w:t>
      </w:r>
      <w:r>
        <w:rPr>
          <w:rFonts w:hint="eastAsia" w:ascii="仿宋_GB2312" w:hAnsi="仿宋" w:eastAsia="仿宋_GB2312" w:cs="Times New Roman"/>
          <w:b/>
          <w:bCs/>
          <w:kern w:val="2"/>
          <w:sz w:val="32"/>
          <w:szCs w:val="32"/>
          <w:lang w:val="en-US" w:eastAsia="zh-CN" w:bidi="ar-SA"/>
        </w:rPr>
        <w:t>切实改进作风。</w:t>
      </w:r>
      <w:r>
        <w:rPr>
          <w:rFonts w:hint="eastAsia" w:ascii="仿宋_GB2312" w:hAnsi="仿宋" w:eastAsia="仿宋_GB2312" w:cs="仿宋_GB2312"/>
          <w:sz w:val="32"/>
          <w:szCs w:val="32"/>
          <w:lang w:val="en-US" w:eastAsia="zh-CN"/>
        </w:rPr>
        <w:t>继续抓好党风廉政建设和反腐败工作，全面净化党内政治生态，坚持“标本兼治、综合治理、惩防并举、预防为主”的方针，认真解决群众反映强烈的突出问题，推进服务型政府建设。教育引导广大干部学习新知识、掌握新本</w:t>
      </w:r>
      <w:r>
        <w:rPr>
          <w:rFonts w:hint="eastAsia" w:ascii="仿宋" w:hAnsi="仿宋" w:eastAsia="仿宋" w:cs="仿宋"/>
          <w:b w:val="0"/>
          <w:bCs w:val="0"/>
          <w:color w:val="auto"/>
          <w:kern w:val="2"/>
          <w:sz w:val="32"/>
          <w:szCs w:val="32"/>
          <w:u w:val="none"/>
          <w:lang w:val="en-US" w:eastAsia="zh-CN" w:bidi="ar-SA"/>
        </w:rPr>
        <w:t>领，打造忠诚、干净、担当的高素质干部队伍。</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firstLine="664" w:firstLineChars="200"/>
        <w:jc w:val="left"/>
        <w:textAlignment w:val="auto"/>
        <w:outlineLvl w:val="9"/>
        <w:rPr>
          <w:rFonts w:hint="eastAsia" w:ascii="仿宋_GB2312" w:hAnsi="仿宋_GB2312" w:eastAsia="仿宋_GB2312" w:cs="仿宋_GB2312"/>
          <w:i w:val="0"/>
          <w:caps w:val="0"/>
          <w:color w:val="404040"/>
          <w:spacing w:val="0"/>
          <w:kern w:val="0"/>
          <w:sz w:val="32"/>
          <w:szCs w:val="32"/>
          <w:lang w:val="en-US" w:eastAsia="zh-CN"/>
        </w:rPr>
      </w:pPr>
      <w:r>
        <w:rPr>
          <w:rFonts w:hint="eastAsia" w:ascii="楷体_GB2312" w:eastAsia="楷体_GB2312"/>
          <w:b/>
          <w:color w:val="000000"/>
          <w:spacing w:val="6"/>
          <w:sz w:val="32"/>
          <w:szCs w:val="32"/>
          <w:lang w:val="en-US" w:eastAsia="zh-CN"/>
        </w:rPr>
        <w:t>（二）</w:t>
      </w:r>
      <w:r>
        <w:rPr>
          <w:rFonts w:hint="eastAsia" w:ascii="楷体_GB2312" w:hAnsi="Times New Roman" w:eastAsia="楷体_GB2312" w:cs="Times New Roman"/>
          <w:b/>
          <w:color w:val="000000"/>
          <w:spacing w:val="6"/>
          <w:sz w:val="32"/>
          <w:szCs w:val="32"/>
          <w:lang w:val="en-US" w:eastAsia="zh-CN"/>
        </w:rPr>
        <w:t>坚定不移实施乡村振兴。</w:t>
      </w:r>
      <w:r>
        <w:rPr>
          <w:rFonts w:hint="eastAsia" w:ascii="仿宋_GB2312" w:eastAsia="仿宋_GB2312"/>
          <w:b/>
          <w:bCs/>
          <w:sz w:val="32"/>
          <w:szCs w:val="32"/>
          <w:lang w:eastAsia="zh-CN"/>
        </w:rPr>
        <w:t>一要</w:t>
      </w:r>
      <w:r>
        <w:rPr>
          <w:rFonts w:hint="eastAsia" w:ascii="仿宋_GB2312" w:eastAsia="仿宋_GB2312"/>
          <w:b/>
          <w:bCs/>
          <w:sz w:val="32"/>
          <w:szCs w:val="32"/>
          <w:lang w:val="en-US" w:eastAsia="zh-CN"/>
        </w:rPr>
        <w:t>充分发挥党建引领。</w:t>
      </w:r>
      <w:r>
        <w:rPr>
          <w:rFonts w:hint="eastAsia" w:ascii="仿宋_GB2312" w:eastAsia="仿宋_GB2312"/>
          <w:sz w:val="32"/>
          <w:szCs w:val="32"/>
          <w:lang w:eastAsia="zh-CN"/>
        </w:rPr>
        <w:t>加强新时代文明实践站建设，把村规民约、幸福基</w:t>
      </w:r>
      <w:r>
        <w:rPr>
          <w:rFonts w:hint="eastAsia" w:ascii="仿宋_GB2312" w:eastAsia="仿宋_GB2312"/>
          <w:sz w:val="32"/>
          <w:szCs w:val="32"/>
          <w:lang w:val="en-US" w:eastAsia="zh-CN"/>
        </w:rPr>
        <w:t>金</w:t>
      </w:r>
      <w:r>
        <w:rPr>
          <w:rFonts w:hint="eastAsia" w:ascii="仿宋_GB2312" w:eastAsia="仿宋_GB2312"/>
          <w:sz w:val="32"/>
          <w:szCs w:val="32"/>
          <w:lang w:eastAsia="zh-CN"/>
        </w:rPr>
        <w:t>、</w:t>
      </w:r>
      <w:r>
        <w:rPr>
          <w:rFonts w:hint="eastAsia" w:ascii="仿宋_GB2312" w:eastAsia="仿宋_GB2312"/>
          <w:sz w:val="32"/>
          <w:szCs w:val="32"/>
          <w:lang w:val="en-US" w:eastAsia="zh-CN"/>
        </w:rPr>
        <w:t>人居环境、安全生产、乡村治理</w:t>
      </w:r>
      <w:r>
        <w:rPr>
          <w:rFonts w:hint="eastAsia" w:ascii="仿宋_GB2312" w:eastAsia="仿宋_GB2312"/>
          <w:sz w:val="32"/>
          <w:szCs w:val="32"/>
          <w:lang w:eastAsia="zh-CN"/>
        </w:rPr>
        <w:t>融入到乡风文明建设中，丰富活动内容，</w:t>
      </w:r>
      <w:r>
        <w:rPr>
          <w:rFonts w:hint="eastAsia" w:ascii="仿宋_GB2312" w:eastAsia="仿宋_GB2312"/>
          <w:sz w:val="32"/>
          <w:szCs w:val="32"/>
          <w:lang w:val="en-US" w:eastAsia="zh-CN"/>
        </w:rPr>
        <w:t>推进乡风文明，实现治理有效，不断提升人民群众的安全感、获得感和幸福感</w:t>
      </w:r>
      <w:r>
        <w:rPr>
          <w:rFonts w:hint="eastAsia" w:ascii="仿宋_GB2312" w:eastAsia="仿宋_GB2312"/>
          <w:sz w:val="32"/>
          <w:szCs w:val="32"/>
          <w:lang w:eastAsia="zh-CN"/>
        </w:rPr>
        <w:t>。</w:t>
      </w:r>
      <w:r>
        <w:rPr>
          <w:rFonts w:hint="eastAsia" w:ascii="仿宋_GB2312" w:hAnsi="仿宋_GB2312" w:eastAsia="仿宋_GB2312" w:cs="仿宋_GB2312"/>
          <w:b/>
          <w:bCs/>
          <w:color w:val="auto"/>
          <w:sz w:val="32"/>
          <w:szCs w:val="32"/>
          <w:lang w:val="en-US" w:eastAsia="zh-CN"/>
        </w:rPr>
        <w:t>二要做大做强镇域产业。</w:t>
      </w:r>
      <w:r>
        <w:rPr>
          <w:rFonts w:hint="eastAsia" w:ascii="仿宋_GB2312" w:hAnsi="仿宋_GB2312" w:eastAsia="仿宋_GB2312" w:cs="仿宋_GB2312"/>
          <w:b w:val="0"/>
          <w:bCs w:val="0"/>
          <w:color w:val="auto"/>
          <w:sz w:val="32"/>
          <w:szCs w:val="32"/>
          <w:lang w:val="en-US" w:eastAsia="zh-CN"/>
        </w:rPr>
        <w:t>积极探索</w:t>
      </w:r>
      <w:r>
        <w:rPr>
          <w:rFonts w:hint="eastAsia" w:ascii="仿宋_GB2312" w:hAnsi="仿宋_GB2312" w:eastAsia="仿宋_GB2312" w:cs="仿宋_GB2312"/>
          <w:kern w:val="0"/>
          <w:sz w:val="32"/>
          <w:szCs w:val="32"/>
          <w:lang w:val="en-US" w:eastAsia="zh-CN" w:bidi="ar-SA"/>
        </w:rPr>
        <w:t>“龙头企业+农民专业合作社+农户”的新模式，实现农业产业多元发展，</w:t>
      </w:r>
      <w:r>
        <w:rPr>
          <w:rFonts w:hint="eastAsia" w:ascii="仿宋_GB2312" w:hAnsi="仿宋" w:eastAsia="仿宋_GB2312" w:cs="仿宋_GB2312"/>
          <w:sz w:val="32"/>
          <w:szCs w:val="32"/>
          <w:lang w:val="en-US" w:eastAsia="zh-CN"/>
        </w:rPr>
        <w:t>树立“一村一品”的发展目标；充分挖掘镇域发展工业的优势，积极招商引资，加快工业强镇步伐，为人民群众解决就业，确保人民群众增收受益。</w:t>
      </w:r>
      <w:r>
        <w:rPr>
          <w:rFonts w:hint="eastAsia" w:ascii="仿宋_GB2312" w:eastAsia="仿宋_GB2312"/>
          <w:b/>
          <w:bCs/>
          <w:sz w:val="32"/>
          <w:szCs w:val="32"/>
          <w:lang w:val="en-US" w:eastAsia="zh-CN"/>
        </w:rPr>
        <w:t>三要着力推进新型城镇化建设工作。</w:t>
      </w:r>
      <w:r>
        <w:rPr>
          <w:rFonts w:hint="eastAsia" w:ascii="仿宋_GB2312" w:hAnsi="仿宋_GB2312" w:eastAsia="仿宋_GB2312" w:cs="仿宋_GB2312"/>
          <w:i w:val="0"/>
          <w:caps w:val="0"/>
          <w:color w:val="404040"/>
          <w:spacing w:val="0"/>
          <w:sz w:val="32"/>
          <w:szCs w:val="32"/>
          <w:lang w:eastAsia="zh-CN"/>
        </w:rPr>
        <w:t>以</w:t>
      </w:r>
      <w:r>
        <w:rPr>
          <w:rFonts w:hint="eastAsia" w:ascii="仿宋_GB2312" w:hAnsi="仿宋" w:eastAsia="仿宋_GB2312" w:cs="仿宋_GB2312"/>
          <w:b w:val="0"/>
          <w:bCs w:val="0"/>
          <w:sz w:val="32"/>
          <w:szCs w:val="32"/>
          <w:lang w:val="en-US" w:eastAsia="zh-CN"/>
        </w:rPr>
        <w:t>重点民生实事项目建设为抓手，</w:t>
      </w:r>
      <w:r>
        <w:rPr>
          <w:rFonts w:hint="eastAsia" w:ascii="仿宋_GB2312" w:hAnsi="仿宋_GB2312" w:eastAsia="仿宋_GB2312" w:cs="仿宋_GB2312"/>
          <w:i w:val="0"/>
          <w:caps w:val="0"/>
          <w:color w:val="404040"/>
          <w:spacing w:val="0"/>
          <w:sz w:val="32"/>
          <w:szCs w:val="32"/>
          <w:lang w:val="en-US" w:eastAsia="zh-CN"/>
        </w:rPr>
        <w:t>不断</w:t>
      </w:r>
      <w:r>
        <w:rPr>
          <w:rFonts w:hint="eastAsia" w:ascii="仿宋_GB2312" w:hAnsi="仿宋_GB2312" w:eastAsia="仿宋_GB2312" w:cs="仿宋_GB2312"/>
          <w:i w:val="0"/>
          <w:caps w:val="0"/>
          <w:color w:val="404040"/>
          <w:spacing w:val="0"/>
          <w:sz w:val="32"/>
          <w:szCs w:val="32"/>
          <w:lang w:eastAsia="zh-CN"/>
        </w:rPr>
        <w:t>完善基础设施</w:t>
      </w:r>
      <w:r>
        <w:rPr>
          <w:rFonts w:hint="eastAsia" w:ascii="仿宋_GB2312" w:hAnsi="仿宋_GB2312" w:eastAsia="仿宋_GB2312" w:cs="仿宋_GB2312"/>
          <w:i w:val="0"/>
          <w:caps w:val="0"/>
          <w:color w:val="404040"/>
          <w:spacing w:val="0"/>
          <w:sz w:val="32"/>
          <w:szCs w:val="32"/>
          <w:lang w:val="en-US" w:eastAsia="zh-CN"/>
        </w:rPr>
        <w:t>和公共服务建设，逐步提升为民服务能力水平，</w:t>
      </w:r>
      <w:r>
        <w:rPr>
          <w:rFonts w:hint="default" w:ascii="仿宋_GB2312" w:hAnsi="仿宋_GB2312" w:eastAsia="仿宋_GB2312" w:cs="仿宋_GB2312"/>
          <w:i w:val="0"/>
          <w:caps w:val="0"/>
          <w:color w:val="404040"/>
          <w:spacing w:val="0"/>
          <w:sz w:val="32"/>
          <w:szCs w:val="32"/>
          <w:lang w:eastAsia="zh-CN"/>
        </w:rPr>
        <w:t>大力推进</w:t>
      </w:r>
      <w:r>
        <w:rPr>
          <w:rFonts w:hint="eastAsia" w:ascii="仿宋_GB2312" w:hAnsi="仿宋_GB2312" w:eastAsia="仿宋_GB2312" w:cs="仿宋_GB2312"/>
          <w:i w:val="0"/>
          <w:caps w:val="0"/>
          <w:color w:val="404040"/>
          <w:spacing w:val="0"/>
          <w:sz w:val="32"/>
          <w:szCs w:val="32"/>
          <w:lang w:val="en-US" w:eastAsia="zh-CN"/>
        </w:rPr>
        <w:t>因地制宜、以人为本</w:t>
      </w:r>
      <w:r>
        <w:rPr>
          <w:rFonts w:hint="default" w:ascii="仿宋_GB2312" w:hAnsi="仿宋_GB2312" w:eastAsia="仿宋_GB2312" w:cs="仿宋_GB2312"/>
          <w:i w:val="0"/>
          <w:caps w:val="0"/>
          <w:color w:val="404040"/>
          <w:spacing w:val="0"/>
          <w:sz w:val="32"/>
          <w:szCs w:val="32"/>
          <w:lang w:eastAsia="zh-CN"/>
        </w:rPr>
        <w:t>的</w:t>
      </w:r>
      <w:r>
        <w:rPr>
          <w:rFonts w:hint="eastAsia" w:ascii="仿宋_GB2312" w:hAnsi="仿宋_GB2312" w:eastAsia="仿宋_GB2312" w:cs="仿宋_GB2312"/>
          <w:i w:val="0"/>
          <w:caps w:val="0"/>
          <w:color w:val="404040"/>
          <w:spacing w:val="0"/>
          <w:sz w:val="32"/>
          <w:szCs w:val="32"/>
          <w:lang w:val="en-US" w:eastAsia="zh-CN"/>
        </w:rPr>
        <w:t>新型</w:t>
      </w:r>
      <w:r>
        <w:rPr>
          <w:rFonts w:hint="default" w:ascii="仿宋_GB2312" w:hAnsi="仿宋_GB2312" w:eastAsia="仿宋_GB2312" w:cs="仿宋_GB2312"/>
          <w:i w:val="0"/>
          <w:caps w:val="0"/>
          <w:color w:val="404040"/>
          <w:spacing w:val="0"/>
          <w:sz w:val="32"/>
          <w:szCs w:val="32"/>
          <w:lang w:eastAsia="zh-CN"/>
        </w:rPr>
        <w:t>城镇化</w:t>
      </w:r>
      <w:r>
        <w:rPr>
          <w:rFonts w:hint="eastAsia" w:ascii="仿宋_GB2312" w:hAnsi="仿宋_GB2312" w:eastAsia="仿宋_GB2312" w:cs="仿宋_GB2312"/>
          <w:i w:val="0"/>
          <w:caps w:val="0"/>
          <w:color w:val="404040"/>
          <w:spacing w:val="0"/>
          <w:sz w:val="32"/>
          <w:szCs w:val="32"/>
          <w:lang w:val="en-US" w:eastAsia="zh-CN"/>
        </w:rPr>
        <w:t>建设，</w:t>
      </w:r>
      <w:r>
        <w:rPr>
          <w:rFonts w:hint="default" w:ascii="仿宋_GB2312" w:hAnsi="仿宋_GB2312" w:eastAsia="仿宋_GB2312" w:cs="仿宋_GB2312"/>
          <w:i w:val="0"/>
          <w:caps w:val="0"/>
          <w:color w:val="404040"/>
          <w:spacing w:val="0"/>
          <w:kern w:val="0"/>
          <w:sz w:val="32"/>
          <w:szCs w:val="32"/>
          <w:lang w:val="en-US" w:eastAsia="zh-CN"/>
        </w:rPr>
        <w:t>高标准、高质量落实好城镇</w:t>
      </w:r>
      <w:r>
        <w:rPr>
          <w:rFonts w:hint="eastAsia" w:ascii="仿宋_GB2312" w:hAnsi="仿宋_GB2312" w:eastAsia="仿宋_GB2312" w:cs="仿宋_GB2312"/>
          <w:i w:val="0"/>
          <w:caps w:val="0"/>
          <w:color w:val="404040"/>
          <w:spacing w:val="0"/>
          <w:kern w:val="0"/>
          <w:sz w:val="32"/>
          <w:szCs w:val="32"/>
          <w:lang w:val="en-US" w:eastAsia="zh-CN"/>
        </w:rPr>
        <w:t>化</w:t>
      </w:r>
      <w:r>
        <w:rPr>
          <w:rFonts w:hint="default" w:ascii="仿宋_GB2312" w:hAnsi="仿宋_GB2312" w:eastAsia="仿宋_GB2312" w:cs="仿宋_GB2312"/>
          <w:i w:val="0"/>
          <w:caps w:val="0"/>
          <w:color w:val="404040"/>
          <w:spacing w:val="0"/>
          <w:kern w:val="0"/>
          <w:sz w:val="32"/>
          <w:szCs w:val="32"/>
          <w:lang w:val="en-US" w:eastAsia="zh-CN"/>
        </w:rPr>
        <w:t>建设各项任务，</w:t>
      </w:r>
      <w:r>
        <w:rPr>
          <w:rFonts w:hint="eastAsia" w:ascii="仿宋_GB2312" w:hAnsi="仿宋_GB2312" w:eastAsia="仿宋_GB2312" w:cs="仿宋_GB2312"/>
          <w:i w:val="0"/>
          <w:caps w:val="0"/>
          <w:color w:val="404040"/>
          <w:spacing w:val="0"/>
          <w:kern w:val="0"/>
          <w:sz w:val="32"/>
          <w:szCs w:val="32"/>
          <w:lang w:val="en-US" w:eastAsia="zh-CN"/>
        </w:rPr>
        <w:t>不断规范弱电管线入地建设，积极推进桥江新城开发，确保打造出全新的镇容镇貌，给全镇广大人民群众交上一份满意的答卷。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rPr>
      </w:pPr>
      <w:r>
        <w:rPr>
          <w:rFonts w:hint="eastAsia" w:ascii="楷体_GB2312" w:eastAsia="楷体_GB2312" w:cstheme="minorBidi"/>
          <w:b/>
          <w:bCs/>
          <w:color w:val="auto"/>
          <w:kern w:val="0"/>
          <w:sz w:val="32"/>
          <w:szCs w:val="32"/>
          <w:lang w:val="en-US" w:eastAsia="zh-CN" w:bidi="ar"/>
        </w:rPr>
        <w:t>（三）</w:t>
      </w:r>
      <w:r>
        <w:rPr>
          <w:rFonts w:hint="eastAsia" w:ascii="楷体_GB2312" w:eastAsia="楷体_GB2312" w:hAnsiTheme="minorHAnsi" w:cstheme="minorBidi"/>
          <w:b/>
          <w:bCs/>
          <w:color w:val="auto"/>
          <w:kern w:val="0"/>
          <w:sz w:val="32"/>
          <w:szCs w:val="32"/>
          <w:lang w:val="en-US" w:eastAsia="zh-CN" w:bidi="ar"/>
        </w:rPr>
        <w:t>苦干实干抓好常规工作。</w:t>
      </w:r>
      <w:r>
        <w:rPr>
          <w:rFonts w:hint="eastAsia" w:ascii="楷体_GB2312" w:eastAsia="楷体_GB2312"/>
          <w:b/>
          <w:bCs/>
          <w:color w:val="auto"/>
          <w:sz w:val="32"/>
          <w:szCs w:val="32"/>
          <w:lang w:val="en-US" w:eastAsia="zh-CN"/>
        </w:rPr>
        <w:t>一是持续完善疫情防控工作，</w:t>
      </w:r>
      <w:r>
        <w:rPr>
          <w:rFonts w:hint="eastAsia" w:ascii="仿宋" w:hAnsi="仿宋" w:eastAsia="仿宋" w:cs="仿宋"/>
          <w:color w:val="auto"/>
          <w:sz w:val="32"/>
          <w:szCs w:val="32"/>
          <w:lang w:val="en-US" w:eastAsia="zh-CN"/>
        </w:rPr>
        <w:t>“外防输入，内防反弹”，稳定防疫成果，增强忧患意识，珍惜来之不易的疫情防控成果。严格按照《20条常态化防控措施》及《怀化市新型肺炎疫情常态化防控防护8条措施》全面落实常态化疫情防控工作，加大宣传引导力度，动员和依靠人民群众，筑牢群防群控防线。对境外人员实行常态化动态监测，对国内新增高风险地区滞留人员持续开展常态化排查。</w:t>
      </w:r>
      <w:r>
        <w:rPr>
          <w:rFonts w:hint="eastAsia" w:ascii="楷体_GB2312" w:eastAsia="楷体_GB2312"/>
          <w:b/>
          <w:bCs/>
          <w:color w:val="auto"/>
          <w:sz w:val="32"/>
          <w:szCs w:val="32"/>
          <w:lang w:val="en-US" w:eastAsia="zh-CN"/>
        </w:rPr>
        <w:t>二是坚持底线思维和红线意识不放松，</w:t>
      </w:r>
      <w:r>
        <w:rPr>
          <w:rFonts w:hint="eastAsia" w:ascii="仿宋" w:hAnsi="仿宋" w:eastAsia="仿宋" w:cs="仿宋"/>
          <w:sz w:val="32"/>
        </w:rPr>
        <w:t>做到安全生产常抓不懈，党建工作争先创优，计划生育保类进位，美丽乡村勇创特色，党风廉政零容忍、综治维稳求突破、民生事业顺民意。坚决贯彻落实县委政府的决策部署，对标任务，真抓实干，开拓创新。</w:t>
      </w:r>
      <w:r>
        <w:rPr>
          <w:rFonts w:hint="eastAsia" w:ascii="楷体_GB2312" w:eastAsia="楷体_GB2312"/>
          <w:b/>
          <w:bCs/>
          <w:color w:val="auto"/>
          <w:sz w:val="32"/>
          <w:szCs w:val="32"/>
          <w:lang w:val="en-US" w:eastAsia="zh-CN"/>
        </w:rPr>
        <w:t>三是加大农村人居环境卫生整治力度，</w:t>
      </w:r>
      <w:r>
        <w:rPr>
          <w:rFonts w:hint="eastAsia" w:ascii="仿宋" w:hAnsi="仿宋" w:eastAsia="仿宋" w:cs="仿宋"/>
          <w:sz w:val="32"/>
        </w:rPr>
        <w:t>深入贯彻习近平总书记在湖南考察时关于“推进人居环境整治”的重要讲话精神，结合</w:t>
      </w:r>
      <w:r>
        <w:rPr>
          <w:rFonts w:hint="eastAsia" w:ascii="仿宋" w:hAnsi="仿宋" w:eastAsia="仿宋" w:cs="仿宋"/>
          <w:sz w:val="32"/>
          <w:lang w:eastAsia="zh-CN"/>
        </w:rPr>
        <w:t>各村（居）实际情况</w:t>
      </w:r>
      <w:r>
        <w:rPr>
          <w:rFonts w:hint="eastAsia" w:ascii="仿宋" w:hAnsi="仿宋" w:eastAsia="仿宋" w:cs="仿宋"/>
          <w:sz w:val="32"/>
        </w:rPr>
        <w:t>，以我镇农村人居环境的突出问题为攻坚重点，促进我镇农村人居环境整治总体水平进一步跃升，保障我镇全面建成小康社会及推进乡村振兴质量更优、成色更足。</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440" w:firstLineChars="1700"/>
        <w:jc w:val="both"/>
        <w:textAlignment w:val="auto"/>
        <w:rPr>
          <w:rFonts w:hint="eastAsia" w:ascii="仿宋" w:hAnsi="仿宋" w:eastAsia="仿宋" w:cs="仿宋"/>
          <w:sz w:val="32"/>
          <w:lang w:val="en-US" w:eastAsia="zh-CN"/>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440" w:firstLineChars="17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桥江镇人民政府</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440" w:firstLineChars="17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2021年1月25日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rightChars="0" w:firstLine="640" w:firstLineChars="200"/>
        <w:jc w:val="left"/>
        <w:textAlignment w:val="auto"/>
        <w:outlineLvl w:val="9"/>
        <w:rPr>
          <w:rFonts w:hint="eastAsia" w:ascii="仿宋_GB2312" w:hAnsi="仿宋_GB2312" w:eastAsia="仿宋_GB2312" w:cs="仿宋_GB2312"/>
          <w:i w:val="0"/>
          <w:caps w:val="0"/>
          <w:color w:val="404040"/>
          <w:spacing w:val="0"/>
          <w:kern w:val="0"/>
          <w:sz w:val="32"/>
          <w:szCs w:val="32"/>
          <w:lang w:val="en-US" w:eastAsia="zh-CN"/>
        </w:rPr>
      </w:pPr>
    </w:p>
    <w:p>
      <w:pPr>
        <w:rPr>
          <w:rFonts w:hint="eastAsia" w:eastAsiaTheme="minorEastAsia"/>
          <w:sz w:val="24"/>
          <w:szCs w:val="32"/>
          <w:lang w:val="en-US" w:eastAsia="zh-CN"/>
        </w:rPr>
      </w:pPr>
    </w:p>
    <w:p>
      <w:pPr>
        <w:ind w:firstLine="640" w:firstLineChars="200"/>
        <w:jc w:val="center"/>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BAFA3"/>
    <w:multiLevelType w:val="singleLevel"/>
    <w:tmpl w:val="814BAFA3"/>
    <w:lvl w:ilvl="0" w:tentative="0">
      <w:start w:val="1"/>
      <w:numFmt w:val="chineseCounting"/>
      <w:suff w:val="nothing"/>
      <w:lvlText w:val="%1、"/>
      <w:lvlJc w:val="left"/>
      <w:rPr>
        <w:rFonts w:hint="eastAsia"/>
      </w:rPr>
    </w:lvl>
  </w:abstractNum>
  <w:abstractNum w:abstractNumId="1">
    <w:nsid w:val="C4EE37DD"/>
    <w:multiLevelType w:val="singleLevel"/>
    <w:tmpl w:val="C4EE37DD"/>
    <w:lvl w:ilvl="0" w:tentative="0">
      <w:start w:val="2"/>
      <w:numFmt w:val="chineseCounting"/>
      <w:suff w:val="nothing"/>
      <w:lvlText w:val="（%1）"/>
      <w:lvlJc w:val="left"/>
      <w:rPr>
        <w:rFonts w:hint="eastAsia"/>
      </w:rPr>
    </w:lvl>
  </w:abstractNum>
  <w:abstractNum w:abstractNumId="2">
    <w:nsid w:val="160F5966"/>
    <w:multiLevelType w:val="singleLevel"/>
    <w:tmpl w:val="160F5966"/>
    <w:lvl w:ilvl="0" w:tentative="0">
      <w:start w:val="2"/>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56136"/>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60D2D"/>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200A5"/>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2202D11"/>
    <w:rsid w:val="02644C98"/>
    <w:rsid w:val="03822FD5"/>
    <w:rsid w:val="04FC6234"/>
    <w:rsid w:val="05716CFE"/>
    <w:rsid w:val="05D2118B"/>
    <w:rsid w:val="06751B60"/>
    <w:rsid w:val="06E25FAD"/>
    <w:rsid w:val="07FE1DCF"/>
    <w:rsid w:val="085F2BDE"/>
    <w:rsid w:val="09E053AF"/>
    <w:rsid w:val="09FD03B3"/>
    <w:rsid w:val="0AAB5819"/>
    <w:rsid w:val="0AE158A2"/>
    <w:rsid w:val="0BD62FD8"/>
    <w:rsid w:val="0D3C320D"/>
    <w:rsid w:val="0DC52DC3"/>
    <w:rsid w:val="0F61400A"/>
    <w:rsid w:val="104A7E43"/>
    <w:rsid w:val="13371EAE"/>
    <w:rsid w:val="190E09E5"/>
    <w:rsid w:val="197D6277"/>
    <w:rsid w:val="1A8D101F"/>
    <w:rsid w:val="1B0648FB"/>
    <w:rsid w:val="1C4B5BD1"/>
    <w:rsid w:val="1D2E2792"/>
    <w:rsid w:val="1FB76474"/>
    <w:rsid w:val="20194219"/>
    <w:rsid w:val="20751DEA"/>
    <w:rsid w:val="209E358C"/>
    <w:rsid w:val="21B151CB"/>
    <w:rsid w:val="221E15FB"/>
    <w:rsid w:val="22730E4C"/>
    <w:rsid w:val="22D47F94"/>
    <w:rsid w:val="24281DAE"/>
    <w:rsid w:val="248D5954"/>
    <w:rsid w:val="254C3B1A"/>
    <w:rsid w:val="26427A57"/>
    <w:rsid w:val="26E45032"/>
    <w:rsid w:val="27502B52"/>
    <w:rsid w:val="2C3F1719"/>
    <w:rsid w:val="2C86583E"/>
    <w:rsid w:val="2D750975"/>
    <w:rsid w:val="2D9140D7"/>
    <w:rsid w:val="2F5B75FB"/>
    <w:rsid w:val="30963D19"/>
    <w:rsid w:val="31A8059A"/>
    <w:rsid w:val="31F613A7"/>
    <w:rsid w:val="32492C7C"/>
    <w:rsid w:val="3293546E"/>
    <w:rsid w:val="32E35AD8"/>
    <w:rsid w:val="331652BE"/>
    <w:rsid w:val="334E1F24"/>
    <w:rsid w:val="336C45D2"/>
    <w:rsid w:val="34CB3ABF"/>
    <w:rsid w:val="35632041"/>
    <w:rsid w:val="35A9192B"/>
    <w:rsid w:val="362B1E6A"/>
    <w:rsid w:val="36415E99"/>
    <w:rsid w:val="36772FCF"/>
    <w:rsid w:val="382D5D54"/>
    <w:rsid w:val="39FC6EAF"/>
    <w:rsid w:val="3B772DC8"/>
    <w:rsid w:val="3D3D5307"/>
    <w:rsid w:val="3EF1412B"/>
    <w:rsid w:val="3F497F94"/>
    <w:rsid w:val="40AA32E1"/>
    <w:rsid w:val="40FF5ED7"/>
    <w:rsid w:val="416F5658"/>
    <w:rsid w:val="433356CC"/>
    <w:rsid w:val="438C2934"/>
    <w:rsid w:val="43C54B3B"/>
    <w:rsid w:val="44BA72E7"/>
    <w:rsid w:val="45EE7671"/>
    <w:rsid w:val="475A2D20"/>
    <w:rsid w:val="47E913A7"/>
    <w:rsid w:val="491E7666"/>
    <w:rsid w:val="49A21353"/>
    <w:rsid w:val="49AD0B29"/>
    <w:rsid w:val="49EB2591"/>
    <w:rsid w:val="4A6167FE"/>
    <w:rsid w:val="4BE3076F"/>
    <w:rsid w:val="4CB11D37"/>
    <w:rsid w:val="4E0975EC"/>
    <w:rsid w:val="4EA874EF"/>
    <w:rsid w:val="4ED07B7E"/>
    <w:rsid w:val="4F1C7A17"/>
    <w:rsid w:val="4F3B3CEA"/>
    <w:rsid w:val="50B1655C"/>
    <w:rsid w:val="51815EB0"/>
    <w:rsid w:val="51B91A75"/>
    <w:rsid w:val="5267576D"/>
    <w:rsid w:val="52FE1081"/>
    <w:rsid w:val="531B0961"/>
    <w:rsid w:val="54BB6A08"/>
    <w:rsid w:val="55672817"/>
    <w:rsid w:val="5C3D5B50"/>
    <w:rsid w:val="5E6524AC"/>
    <w:rsid w:val="5E9E6992"/>
    <w:rsid w:val="5FB721AB"/>
    <w:rsid w:val="5FD87A17"/>
    <w:rsid w:val="6248682C"/>
    <w:rsid w:val="63463AEA"/>
    <w:rsid w:val="63942E56"/>
    <w:rsid w:val="661008BA"/>
    <w:rsid w:val="6643517D"/>
    <w:rsid w:val="667B624A"/>
    <w:rsid w:val="6B666D3C"/>
    <w:rsid w:val="6B705239"/>
    <w:rsid w:val="6B8456E9"/>
    <w:rsid w:val="6BEF40FC"/>
    <w:rsid w:val="6C312598"/>
    <w:rsid w:val="6D2C1AC1"/>
    <w:rsid w:val="6E0F1314"/>
    <w:rsid w:val="6F196B19"/>
    <w:rsid w:val="6FE94969"/>
    <w:rsid w:val="70344820"/>
    <w:rsid w:val="725829C4"/>
    <w:rsid w:val="72C448EA"/>
    <w:rsid w:val="73771B5D"/>
    <w:rsid w:val="744F0BC9"/>
    <w:rsid w:val="74CE7C6A"/>
    <w:rsid w:val="78211CBC"/>
    <w:rsid w:val="79D62A97"/>
    <w:rsid w:val="7A5B7E87"/>
    <w:rsid w:val="7B493457"/>
    <w:rsid w:val="7BB31C36"/>
    <w:rsid w:val="7BE115C6"/>
    <w:rsid w:val="7C000F43"/>
    <w:rsid w:val="7C7B4D9F"/>
    <w:rsid w:val="7C972825"/>
    <w:rsid w:val="7C9E4433"/>
    <w:rsid w:val="7CA159FD"/>
    <w:rsid w:val="7D6C4C19"/>
    <w:rsid w:val="7EA01034"/>
    <w:rsid w:val="7FA46B45"/>
    <w:rsid w:val="7FF1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720" w:firstLineChars="200"/>
    </w:pPr>
    <w:rPr>
      <w:rFonts w:eastAsia="仿宋_GB2312"/>
      <w:sz w:val="36"/>
    </w:rPr>
  </w:style>
  <w:style w:type="paragraph" w:styleId="4">
    <w:name w:val="Plain Text"/>
    <w:basedOn w:val="1"/>
    <w:unhideWhenUsed/>
    <w:qFormat/>
    <w:uiPriority w:val="99"/>
    <w:pPr>
      <w:widowControl w:val="0"/>
      <w:jc w:val="both"/>
    </w:pPr>
    <w:rPr>
      <w:rFonts w:hint="default" w:hAnsi="Courier New" w:cs="Courier New"/>
      <w:kern w:val="2"/>
      <w:sz w:val="21"/>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1308</Words>
  <Characters>7462</Characters>
  <Lines>1</Lines>
  <Paragraphs>1</Paragraphs>
  <TotalTime>11</TotalTime>
  <ScaleCrop>false</ScaleCrop>
  <LinksUpToDate>false</LinksUpToDate>
  <CharactersWithSpaces>8753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溆浦县桥江镇中学</cp:lastModifiedBy>
  <cp:lastPrinted>2021-11-04T07:03:00Z</cp:lastPrinted>
  <dcterms:modified xsi:type="dcterms:W3CDTF">2021-11-04T07:33:24Z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D559AD13ECE14E5CAFCE18BD92D0F60E</vt:lpwstr>
  </property>
</Properties>
</file>