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1815" w:firstLineChars="400"/>
        <w:jc w:val="left"/>
        <w:textAlignment w:val="auto"/>
        <w:outlineLvl w:val="9"/>
        <w:rPr>
          <w:rFonts w:hint="default" w:ascii="楷体_GB2312" w:eastAsia="楷体_GB2312"/>
          <w:b/>
          <w:color w:val="000000"/>
          <w:spacing w:val="6"/>
          <w:sz w:val="44"/>
          <w:szCs w:val="44"/>
          <w:lang w:val="en-US" w:eastAsia="zh-CN"/>
        </w:rPr>
      </w:pPr>
      <w:bookmarkStart w:id="0" w:name="_GoBack"/>
      <w:r>
        <w:rPr>
          <w:rFonts w:hint="eastAsia" w:ascii="楷体_GB2312" w:eastAsia="楷体_GB2312"/>
          <w:b/>
          <w:color w:val="000000"/>
          <w:spacing w:val="6"/>
          <w:sz w:val="44"/>
          <w:szCs w:val="44"/>
          <w:lang w:val="en-US" w:eastAsia="zh-CN"/>
        </w:rPr>
        <w:t>桥江镇2021年工作计划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667" w:firstLineChars="200"/>
        <w:jc w:val="left"/>
        <w:textAlignment w:val="auto"/>
        <w:outlineLvl w:val="9"/>
        <w:rPr>
          <w:rFonts w:hint="eastAsia" w:ascii="楷体_GB2312" w:eastAsia="楷体_GB2312"/>
          <w:b/>
          <w:color w:val="000000"/>
          <w:spacing w:val="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667" w:firstLineChars="200"/>
        <w:jc w:val="left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000000"/>
          <w:spacing w:val="6"/>
          <w:sz w:val="32"/>
          <w:szCs w:val="32"/>
          <w:lang w:val="en-US" w:eastAsia="zh-CN"/>
        </w:rPr>
        <w:t>（一）</w:t>
      </w:r>
      <w:r>
        <w:rPr>
          <w:rFonts w:hint="eastAsia" w:ascii="楷体_GB2312" w:hAnsi="Times New Roman" w:eastAsia="楷体_GB2312" w:cs="Times New Roman"/>
          <w:b/>
          <w:color w:val="000000"/>
          <w:spacing w:val="6"/>
          <w:sz w:val="32"/>
          <w:szCs w:val="32"/>
          <w:lang w:val="en-US" w:eastAsia="zh-CN"/>
        </w:rPr>
        <w:t>全面加强政府自身建设。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强化理论学习。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要全面系统学，把握意义、体系和精髓；要及时跟进学，让学习成为自觉和习惯；要深入思考学，努力做到学深悟透；要联系实际学，增强针对性和实效性。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二是加强制度建设。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健全干部管理、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检查考核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激励、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选人用人等制度，真正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做到有章可循、执章必严、违章必究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进一步发挥制度引导、激励、惩戒、约束等功能，切实提高科学管理水平和工作效能，促进干部担当作为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zh-CN" w:eastAsia="zh-CN" w:bidi="ar-SA"/>
        </w:rPr>
        <w:t>三是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切实改进作风。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继续抓好党风廉政建设和反腐败工作，全面净化党内政治生态，坚持“标本兼治、综合治理、惩防并举、预防为主”的方针，认真解决群众反映强烈的突出问题，推进服务型政府建设。教育引导广大干部学习新知识、掌握新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领，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打造忠诚、干净、担当的高素质干部队伍。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667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000000"/>
          <w:spacing w:val="6"/>
          <w:sz w:val="32"/>
          <w:szCs w:val="32"/>
          <w:lang w:val="en-US" w:eastAsia="zh-CN"/>
        </w:rPr>
        <w:t>（二）</w:t>
      </w:r>
      <w:r>
        <w:rPr>
          <w:rFonts w:hint="eastAsia" w:ascii="楷体_GB2312" w:hAnsi="Times New Roman" w:eastAsia="楷体_GB2312" w:cs="Times New Roman"/>
          <w:b/>
          <w:color w:val="000000"/>
          <w:spacing w:val="6"/>
          <w:sz w:val="32"/>
          <w:szCs w:val="32"/>
          <w:lang w:val="en-US" w:eastAsia="zh-CN"/>
        </w:rPr>
        <w:t>坚定不移实施乡村振兴。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充分发挥党建引领。</w:t>
      </w:r>
      <w:r>
        <w:rPr>
          <w:rFonts w:hint="eastAsia" w:ascii="仿宋_GB2312" w:eastAsia="仿宋_GB2312"/>
          <w:sz w:val="32"/>
          <w:szCs w:val="32"/>
          <w:lang w:eastAsia="zh-CN"/>
        </w:rPr>
        <w:t>加强新时代文明实践站建设，把村规民约、幸福基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人居环境、安全生产、乡村治理</w:t>
      </w:r>
      <w:r>
        <w:rPr>
          <w:rFonts w:hint="eastAsia" w:ascii="仿宋_GB2312" w:eastAsia="仿宋_GB2312"/>
          <w:sz w:val="32"/>
          <w:szCs w:val="32"/>
          <w:lang w:eastAsia="zh-CN"/>
        </w:rPr>
        <w:t>融入到乡风文明建设中，丰富活动内容，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推进乡风文明，实现治理有效，不断提升人民群众的安全感、获得感和幸福感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二要做大做强镇域产业。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积极探索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“龙头企业+农民专业合作社+农户”的新模式，实现农业产业多元发展，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树立“一村一品”的发展目标；充分挖掘镇域发展工业的优势，积极招商引资，加快工业强镇步伐，为人民群众解决就业，确保人民群众增收受益。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三要着力推进新型城镇化建设工作。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重点民生实事项目建设为抓手，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完善基础设施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和公共服务建设，逐步提升为民服务能力水平，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大力推进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因地制宜、以人为本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新型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eastAsia="zh-CN"/>
        </w:rPr>
        <w:t>城镇化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  <w:t>建设，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高标准、高质量落实好城镇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化</w:t>
      </w:r>
      <w:r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建设各项任务，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/>
        </w:rPr>
        <w:t>不断规范弱电管线入地建设，积极推进桥江新城开发，确保打造出全新的镇容镇貌，给全镇广大人民群众交上一份满意的答卷。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theme="minorBidi"/>
          <w:b/>
          <w:bCs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eastAsia="楷体_GB2312" w:hAnsiTheme="minorHAnsi" w:cstheme="minorBidi"/>
          <w:b/>
          <w:bCs/>
          <w:color w:val="auto"/>
          <w:kern w:val="0"/>
          <w:sz w:val="32"/>
          <w:szCs w:val="32"/>
          <w:lang w:val="en-US" w:eastAsia="zh-CN" w:bidi="ar"/>
        </w:rPr>
        <w:t>苦干实干抓好常规工作。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一是持续完善疫情防控工作，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-SA"/>
        </w:rPr>
        <w:t>“外防输入，内防反弹”，稳定防疫成果，增强忧患意识，珍惜来之不易的疫情防控成果。严格按照《20条常态化防控措施》及《怀化市新型肺炎疫情常态化防控防护8条措施》全面落实常态化疫情防控工作，加大宣传引导力度，动员和依靠人民群众，筑牢群防群控防线。对境外人员实行常态化动态监测，对国内新增高风险地区滞留人员持续开展常态化排查。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二是坚持底线思维和红线意识不放松，</w:t>
      </w:r>
      <w:r>
        <w:rPr>
          <w:rFonts w:hint="eastAsia" w:ascii="仿宋" w:hAnsi="仿宋" w:eastAsia="仿宋" w:cs="仿宋"/>
          <w:sz w:val="32"/>
        </w:rPr>
        <w:t>做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-SA"/>
        </w:rPr>
        <w:t>到安全生产常抓不懈，党建工作争先创优，计划生育保类进位，美丽乡村勇创特色，党风廉政零容忍、综治维稳求突破、民生事业顺民意。坚决贯彻落实县委政府的决策部署，对标任务，真抓实干，开拓创新。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三是加大农村人居环境卫生整治力度，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-SA"/>
        </w:rPr>
        <w:t>深入贯彻习近平总书记在湖南考察时关于“推进人居环境整治”的重要讲话精神，结合各村（居）实际情况，以我镇农村人居环境的突出问题为攻坚重点，促进我镇农村人居环境整治总体水平进一步跃升，保障我镇全面建成小康社会及推进乡村振兴质量更优、成色更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jFjMmQ1NzQwZTg0MjAxMzIwMDVmMTFjMzk1OGYifQ=="/>
  </w:docVars>
  <w:rsids>
    <w:rsidRoot w:val="264E0D38"/>
    <w:rsid w:val="264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2022-06-28T03:09:00Z</dcterms:created>
  <dc:creator>End</dc:creator>
  <cp:lastModifiedBy>End</cp:lastModifiedBy>
  <dcterms:modified xsi:type="dcterms:W3CDTF">2022-06-28T03:10:28Z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A3271A2CE15A4F6BBDB8F1D70E759DE1</vt:lpwstr>
  </property>
</Properties>
</file>