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9"/>
        <w:wordWrap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锐意进取、开拓创新，努力建设</w:t>
      </w:r>
    </w:p>
    <w:p>
      <w:pPr>
        <w:pStyle w:val="9"/>
        <w:wordWrap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“和谐幸福美丽新桥江”，在推进乡村振兴的</w:t>
      </w:r>
    </w:p>
    <w:p>
      <w:pPr>
        <w:pStyle w:val="9"/>
        <w:wordWrap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历史征程中砥砺前行</w:t>
      </w:r>
    </w:p>
    <w:p>
      <w:pPr>
        <w:widowControl w:val="0"/>
        <w:wordWrap/>
        <w:adjustRightInd/>
        <w:snapToGrid/>
        <w:spacing w:line="59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在中国共产党桥江镇第二次代表大会上的报告</w:t>
      </w:r>
    </w:p>
    <w:p>
      <w:pPr>
        <w:widowControl w:val="0"/>
        <w:wordWrap/>
        <w:adjustRightInd/>
        <w:snapToGrid/>
        <w:spacing w:line="59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伍巍卿</w:t>
      </w:r>
      <w:bookmarkStart w:id="3" w:name="_GoBack"/>
      <w:bookmarkEnd w:id="3"/>
    </w:p>
    <w:p>
      <w:pPr>
        <w:widowControl w:val="0"/>
        <w:wordWrap/>
        <w:adjustRightInd/>
        <w:snapToGrid/>
        <w:spacing w:line="59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（2021年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月31日）</w:t>
      </w:r>
    </w:p>
    <w:p>
      <w:pPr>
        <w:widowControl w:val="0"/>
        <w:wordWrap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各位代表、同志们：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桥江镇委员会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次代表大会，是在我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顺利完成“十三五”各项目标任务，同时为“十四五”开好局、起好步的关键时期召开的一次重要会议。大会的主要任务是：以习近平新时代中国特色社会主义思想为指导，深入学习贯彻党的十九大和十九届二中、三中、四中、五中全会精神以及习近平总书记考察湖南重要讲话精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回顾总结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党委五年来的工作，科学谋划“十四五”发展蓝图，选举产生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桥江镇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届党委和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纪律检查委员会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领导班子，研究部署今后五年的工作，团结带领全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广大党员干部和群众，不忘初心使命，勇于担当作为，乘势而上、全力攻坚，奋力谱写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桥江镇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新时代乡村振兴发展新篇章。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这里，我受上届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班子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委托，向大会作工作报告，请各位代表审议。</w:t>
      </w:r>
    </w:p>
    <w:p>
      <w:pPr>
        <w:pStyle w:val="3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0" w:lineRule="exact"/>
        <w:ind w:left="0" w:right="0" w:firstLine="624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lang w:eastAsia="zh-CN"/>
        </w:rPr>
        <w:t>过去五</w:t>
      </w: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</w:rPr>
        <w:t>年工作</w:t>
      </w: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lang w:eastAsia="zh-CN"/>
        </w:rPr>
        <w:t>开展及完成情况</w:t>
      </w:r>
    </w:p>
    <w:p>
      <w:pPr>
        <w:widowControl w:val="0"/>
        <w:wordWrap/>
        <w:adjustRightInd/>
        <w:snapToGrid/>
        <w:spacing w:line="59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过去五年</w:t>
      </w:r>
      <w:r>
        <w:rPr>
          <w:rFonts w:hint="eastAsia" w:ascii="仿宋_GB2312" w:hAnsi="仿宋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来，上一届党委在</w:t>
      </w:r>
      <w:r>
        <w:rPr>
          <w:rFonts w:hint="eastAsia" w:ascii="仿宋_GB2312" w:hAnsi="仿宋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县委、县政府的坚强领导下，坚持以习近平新时代中国特色社会主义思想为指导，坚持稳中求进工作总基调，贯彻新发展理念。以高度的政治责任感，以强烈的事业忠诚度，干成了一批大事，办好了一批实事，顺利完成了“十</w:t>
      </w:r>
      <w:r>
        <w:rPr>
          <w:rFonts w:hint="eastAsia" w:ascii="仿宋_GB2312" w:hAnsi="仿宋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三五”期间各项目标任务，实现了经济社会持续健康发展。</w:t>
      </w:r>
    </w:p>
    <w:p>
      <w:pPr>
        <w:pStyle w:val="10"/>
        <w:widowControl w:val="0"/>
        <w:numPr>
          <w:ilvl w:val="0"/>
          <w:numId w:val="0"/>
        </w:numPr>
        <w:wordWrap/>
        <w:adjustRightInd/>
        <w:snapToGrid/>
        <w:spacing w:line="59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五年来，我们全面加强党的建设，切实筑牢基层堡垒</w:t>
      </w:r>
    </w:p>
    <w:p>
      <w:pPr>
        <w:pStyle w:val="10"/>
        <w:widowControl w:val="0"/>
        <w:numPr>
          <w:ilvl w:val="0"/>
          <w:numId w:val="0"/>
        </w:numPr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坚持以政治建设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统领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着力做好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基层党组织“五化”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建设、村（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）“两委”换届选举、党建引领三大攻坚战等重点工作。党建工作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2016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年开始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连续四年被评为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“好”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桥江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镇党委被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“怀化市先进基层党组织”，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章池村打造为全市党建示范点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高标准完成20个村(社区)党组织标准化设置和29个村（社区）党组织书记、主任“一肩挑”工作。严把“程序关”“思想关”“政策关”“纪律关”，确保了村（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）“两委”换届选举公平公正、顺利完成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_GB2312" w:hAnsi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软弱涣散党组织和后进党组织整顿工作，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eastAsia="zh-CN"/>
        </w:rPr>
        <w:t>创建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eastAsia="zh-CN"/>
        </w:rPr>
        <w:t>先锋党支部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。认真贯彻落实“三会一课”、组织生活会、民主评议等制度</w:t>
      </w:r>
      <w:r>
        <w:rPr>
          <w:rFonts w:hint="eastAsia" w:ascii="仿宋_GB2312" w:hAnsi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认真开展了“两学一做”学习教育、“不忘初心、牢记使命”主题教育和党史学习教育，严格落实中央八项规定，大力整治“四风”，开展党风党纪</w:t>
      </w:r>
      <w:r>
        <w:rPr>
          <w:rFonts w:hint="eastAsia" w:ascii="仿宋_GB2312" w:hAnsi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教育，落实廉政谈话制度，推动全面从严治党向基层延伸</w:t>
      </w:r>
      <w:r>
        <w:rPr>
          <w:rFonts w:hint="eastAsia" w:ascii="仿宋_GB2312" w:hAnsi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营造了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政令畅通、求真务实的干事氛围。</w:t>
      </w:r>
    </w:p>
    <w:p>
      <w:pPr>
        <w:widowControl w:val="0"/>
        <w:wordWrap/>
        <w:adjustRightInd/>
        <w:snapToGrid/>
        <w:spacing w:line="590" w:lineRule="exact"/>
        <w:ind w:right="0" w:firstLine="664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eastAsia="zh-CN"/>
        </w:rPr>
        <w:t>五年来，我们大力发扬实干精神，脱贫攻坚圆满收官</w:t>
      </w:r>
    </w:p>
    <w:p>
      <w:pPr>
        <w:pStyle w:val="2"/>
        <w:wordWrap/>
        <w:adjustRightInd/>
        <w:snapToGrid/>
        <w:spacing w:line="59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pacing w:val="11"/>
          <w:kern w:val="0"/>
          <w:sz w:val="32"/>
          <w:szCs w:val="32"/>
          <w:lang w:val="en-US" w:eastAsia="zh-CN" w:bidi="ar-SA"/>
        </w:rPr>
        <w:t>基础设施不断完善，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了山区里楠竹坑、灶坪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村24.175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公里公路的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硬化工程。白田、楚垅、八门垅、独石、楠竹坑等13个村实施了安全饮水改造。完成了菜园、曹坡、新渡等村的电网改造升级。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扶贫政策全面落实，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农村危房改造1018户，高标准建设2个集中安置点。发放教育补助资金600万元，落实雨露计划1221人次，落实产业扶贫2237户（四跟四走670户2325人），聘任贫困户特岗390人次，发放务工交通补贴3067人，就业技能培训240人；享受医疗救助政策9373人次。加大金融扶持，发放小额信贷1800万元。严格落实农村五保、低保、贫困救助等农村惠农政策，应保尽保、应兜尽兜，及时清退不符合条件人员，全镇300户652人享受低保，五保对象153人，其中分散供养五保对象112人，发放低保五保优抚救灾救济等资金282万余元，其中低保131.05万元，特困71.78万元，优抚21.05万元，临时救助58.78万元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如期完成脱贫任务。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决打好打赢脱贫攻坚战，全镇2376户8348人如期脱贫，6个贫困村顺利脱贫出列，贫困发生率由2014年的20.4％下降0.69％。2020年顺利通过国家扶贫验收普查，黄潭集中安置点被评为“怀化市易地扶贫搬迁优秀单位”。</w:t>
      </w:r>
    </w:p>
    <w:p>
      <w:pPr>
        <w:pStyle w:val="2"/>
        <w:wordWrap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五年来，我们依托优势资源不断开拓，产业发展成效显著</w:t>
      </w:r>
    </w:p>
    <w:p>
      <w:pPr>
        <w:pStyle w:val="2"/>
        <w:wordWrap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一方面，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立足优势夯实传统农业。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以“龙头企业+农民专业合作社+农户”的新模式发展柑橘产业，建立“四跟四走”扶贫产业柑桔基地4000余亩，见收后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年产量达1.2万吨，年产值可达4800万元，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受益贫困人口5390人，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带动周边群众就业1000余人，带动村集体经济分红增收200万元。精心打造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古法红糖品牌，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现有蛇湾片糖、大湾片糖、大湾古方红糖在全国超市及线上销售，全年产出3000余吨，年产值达5800万元，带动劳动力就业1200余人。</w:t>
      </w:r>
      <w:r>
        <w:rPr>
          <w:rFonts w:hint="eastAsia" w:ascii="仿宋_GB2312" w:hAnsi="仿宋" w:eastAsia="仿宋_GB2312"/>
          <w:i w:val="0"/>
          <w:iCs w:val="0"/>
          <w:color w:val="auto"/>
          <w:sz w:val="32"/>
          <w:szCs w:val="32"/>
          <w:u w:val="none"/>
          <w:lang w:eastAsia="zh-CN"/>
        </w:rPr>
        <w:t>全力发展粮食制种，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有制种面积4000余亩，年产量1100吨，年产值4000万元。大湾村志和种业成为全市最大的制种产业园。大力推广现代化养殖，大湾村金宇养殖场是全县最大的现代化、机械化、生态化养殖场，年出栏生猪可达10000头以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2016—2019年我镇连续四年被评为“全县粮食生产先进单位”、2020年被评为“全县粮食生产模范乡镇”。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另一方面，吸引外资创新发展工业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先后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晟芯电子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湘宏材料等十余家企业先后在我镇建厂投产，累计帮助周边千余贫困群众就业增收。</w:t>
      </w:r>
    </w:p>
    <w:p>
      <w:pPr>
        <w:pStyle w:val="2"/>
        <w:wordWrap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五年来，我们不断探索城镇试点建设，镇村面貌焕然一新</w:t>
      </w:r>
    </w:p>
    <w:p>
      <w:pPr>
        <w:numPr>
          <w:ilvl w:val="0"/>
          <w:numId w:val="0"/>
        </w:numPr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全镇29个村（社区）全部实施安全饮水工程，农网改造、通讯网络实现全覆盖。均完成农村综合服务平台建设，群众办事更加便利。大力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新城改造项目，投入300余万元完成集镇主要道路硬化油化1500米、人行道铺装800米，下水道改造15公里，安装路灯180盏，绿化1100平方米，高标准完成1500平米街头小游园建设。加强集镇综合环境整治力度，拆除乱搭乱建100余处，划定停车位200个，整治“出店经营”“马路市场”200余处，彻底规范了市场秩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整治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农村人居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环境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加大环境卫生督查监管力度，对环境污染零容忍，坚决守住生态底线。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不断致力于提升农村教育教学质量，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认真落实市委市政府“1+7”文件精神，积极倡议能人志士、爱心企业及社会团体筹资捐款130余万元，用于辖区学校基础设施建设项目，全面提升了农村基础教育办学条件。</w:t>
      </w:r>
    </w:p>
    <w:p>
      <w:pPr>
        <w:pStyle w:val="2"/>
        <w:wordWrap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eastAsia="zh-CN"/>
        </w:rPr>
        <w:t>五年来，我们牢固树立红线意识，</w:t>
      </w:r>
      <w:r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val="en-US" w:eastAsia="zh-CN"/>
        </w:rPr>
        <w:t>社会大局和谐稳定</w:t>
      </w:r>
    </w:p>
    <w:p>
      <w:pPr>
        <w:pStyle w:val="2"/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认真落实安全生产工作责任制，累计开展各类安全生产大检查20余次，排查安全隐患70起，依法打击处理10起。针对排查的隐患，及时有效整改，全镇实现了“零”安全事故的工作目标。安全生产工作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2017—2020年连续四年评为“全县优秀单位”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疫情防控期间建立防控包保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责任体系，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切实落实“十条禁令”“口袋战术”等措施，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充分发挥党委、基层党支部战斗堡垒和党员先锋模范作用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不断深化“溆浦经验”，创新基层信访工作新模式，推行支部书记坐班接访制度，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做到信访人来访有人接待、有人处理，信访件个个有回音，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切实解决老百姓“急难愁盼”问题。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深入开展综治走访活动，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通过摸底排查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宣传政策、化解矛盾、解决问题，切实把矛盾纠纷化解在基层，扼杀在萌芽状态。近年来我镇综治民调在全市排名较往年大幅提升。持续开展扫黑除恶专项斗争，定期报送线索摸排情况，随时报送动态及突发情况，彻底铲除了黑恶势力滋生土壤。深入开展“五个一批”专项行动，切实为社会大局稳定“保驾护航”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创新基层社会治理，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黄潭村、独石村先后被评为“省级美丽乡村示范村”“省级文明村”“全国文明村”。</w:t>
      </w:r>
    </w:p>
    <w:p>
      <w:pPr>
        <w:wordWrap/>
        <w:adjustRightInd/>
        <w:snapToGrid/>
        <w:spacing w:line="59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各位代表，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同志们，过去五年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是我们经受考验、战胜困难的五年，是负重奋进、拼命赶超的五年，是变化巨大、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让人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自豪的五年。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展成果令人鼓舞，所取成绩来之不易。这些成果和成绩的取得，是市委、市政府和县委、县政府坚强领导的结果，是全镇干部群众齐心协力、艰苦奋斗的结果，是社会各界人士同心同德、大力支持的结果。在此，我代表镇党委，向大家并通过大家向全镇人民表示衷心的感谢，向一切关心和支持我镇改革和发展的能人志士表示衷心的感谢，并致以崇高的敬意！</w:t>
      </w:r>
    </w:p>
    <w:p>
      <w:pPr>
        <w:pStyle w:val="6"/>
        <w:wordWrap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不忘初心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、牢记使命，奋勇拼搏、</w:t>
      </w:r>
      <w:r>
        <w:rPr>
          <w:rFonts w:hint="eastAsia" w:ascii="仿宋_GB2312" w:eastAsia="仿宋_GB2312" w:cs="宋体"/>
          <w:color w:val="auto"/>
          <w:sz w:val="32"/>
          <w:szCs w:val="32"/>
        </w:rPr>
        <w:t>继续前进。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在充分肯定成绩的同时，我们也要清醒看到，我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经济发展和社会生活中，仍然存在一些不容忽视的困难和问题。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一是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思想觉悟不够高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创新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思路不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够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宽，发展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还有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阻力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二是经济发展质量和效益不高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，经济发展总量不够大，农业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产业化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水平不高，工业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基础还比较薄弱，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有待进一步加强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。三是各种社会矛盾依然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部分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存在。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对这些问题和不足，我们一定高度重视，认真加以解决。</w:t>
      </w:r>
    </w:p>
    <w:p>
      <w:pPr>
        <w:numPr>
          <w:ilvl w:val="0"/>
          <w:numId w:val="1"/>
        </w:numPr>
        <w:wordWrap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今后五年主要任务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及发展方向</w:t>
      </w:r>
    </w:p>
    <w:p>
      <w:pPr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lang w:val="en-US" w:eastAsia="zh-CN"/>
        </w:rPr>
        <w:t>过去五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年，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桥江镇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lang w:val="en-US" w:eastAsia="zh-CN"/>
        </w:rPr>
        <w:t>济社会稳步发展鼓励我们砥砺前行，不断创造新的辉煌。今后五年，是乘势而上开启全面建设社会主义现代化国家新征程、向第二个百年奋斗目标进军的第一个五年。镇党委的总体思路是：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高举中国特色社会主义伟大旗帜，深入贯彻习近平总书记系列重要讲话精神，全面贯彻党的十九大和十九届二中、三中、四中、五中全会精神以及习近平总书记考察湖南重要讲话精神。以习近平新时代中国特色社会主义思想为指导，以“三高四新”战略为引领，抓重点、补短板、强弱项，进一步强化干部队伍建设，完善干部考核与治理机制，全力维护社会稳定与经济稳步增长，努力提高全镇人民生活水平。认真落实打造“农业强镇、工业新镇”的发展思路，全面推进实施乡村振兴战略，实现桥江镇经济社会持续健康发展。</w:t>
      </w:r>
    </w:p>
    <w:p>
      <w:pPr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lang w:val="en-US" w:eastAsia="zh-CN"/>
        </w:rPr>
        <w:t>为实现以上目标，镇党委将紧紧围绕发展目标，结合我镇发展实际，突出问题导向，坚持以乡村振兴战略为总抓手，全面推进辖区经济社会高质量发展。</w:t>
      </w:r>
    </w:p>
    <w:p>
      <w:pPr>
        <w:pStyle w:val="6"/>
        <w:wordWrap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楷体_GB2312" w:eastAsia="楷体_GB2312"/>
          <w:b/>
          <w:bCs w:val="0"/>
          <w:color w:val="auto"/>
          <w:sz w:val="32"/>
          <w:szCs w:val="32"/>
        </w:rPr>
      </w:pPr>
      <w:r>
        <w:rPr>
          <w:rFonts w:ascii="Times New Roman" w:eastAsia="黑体"/>
          <w:bCs/>
          <w:color w:val="auto"/>
          <w:sz w:val="32"/>
          <w:szCs w:val="32"/>
        </w:rPr>
        <w:t>一、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坚持高站位推动，严党纪、抓基层，全面加强党的建设</w:t>
      </w:r>
    </w:p>
    <w:p>
      <w:pPr>
        <w:pStyle w:val="6"/>
        <w:wordWrap/>
        <w:adjustRightInd/>
        <w:snapToGrid/>
        <w:spacing w:line="590" w:lineRule="exact"/>
        <w:ind w:left="0" w:leftChars="0" w:firstLine="643" w:firstLineChars="200"/>
        <w:textAlignment w:val="auto"/>
        <w:rPr>
          <w:rFonts w:ascii="Times New Roman" w:eastAsia="仿宋_GB2312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一是强化班子自身建设。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按照集体领导、分工负责的原则，深入贯彻民主集中制，在重大事项决策上，充分调动大家的积极性和主观能动性</w:t>
      </w:r>
      <w:r>
        <w:rPr>
          <w:rFonts w:ascii="Times New Roman" w:eastAsia="仿宋_GB2312"/>
          <w:bCs/>
          <w:color w:val="auto"/>
          <w:sz w:val="32"/>
          <w:szCs w:val="32"/>
        </w:rPr>
        <w:t>，提高决策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科学化、规范化</w:t>
      </w:r>
      <w:r>
        <w:rPr>
          <w:rFonts w:ascii="Times New Roman" w:eastAsia="仿宋_GB2312"/>
          <w:bCs/>
          <w:color w:val="auto"/>
          <w:sz w:val="32"/>
          <w:szCs w:val="32"/>
        </w:rPr>
        <w:t>水平。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二是加强党员教育管理。</w:t>
      </w:r>
      <w:r>
        <w:rPr>
          <w:rFonts w:ascii="Times New Roman" w:eastAsia="仿宋_GB2312"/>
          <w:bCs/>
          <w:color w:val="auto"/>
          <w:sz w:val="32"/>
          <w:szCs w:val="32"/>
        </w:rPr>
        <w:t>认真落实无职党员设岗定责制度和党员积分制管理制度，抓好流动党员管理，推进党代表向党代会和支部党员“双向述职”。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三是狠抓党风廉政建设。</w:t>
      </w:r>
      <w:r>
        <w:rPr>
          <w:rFonts w:ascii="Times New Roman" w:eastAsia="仿宋_GB2312"/>
          <w:bCs/>
          <w:color w:val="auto"/>
          <w:sz w:val="32"/>
          <w:szCs w:val="32"/>
        </w:rPr>
        <w:t>进一步完善党风廉政工作制度，强化廉政教育，从思想上筑牢拒腐防线，严查违纪违法案件，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坚决惩治侵害农民利益的腐败行为，全面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改进干部工作作风，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提升干部队伍形象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</w:p>
    <w:p>
      <w:pPr>
        <w:pStyle w:val="6"/>
        <w:wordWrap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eastAsia="黑体"/>
          <w:bCs/>
          <w:color w:val="auto"/>
          <w:sz w:val="32"/>
          <w:szCs w:val="32"/>
        </w:rPr>
      </w:pPr>
      <w:r>
        <w:rPr>
          <w:rFonts w:ascii="Times New Roman" w:eastAsia="黑体"/>
          <w:bCs/>
          <w:color w:val="auto"/>
          <w:sz w:val="32"/>
          <w:szCs w:val="32"/>
        </w:rPr>
        <w:t>二、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坚持高质量发展，稳增长、扩产能，全面增强发展后劲</w:t>
      </w:r>
    </w:p>
    <w:p>
      <w:pPr>
        <w:pStyle w:val="6"/>
        <w:wordWrap/>
        <w:adjustRightInd/>
        <w:snapToGrid/>
        <w:spacing w:line="590" w:lineRule="exact"/>
        <w:ind w:left="0" w:leftChars="0" w:firstLine="643" w:firstLineChars="200"/>
        <w:textAlignment w:val="auto"/>
        <w:rPr>
          <w:rFonts w:ascii="Times New Roman" w:eastAsia="黑体"/>
          <w:bCs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一是做强支柱产业。</w:t>
      </w:r>
      <w:bookmarkStart w:id="0" w:name="_Hlk72710711"/>
      <w:r>
        <w:rPr>
          <w:rFonts w:hint="eastAsia" w:ascii="Times New Roman" w:eastAsia="仿宋_GB2312"/>
          <w:bCs/>
          <w:color w:val="auto"/>
          <w:sz w:val="32"/>
          <w:szCs w:val="32"/>
        </w:rPr>
        <w:t>进一步扩大产业规模、提高抗灾能力，做强做大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粮食制种、生态养殖、古法红糖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等特色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农</w:t>
      </w:r>
      <w:r>
        <w:rPr>
          <w:rFonts w:ascii="Times New Roman" w:eastAsia="仿宋_GB2312"/>
          <w:bCs/>
          <w:color w:val="auto"/>
          <w:sz w:val="32"/>
          <w:szCs w:val="32"/>
        </w:rPr>
        <w:t>产业，持续推进农业产业结构调整</w:t>
      </w:r>
      <w:bookmarkEnd w:id="0"/>
      <w:r>
        <w:rPr>
          <w:rFonts w:ascii="Times New Roman" w:eastAsia="仿宋_GB2312"/>
          <w:bCs/>
          <w:color w:val="auto"/>
          <w:sz w:val="32"/>
          <w:szCs w:val="32"/>
        </w:rPr>
        <w:t>，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提高产业附加值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二是推进潜力产业。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依托我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生态资源优势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、劳动力富余优势和高速口、飞机场所在的区位交通优势，吸引外来流动人口，增加发展机遇。全力引进高新技术企业在我镇建厂投产，辐射带动周边群众就业增收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三是创新发展方式。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推进现代农业经营体系建设，突出抓好家庭农场和农民合作社两类经营主体，鼓励发展多种形式适度规模经营。加快培育高素质农民，鼓励村民积极参加技能培训、学历教育，不断提升自身素质。</w:t>
      </w:r>
    </w:p>
    <w:p>
      <w:pPr>
        <w:pStyle w:val="6"/>
        <w:wordWrap/>
        <w:adjustRightInd/>
        <w:snapToGrid/>
        <w:spacing w:line="590" w:lineRule="exact"/>
        <w:ind w:left="638" w:leftChars="304" w:firstLine="0" w:firstLineChars="0"/>
        <w:textAlignment w:val="auto"/>
        <w:rPr>
          <w:rFonts w:hint="eastAsia" w:ascii="Times New Roman" w:eastAsia="黑体"/>
          <w:bCs/>
          <w:color w:val="auto"/>
          <w:sz w:val="32"/>
          <w:szCs w:val="32"/>
        </w:rPr>
      </w:pPr>
      <w:r>
        <w:rPr>
          <w:rFonts w:hint="eastAsia" w:eastAsia="黑体"/>
          <w:bCs/>
          <w:color w:val="auto"/>
          <w:sz w:val="32"/>
          <w:szCs w:val="32"/>
          <w:lang w:eastAsia="zh-CN"/>
        </w:rPr>
        <w:t>三</w:t>
      </w:r>
      <w:r>
        <w:rPr>
          <w:rFonts w:ascii="Times New Roman" w:eastAsia="黑体"/>
          <w:bCs/>
          <w:color w:val="auto"/>
          <w:sz w:val="32"/>
          <w:szCs w:val="32"/>
        </w:rPr>
        <w:t>、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坚持高标准治理，定规划、优环境，全面加快</w:t>
      </w:r>
      <w:r>
        <w:rPr>
          <w:rFonts w:hint="eastAsia" w:ascii="Times New Roman" w:eastAsia="黑体"/>
          <w:bCs/>
          <w:color w:val="auto"/>
          <w:sz w:val="32"/>
          <w:szCs w:val="32"/>
        </w:rPr>
        <w:t>乡村提质</w:t>
      </w:r>
    </w:p>
    <w:p>
      <w:pPr>
        <w:pStyle w:val="6"/>
        <w:wordWrap/>
        <w:adjustRightInd/>
        <w:snapToGrid/>
        <w:spacing w:line="590" w:lineRule="exact"/>
        <w:ind w:left="0" w:leftChars="0" w:firstLine="643" w:firstLineChars="200"/>
        <w:textAlignment w:val="auto"/>
        <w:rPr>
          <w:rFonts w:hint="eastAsia" w:ascii="Times New Roman" w:eastAsia="仿宋_GB2312"/>
          <w:bCs/>
          <w:color w:val="auto"/>
          <w:sz w:val="32"/>
          <w:szCs w:val="32"/>
        </w:rPr>
      </w:pPr>
      <w:r>
        <w:rPr>
          <w:rFonts w:ascii="楷体_GB2312" w:eastAsia="楷体_GB2312"/>
          <w:b/>
          <w:bCs w:val="0"/>
          <w:color w:val="auto"/>
          <w:sz w:val="32"/>
          <w:szCs w:val="32"/>
        </w:rPr>
        <w:t>一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是推进村庄规划工作。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严格按照县乡两级国土空间规划中确定的用途和管理要求进行建设。深入推进农村乱占耕地建房专项整治行动，严肃查处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大棚房、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违规乱建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行为。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</w:t>
      </w:r>
      <w:r>
        <w:rPr>
          <w:rFonts w:ascii="楷体_GB2312" w:hAnsi="Times New Roman" w:eastAsia="楷体_GB2312" w:cs="Times New Roman"/>
          <w:b/>
          <w:bCs w:val="0"/>
          <w:color w:val="auto"/>
          <w:sz w:val="32"/>
          <w:szCs w:val="32"/>
        </w:rPr>
        <w:t>加强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乡</w:t>
      </w:r>
      <w:r>
        <w:rPr>
          <w:rFonts w:ascii="楷体_GB2312" w:hAnsi="Times New Roman" w:eastAsia="楷体_GB2312" w:cs="Times New Roman"/>
          <w:b/>
          <w:bCs w:val="0"/>
          <w:color w:val="auto"/>
          <w:sz w:val="32"/>
          <w:szCs w:val="32"/>
        </w:rPr>
        <w:t>村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公共</w:t>
      </w:r>
      <w:r>
        <w:rPr>
          <w:rFonts w:ascii="楷体_GB2312" w:hAnsi="Times New Roman" w:eastAsia="楷体_GB2312" w:cs="Times New Roman"/>
          <w:b/>
          <w:bCs w:val="0"/>
          <w:color w:val="auto"/>
          <w:sz w:val="32"/>
          <w:szCs w:val="32"/>
        </w:rPr>
        <w:t>基础设施建设。</w:t>
      </w:r>
      <w:r>
        <w:rPr>
          <w:rFonts w:ascii="Times New Roman" w:eastAsia="仿宋_GB2312"/>
          <w:bCs/>
          <w:color w:val="auto"/>
          <w:sz w:val="32"/>
          <w:szCs w:val="32"/>
        </w:rPr>
        <w:t>以整治“耕地抛荒”、“非粮化”、“非农化”工作为契机，配套完善灌溉、道路等基础设施建设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ascii="Times New Roman" w:eastAsia="仿宋_GB2312"/>
          <w:bCs/>
          <w:color w:val="auto"/>
          <w:sz w:val="32"/>
          <w:szCs w:val="32"/>
        </w:rPr>
        <w:t>着力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完善</w:t>
      </w:r>
      <w:r>
        <w:rPr>
          <w:rFonts w:ascii="Times New Roman" w:eastAsia="仿宋_GB2312"/>
          <w:bCs/>
          <w:color w:val="auto"/>
          <w:sz w:val="32"/>
          <w:szCs w:val="32"/>
        </w:rPr>
        <w:t>农民最急需的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生产</w:t>
      </w:r>
      <w:r>
        <w:rPr>
          <w:rFonts w:ascii="Times New Roman" w:eastAsia="仿宋_GB2312"/>
          <w:bCs/>
          <w:color w:val="auto"/>
          <w:sz w:val="32"/>
          <w:szCs w:val="32"/>
        </w:rPr>
        <w:t>基础设施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条件。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三是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加快新型城镇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化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建设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聘请湖南大学设计研究院专家为桥江新城建设作了30年发展规划，积极配合县职能部门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做好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征地拆迁和土地储备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后续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工作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，尽快完成污水处理厂、垃圾中转站等建设项目。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拉通建好河堤两岸油沙路和防洪大堤，打造防洪大堤沿河风光带。进一步加强集镇综合环境整治力度，健全完善集镇治理体系和管理长效机制，做到城镇管理科学化、规范化。</w:t>
      </w:r>
      <w:r>
        <w:rPr>
          <w:rFonts w:hint="eastAsia" w:ascii="楷体_GB2312" w:eastAsia="楷体_GB2312" w:cs="Times New Roman"/>
          <w:b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是开展农村人居环境整治。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持续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推进农村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厕所革命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，统筹农村改厕和污水、黑臭水体治理，因地制宜建设污水处理设施。健全农村生活垃圾收运处置体系，推进源头分类减量、资源化处理利用。深入推进村庄清洁和绿化行动，</w:t>
      </w:r>
      <w:r>
        <w:rPr>
          <w:rFonts w:ascii="Times New Roman" w:eastAsia="仿宋_GB2312"/>
          <w:bCs/>
          <w:color w:val="auto"/>
          <w:sz w:val="32"/>
          <w:szCs w:val="32"/>
        </w:rPr>
        <w:t>将环境保护纳入村规民约。</w:t>
      </w:r>
    </w:p>
    <w:p>
      <w:pPr>
        <w:pStyle w:val="10"/>
        <w:widowControl w:val="0"/>
        <w:numPr>
          <w:ilvl w:val="0"/>
          <w:numId w:val="0"/>
        </w:numPr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eastAsia="黑体"/>
          <w:bCs/>
          <w:color w:val="auto"/>
          <w:sz w:val="32"/>
          <w:szCs w:val="32"/>
          <w:lang w:eastAsia="zh-CN"/>
        </w:rPr>
      </w:pPr>
      <w:r>
        <w:rPr>
          <w:rFonts w:hint="eastAsia" w:eastAsia="黑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eastAsia="黑体"/>
          <w:bCs/>
          <w:color w:val="auto"/>
          <w:sz w:val="32"/>
          <w:szCs w:val="32"/>
        </w:rPr>
        <w:t>、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坚持高水平保障，惠民生、保安稳，全面提高民生福祉</w:t>
      </w:r>
    </w:p>
    <w:p>
      <w:pPr>
        <w:pStyle w:val="6"/>
        <w:wordWrap/>
        <w:adjustRightInd/>
        <w:snapToGrid/>
        <w:spacing w:line="590" w:lineRule="exact"/>
        <w:ind w:left="0" w:leftChars="0" w:firstLine="643" w:firstLineChars="200"/>
        <w:textAlignment w:val="auto"/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一是</w:t>
      </w:r>
      <w:r>
        <w:rPr>
          <w:rFonts w:ascii="楷体_GB2312" w:hAnsi="Times New Roman" w:eastAsia="楷体_GB2312" w:cs="Times New Roman"/>
          <w:b/>
          <w:bCs w:val="0"/>
          <w:color w:val="auto"/>
          <w:sz w:val="32"/>
          <w:szCs w:val="32"/>
        </w:rPr>
        <w:t>加强社会治安综合治理。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深入推进平安乡村建设，建立健全扫黑除恶常态化机制，着力提升群众安全感幸福感。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学好用好</w:t>
      </w:r>
      <w:r>
        <w:rPr>
          <w:rFonts w:ascii="Times New Roman" w:eastAsia="仿宋_GB2312"/>
          <w:bCs/>
          <w:color w:val="auto"/>
          <w:sz w:val="32"/>
          <w:szCs w:val="32"/>
        </w:rPr>
        <w:t>“溆浦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经验</w:t>
      </w:r>
      <w:r>
        <w:rPr>
          <w:rFonts w:ascii="Times New Roman" w:eastAsia="仿宋_GB2312"/>
          <w:bCs/>
          <w:color w:val="auto"/>
          <w:sz w:val="32"/>
          <w:szCs w:val="32"/>
        </w:rPr>
        <w:t>”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，落实</w:t>
      </w:r>
      <w:r>
        <w:rPr>
          <w:rFonts w:ascii="Times New Roman" w:eastAsia="仿宋_GB2312"/>
          <w:bCs/>
          <w:color w:val="auto"/>
          <w:sz w:val="32"/>
          <w:szCs w:val="32"/>
        </w:rPr>
        <w:t>村党支部书记坐班接访制度，及时化解各类纠纷矛盾，保持社会大局稳定。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二是深化禁毒人民战争。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加强排查管控、专案侦查，持续打击新型毒品犯罪行动。强化</w:t>
      </w:r>
      <w:r>
        <w:rPr>
          <w:rFonts w:hint="eastAsia"/>
          <w:bCs/>
          <w:color w:val="auto"/>
          <w:sz w:val="32"/>
          <w:szCs w:val="32"/>
          <w:lang w:eastAsia="zh-CN"/>
        </w:rPr>
        <w:t>社区戒毒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、救助服务，积极帮助戒毒康复人员戒断毒瘾、融入社会。加大宣传、排查、整治力度，深入推进农村毒品问题专项治理。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</w:t>
      </w:r>
      <w:bookmarkStart w:id="1" w:name="_Hlk72711170"/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推进农村移风易俗。</w:t>
      </w:r>
      <w:r>
        <w:rPr>
          <w:rFonts w:hint="eastAsia" w:ascii="Times New Roman" w:eastAsia="仿宋_GB2312"/>
          <w:bCs/>
          <w:color w:val="auto"/>
          <w:sz w:val="32"/>
          <w:szCs w:val="32"/>
          <w:lang w:val="en-US" w:eastAsia="zh-CN"/>
        </w:rPr>
        <w:t>强化乡风文明建设，村级“幸福基金”村民参与覆盖率争取达到100%，合理利用“幸福基金”惠及乡邻让群众得实惠。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加大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高价彩礼、人情攀比、厚葬薄养、铺张浪费、封建迷信等不良风气治理，推动形成文明乡风、良好家风、淳朴民风。</w:t>
      </w:r>
      <w:bookmarkEnd w:id="1"/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同时，进一步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落实各项惠农政策，切实做好低保五保、</w:t>
      </w:r>
      <w:r>
        <w:rPr>
          <w:rFonts w:ascii="Times New Roman" w:eastAsia="仿宋_GB2312"/>
          <w:bCs/>
          <w:color w:val="auto"/>
          <w:sz w:val="32"/>
          <w:szCs w:val="32"/>
        </w:rPr>
        <w:t>临时救助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ascii="Times New Roman" w:eastAsia="仿宋_GB2312"/>
          <w:bCs/>
          <w:color w:val="auto"/>
          <w:sz w:val="32"/>
          <w:szCs w:val="32"/>
        </w:rPr>
        <w:t>农资综合补贴、退耕还林、生态公益林补贴等惠农政策的落实工作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，让改革发展成果惠及于民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  <w:bookmarkStart w:id="2" w:name="_Hlk72710857"/>
      <w:r>
        <w:rPr>
          <w:rFonts w:hint="eastAsia" w:ascii="Times New Roman" w:eastAsia="仿宋_GB2312"/>
          <w:bCs/>
          <w:color w:val="auto"/>
          <w:sz w:val="32"/>
          <w:szCs w:val="32"/>
        </w:rPr>
        <w:t>提升农村基本公共服务水平，综合</w:t>
      </w:r>
      <w:r>
        <w:rPr>
          <w:rFonts w:ascii="Times New Roman" w:eastAsia="仿宋_GB2312"/>
          <w:bCs/>
          <w:color w:val="auto"/>
          <w:sz w:val="32"/>
          <w:szCs w:val="32"/>
        </w:rPr>
        <w:t>运用多方力量，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进一步</w:t>
      </w:r>
      <w:r>
        <w:rPr>
          <w:rFonts w:ascii="Times New Roman" w:eastAsia="仿宋_GB2312"/>
          <w:bCs/>
          <w:color w:val="auto"/>
          <w:sz w:val="32"/>
          <w:szCs w:val="32"/>
        </w:rPr>
        <w:t>完善教育基础设施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，提升农村教育教学质量，</w:t>
      </w:r>
      <w:r>
        <w:rPr>
          <w:rFonts w:ascii="Times New Roman" w:eastAsia="仿宋_GB2312"/>
          <w:bCs/>
          <w:color w:val="auto"/>
          <w:sz w:val="32"/>
          <w:szCs w:val="32"/>
        </w:rPr>
        <w:t>努力营造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尊师</w:t>
      </w:r>
      <w:r>
        <w:rPr>
          <w:rFonts w:ascii="Times New Roman" w:eastAsia="仿宋_GB2312"/>
          <w:bCs/>
          <w:color w:val="auto"/>
          <w:sz w:val="32"/>
          <w:szCs w:val="32"/>
        </w:rPr>
        <w:t>重教的社会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氛围。</w:t>
      </w:r>
      <w:r>
        <w:rPr>
          <w:rFonts w:ascii="Times New Roman" w:eastAsia="仿宋_GB2312"/>
          <w:bCs/>
          <w:color w:val="auto"/>
          <w:sz w:val="32"/>
          <w:szCs w:val="32"/>
        </w:rPr>
        <w:t>落实新型农村合作医疗、新型农村养老保险，保障群众医疗条件水平。</w:t>
      </w:r>
      <w:bookmarkEnd w:id="2"/>
    </w:p>
    <w:p>
      <w:pPr>
        <w:pStyle w:val="9"/>
        <w:wordWrap/>
        <w:adjustRightInd/>
        <w:snapToGrid/>
        <w:spacing w:line="590" w:lineRule="exact"/>
        <w:ind w:firstLine="723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习近平总书记说过：“幸福不是毛毛雨，幸福不是免费午餐，幸福不会从天而降。人世间的一切成就、一切幸福都源于劳动和创造”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各位代表，成绩鼓舞人心，目标催人奋进，在“十四五”规划的开局之年，我们在此召开桥江镇第</w:t>
      </w:r>
      <w:r>
        <w:rPr>
          <w:rFonts w:hint="eastAsia" w:asci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二届党代会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使命重大、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意义</w:t>
      </w:r>
      <w:r>
        <w:rPr>
          <w:rFonts w:hint="eastAsia" w:asci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深远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。回首过去，我们无怨无悔；展望未来，我们任重道远。征途漫漫，唯有奋斗！让我们团结起来，同心同德，再接再厉，锐意进取，</w:t>
      </w:r>
      <w:r>
        <w:rPr>
          <w:rFonts w:hint="eastAsia" w:asci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开拓创新，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为实现桥江镇新时代乡村振兴发展新篇章而努力奋斗！</w:t>
      </w:r>
    </w:p>
    <w:p>
      <w:pPr>
        <w:pStyle w:val="6"/>
        <w:numPr>
          <w:ilvl w:val="0"/>
          <w:numId w:val="0"/>
        </w:numPr>
        <w:wordWrap/>
        <w:adjustRightInd/>
        <w:snapToGrid/>
        <w:spacing w:line="590" w:lineRule="exact"/>
        <w:ind w:leftChars="200"/>
        <w:textAlignment w:val="auto"/>
        <w:rPr>
          <w:rFonts w:hint="eastAsia"/>
          <w:color w:val="auto"/>
          <w:lang w:eastAsia="zh-CN"/>
        </w:rPr>
      </w:pPr>
    </w:p>
    <w:p>
      <w:pPr>
        <w:pStyle w:val="2"/>
        <w:wordWrap/>
        <w:adjustRightInd/>
        <w:snapToGrid/>
        <w:spacing w:line="59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502" w:bottom="1531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E1393"/>
    <w:multiLevelType w:val="singleLevel"/>
    <w:tmpl w:val="F79E13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17D95"/>
    <w:rsid w:val="6B725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0"/>
    <w:pPr>
      <w:ind w:firstLine="628" w:firstLineChars="200"/>
    </w:pPr>
    <w:rPr>
      <w:rFonts w:ascii="华文楷体" w:eastAsia="华文楷体"/>
      <w:b/>
      <w:sz w:val="32"/>
    </w:rPr>
  </w:style>
  <w:style w:type="paragraph" w:styleId="10">
    <w:name w:val="Body Text First Indent 2"/>
    <w:basedOn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2021-05-24T03:26:00Z</dcterms:created>
  <dc:creator>一只特立独行的Zhu</dc:creator>
  <cp:lastModifiedBy>pathfinder ‍</cp:lastModifiedBy>
  <cp:lastPrinted>2021-05-30T12:26:00Z</cp:lastPrinted>
  <dcterms:modified xsi:type="dcterms:W3CDTF">2021-07-16T04:44:22Z</dcterms:modified>
  <dc:title>锐意进取、开拓创新，努力建设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F2672BBB8D52490FB9C9B6A2F482E453</vt:lpwstr>
  </property>
</Properties>
</file>