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DE" w:rsidRPr="006A1EDE" w:rsidRDefault="006A1EDE" w:rsidP="006A1EDE">
      <w:pPr>
        <w:widowControl/>
        <w:jc w:val="center"/>
        <w:rPr>
          <w:rFonts w:ascii="黑体" w:eastAsia="黑体" w:hAnsi="宋体" w:cs="宋体"/>
          <w:color w:val="000000"/>
          <w:kern w:val="0"/>
          <w:sz w:val="24"/>
          <w:szCs w:val="24"/>
        </w:rPr>
      </w:pPr>
      <w:r w:rsidRPr="006A1EDE">
        <w:rPr>
          <w:rFonts w:ascii="黑体" w:eastAsia="黑体" w:hAnsi="宋体" w:cs="宋体" w:hint="eastAsia"/>
          <w:color w:val="000000"/>
          <w:kern w:val="0"/>
          <w:sz w:val="56"/>
          <w:szCs w:val="56"/>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56"/>
          <w:szCs w:val="56"/>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84"/>
          <w:szCs w:val="84"/>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84"/>
          <w:szCs w:val="84"/>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84"/>
          <w:szCs w:val="84"/>
        </w:rPr>
        <w:t>2020年度</w:t>
      </w:r>
    </w:p>
    <w:p w:rsidR="006A1EDE" w:rsidRPr="006A1EDE" w:rsidRDefault="006A1EDE" w:rsidP="006A1EDE">
      <w:pPr>
        <w:widowControl/>
        <w:jc w:val="center"/>
        <w:rPr>
          <w:rFonts w:ascii="黑体" w:eastAsia="黑体" w:hAnsi="宋体" w:cs="宋体" w:hint="eastAsia"/>
          <w:color w:val="000000"/>
          <w:kern w:val="0"/>
          <w:sz w:val="24"/>
          <w:szCs w:val="24"/>
        </w:rPr>
      </w:pPr>
    </w:p>
    <w:p w:rsidR="006A1EDE" w:rsidRPr="006A1EDE" w:rsidRDefault="006A1EDE" w:rsidP="006A1EDE">
      <w:pPr>
        <w:widowControl/>
        <w:jc w:val="center"/>
        <w:rPr>
          <w:rFonts w:ascii="黑体" w:eastAsia="黑体" w:hAnsi="宋体" w:cs="宋体" w:hint="eastAsia"/>
          <w:color w:val="000000"/>
          <w:kern w:val="0"/>
          <w:sz w:val="24"/>
          <w:szCs w:val="24"/>
        </w:rPr>
      </w:pP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84"/>
          <w:szCs w:val="84"/>
        </w:rPr>
        <w:t>溆浦县均坪镇人民政府部门决算</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56"/>
          <w:szCs w:val="56"/>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56"/>
          <w:szCs w:val="56"/>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56"/>
          <w:szCs w:val="56"/>
        </w:rPr>
        <w:lastRenderedPageBreak/>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56"/>
          <w:szCs w:val="56"/>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32"/>
          <w:szCs w:val="3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32"/>
          <w:szCs w:val="3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32"/>
          <w:szCs w:val="3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32"/>
          <w:szCs w:val="32"/>
        </w:rPr>
        <w:t> </w:t>
      </w:r>
    </w:p>
    <w:p w:rsidR="006A1EDE" w:rsidRPr="006A1EDE" w:rsidRDefault="006A1EDE" w:rsidP="006A1EDE">
      <w:pPr>
        <w:widowControl/>
        <w:spacing w:line="500" w:lineRule="atLeas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6"/>
          <w:szCs w:val="36"/>
        </w:rPr>
        <w:t> </w:t>
      </w:r>
    </w:p>
    <w:p w:rsidR="006A1EDE" w:rsidRPr="006A1EDE" w:rsidRDefault="006A1EDE" w:rsidP="006A1EDE">
      <w:pPr>
        <w:widowControl/>
        <w:spacing w:line="500" w:lineRule="atLeas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6"/>
          <w:szCs w:val="36"/>
        </w:rPr>
        <w:t> </w:t>
      </w:r>
    </w:p>
    <w:p w:rsidR="006A1EDE" w:rsidRPr="006A1EDE" w:rsidRDefault="006A1EDE" w:rsidP="006A1EDE">
      <w:pPr>
        <w:widowControl/>
        <w:spacing w:line="500" w:lineRule="atLeast"/>
        <w:jc w:val="center"/>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6"/>
          <w:szCs w:val="36"/>
        </w:rPr>
        <w:t>目录</w:t>
      </w:r>
    </w:p>
    <w:p w:rsidR="006A1EDE" w:rsidRPr="006A1EDE" w:rsidRDefault="006A1EDE" w:rsidP="006A1EDE">
      <w:pPr>
        <w:widowControl/>
        <w:spacing w:line="500" w:lineRule="atLeast"/>
        <w:jc w:val="left"/>
        <w:rPr>
          <w:rFonts w:ascii="黑体" w:eastAsia="黑体" w:hAnsi="宋体" w:cs="宋体" w:hint="eastAsia"/>
          <w:color w:val="000000"/>
          <w:kern w:val="0"/>
          <w:sz w:val="24"/>
          <w:szCs w:val="24"/>
        </w:rPr>
      </w:pPr>
    </w:p>
    <w:p w:rsidR="006A1EDE" w:rsidRPr="006A1EDE" w:rsidRDefault="006A1EDE" w:rsidP="006A1EDE">
      <w:pPr>
        <w:widowControl/>
        <w:spacing w:line="500" w:lineRule="atLeast"/>
        <w:jc w:val="left"/>
        <w:rPr>
          <w:rFonts w:ascii="黑体" w:eastAsia="黑体" w:hAnsi="宋体" w:cs="宋体" w:hint="eastAsia"/>
          <w:color w:val="000000"/>
          <w:kern w:val="0"/>
          <w:sz w:val="24"/>
          <w:szCs w:val="24"/>
        </w:rPr>
      </w:pPr>
    </w:p>
    <w:p w:rsidR="006A1EDE" w:rsidRPr="006A1EDE" w:rsidRDefault="006A1EDE" w:rsidP="006A1EDE">
      <w:pPr>
        <w:widowControl/>
        <w:spacing w:line="500" w:lineRule="atLeast"/>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28"/>
          <w:szCs w:val="28"/>
        </w:rPr>
        <w:t>第一部分均坪镇人民政府单位概况</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一、部门职责</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lastRenderedPageBreak/>
        <w:t>二、机构设置</w:t>
      </w:r>
    </w:p>
    <w:p w:rsidR="006A1EDE" w:rsidRPr="006A1EDE" w:rsidRDefault="006A1EDE" w:rsidP="006A1EDE">
      <w:pPr>
        <w:widowControl/>
        <w:spacing w:line="500" w:lineRule="atLeast"/>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28"/>
          <w:szCs w:val="28"/>
        </w:rPr>
        <w:t>第二部分2020年度部门决算表</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一、收入支出决算总表</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二、收入决算表</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三、支出决算表</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四、财政拨款收入支出决算总表</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五、一般公共预算财政拨款支出决算表</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六、一般公共预算财政拨款基本支出决算表</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七、一般公共预算财政拨款“三公”经费支出决算表</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八、政府性基金预算财政拨款收入支出决算表</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九、国有资本经营预算财政拨款支出决算表</w:t>
      </w:r>
    </w:p>
    <w:p w:rsidR="006A1EDE" w:rsidRPr="006A1EDE" w:rsidRDefault="006A1EDE" w:rsidP="006A1EDE">
      <w:pPr>
        <w:widowControl/>
        <w:spacing w:line="500" w:lineRule="atLeast"/>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28"/>
          <w:szCs w:val="28"/>
        </w:rPr>
        <w:t>第三部分2020年度部门决算情况说明</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一、收入支出决算总体情况说明</w:t>
      </w:r>
    </w:p>
    <w:p w:rsidR="006A1EDE" w:rsidRPr="006A1EDE" w:rsidRDefault="006A1EDE" w:rsidP="006A1EDE">
      <w:pPr>
        <w:widowControl/>
        <w:spacing w:line="500" w:lineRule="atLeast"/>
        <w:ind w:firstLine="700"/>
        <w:jc w:val="left"/>
        <w:rPr>
          <w:rFonts w:ascii="Calibri" w:eastAsia="宋体" w:hAnsi="Calibri" w:cs="宋体" w:hint="eastAsia"/>
          <w:color w:val="000000"/>
          <w:kern w:val="0"/>
          <w:szCs w:val="21"/>
        </w:rPr>
      </w:pPr>
      <w:r w:rsidRPr="006A1EDE">
        <w:rPr>
          <w:rFonts w:ascii="宋体" w:eastAsia="宋体" w:hAnsi="宋体" w:cs="宋体" w:hint="eastAsia"/>
          <w:color w:val="000000"/>
          <w:kern w:val="0"/>
          <w:sz w:val="28"/>
          <w:szCs w:val="28"/>
        </w:rPr>
        <w:lastRenderedPageBreak/>
        <w:t>二、收入决算情况说明</w:t>
      </w:r>
    </w:p>
    <w:p w:rsidR="006A1EDE" w:rsidRPr="006A1EDE" w:rsidRDefault="006A1EDE" w:rsidP="006A1EDE">
      <w:pPr>
        <w:widowControl/>
        <w:spacing w:line="500" w:lineRule="atLeast"/>
        <w:ind w:firstLine="700"/>
        <w:jc w:val="left"/>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三、支出决算情况说明</w:t>
      </w:r>
    </w:p>
    <w:p w:rsidR="006A1EDE" w:rsidRPr="006A1EDE" w:rsidRDefault="006A1EDE" w:rsidP="006A1EDE">
      <w:pPr>
        <w:widowControl/>
        <w:spacing w:line="500" w:lineRule="atLeast"/>
        <w:ind w:firstLine="700"/>
        <w:jc w:val="left"/>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四、财政拨款收入支出决算总体情况说明</w:t>
      </w:r>
    </w:p>
    <w:p w:rsidR="006A1EDE" w:rsidRPr="006A1EDE" w:rsidRDefault="006A1EDE" w:rsidP="006A1EDE">
      <w:pPr>
        <w:widowControl/>
        <w:spacing w:line="500" w:lineRule="atLeast"/>
        <w:ind w:firstLine="700"/>
        <w:jc w:val="left"/>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五、一般公共预算财政拨款支出决算情况说明</w:t>
      </w:r>
    </w:p>
    <w:p w:rsidR="006A1EDE" w:rsidRPr="006A1EDE" w:rsidRDefault="006A1EDE" w:rsidP="006A1EDE">
      <w:pPr>
        <w:widowControl/>
        <w:spacing w:line="500" w:lineRule="atLeast"/>
        <w:ind w:firstLine="700"/>
        <w:jc w:val="left"/>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六、一般公共预算财政拨款基本支出决算情况说明</w:t>
      </w:r>
    </w:p>
    <w:p w:rsidR="006A1EDE" w:rsidRPr="006A1EDE" w:rsidRDefault="006A1EDE" w:rsidP="006A1EDE">
      <w:pPr>
        <w:widowControl/>
        <w:spacing w:line="500" w:lineRule="atLeast"/>
        <w:ind w:firstLine="700"/>
        <w:jc w:val="left"/>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七、一般公共预算财政拨款三公经费支出决算情况说明</w:t>
      </w:r>
    </w:p>
    <w:p w:rsidR="006A1EDE" w:rsidRPr="006A1EDE" w:rsidRDefault="006A1EDE" w:rsidP="006A1EDE">
      <w:pPr>
        <w:widowControl/>
        <w:spacing w:line="500" w:lineRule="atLeast"/>
        <w:ind w:firstLine="700"/>
        <w:jc w:val="left"/>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八、政府性基金预算收入支出决算情况</w:t>
      </w:r>
    </w:p>
    <w:p w:rsidR="006A1EDE" w:rsidRPr="006A1EDE" w:rsidRDefault="006A1EDE" w:rsidP="006A1EDE">
      <w:pPr>
        <w:widowControl/>
        <w:spacing w:line="500" w:lineRule="atLeast"/>
        <w:ind w:firstLine="700"/>
        <w:jc w:val="left"/>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九、关于机关运行经费支出说明</w:t>
      </w:r>
    </w:p>
    <w:p w:rsidR="006A1EDE" w:rsidRPr="006A1EDE" w:rsidRDefault="006A1EDE" w:rsidP="006A1EDE">
      <w:pPr>
        <w:widowControl/>
        <w:spacing w:line="500" w:lineRule="atLeast"/>
        <w:ind w:firstLine="700"/>
        <w:jc w:val="left"/>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十、一般性支出情况</w:t>
      </w:r>
    </w:p>
    <w:p w:rsidR="006A1EDE" w:rsidRPr="006A1EDE" w:rsidRDefault="006A1EDE" w:rsidP="006A1EDE">
      <w:pPr>
        <w:widowControl/>
        <w:spacing w:line="500" w:lineRule="atLeast"/>
        <w:ind w:firstLine="700"/>
        <w:jc w:val="left"/>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十一、关于政府采购支出说明</w:t>
      </w:r>
    </w:p>
    <w:p w:rsidR="006A1EDE" w:rsidRPr="006A1EDE" w:rsidRDefault="006A1EDE" w:rsidP="006A1EDE">
      <w:pPr>
        <w:widowControl/>
        <w:spacing w:line="500" w:lineRule="atLeast"/>
        <w:ind w:firstLine="700"/>
        <w:jc w:val="left"/>
        <w:rPr>
          <w:rFonts w:ascii="黑体" w:eastAsia="黑体" w:hAnsi="宋体" w:cs="宋体"/>
          <w:color w:val="000000"/>
          <w:kern w:val="0"/>
          <w:sz w:val="24"/>
          <w:szCs w:val="24"/>
        </w:rPr>
      </w:pPr>
      <w:r w:rsidRPr="006A1EDE">
        <w:rPr>
          <w:rFonts w:ascii="宋体" w:eastAsia="宋体" w:hAnsi="宋体" w:cs="宋体" w:hint="eastAsia"/>
          <w:color w:val="000000"/>
          <w:kern w:val="0"/>
          <w:sz w:val="28"/>
          <w:szCs w:val="28"/>
        </w:rPr>
        <w:t>十二、关于国有资产占用情况说明</w:t>
      </w:r>
    </w:p>
    <w:p w:rsidR="006A1EDE" w:rsidRPr="006A1EDE" w:rsidRDefault="006A1EDE" w:rsidP="006A1EDE">
      <w:pPr>
        <w:widowControl/>
        <w:spacing w:line="500" w:lineRule="atLeast"/>
        <w:ind w:firstLine="7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28"/>
          <w:szCs w:val="28"/>
        </w:rPr>
        <w:t>十三、关于2020年度预算绩效情况的说明</w:t>
      </w:r>
    </w:p>
    <w:p w:rsidR="006A1EDE" w:rsidRPr="006A1EDE" w:rsidRDefault="006A1EDE" w:rsidP="006A1EDE">
      <w:pPr>
        <w:widowControl/>
        <w:spacing w:line="500" w:lineRule="atLeast"/>
        <w:jc w:val="left"/>
        <w:rPr>
          <w:rFonts w:ascii="Calibri" w:eastAsia="宋体" w:hAnsi="Calibri" w:cs="宋体" w:hint="eastAsia"/>
          <w:color w:val="000000"/>
          <w:kern w:val="0"/>
          <w:szCs w:val="21"/>
        </w:rPr>
      </w:pPr>
      <w:r w:rsidRPr="006A1EDE">
        <w:rPr>
          <w:rFonts w:ascii="黑体" w:eastAsia="黑体" w:hAnsi="Calibri" w:cs="宋体" w:hint="eastAsia"/>
          <w:b/>
          <w:bCs/>
          <w:color w:val="000000"/>
          <w:kern w:val="0"/>
          <w:sz w:val="28"/>
          <w:szCs w:val="28"/>
        </w:rPr>
        <w:t>第四部分名词解释</w:t>
      </w:r>
    </w:p>
    <w:p w:rsidR="006A1EDE" w:rsidRPr="006A1EDE" w:rsidRDefault="006A1EDE" w:rsidP="006A1EDE">
      <w:pPr>
        <w:widowControl/>
        <w:spacing w:line="500" w:lineRule="atLeast"/>
        <w:jc w:val="left"/>
        <w:rPr>
          <w:rFonts w:ascii="Calibri" w:eastAsia="宋体" w:hAnsi="Calibri" w:cs="宋体"/>
          <w:color w:val="000000"/>
          <w:kern w:val="0"/>
          <w:szCs w:val="21"/>
        </w:rPr>
      </w:pPr>
      <w:r w:rsidRPr="006A1EDE">
        <w:rPr>
          <w:rFonts w:ascii="黑体" w:eastAsia="黑体" w:hAnsi="Calibri" w:cs="宋体" w:hint="eastAsia"/>
          <w:b/>
          <w:bCs/>
          <w:color w:val="000000"/>
          <w:kern w:val="0"/>
          <w:sz w:val="28"/>
          <w:szCs w:val="28"/>
        </w:rPr>
        <w:lastRenderedPageBreak/>
        <w:t>第五部分附件</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黑体" w:eastAsia="黑体" w:hAnsi="宋体" w:cs="宋体"/>
          <w:color w:val="000000"/>
          <w:kern w:val="0"/>
          <w:sz w:val="24"/>
          <w:szCs w:val="24"/>
        </w:rPr>
      </w:pPr>
      <w:r w:rsidRPr="006A1EDE">
        <w:rPr>
          <w:rFonts w:ascii="黑体" w:eastAsia="黑体" w:hAnsi="宋体" w:cs="宋体" w:hint="eastAsia"/>
          <w:color w:val="000000"/>
          <w:kern w:val="0"/>
          <w:sz w:val="84"/>
          <w:szCs w:val="84"/>
        </w:rPr>
        <w:t>第一部分</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84"/>
          <w:szCs w:val="84"/>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84"/>
          <w:szCs w:val="84"/>
        </w:rPr>
        <w:t>溆浦县均坪镇人民政府单位概况</w:t>
      </w:r>
    </w:p>
    <w:p w:rsidR="006A1EDE" w:rsidRPr="006A1EDE" w:rsidRDefault="006A1EDE" w:rsidP="006A1EDE">
      <w:pPr>
        <w:widowControl/>
        <w:jc w:val="center"/>
        <w:rPr>
          <w:rFonts w:ascii="Calibri" w:eastAsia="宋体" w:hAnsi="Calibri" w:cs="宋体" w:hint="eastAsia"/>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left"/>
        <w:rPr>
          <w:rFonts w:ascii="Calibri" w:eastAsia="宋体" w:hAnsi="Calibri" w:cs="宋体"/>
          <w:color w:val="000000"/>
          <w:kern w:val="0"/>
          <w:szCs w:val="21"/>
        </w:rPr>
      </w:pPr>
      <w:r w:rsidRPr="006A1EDE">
        <w:rPr>
          <w:rFonts w:ascii="黑体" w:eastAsia="黑体" w:hAnsi="Calibri" w:cs="宋体" w:hint="eastAsia"/>
          <w:color w:val="000000"/>
          <w:kern w:val="0"/>
          <w:sz w:val="32"/>
          <w:szCs w:val="32"/>
        </w:rPr>
        <w:t> </w:t>
      </w:r>
    </w:p>
    <w:p w:rsidR="006A1EDE" w:rsidRPr="006A1EDE" w:rsidRDefault="006A1EDE" w:rsidP="006A1EDE">
      <w:pPr>
        <w:widowControl/>
        <w:ind w:left="720" w:hanging="720"/>
        <w:jc w:val="left"/>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lastRenderedPageBreak/>
        <w:t>一、</w:t>
      </w:r>
      <w:r w:rsidRPr="006A1EDE">
        <w:rPr>
          <w:rFonts w:ascii="Times New Roman" w:eastAsia="宋体" w:hAnsi="Times New Roman" w:cs="Times New Roman"/>
          <w:color w:val="000000"/>
          <w:kern w:val="0"/>
          <w:sz w:val="14"/>
          <w:szCs w:val="14"/>
        </w:rPr>
        <w:t> </w:t>
      </w:r>
      <w:r w:rsidRPr="006A1EDE">
        <w:rPr>
          <w:rFonts w:ascii="Times New Roman" w:eastAsia="宋体" w:hAnsi="Times New Roman" w:cs="Times New Roman"/>
          <w:color w:val="000000"/>
          <w:kern w:val="0"/>
          <w:sz w:val="14"/>
          <w:szCs w:val="14"/>
        </w:rPr>
        <w:t> </w:t>
      </w:r>
      <w:r w:rsidRPr="006A1EDE">
        <w:rPr>
          <w:rFonts w:ascii="黑体" w:eastAsia="黑体" w:hAnsi="Calibri" w:cs="宋体" w:hint="eastAsia"/>
          <w:color w:val="000000"/>
          <w:kern w:val="0"/>
          <w:sz w:val="32"/>
          <w:szCs w:val="32"/>
        </w:rPr>
        <w:t>部门职责</w:t>
      </w:r>
    </w:p>
    <w:tbl>
      <w:tblPr>
        <w:tblW w:w="9860" w:type="dxa"/>
        <w:tblInd w:w="93"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9860"/>
      </w:tblGrid>
      <w:tr w:rsidR="006A1EDE" w:rsidRPr="006A1EDE" w:rsidTr="006A1EDE">
        <w:trPr>
          <w:trHeight w:val="3265"/>
        </w:trPr>
        <w:tc>
          <w:tcPr>
            <w:tcW w:w="986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vAlign w:val="center"/>
            <w:hideMark/>
          </w:tcPr>
          <w:p w:rsidR="006A1EDE" w:rsidRPr="006A1EDE" w:rsidRDefault="006A1EDE" w:rsidP="006A1EDE">
            <w:pPr>
              <w:widowControl/>
              <w:spacing w:line="510" w:lineRule="atLeast"/>
              <w:rPr>
                <w:rFonts w:ascii="Calibri" w:eastAsia="宋体" w:hAnsi="Calibri" w:cs="宋体" w:hint="eastAsia"/>
                <w:kern w:val="0"/>
                <w:szCs w:val="21"/>
              </w:rPr>
            </w:pPr>
            <w:r w:rsidRPr="006A1EDE">
              <w:rPr>
                <w:rFonts w:ascii="宋体" w:eastAsia="宋体" w:hAnsi="宋体" w:cs="宋体" w:hint="eastAsia"/>
                <w:kern w:val="0"/>
                <w:sz w:val="30"/>
                <w:szCs w:val="30"/>
              </w:rPr>
              <w:t>（一）保证党的路线、方针、政策的坚决贯彻执行。</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（二）保证监督职能。</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（三）教育和管理职能。</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（四）服从和服务于经济建设的职能。</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（五）负责抓好本乡镇党建工作、群团工作、精神文明建设工作、新闻宣传工作。</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（六）完成县委、县政府交给的其他工作任务。</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七）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（八）制定并组织实施村镇建设规划,部署重点工程建设,地方道路建设及</w:t>
            </w:r>
            <w:r w:rsidRPr="006A1EDE">
              <w:rPr>
                <w:rFonts w:ascii="宋体" w:eastAsia="宋体" w:hAnsi="宋体" w:cs="宋体" w:hint="eastAsia"/>
                <w:kern w:val="0"/>
                <w:sz w:val="30"/>
                <w:szCs w:val="30"/>
              </w:rPr>
              <w:lastRenderedPageBreak/>
              <w:t>公共设施,水利设施的管理,负责土地、林木、水等自然资源和生态环境的保护,做好护林防火工作。</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（九）负责本行政区域内的民政、计划生育、文化教育、卫生、体育等社会公益事业的综合性工作,维护一切经济单位和个人的正当经济权益,取缔非法经济活动,调解和处理民事纠纷,打击刑事犯罪维护社会稳定。</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（十）按计划组织本级财政收入和地方税的征收,完成国家财政计划,不断培植税源,管好财政资金,增强财政实力。</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（十一）抓好精神文明建设,丰富群众文化生活,提倡移风易俗,反对封建迷信,破除陈规陋习,树立社会主义新风尚。</w:t>
            </w:r>
          </w:p>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30"/>
                <w:szCs w:val="30"/>
              </w:rPr>
              <w:t>（十二）完成上级党委政府交办的其它事项。</w:t>
            </w:r>
          </w:p>
        </w:tc>
      </w:tr>
    </w:tbl>
    <w:p w:rsidR="006A1EDE" w:rsidRPr="006A1EDE" w:rsidRDefault="006A1EDE" w:rsidP="006A1EDE">
      <w:pPr>
        <w:widowControl/>
        <w:rPr>
          <w:rFonts w:ascii="Calibri" w:eastAsia="宋体" w:hAnsi="Calibri" w:cs="宋体"/>
          <w:color w:val="000000"/>
          <w:kern w:val="0"/>
          <w:szCs w:val="21"/>
        </w:rPr>
      </w:pPr>
      <w:r w:rsidRPr="006A1EDE">
        <w:rPr>
          <w:rFonts w:ascii="黑体" w:eastAsia="黑体" w:hAnsi="Calibri" w:cs="宋体" w:hint="eastAsia"/>
          <w:color w:val="000000"/>
          <w:kern w:val="0"/>
          <w:sz w:val="32"/>
          <w:szCs w:val="32"/>
        </w:rPr>
        <w:lastRenderedPageBreak/>
        <w:t> </w:t>
      </w:r>
    </w:p>
    <w:p w:rsidR="006A1EDE" w:rsidRPr="006A1EDE" w:rsidRDefault="006A1EDE" w:rsidP="006A1EDE">
      <w:pPr>
        <w:widowControl/>
        <w:rPr>
          <w:rFonts w:ascii="Calibri" w:eastAsia="宋体" w:hAnsi="Calibri" w:cs="宋体"/>
          <w:color w:val="000000"/>
          <w:kern w:val="0"/>
          <w:szCs w:val="21"/>
        </w:rPr>
      </w:pPr>
      <w:r w:rsidRPr="006A1EDE">
        <w:rPr>
          <w:rFonts w:ascii="黑体" w:eastAsia="黑体" w:hAnsi="Calibri" w:cs="宋体" w:hint="eastAsia"/>
          <w:color w:val="000000"/>
          <w:kern w:val="0"/>
          <w:sz w:val="32"/>
          <w:szCs w:val="32"/>
        </w:rPr>
        <w:t>二、机构设置及决算单位构成</w:t>
      </w:r>
    </w:p>
    <w:p w:rsidR="006A1EDE" w:rsidRPr="006A1EDE" w:rsidRDefault="006A1EDE" w:rsidP="006A1EDE">
      <w:pPr>
        <w:widowControl/>
        <w:spacing w:line="600" w:lineRule="atLeast"/>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lastRenderedPageBreak/>
        <w:t>（一）内设机构设置。</w:t>
      </w:r>
      <w:r w:rsidRPr="006A1EDE">
        <w:rPr>
          <w:rFonts w:ascii="宋体" w:eastAsia="宋体" w:hAnsi="宋体" w:cs="宋体" w:hint="eastAsia"/>
          <w:color w:val="000000"/>
          <w:kern w:val="0"/>
          <w:sz w:val="30"/>
          <w:szCs w:val="30"/>
        </w:rPr>
        <w:t>均坪镇人民政府内设机构包括：党政办、党建工作站、纪检监察室、经济发展办公室、文化旅游和卫生计生服务中心、社会管理综合治理办公室、社会保障服务中心、农业综合服务中心、扶贫开发工作站、建设环保服务中心。</w:t>
      </w:r>
    </w:p>
    <w:p w:rsidR="006A1EDE" w:rsidRPr="006A1EDE" w:rsidRDefault="006A1EDE" w:rsidP="006A1EDE">
      <w:pPr>
        <w:widowControl/>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（二）决算单位构成。</w:t>
      </w:r>
      <w:r w:rsidRPr="006A1EDE">
        <w:rPr>
          <w:rFonts w:ascii="宋体" w:eastAsia="宋体" w:hAnsi="宋体" w:cs="宋体" w:hint="eastAsia"/>
          <w:color w:val="000000"/>
          <w:kern w:val="0"/>
          <w:sz w:val="30"/>
          <w:szCs w:val="30"/>
        </w:rPr>
        <w:t>均坪镇人民政府2020年部门决算汇总公开单位构成包括：均坪镇人民政府及均坪镇财政所</w:t>
      </w:r>
    </w:p>
    <w:p w:rsidR="006A1EDE" w:rsidRPr="006A1EDE" w:rsidRDefault="006A1EDE" w:rsidP="006A1EDE">
      <w:pPr>
        <w:widowControl/>
        <w:jc w:val="left"/>
        <w:rPr>
          <w:rFonts w:ascii="Calibri" w:eastAsia="宋体" w:hAnsi="Calibri" w:cs="宋体"/>
          <w:color w:val="000000"/>
          <w:kern w:val="0"/>
          <w:szCs w:val="21"/>
        </w:rPr>
      </w:pPr>
      <w:r w:rsidRPr="006A1EDE">
        <w:rPr>
          <w:rFonts w:ascii="MS Mincho" w:eastAsia="MS Mincho" w:hAnsi="MS Mincho" w:cs="MS Mincho"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28"/>
          <w:szCs w:val="28"/>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lastRenderedPageBreak/>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宋体" w:eastAsia="宋体" w:hAnsi="宋体" w:cs="宋体" w:hint="eastAsia"/>
          <w:color w:val="000000"/>
          <w:kern w:val="0"/>
          <w:sz w:val="72"/>
          <w:szCs w:val="72"/>
        </w:rPr>
        <w:t>第二部分</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宋体" w:eastAsia="宋体" w:hAnsi="宋体" w:cs="宋体" w:hint="eastAsia"/>
          <w:color w:val="000000"/>
          <w:kern w:val="0"/>
          <w:sz w:val="72"/>
          <w:szCs w:val="72"/>
        </w:rPr>
        <w:t>部门决算表</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Calibri" w:eastAsia="宋体" w:hAnsi="Calibri" w:cs="宋体"/>
          <w:color w:val="000000"/>
          <w:kern w:val="0"/>
          <w:sz w:val="72"/>
          <w:szCs w:val="72"/>
        </w:rPr>
        <w:t> </w:t>
      </w:r>
    </w:p>
    <w:p w:rsidR="006A1EDE" w:rsidRPr="006A1EDE" w:rsidRDefault="006A1EDE" w:rsidP="006A1EDE">
      <w:pPr>
        <w:widowControl/>
        <w:jc w:val="left"/>
        <w:rPr>
          <w:rFonts w:ascii="Calibri" w:eastAsia="宋体" w:hAnsi="Calibri" w:cs="宋体"/>
          <w:color w:val="000000"/>
          <w:kern w:val="0"/>
          <w:szCs w:val="21"/>
        </w:rPr>
      </w:pPr>
      <w:r w:rsidRPr="006A1EDE">
        <w:rPr>
          <w:rFonts w:ascii="Calibri" w:eastAsia="宋体" w:hAnsi="Calibri" w:cs="宋体"/>
          <w:color w:val="000000"/>
          <w:kern w:val="0"/>
          <w:sz w:val="32"/>
          <w:szCs w:val="32"/>
        </w:rPr>
        <w:t> </w:t>
      </w:r>
    </w:p>
    <w:p w:rsidR="006A1EDE" w:rsidRPr="006A1EDE" w:rsidRDefault="006A1EDE" w:rsidP="006A1EDE">
      <w:pPr>
        <w:widowControl/>
        <w:jc w:val="left"/>
        <w:rPr>
          <w:rFonts w:ascii="宋体" w:eastAsia="宋体" w:hAnsi="宋体" w:cs="宋体"/>
          <w:kern w:val="0"/>
          <w:sz w:val="24"/>
          <w:szCs w:val="24"/>
        </w:rPr>
      </w:pPr>
      <w:r w:rsidRPr="006A1EDE">
        <w:rPr>
          <w:rFonts w:ascii="宋体" w:eastAsia="宋体" w:hAnsi="宋体" w:cs="宋体" w:hint="eastAsia"/>
          <w:color w:val="000000"/>
          <w:kern w:val="0"/>
          <w:sz w:val="32"/>
          <w:szCs w:val="32"/>
        </w:rPr>
        <w:br w:type="textWrapping" w:clear="all"/>
      </w:r>
    </w:p>
    <w:tbl>
      <w:tblPr>
        <w:tblW w:w="14081" w:type="dxa"/>
        <w:tblInd w:w="93"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121"/>
        <w:gridCol w:w="450"/>
        <w:gridCol w:w="630"/>
        <w:gridCol w:w="600"/>
        <w:gridCol w:w="105"/>
        <w:gridCol w:w="232"/>
        <w:gridCol w:w="3462"/>
        <w:gridCol w:w="844"/>
        <w:gridCol w:w="1462"/>
        <w:gridCol w:w="660"/>
        <w:gridCol w:w="1515"/>
      </w:tblGrid>
      <w:tr w:rsidR="006A1EDE" w:rsidRPr="006A1EDE" w:rsidTr="006A1EDE">
        <w:trPr>
          <w:trHeight w:val="360"/>
        </w:trPr>
        <w:tc>
          <w:tcPr>
            <w:tcW w:w="14081" w:type="dxa"/>
            <w:gridSpan w:val="11"/>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华文中宋" w:eastAsia="华文中宋" w:hAnsi="华文中宋" w:cs="宋体" w:hint="eastAsia"/>
                <w:color w:val="000000"/>
                <w:kern w:val="0"/>
                <w:sz w:val="32"/>
                <w:szCs w:val="32"/>
              </w:rPr>
              <w:t>收入支出决算总表</w:t>
            </w:r>
          </w:p>
        </w:tc>
      </w:tr>
      <w:tr w:rsidR="006A1EDE" w:rsidRPr="006A1EDE" w:rsidTr="006A1EDE">
        <w:trPr>
          <w:trHeight w:val="199"/>
        </w:trPr>
        <w:tc>
          <w:tcPr>
            <w:tcW w:w="5206" w:type="dxa"/>
            <w:gridSpan w:val="3"/>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697" w:type="dxa"/>
            <w:gridSpan w:val="2"/>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32"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5773" w:type="dxa"/>
            <w:gridSpan w:val="3"/>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657"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516"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0"/>
                <w:szCs w:val="20"/>
              </w:rPr>
              <w:t>公开01表</w:t>
            </w:r>
          </w:p>
        </w:tc>
      </w:tr>
      <w:tr w:rsidR="006A1EDE" w:rsidRPr="006A1EDE" w:rsidTr="006A1EDE">
        <w:trPr>
          <w:trHeight w:val="300"/>
        </w:trPr>
        <w:tc>
          <w:tcPr>
            <w:tcW w:w="5206" w:type="dxa"/>
            <w:gridSpan w:val="3"/>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 w:val="20"/>
                <w:szCs w:val="20"/>
              </w:rPr>
              <w:t>部门：溆浦县均坪镇人民政府</w:t>
            </w:r>
          </w:p>
        </w:tc>
        <w:tc>
          <w:tcPr>
            <w:tcW w:w="697" w:type="dxa"/>
            <w:gridSpan w:val="2"/>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32"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5773" w:type="dxa"/>
            <w:gridSpan w:val="3"/>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657"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516"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0"/>
                <w:szCs w:val="20"/>
              </w:rPr>
              <w:t>单位：万元</w:t>
            </w:r>
          </w:p>
        </w:tc>
      </w:tr>
      <w:tr w:rsidR="006A1EDE" w:rsidRPr="006A1EDE" w:rsidTr="006A1EDE">
        <w:trPr>
          <w:trHeight w:val="340"/>
        </w:trPr>
        <w:tc>
          <w:tcPr>
            <w:tcW w:w="5805" w:type="dxa"/>
            <w:gridSpan w:val="4"/>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收入</w:t>
            </w:r>
          </w:p>
        </w:tc>
        <w:tc>
          <w:tcPr>
            <w:tcW w:w="8276" w:type="dxa"/>
            <w:gridSpan w:val="7"/>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支出</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lastRenderedPageBreak/>
              <w:t>项</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宋体" w:eastAsia="宋体" w:hAnsi="宋体" w:cs="宋体" w:hint="eastAsia"/>
                <w:kern w:val="0"/>
                <w:sz w:val="24"/>
                <w:szCs w:val="24"/>
              </w:rPr>
              <w:t> 目</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0"/>
                <w:szCs w:val="20"/>
              </w:rPr>
              <w:t>行次</w:t>
            </w:r>
          </w:p>
        </w:tc>
        <w:tc>
          <w:tcPr>
            <w:tcW w:w="123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决算数</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项</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宋体" w:eastAsia="宋体" w:hAnsi="宋体" w:cs="宋体" w:hint="eastAsia"/>
                <w:kern w:val="0"/>
                <w:sz w:val="24"/>
                <w:szCs w:val="24"/>
              </w:rPr>
              <w:t> 目</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0"/>
                <w:szCs w:val="20"/>
              </w:rPr>
              <w:t>行次</w:t>
            </w:r>
          </w:p>
        </w:tc>
        <w:tc>
          <w:tcPr>
            <w:tcW w:w="3633"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决算数</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栏</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宋体" w:eastAsia="宋体" w:hAnsi="宋体" w:cs="宋体" w:hint="eastAsia"/>
                <w:kern w:val="0"/>
                <w:sz w:val="24"/>
                <w:szCs w:val="24"/>
              </w:rPr>
              <w:t> 次</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23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1</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栏</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宋体" w:eastAsia="宋体" w:hAnsi="宋体" w:cs="宋体" w:hint="eastAsia"/>
                <w:kern w:val="0"/>
                <w:sz w:val="24"/>
                <w:szCs w:val="24"/>
              </w:rPr>
              <w:t> 次</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633"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2</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一、一般公共预算财政拨款收入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1,430.44</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一、一般公共服务支出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14</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485.39</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二、政府性基金预算财政拨款收入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二、外交支出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15</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0　</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三、国有资本经营预算财政拨款收入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3</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0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三、国防支出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16</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四、上级补助收入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4</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0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四、公共安全支出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17</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五、事业收入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5</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0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五、社会保障和就业支出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18</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64.07</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六、经营收入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6</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0　</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六、卫生健康支出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19</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33.72</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七、附属单位上缴收入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7</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0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七、节能环保支出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20</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38.60</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八、其他收入</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8</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　0</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八、城乡社区支出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21</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36.78</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0"/>
                <w:szCs w:val="20"/>
              </w:rPr>
              <w:t xml:space="preserve">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9</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0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20"/>
                <w:szCs w:val="20"/>
              </w:rPr>
              <w:t xml:space="preserve">九、农林水支出　</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22</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663.56</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b/>
                <w:bCs/>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十、资源勘探工业信息等支出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23</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b/>
                <w:bCs/>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22"/>
              </w:rPr>
              <w:t>十一、金融支出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24</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5</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b/>
                <w:bCs/>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22"/>
              </w:rPr>
              <w:t>十二、住房保障支出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25</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22.09</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b/>
                <w:bCs/>
                <w:kern w:val="0"/>
                <w:sz w:val="22"/>
              </w:rPr>
              <w:lastRenderedPageBreak/>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22"/>
              </w:rPr>
              <w:t>十三、粮油物资储备支出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26</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4</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b/>
                <w:bCs/>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22"/>
              </w:rPr>
              <w:t>十三、灾害防治及应急管理支出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27</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19</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b/>
                <w:bCs/>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kern w:val="0"/>
                <w:sz w:val="22"/>
              </w:rPr>
              <w:t>十四、其他支出</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27</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3.80</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b/>
                <w:bCs/>
                <w:kern w:val="0"/>
                <w:sz w:val="22"/>
              </w:rPr>
              <w:t> </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MS Mincho" w:eastAsia="MS Mincho" w:hAnsi="MS Mincho" w:cs="MS Mincho" w:hint="eastAsia"/>
                <w:kern w:val="0"/>
                <w:sz w:val="22"/>
              </w:rPr>
              <w:t> </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b/>
                <w:bCs/>
                <w:kern w:val="0"/>
                <w:sz w:val="22"/>
              </w:rPr>
              <w:t>本年收入合计</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10</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1,434.24</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b/>
                <w:bCs/>
                <w:kern w:val="0"/>
                <w:sz w:val="22"/>
              </w:rPr>
              <w:t>本年支出合计</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23</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1,434.24</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宋体" w:eastAsia="宋体" w:hAnsi="宋体" w:cs="宋体" w:hint="eastAsia"/>
                <w:kern w:val="0"/>
                <w:sz w:val="22"/>
              </w:rPr>
              <w:t> 使用非财政拨款结余</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11</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0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宋体" w:eastAsia="宋体" w:hAnsi="宋体" w:cs="宋体" w:hint="eastAsia"/>
                <w:kern w:val="0"/>
                <w:sz w:val="22"/>
              </w:rPr>
              <w:t> 结余分配</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24</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 xml:space="preserve">　0</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宋体" w:eastAsia="宋体" w:hAnsi="宋体" w:cs="宋体" w:hint="eastAsia"/>
                <w:kern w:val="0"/>
                <w:sz w:val="22"/>
              </w:rPr>
              <w:t> 年初结转和结余</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12</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0　</w:t>
            </w:r>
          </w:p>
        </w:tc>
        <w:tc>
          <w:tcPr>
            <w:tcW w:w="379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宋体" w:eastAsia="宋体" w:hAnsi="宋体" w:cs="宋体" w:hint="eastAsia"/>
                <w:kern w:val="0"/>
                <w:sz w:val="22"/>
              </w:rPr>
              <w:t> 年末结转和结余</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25</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 xml:space="preserve">　0</w:t>
            </w:r>
          </w:p>
        </w:tc>
      </w:tr>
      <w:tr w:rsidR="006A1EDE" w:rsidRPr="006A1EDE" w:rsidTr="006A1EDE">
        <w:trPr>
          <w:trHeight w:val="340"/>
        </w:trPr>
        <w:tc>
          <w:tcPr>
            <w:tcW w:w="412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b/>
                <w:bCs/>
                <w:kern w:val="0"/>
                <w:sz w:val="22"/>
              </w:rPr>
              <w:t>总计</w:t>
            </w:r>
          </w:p>
        </w:tc>
        <w:tc>
          <w:tcPr>
            <w:tcW w:w="4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13</w:t>
            </w:r>
          </w:p>
        </w:tc>
        <w:tc>
          <w:tcPr>
            <w:tcW w:w="123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1,434.24</w:t>
            </w:r>
          </w:p>
        </w:tc>
        <w:tc>
          <w:tcPr>
            <w:tcW w:w="379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b/>
                <w:bCs/>
                <w:kern w:val="0"/>
                <w:sz w:val="22"/>
              </w:rPr>
              <w:t>总计</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26</w:t>
            </w:r>
          </w:p>
        </w:tc>
        <w:tc>
          <w:tcPr>
            <w:tcW w:w="363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 w:val="22"/>
              </w:rPr>
              <w:t>1,434.24</w:t>
            </w:r>
          </w:p>
        </w:tc>
      </w:tr>
      <w:tr w:rsidR="006A1EDE" w:rsidRPr="006A1EDE" w:rsidTr="006A1EDE">
        <w:trPr>
          <w:trHeight w:val="1020"/>
        </w:trPr>
        <w:tc>
          <w:tcPr>
            <w:tcW w:w="14081" w:type="dxa"/>
            <w:gridSpan w:val="11"/>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注：1.本表反映部门本年度的总收支和年末结转结余情况。</w:t>
            </w:r>
            <w:r w:rsidRPr="006A1EDE">
              <w:rPr>
                <w:rFonts w:ascii="宋体" w:eastAsia="宋体" w:hAnsi="宋体" w:cs="宋体" w:hint="eastAsia"/>
                <w:kern w:val="0"/>
                <w:sz w:val="24"/>
                <w:szCs w:val="24"/>
              </w:rPr>
              <w:br/>
              <w:t>2.</w:t>
            </w:r>
            <w:r w:rsidRPr="006A1EDE">
              <w:rPr>
                <w:rFonts w:ascii="MS Mincho" w:eastAsia="MS Mincho" w:hAnsi="MS Mincho" w:cs="MS Mincho" w:hint="eastAsia"/>
                <w:kern w:val="0"/>
                <w:sz w:val="24"/>
                <w:szCs w:val="24"/>
              </w:rPr>
              <w:t> </w:t>
            </w:r>
            <w:r w:rsidRPr="006A1EDE">
              <w:rPr>
                <w:rFonts w:ascii="宋体" w:eastAsia="宋体" w:hAnsi="宋体" w:cs="宋体" w:hint="eastAsia"/>
                <w:kern w:val="0"/>
                <w:sz w:val="24"/>
                <w:szCs w:val="24"/>
              </w:rPr>
              <w:t>本套报表金额单位转换时可能存在尾数误差。</w:t>
            </w:r>
          </w:p>
        </w:tc>
      </w:tr>
      <w:tr w:rsidR="006A1EDE" w:rsidRPr="006A1EDE" w:rsidTr="006A1EDE">
        <w:tc>
          <w:tcPr>
            <w:tcW w:w="412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45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63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60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0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22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346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84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45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66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51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r>
    </w:tbl>
    <w:p w:rsidR="006A1EDE" w:rsidRPr="006A1EDE" w:rsidRDefault="006A1EDE" w:rsidP="006A1EDE">
      <w:pPr>
        <w:widowControl/>
        <w:jc w:val="left"/>
        <w:rPr>
          <w:rFonts w:ascii="宋体" w:eastAsia="宋体" w:hAnsi="宋体" w:cs="宋体"/>
          <w:kern w:val="0"/>
          <w:sz w:val="24"/>
          <w:szCs w:val="24"/>
        </w:rPr>
      </w:pPr>
      <w:r w:rsidRPr="006A1EDE">
        <w:rPr>
          <w:rFonts w:ascii="黑体" w:eastAsia="黑体" w:hAnsi="宋体" w:cs="宋体" w:hint="eastAsia"/>
          <w:color w:val="000000"/>
          <w:kern w:val="0"/>
          <w:sz w:val="28"/>
          <w:szCs w:val="28"/>
        </w:rPr>
        <w:br w:type="textWrapping" w:clear="all"/>
      </w:r>
    </w:p>
    <w:tbl>
      <w:tblPr>
        <w:tblW w:w="1514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6"/>
        <w:gridCol w:w="1020"/>
        <w:gridCol w:w="5459"/>
        <w:gridCol w:w="1813"/>
        <w:gridCol w:w="1791"/>
        <w:gridCol w:w="858"/>
        <w:gridCol w:w="858"/>
        <w:gridCol w:w="858"/>
        <w:gridCol w:w="858"/>
        <w:gridCol w:w="1590"/>
        <w:gridCol w:w="16"/>
      </w:tblGrid>
      <w:tr w:rsidR="006A1EDE" w:rsidRPr="006A1EDE" w:rsidTr="006A1EDE">
        <w:trPr>
          <w:trHeight w:val="435"/>
        </w:trPr>
        <w:tc>
          <w:tcPr>
            <w:tcW w:w="15145" w:type="dxa"/>
            <w:gridSpan w:val="10"/>
            <w:tcBorders>
              <w:top w:val="dotted" w:sz="6" w:space="0" w:color="D3D3D3"/>
              <w:left w:val="dotted" w:sz="6" w:space="0" w:color="D3D3D3"/>
              <w:bottom w:val="dotted" w:sz="6" w:space="0" w:color="D3D3D3"/>
              <w:right w:val="dotted" w:sz="6" w:space="0" w:color="D3D3D3"/>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华文中宋" w:eastAsia="华文中宋" w:hAnsi="华文中宋" w:cs="宋体" w:hint="eastAsia"/>
                <w:color w:val="000000"/>
                <w:kern w:val="0"/>
                <w:sz w:val="32"/>
                <w:szCs w:val="32"/>
              </w:rPr>
              <w:t>收入决算表</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285"/>
        </w:trPr>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1020" w:type="dxa"/>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5459" w:type="dxa"/>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0"/>
                <w:szCs w:val="20"/>
              </w:rPr>
              <w:t>公开</w:t>
            </w:r>
            <w:r w:rsidRPr="006A1EDE">
              <w:rPr>
                <w:rFonts w:ascii="Calibri" w:eastAsia="宋体" w:hAnsi="Calibri" w:cs="宋体"/>
                <w:color w:val="000000"/>
                <w:kern w:val="0"/>
                <w:sz w:val="20"/>
                <w:szCs w:val="20"/>
              </w:rPr>
              <w:t>02</w:t>
            </w:r>
            <w:r w:rsidRPr="006A1EDE">
              <w:rPr>
                <w:rFonts w:ascii="宋体" w:eastAsia="宋体" w:hAnsi="宋体" w:cs="宋体" w:hint="eastAsia"/>
                <w:color w:val="000000"/>
                <w:kern w:val="0"/>
                <w:sz w:val="20"/>
                <w:szCs w:val="20"/>
              </w:rPr>
              <w:t>表</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285"/>
        </w:trPr>
        <w:tc>
          <w:tcPr>
            <w:tcW w:w="1060" w:type="dxa"/>
            <w:gridSpan w:val="2"/>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color w:val="000000"/>
                <w:kern w:val="0"/>
                <w:sz w:val="20"/>
                <w:szCs w:val="20"/>
              </w:rPr>
              <w:t>部门：</w:t>
            </w:r>
          </w:p>
        </w:tc>
        <w:tc>
          <w:tcPr>
            <w:tcW w:w="5459" w:type="dxa"/>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宋体" w:eastAsia="宋体" w:hAnsi="宋体" w:cs="宋体" w:hint="eastAsia"/>
                <w:color w:val="000000"/>
                <w:kern w:val="0"/>
                <w:sz w:val="20"/>
                <w:szCs w:val="20"/>
              </w:rPr>
              <w:t>溆浦县均坪镇人民政府</w:t>
            </w: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color w:val="000000"/>
                <w:kern w:val="0"/>
                <w:sz w:val="20"/>
                <w:szCs w:val="20"/>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Cs w:val="21"/>
              </w:rPr>
              <w:t xml:space="preserve">　</w:t>
            </w:r>
          </w:p>
        </w:tc>
        <w:tc>
          <w:tcPr>
            <w:tcW w:w="0" w:type="auto"/>
            <w:tcBorders>
              <w:top w:val="dotted" w:sz="6" w:space="0" w:color="D3D3D3"/>
              <w:left w:val="dotted" w:sz="6" w:space="0" w:color="D3D3D3"/>
              <w:bottom w:val="dotted" w:sz="6" w:space="0" w:color="D3D3D3"/>
              <w:right w:val="dotted" w:sz="6" w:space="0" w:color="D3D3D3"/>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0"/>
                <w:szCs w:val="20"/>
              </w:rPr>
              <w:t>单位：万元</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6519" w:type="dxa"/>
            <w:gridSpan w:val="3"/>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lastRenderedPageBreak/>
              <w:t>项</w:t>
            </w:r>
            <w:r w:rsidRPr="006A1EDE">
              <w:rPr>
                <w:rFonts w:ascii="Calibri" w:eastAsia="宋体" w:hAnsi="Calibri" w:cs="宋体"/>
                <w:kern w:val="0"/>
                <w:szCs w:val="21"/>
              </w:rPr>
              <w:t> </w:t>
            </w:r>
            <w:r w:rsidRPr="006A1EDE">
              <w:rPr>
                <w:rFonts w:ascii="Calibri" w:eastAsia="宋体" w:hAnsi="Calibri" w:cs="宋体"/>
                <w:kern w:val="0"/>
                <w:szCs w:val="21"/>
              </w:rPr>
              <w:t> </w:t>
            </w:r>
            <w:r w:rsidRPr="006A1EDE">
              <w:rPr>
                <w:rFonts w:ascii="Calibri" w:eastAsia="宋体" w:hAnsi="Calibri" w:cs="宋体"/>
                <w:kern w:val="0"/>
                <w:szCs w:val="21"/>
              </w:rPr>
              <w:t> </w:t>
            </w:r>
            <w:r w:rsidRPr="006A1EDE">
              <w:rPr>
                <w:rFonts w:ascii="Calibri" w:eastAsia="宋体" w:hAnsi="Calibri" w:cs="宋体"/>
                <w:kern w:val="0"/>
                <w:szCs w:val="21"/>
              </w:rPr>
              <w:t> </w:t>
            </w:r>
            <w:r w:rsidRPr="006A1EDE">
              <w:rPr>
                <w:rFonts w:ascii="宋体" w:eastAsia="宋体" w:hAnsi="宋体" w:cs="宋体" w:hint="eastAsia"/>
                <w:kern w:val="0"/>
                <w:szCs w:val="21"/>
              </w:rPr>
              <w:t>目</w:t>
            </w:r>
          </w:p>
        </w:tc>
        <w:tc>
          <w:tcPr>
            <w:tcW w:w="1813"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本年收入合计</w:t>
            </w:r>
          </w:p>
        </w:tc>
        <w:tc>
          <w:tcPr>
            <w:tcW w:w="1791" w:type="dxa"/>
            <w:vMerge w:val="restar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财政拨款收入</w:t>
            </w:r>
          </w:p>
        </w:tc>
        <w:tc>
          <w:tcPr>
            <w:tcW w:w="858"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上级补助收入</w:t>
            </w:r>
          </w:p>
        </w:tc>
        <w:tc>
          <w:tcPr>
            <w:tcW w:w="858"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事业收入</w:t>
            </w:r>
          </w:p>
        </w:tc>
        <w:tc>
          <w:tcPr>
            <w:tcW w:w="858"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经营收入</w:t>
            </w:r>
          </w:p>
        </w:tc>
        <w:tc>
          <w:tcPr>
            <w:tcW w:w="858"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附属单位上缴收入</w:t>
            </w:r>
          </w:p>
        </w:tc>
        <w:tc>
          <w:tcPr>
            <w:tcW w:w="1590" w:type="dxa"/>
            <w:vMerge w:val="restar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其他收入</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vMerge w:val="restart"/>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功能分类科目编码</w:t>
            </w:r>
          </w:p>
        </w:tc>
        <w:tc>
          <w:tcPr>
            <w:tcW w:w="5459" w:type="dxa"/>
            <w:vMerge w:val="restart"/>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科目名称</w:t>
            </w: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0" w:type="auto"/>
            <w:gridSpan w:val="2"/>
            <w:vMerge/>
            <w:tcBorders>
              <w:top w:val="nil"/>
              <w:left w:val="single" w:sz="8" w:space="0" w:color="auto"/>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0" w:type="auto"/>
            <w:gridSpan w:val="3"/>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栏次</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Calibri" w:eastAsia="宋体" w:hAnsi="Calibri" w:cs="宋体"/>
                <w:kern w:val="0"/>
                <w:szCs w:val="21"/>
              </w:rPr>
              <w:t>1</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Calibri" w:eastAsia="宋体" w:hAnsi="Calibri" w:cs="宋体"/>
                <w:kern w:val="0"/>
                <w:szCs w:val="21"/>
              </w:rPr>
              <w:t>2</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Calibri" w:eastAsia="宋体" w:hAnsi="Calibri" w:cs="宋体"/>
                <w:kern w:val="0"/>
                <w:szCs w:val="21"/>
              </w:rPr>
              <w:t>3</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Calibri" w:eastAsia="宋体" w:hAnsi="Calibri" w:cs="宋体"/>
                <w:kern w:val="0"/>
                <w:szCs w:val="21"/>
              </w:rPr>
              <w:t>4</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Calibri" w:eastAsia="宋体" w:hAnsi="Calibri" w:cs="宋体"/>
                <w:kern w:val="0"/>
                <w:szCs w:val="21"/>
              </w:rPr>
              <w:t>5</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Calibri" w:eastAsia="宋体" w:hAnsi="Calibri" w:cs="宋体"/>
                <w:kern w:val="0"/>
                <w:szCs w:val="21"/>
              </w:rPr>
              <w:t>6</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Calibri" w:eastAsia="宋体" w:hAnsi="Calibri" w:cs="宋体"/>
                <w:kern w:val="0"/>
                <w:szCs w:val="21"/>
              </w:rPr>
              <w:t>7</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0" w:type="auto"/>
            <w:gridSpan w:val="3"/>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Cs w:val="21"/>
              </w:rPr>
              <w:t>合计</w:t>
            </w:r>
          </w:p>
        </w:tc>
        <w:tc>
          <w:tcPr>
            <w:tcW w:w="18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1,434.24</w:t>
            </w:r>
          </w:p>
        </w:tc>
        <w:tc>
          <w:tcPr>
            <w:tcW w:w="179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1,434.24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一般公共服务支出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485.39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485.39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政府办公厅（室）及相关机构事务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419.86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419.86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298.83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298.83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2010302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2010308</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信访事务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8.50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8.50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其他政府办公厅（室）及相关机构事务支出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98.53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98.53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20105</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统计信息事务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2010507</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专项普查活动</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20106</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财政事务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60.10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60.10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2010601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59.72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59.72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2010602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0.38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0.38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其他一般公共服务支出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2019999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其他一般公共服务支出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203</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国防支出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20306</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国防动员</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2030601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兵役征集</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公共安全支出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20402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公安</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2040202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2040299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其他公安支出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15.18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15.18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社会保障和就业支出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64.07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64.07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20808</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抚恤</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2080801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死亡抚恤</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20810</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社会福利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2081001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儿童福利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20826</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财政对基本养老保险基金的补助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2082699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财政对其他基本养老保险基金的补助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20828</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退役军人管理事务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2082899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其他退役军人事务管理支出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卫生健康支出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33.72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33.72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公共卫生</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9.31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9.31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2100404</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精神卫生机构</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5.50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5.50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2100408</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基本公共卫生服务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2100410</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突发公共卫生事件应急处理</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0.79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0.79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21007</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计划生育事务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23.41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23.41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2100716</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计划生育机构</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21.41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21.41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2100799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其他计划生育事务支出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21013</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医疗救助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2101301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城乡医疗救助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节能环保支出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38.60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38.60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21101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环境保护管理事务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2110199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其他环境保护管理事务支出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21104</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自然生态保护</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2110402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农村环境保护</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36.78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36.78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城乡社区管理事务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2120101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21203</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城乡社区公共设施</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2120303</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小城镇基础设施建设</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21205</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城乡社区环境卫生</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2120501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城乡社区环境卫生</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农林水支出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663.56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663.56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农业农村</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38.42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38.42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2130122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农业生产发展</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2130142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农村道路建设</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2130199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其他农业农村支出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32.42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32.42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林业和草原</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48.66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48.66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2130201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29.62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29.62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2130209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森林生态效益补偿</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水利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2130314</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防汛</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2130315</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抗旱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2130335</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农村人畜饮水</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扶贫</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302.78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302.78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2130504</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农村基础设施建设</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122.25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122.25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2130505</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生产发展</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169.52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169.52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其他扶贫支出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7.01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7.01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21307</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农村综合改革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261.70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261.70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2130701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对村级一事一议的补助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2130705</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对村民委员会和村党支部的补助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251.70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251.70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资源勘探工业信息等支出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21505</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工业和信息产业监管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2150501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3.95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3.95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2150502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27.90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27.90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217</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金融支出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21701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金融部门行政支出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2170199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金融部门其他行政支出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住房保障支出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22102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住房改革支出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2210201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住房公积金</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粮油物资储备支出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22201</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粮油事务</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2220199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其他粮油事务支出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224</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灾害防治及应急管理支出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22407</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自然灾害救灾及恢复重建支出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2240704</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自然灾害灾后重建补助</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2240799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其他自然灾害救灾及恢复重建支出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229</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其他支出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22960</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彩票公益金安排的支出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2296002</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用于社会福利的彩票公益金支出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060" w:type="dxa"/>
            <w:gridSpan w:val="2"/>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2296004</w:t>
            </w:r>
          </w:p>
        </w:tc>
        <w:tc>
          <w:tcPr>
            <w:tcW w:w="5459"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用于教育事业的彩票公益金支出</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bl>
    <w:p w:rsidR="006A1EDE" w:rsidRPr="006A1EDE" w:rsidRDefault="006A1EDE" w:rsidP="006A1EDE">
      <w:pPr>
        <w:widowControl/>
        <w:jc w:val="left"/>
        <w:rPr>
          <w:rFonts w:ascii="宋体" w:eastAsia="宋体" w:hAnsi="宋体" w:cs="宋体"/>
          <w:color w:val="000000"/>
          <w:kern w:val="0"/>
          <w:sz w:val="24"/>
          <w:szCs w:val="24"/>
        </w:rPr>
      </w:pPr>
      <w:r w:rsidRPr="006A1EDE">
        <w:rPr>
          <w:rFonts w:ascii="Times New Roman" w:eastAsia="宋体" w:hAnsi="Times New Roman" w:cs="Times New Roman"/>
          <w:color w:val="000000"/>
          <w:kern w:val="0"/>
          <w:sz w:val="32"/>
          <w:szCs w:val="32"/>
        </w:rPr>
        <w:br w:type="textWrapping" w:clear="all"/>
      </w:r>
    </w:p>
    <w:p w:rsidR="006A1EDE" w:rsidRPr="006A1EDE" w:rsidRDefault="006A1EDE" w:rsidP="006A1EDE">
      <w:pPr>
        <w:widowControl/>
        <w:jc w:val="left"/>
        <w:rPr>
          <w:rFonts w:ascii="Calibri" w:eastAsia="宋体" w:hAnsi="Calibri" w:cs="宋体" w:hint="eastAsia"/>
          <w:color w:val="000000"/>
          <w:kern w:val="0"/>
          <w:szCs w:val="21"/>
        </w:rPr>
      </w:pPr>
      <w:r w:rsidRPr="006A1EDE">
        <w:rPr>
          <w:rFonts w:ascii="Times New Roman" w:eastAsia="宋体" w:hAnsi="Times New Roman" w:cs="Times New Roman"/>
          <w:color w:val="000000"/>
          <w:kern w:val="0"/>
          <w:sz w:val="32"/>
          <w:szCs w:val="32"/>
        </w:rPr>
        <w:t> </w:t>
      </w:r>
    </w:p>
    <w:p w:rsidR="006A1EDE" w:rsidRPr="006A1EDE" w:rsidRDefault="006A1EDE" w:rsidP="006A1EDE">
      <w:pPr>
        <w:widowControl/>
        <w:rPr>
          <w:rFonts w:ascii="Calibri" w:eastAsia="宋体" w:hAnsi="Calibri" w:cs="宋体"/>
          <w:color w:val="000000"/>
          <w:kern w:val="0"/>
          <w:szCs w:val="21"/>
        </w:rPr>
      </w:pPr>
      <w:r w:rsidRPr="006A1EDE">
        <w:rPr>
          <w:rFonts w:ascii="Times New Roman" w:eastAsia="宋体" w:hAnsi="Times New Roman" w:cs="Times New Roman"/>
          <w:color w:val="000000"/>
          <w:kern w:val="0"/>
          <w:sz w:val="36"/>
          <w:szCs w:val="36"/>
        </w:rPr>
        <w:t> </w:t>
      </w:r>
    </w:p>
    <w:tbl>
      <w:tblPr>
        <w:tblW w:w="13185" w:type="dxa"/>
        <w:tblInd w:w="93"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042"/>
        <w:gridCol w:w="240"/>
        <w:gridCol w:w="1231"/>
        <w:gridCol w:w="1646"/>
        <w:gridCol w:w="1679"/>
        <w:gridCol w:w="1679"/>
        <w:gridCol w:w="1679"/>
        <w:gridCol w:w="1679"/>
        <w:gridCol w:w="2308"/>
        <w:gridCol w:w="16"/>
      </w:tblGrid>
      <w:tr w:rsidR="006A1EDE" w:rsidRPr="006A1EDE" w:rsidTr="006A1EDE">
        <w:trPr>
          <w:trHeight w:val="435"/>
        </w:trPr>
        <w:tc>
          <w:tcPr>
            <w:tcW w:w="13183" w:type="dxa"/>
            <w:gridSpan w:val="9"/>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华文中宋" w:eastAsia="华文中宋" w:hAnsi="华文中宋" w:cs="宋体" w:hint="eastAsia"/>
                <w:color w:val="000000"/>
                <w:kern w:val="0"/>
                <w:sz w:val="32"/>
                <w:szCs w:val="32"/>
              </w:rPr>
              <w:t>支出决算表</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285"/>
        </w:trPr>
        <w:tc>
          <w:tcPr>
            <w:tcW w:w="1042"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40"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231"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646"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679"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679"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679"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679"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308"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0"/>
                <w:szCs w:val="20"/>
              </w:rPr>
              <w:t>公开03表</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285"/>
        </w:trPr>
        <w:tc>
          <w:tcPr>
            <w:tcW w:w="4159" w:type="dxa"/>
            <w:gridSpan w:val="4"/>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 w:val="20"/>
                <w:szCs w:val="20"/>
              </w:rPr>
              <w:t>部门：溆浦县均坪镇人民政府</w:t>
            </w:r>
            <w:r w:rsidRPr="006A1EDE">
              <w:rPr>
                <w:rFonts w:ascii="宋体" w:eastAsia="宋体" w:hAnsi="宋体" w:cs="宋体" w:hint="eastAsia"/>
                <w:kern w:val="0"/>
                <w:sz w:val="24"/>
                <w:szCs w:val="24"/>
              </w:rPr>
              <w:t xml:space="preserve">　</w:t>
            </w:r>
          </w:p>
        </w:tc>
        <w:tc>
          <w:tcPr>
            <w:tcW w:w="1679"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679"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color w:val="000000"/>
                <w:kern w:val="0"/>
                <w:sz w:val="20"/>
                <w:szCs w:val="20"/>
              </w:rPr>
              <w:t xml:space="preserve">　</w:t>
            </w:r>
          </w:p>
        </w:tc>
        <w:tc>
          <w:tcPr>
            <w:tcW w:w="1679"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679"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308"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0"/>
                <w:szCs w:val="20"/>
              </w:rPr>
              <w:t>单位：万元</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2513"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项</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宋体" w:eastAsia="宋体" w:hAnsi="宋体" w:cs="宋体" w:hint="eastAsia"/>
                <w:kern w:val="0"/>
                <w:sz w:val="24"/>
                <w:szCs w:val="24"/>
              </w:rPr>
              <w:t> 目</w:t>
            </w:r>
          </w:p>
        </w:tc>
        <w:tc>
          <w:tcPr>
            <w:tcW w:w="164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本年支出合</w:t>
            </w:r>
            <w:r w:rsidRPr="006A1EDE">
              <w:rPr>
                <w:rFonts w:ascii="宋体" w:eastAsia="宋体" w:hAnsi="宋体" w:cs="宋体" w:hint="eastAsia"/>
                <w:kern w:val="0"/>
                <w:sz w:val="24"/>
                <w:szCs w:val="24"/>
              </w:rPr>
              <w:lastRenderedPageBreak/>
              <w:t>计</w:t>
            </w:r>
          </w:p>
        </w:tc>
        <w:tc>
          <w:tcPr>
            <w:tcW w:w="167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lastRenderedPageBreak/>
              <w:t>基本支出</w:t>
            </w:r>
          </w:p>
        </w:tc>
        <w:tc>
          <w:tcPr>
            <w:tcW w:w="167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项目支出</w:t>
            </w:r>
          </w:p>
        </w:tc>
        <w:tc>
          <w:tcPr>
            <w:tcW w:w="167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上缴上级支出</w:t>
            </w:r>
          </w:p>
        </w:tc>
        <w:tc>
          <w:tcPr>
            <w:tcW w:w="167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经营支出</w:t>
            </w:r>
          </w:p>
        </w:tc>
        <w:tc>
          <w:tcPr>
            <w:tcW w:w="230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对附属单位补助支</w:t>
            </w:r>
            <w:r w:rsidRPr="006A1EDE">
              <w:rPr>
                <w:rFonts w:ascii="宋体" w:eastAsia="宋体" w:hAnsi="宋体" w:cs="宋体" w:hint="eastAsia"/>
                <w:kern w:val="0"/>
                <w:sz w:val="24"/>
                <w:szCs w:val="24"/>
              </w:rPr>
              <w:lastRenderedPageBreak/>
              <w:t>出</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lastRenderedPageBreak/>
              <w:t>功能分类科目编码</w:t>
            </w:r>
          </w:p>
        </w:tc>
        <w:tc>
          <w:tcPr>
            <w:tcW w:w="123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科目名称</w:t>
            </w: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0" w:type="auto"/>
            <w:gridSpan w:val="2"/>
            <w:vMerge/>
            <w:tcBorders>
              <w:top w:val="nil"/>
              <w:left w:val="single" w:sz="8" w:space="0" w:color="auto"/>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525"/>
        </w:trPr>
        <w:tc>
          <w:tcPr>
            <w:tcW w:w="2513" w:type="dxa"/>
            <w:gridSpan w:val="3"/>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栏次</w:t>
            </w:r>
          </w:p>
        </w:tc>
        <w:tc>
          <w:tcPr>
            <w:tcW w:w="1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1</w:t>
            </w:r>
          </w:p>
        </w:tc>
        <w:tc>
          <w:tcPr>
            <w:tcW w:w="16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2</w:t>
            </w:r>
          </w:p>
        </w:tc>
        <w:tc>
          <w:tcPr>
            <w:tcW w:w="16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3</w:t>
            </w:r>
          </w:p>
        </w:tc>
        <w:tc>
          <w:tcPr>
            <w:tcW w:w="16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4</w:t>
            </w:r>
          </w:p>
        </w:tc>
        <w:tc>
          <w:tcPr>
            <w:tcW w:w="16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5</w:t>
            </w:r>
          </w:p>
        </w:tc>
        <w:tc>
          <w:tcPr>
            <w:tcW w:w="23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6</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2513" w:type="dxa"/>
            <w:gridSpan w:val="3"/>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合计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1,434.24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872.19</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562.05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一般公共服务支出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485.39</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465.58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19.81</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政府办公厅（室）及相关机构事务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419.86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405.86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298.83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298.83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2010302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2010308</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信访事务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8.50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8.50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其他政府办公厅（室）及相关机构事务支出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98.53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98.53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20105</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统计信息事务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2010507</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专项普查活动</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20106</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财政事务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60.10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59.72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0.38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2010601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59.72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59.72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2010602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w:t>
            </w:r>
            <w:r w:rsidRPr="006A1EDE">
              <w:rPr>
                <w:rFonts w:ascii="宋体" w:eastAsia="宋体" w:hAnsi="宋体" w:cs="宋体" w:hint="eastAsia"/>
                <w:color w:val="000000"/>
                <w:kern w:val="0"/>
                <w:sz w:val="22"/>
              </w:rPr>
              <w:lastRenderedPageBreak/>
              <w:t>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0.38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0.38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20199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其他一般公共服务支出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2019999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其他一般公共服务支出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203</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国防支出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20306</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国防动员</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2030601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兵役征集</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公共安全支出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20402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公安</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2040202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w:t>
            </w:r>
            <w:r w:rsidRPr="006A1EDE">
              <w:rPr>
                <w:rFonts w:ascii="宋体" w:eastAsia="宋体" w:hAnsi="宋体" w:cs="宋体" w:hint="eastAsia"/>
                <w:color w:val="000000"/>
                <w:kern w:val="0"/>
                <w:sz w:val="22"/>
              </w:rPr>
              <w:lastRenderedPageBreak/>
              <w:t>政管理事务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8.80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8.80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2040299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其他公安支出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15.18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15.18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社会保障和就业支出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64.07</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64.07</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20808</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抚恤</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2080801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死亡抚恤</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20810</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社会福利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2081001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儿童福利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20826</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财政对基本养老保</w:t>
            </w:r>
            <w:r w:rsidRPr="006A1EDE">
              <w:rPr>
                <w:rFonts w:ascii="宋体" w:eastAsia="宋体" w:hAnsi="宋体" w:cs="宋体" w:hint="eastAsia"/>
                <w:color w:val="000000"/>
                <w:kern w:val="0"/>
                <w:sz w:val="22"/>
              </w:rPr>
              <w:lastRenderedPageBreak/>
              <w:t>险基金的补助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2082699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财政对其他基本养老保险基金的补助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20828</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退役军人管理事务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2082899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其他退役军人事务管理支出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卫生健康支出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33.72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33.72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公共卫生</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9.31</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9.31</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2100404</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精神卫生机构</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5.50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5.50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2100408</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基本公共卫生服务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2100410</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突发公共卫生事件应急处理</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0.79</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0.79</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21007</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计划生育事务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23.41</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23.41</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2100716</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计划生育机构</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21.41</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21.41</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2100799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其他计划生育事务支出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21013</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医疗救助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2101301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城乡医疗救助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节能环保支出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38.60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38.60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环境保护管理事务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2110199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其他环境保护管理事务支出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21104</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自然生态保护</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2110402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农村环境保护</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36.78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36.78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城乡社区管理事务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2120101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21203</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城乡社区公共设施</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2120303</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小城镇基础设施建设</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21205</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城乡社区环境卫生</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2120501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城乡社区环境卫生</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213</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农林水支出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663.56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284.32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379.24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农业农村</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38.42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38.42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2130122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农业生产发展</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2130142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农村道路建设</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2130199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其他农业农村支出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32.42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32.42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林业和草原</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48.66</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29.62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2130201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29.62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29.62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2130209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森林生</w:t>
            </w:r>
            <w:r w:rsidRPr="006A1EDE">
              <w:rPr>
                <w:rFonts w:ascii="宋体" w:eastAsia="宋体" w:hAnsi="宋体" w:cs="宋体" w:hint="eastAsia"/>
                <w:color w:val="000000"/>
                <w:kern w:val="0"/>
                <w:sz w:val="22"/>
              </w:rPr>
              <w:lastRenderedPageBreak/>
              <w:t>态效益补偿</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19.04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19.04</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21303</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水利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2130314</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防汛</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2130315</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抗旱</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2130335</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农村人畜饮水</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扶贫</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302.78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302.78</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2130504</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农村基础设施建设</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122.25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122.25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2130505</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生产发展</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169.52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169.52</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其他扶贫支出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7.01</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7.01</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21307</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农村综合改革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261.70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251.70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2130701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对村级一事一议的补助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2130705</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对村民委员会和村党支部的补助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251.70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251.70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资源勘探工业信息等支出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21505</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工业和信息产业监管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2150501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3.95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3.95</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2150502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27.90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27.90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217</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金融支出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21701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金融部门行政支出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2170199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金融部门其他行政支出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住房保障支出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22102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住房改革支出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2210201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住房公积金</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粮油物资储备支出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22201</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粮油事务</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2220199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其他粮油事务支出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224</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灾害防治及应急管理支出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22407</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自然灾害救灾及恢复重建支</w:t>
            </w:r>
            <w:r w:rsidRPr="006A1EDE">
              <w:rPr>
                <w:rFonts w:ascii="宋体" w:eastAsia="宋体" w:hAnsi="宋体" w:cs="宋体" w:hint="eastAsia"/>
                <w:color w:val="000000"/>
                <w:kern w:val="0"/>
                <w:sz w:val="22"/>
              </w:rPr>
              <w:lastRenderedPageBreak/>
              <w:t>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19.00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2240704</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自然灾害灾后重建补助</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2240799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其他自然灾害救灾及恢复重建支出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229</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其他支出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22960</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彩票公益金安排的支出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2296002</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用于社会福利的彩票公益金支出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trPr>
        <w:tc>
          <w:tcPr>
            <w:tcW w:w="1282"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2296004</w:t>
            </w:r>
          </w:p>
        </w:tc>
        <w:tc>
          <w:tcPr>
            <w:tcW w:w="12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用于教育事业的彩票公益金支出</w:t>
            </w:r>
          </w:p>
        </w:tc>
        <w:tc>
          <w:tcPr>
            <w:tcW w:w="16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0.80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0.80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630"/>
        </w:trPr>
        <w:tc>
          <w:tcPr>
            <w:tcW w:w="13183" w:type="dxa"/>
            <w:gridSpan w:val="9"/>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注：本表反映部门本年度各项支出情况。</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bl>
    <w:p w:rsidR="006A1EDE" w:rsidRPr="006A1EDE" w:rsidRDefault="006A1EDE" w:rsidP="006A1EDE">
      <w:pPr>
        <w:widowControl/>
        <w:ind w:left="93"/>
        <w:jc w:val="center"/>
        <w:rPr>
          <w:rFonts w:ascii="Calibri" w:eastAsia="宋体" w:hAnsi="Calibri" w:cs="宋体"/>
          <w:color w:val="000000"/>
          <w:kern w:val="0"/>
          <w:szCs w:val="21"/>
        </w:rPr>
      </w:pPr>
      <w:r w:rsidRPr="006A1EDE">
        <w:rPr>
          <w:rFonts w:ascii="Times New Roman" w:eastAsia="宋体" w:hAnsi="Times New Roman" w:cs="Times New Roman"/>
          <w:color w:val="000000"/>
          <w:kern w:val="0"/>
          <w:sz w:val="36"/>
          <w:szCs w:val="36"/>
        </w:rPr>
        <w:t> </w:t>
      </w:r>
    </w:p>
    <w:p w:rsidR="006A1EDE" w:rsidRPr="006A1EDE" w:rsidRDefault="006A1EDE" w:rsidP="006A1EDE">
      <w:pPr>
        <w:widowControl/>
        <w:ind w:left="93"/>
        <w:jc w:val="center"/>
        <w:rPr>
          <w:rFonts w:ascii="Calibri" w:eastAsia="宋体" w:hAnsi="Calibri" w:cs="宋体"/>
          <w:color w:val="000000"/>
          <w:kern w:val="0"/>
          <w:szCs w:val="21"/>
        </w:rPr>
      </w:pPr>
      <w:r w:rsidRPr="006A1EDE">
        <w:rPr>
          <w:rFonts w:ascii="Times New Roman" w:eastAsia="宋体" w:hAnsi="Times New Roman" w:cs="Times New Roman"/>
          <w:color w:val="000000"/>
          <w:kern w:val="0"/>
          <w:sz w:val="36"/>
          <w:szCs w:val="36"/>
        </w:rPr>
        <w:t> </w:t>
      </w:r>
    </w:p>
    <w:p w:rsidR="006A1EDE" w:rsidRPr="006A1EDE" w:rsidRDefault="006A1EDE" w:rsidP="006A1EDE">
      <w:pPr>
        <w:widowControl/>
        <w:ind w:left="93"/>
        <w:jc w:val="center"/>
        <w:rPr>
          <w:rFonts w:ascii="Calibri" w:eastAsia="宋体" w:hAnsi="Calibri" w:cs="宋体"/>
          <w:color w:val="000000"/>
          <w:kern w:val="0"/>
          <w:szCs w:val="21"/>
        </w:rPr>
      </w:pPr>
      <w:r w:rsidRPr="006A1EDE">
        <w:rPr>
          <w:rFonts w:ascii="Times New Roman" w:eastAsia="宋体" w:hAnsi="Times New Roman" w:cs="Times New Roman"/>
          <w:color w:val="000000"/>
          <w:kern w:val="0"/>
          <w:sz w:val="36"/>
          <w:szCs w:val="36"/>
        </w:rPr>
        <w:t> </w:t>
      </w:r>
    </w:p>
    <w:p w:rsidR="006A1EDE" w:rsidRPr="006A1EDE" w:rsidRDefault="006A1EDE" w:rsidP="006A1EDE">
      <w:pPr>
        <w:widowControl/>
        <w:ind w:left="93"/>
        <w:jc w:val="center"/>
        <w:rPr>
          <w:rFonts w:ascii="Calibri" w:eastAsia="宋体" w:hAnsi="Calibri" w:cs="宋体"/>
          <w:color w:val="000000"/>
          <w:kern w:val="0"/>
          <w:szCs w:val="21"/>
        </w:rPr>
      </w:pPr>
      <w:r w:rsidRPr="006A1EDE">
        <w:rPr>
          <w:rFonts w:ascii="Times New Roman" w:eastAsia="宋体" w:hAnsi="Times New Roman" w:cs="Times New Roman"/>
          <w:color w:val="000000"/>
          <w:kern w:val="0"/>
          <w:sz w:val="36"/>
          <w:szCs w:val="36"/>
        </w:rPr>
        <w:t> </w:t>
      </w:r>
    </w:p>
    <w:tbl>
      <w:tblPr>
        <w:tblW w:w="18883" w:type="dxa"/>
        <w:tblInd w:w="93"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602"/>
        <w:gridCol w:w="451"/>
        <w:gridCol w:w="1170"/>
        <w:gridCol w:w="495"/>
        <w:gridCol w:w="2917"/>
        <w:gridCol w:w="632"/>
        <w:gridCol w:w="435"/>
        <w:gridCol w:w="1575"/>
        <w:gridCol w:w="1395"/>
        <w:gridCol w:w="1395"/>
        <w:gridCol w:w="1575"/>
        <w:gridCol w:w="510"/>
        <w:gridCol w:w="2731"/>
      </w:tblGrid>
      <w:tr w:rsidR="006A1EDE" w:rsidRPr="006A1EDE" w:rsidTr="006A1EDE">
        <w:trPr>
          <w:gridAfter w:val="2"/>
          <w:wAfter w:w="3240" w:type="dxa"/>
          <w:trHeight w:val="285"/>
        </w:trPr>
        <w:tc>
          <w:tcPr>
            <w:tcW w:w="3595" w:type="dxa"/>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黑体" w:eastAsia="黑体" w:hAnsi="Calibri" w:cs="宋体" w:hint="eastAsia"/>
                <w:kern w:val="0"/>
                <w:sz w:val="24"/>
                <w:szCs w:val="24"/>
              </w:rPr>
              <w:t> </w:t>
            </w:r>
          </w:p>
        </w:tc>
        <w:tc>
          <w:tcPr>
            <w:tcW w:w="436" w:type="dxa"/>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4"/>
                <w:szCs w:val="24"/>
              </w:rPr>
              <w:t> </w:t>
            </w:r>
          </w:p>
        </w:tc>
        <w:tc>
          <w:tcPr>
            <w:tcW w:w="1574" w:type="dxa"/>
            <w:gridSpan w:val="2"/>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4"/>
                <w:szCs w:val="24"/>
              </w:rPr>
              <w:t> </w:t>
            </w:r>
          </w:p>
        </w:tc>
        <w:tc>
          <w:tcPr>
            <w:tcW w:w="3547" w:type="dxa"/>
            <w:gridSpan w:val="2"/>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4"/>
                <w:szCs w:val="24"/>
              </w:rPr>
              <w:t> </w:t>
            </w:r>
          </w:p>
        </w:tc>
        <w:tc>
          <w:tcPr>
            <w:tcW w:w="435" w:type="dxa"/>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4"/>
                <w:szCs w:val="24"/>
              </w:rPr>
              <w:t> </w:t>
            </w:r>
          </w:p>
        </w:tc>
        <w:tc>
          <w:tcPr>
            <w:tcW w:w="1573" w:type="dxa"/>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4"/>
                <w:szCs w:val="24"/>
              </w:rPr>
              <w:t> </w:t>
            </w:r>
          </w:p>
        </w:tc>
        <w:tc>
          <w:tcPr>
            <w:tcW w:w="1394" w:type="dxa"/>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4"/>
                <w:szCs w:val="24"/>
              </w:rPr>
              <w:t> </w:t>
            </w:r>
          </w:p>
        </w:tc>
        <w:tc>
          <w:tcPr>
            <w:tcW w:w="1394" w:type="dxa"/>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4"/>
                <w:szCs w:val="24"/>
              </w:rPr>
              <w:t> </w:t>
            </w:r>
          </w:p>
        </w:tc>
        <w:tc>
          <w:tcPr>
            <w:tcW w:w="1573" w:type="dxa"/>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4"/>
                <w:szCs w:val="24"/>
              </w:rPr>
              <w:t> </w:t>
            </w:r>
          </w:p>
        </w:tc>
      </w:tr>
      <w:tr w:rsidR="006A1EDE" w:rsidRPr="006A1EDE" w:rsidTr="006A1EDE">
        <w:trPr>
          <w:gridAfter w:val="2"/>
          <w:wAfter w:w="3240" w:type="dxa"/>
          <w:trHeight w:val="360"/>
        </w:trPr>
        <w:tc>
          <w:tcPr>
            <w:tcW w:w="15521" w:type="dxa"/>
            <w:gridSpan w:val="11"/>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color w:val="000000"/>
                <w:kern w:val="0"/>
                <w:sz w:val="32"/>
                <w:szCs w:val="32"/>
              </w:rPr>
              <w:t> </w:t>
            </w:r>
          </w:p>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color w:val="000000"/>
                <w:kern w:val="0"/>
                <w:sz w:val="32"/>
                <w:szCs w:val="32"/>
              </w:rPr>
              <w:t> </w:t>
            </w:r>
          </w:p>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color w:val="000000"/>
                <w:kern w:val="0"/>
                <w:sz w:val="32"/>
                <w:szCs w:val="32"/>
              </w:rPr>
              <w:t> </w:t>
            </w:r>
          </w:p>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color w:val="000000"/>
                <w:kern w:val="0"/>
                <w:sz w:val="32"/>
                <w:szCs w:val="32"/>
              </w:rPr>
              <w:t> </w:t>
            </w:r>
          </w:p>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华文中宋" w:eastAsia="华文中宋" w:hAnsi="华文中宋" w:cs="宋体" w:hint="eastAsia"/>
                <w:color w:val="000000"/>
                <w:kern w:val="0"/>
                <w:sz w:val="32"/>
                <w:szCs w:val="32"/>
              </w:rPr>
              <w:t>财政拨款收入支出决算总表</w:t>
            </w:r>
          </w:p>
        </w:tc>
      </w:tr>
      <w:tr w:rsidR="006A1EDE" w:rsidRPr="006A1EDE" w:rsidTr="006A1EDE">
        <w:trPr>
          <w:gridAfter w:val="2"/>
          <w:wAfter w:w="3240" w:type="dxa"/>
          <w:trHeight w:val="199"/>
        </w:trPr>
        <w:tc>
          <w:tcPr>
            <w:tcW w:w="3595"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436"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078"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4043" w:type="dxa"/>
            <w:gridSpan w:val="3"/>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435"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573"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394"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394"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573"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0"/>
                <w:szCs w:val="20"/>
              </w:rPr>
              <w:t>公开04表</w:t>
            </w:r>
          </w:p>
        </w:tc>
      </w:tr>
      <w:tr w:rsidR="006A1EDE" w:rsidRPr="006A1EDE" w:rsidTr="006A1EDE">
        <w:trPr>
          <w:gridAfter w:val="2"/>
          <w:wAfter w:w="3240" w:type="dxa"/>
          <w:trHeight w:val="300"/>
        </w:trPr>
        <w:tc>
          <w:tcPr>
            <w:tcW w:w="3595"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 w:val="20"/>
                <w:szCs w:val="20"/>
              </w:rPr>
              <w:t>部门：溆浦县均坪镇人民政府</w:t>
            </w:r>
          </w:p>
        </w:tc>
        <w:tc>
          <w:tcPr>
            <w:tcW w:w="436"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078"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4043" w:type="dxa"/>
            <w:gridSpan w:val="3"/>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435"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573"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394"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394"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573" w:type="dxa"/>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0"/>
                <w:szCs w:val="20"/>
              </w:rPr>
              <w:t>单位：万元</w:t>
            </w:r>
          </w:p>
        </w:tc>
      </w:tr>
      <w:tr w:rsidR="006A1EDE" w:rsidRPr="006A1EDE" w:rsidTr="006A1EDE">
        <w:trPr>
          <w:gridAfter w:val="2"/>
          <w:wAfter w:w="3240" w:type="dxa"/>
          <w:trHeight w:val="402"/>
        </w:trPr>
        <w:tc>
          <w:tcPr>
            <w:tcW w:w="5109" w:type="dxa"/>
            <w:gridSpan w:val="3"/>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lastRenderedPageBreak/>
              <w:t>收入</w:t>
            </w:r>
          </w:p>
        </w:tc>
        <w:tc>
          <w:tcPr>
            <w:tcW w:w="10412" w:type="dxa"/>
            <w:gridSpan w:val="8"/>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支出</w:t>
            </w:r>
          </w:p>
        </w:tc>
      </w:tr>
      <w:tr w:rsidR="006A1EDE" w:rsidRPr="006A1EDE" w:rsidTr="006A1EDE">
        <w:trPr>
          <w:gridAfter w:val="2"/>
          <w:wAfter w:w="3240" w:type="dxa"/>
          <w:trHeight w:val="630"/>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项</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宋体" w:eastAsia="宋体" w:hAnsi="宋体" w:cs="宋体" w:hint="eastAsia"/>
                <w:kern w:val="0"/>
                <w:sz w:val="24"/>
                <w:szCs w:val="24"/>
              </w:rPr>
              <w:t> 目</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0"/>
                <w:szCs w:val="20"/>
              </w:rPr>
              <w:t>行次</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金额</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项</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宋体" w:eastAsia="宋体" w:hAnsi="宋体" w:cs="宋体" w:hint="eastAsia"/>
                <w:kern w:val="0"/>
                <w:sz w:val="24"/>
                <w:szCs w:val="24"/>
              </w:rPr>
              <w:t> 目</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0"/>
                <w:szCs w:val="20"/>
              </w:rPr>
              <w:t>行次</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合计</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一般公共预算财政拨款</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政府性基金预算财政拨款</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国有资本经营预算财政拨款</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栏</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宋体" w:eastAsia="宋体" w:hAnsi="宋体" w:cs="宋体" w:hint="eastAsia"/>
                <w:kern w:val="0"/>
                <w:sz w:val="24"/>
                <w:szCs w:val="24"/>
              </w:rPr>
              <w:t> 次</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1</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栏</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MS Mincho" w:eastAsia="MS Mincho" w:hAnsi="MS Mincho" w:cs="MS Mincho" w:hint="eastAsia"/>
                <w:kern w:val="0"/>
                <w:sz w:val="24"/>
                <w:szCs w:val="24"/>
              </w:rPr>
              <w:t> </w:t>
            </w:r>
            <w:r w:rsidRPr="006A1EDE">
              <w:rPr>
                <w:rFonts w:ascii="宋体" w:eastAsia="宋体" w:hAnsi="宋体" w:cs="宋体" w:hint="eastAsia"/>
                <w:kern w:val="0"/>
                <w:sz w:val="24"/>
                <w:szCs w:val="24"/>
              </w:rPr>
              <w:t> 次</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2</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3</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5</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一、一般公共预算财政拨款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1,430.44</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一、一般公共服务支出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485.39</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485.39</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二、政府性基金预算财政拨款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二、外交支出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三、国有资本经营预算财政拨款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三、国防支出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35</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四、公共安全支出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五、教育支出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37</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6</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六、科学技术支出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7</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七、文化旅游体育与传媒支出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8</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八、社会保障和就业支出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64.07</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64.07</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9</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九、卫生健康支出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41</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33.72</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33.72</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10</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十、节能环保支出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42</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38.60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38.60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lastRenderedPageBreak/>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11</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十一、城乡社区支出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36.78</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36.78</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12</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十二、农林水支出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663.56</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663.56</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13</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十三、交通运输支出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45</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14</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十四、资源勘探工业信息等支出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15</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十五、商业服务业等支出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47</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16</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十六、金融支出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17</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十七、援助其他地区支出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49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18</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十八、自然资源海洋气象等支出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19</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十九、住房保障支出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51</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20</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二十、粮油物资储备支出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52</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21</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二十一、国有资本经营预算支出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22</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二十二、灾害防治及应急管理支出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23</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二十三、其他支出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55</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24</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二十四、债务还本支出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2"/>
              </w:rPr>
              <w:t>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25</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kern w:val="0"/>
                <w:sz w:val="22"/>
              </w:rPr>
              <w:t>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二十五、债务付息支出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57</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lastRenderedPageBreak/>
              <w:t xml:space="preserve">　</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26</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二十六、抗疫特别国债安排的支出</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b/>
                <w:bCs/>
                <w:kern w:val="0"/>
                <w:sz w:val="22"/>
              </w:rPr>
              <w:t>本年收入合计</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27</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1,434.24</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b/>
                <w:bCs/>
                <w:kern w:val="0"/>
                <w:sz w:val="22"/>
              </w:rPr>
              <w:t>本年支出合计</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59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1,434.24</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1,430.44</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年初财政拨款结转和结余</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28</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2"/>
              </w:rPr>
              <w:t>年末财政拨款结转和结余</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60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宋体" w:eastAsia="宋体" w:hAnsi="宋体" w:cs="宋体" w:hint="eastAsia"/>
                <w:kern w:val="0"/>
                <w:sz w:val="22"/>
              </w:rPr>
              <w:t> 一般公共预算财政拨款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29</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61</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0"/>
                <w:szCs w:val="20"/>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0"/>
                <w:szCs w:val="20"/>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0"/>
                <w:szCs w:val="20"/>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2"/>
              </w:rPr>
              <w:t> </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宋体" w:eastAsia="宋体" w:hAnsi="宋体" w:cs="宋体" w:hint="eastAsia"/>
                <w:kern w:val="0"/>
                <w:sz w:val="22"/>
              </w:rPr>
              <w:t> 政府性基金预算财政拨款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30</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62</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0"/>
                <w:szCs w:val="20"/>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0"/>
                <w:szCs w:val="20"/>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0"/>
                <w:szCs w:val="20"/>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2"/>
              </w:rPr>
              <w:t> </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MS Mincho" w:eastAsia="MS Mincho" w:hAnsi="MS Mincho" w:cs="MS Mincho" w:hint="eastAsia"/>
                <w:kern w:val="0"/>
                <w:sz w:val="22"/>
              </w:rPr>
              <w:t> </w:t>
            </w:r>
            <w:r w:rsidRPr="006A1EDE">
              <w:rPr>
                <w:rFonts w:ascii="宋体" w:eastAsia="宋体" w:hAnsi="宋体" w:cs="宋体" w:hint="eastAsia"/>
                <w:kern w:val="0"/>
                <w:sz w:val="22"/>
              </w:rPr>
              <w:t> 国有资本经营预算财政拨款</w:t>
            </w:r>
          </w:p>
        </w:tc>
        <w:tc>
          <w:tcPr>
            <w:tcW w:w="4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31</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41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2"/>
              </w:rPr>
              <w:t xml:space="preserve">　</w:t>
            </w:r>
          </w:p>
        </w:tc>
        <w:tc>
          <w:tcPr>
            <w:tcW w:w="106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63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2"/>
              </w:rPr>
              <w:t>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2"/>
              </w:rPr>
              <w:t> </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2"/>
              </w:rPr>
              <w:t> </w:t>
            </w:r>
          </w:p>
        </w:tc>
      </w:tr>
      <w:tr w:rsidR="006A1EDE" w:rsidRPr="006A1EDE" w:rsidTr="006A1EDE">
        <w:trPr>
          <w:gridAfter w:val="2"/>
          <w:wAfter w:w="3240" w:type="dxa"/>
          <w:trHeight w:val="402"/>
        </w:trPr>
        <w:tc>
          <w:tcPr>
            <w:tcW w:w="35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b/>
                <w:bCs/>
                <w:kern w:val="0"/>
                <w:sz w:val="22"/>
              </w:rPr>
              <w:t>总计</w:t>
            </w:r>
          </w:p>
        </w:tc>
        <w:tc>
          <w:tcPr>
            <w:tcW w:w="4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32</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1,434.24</w:t>
            </w:r>
          </w:p>
        </w:tc>
        <w:tc>
          <w:tcPr>
            <w:tcW w:w="3411"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b/>
                <w:bCs/>
                <w:kern w:val="0"/>
                <w:sz w:val="22"/>
              </w:rPr>
              <w:t>总计</w:t>
            </w:r>
          </w:p>
        </w:tc>
        <w:tc>
          <w:tcPr>
            <w:tcW w:w="10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textAlignment w:val="center"/>
              <w:rPr>
                <w:rFonts w:ascii="Calibri" w:eastAsia="宋体" w:hAnsi="Calibri" w:cs="宋体"/>
                <w:kern w:val="0"/>
                <w:szCs w:val="21"/>
              </w:rPr>
            </w:pPr>
            <w:r w:rsidRPr="006A1EDE">
              <w:rPr>
                <w:rFonts w:ascii="宋体" w:eastAsia="宋体" w:hAnsi="宋体" w:cs="宋体" w:hint="eastAsia"/>
                <w:color w:val="000000"/>
                <w:kern w:val="0"/>
                <w:sz w:val="22"/>
              </w:rPr>
              <w:t>64</w:t>
            </w:r>
          </w:p>
        </w:tc>
        <w:tc>
          <w:tcPr>
            <w:tcW w:w="15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1,434.24</w:t>
            </w:r>
          </w:p>
        </w:tc>
        <w:tc>
          <w:tcPr>
            <w:tcW w:w="139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1,430.44</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r>
      <w:tr w:rsidR="006A1EDE" w:rsidRPr="006A1EDE" w:rsidTr="006A1EDE">
        <w:trPr>
          <w:trHeight w:val="585"/>
        </w:trPr>
        <w:tc>
          <w:tcPr>
            <w:tcW w:w="15521" w:type="dxa"/>
            <w:gridSpan w:val="11"/>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c>
          <w:tcPr>
            <w:tcW w:w="0" w:type="auto"/>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kern w:val="0"/>
                <w:sz w:val="24"/>
                <w:szCs w:val="24"/>
              </w:rPr>
              <w:t> </w:t>
            </w:r>
          </w:p>
        </w:tc>
        <w:tc>
          <w:tcPr>
            <w:tcW w:w="0" w:type="auto"/>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1,434.24</w:t>
            </w:r>
          </w:p>
        </w:tc>
      </w:tr>
      <w:tr w:rsidR="006A1EDE" w:rsidRPr="006A1EDE" w:rsidTr="006A1EDE">
        <w:tc>
          <w:tcPr>
            <w:tcW w:w="360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45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17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49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291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63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43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57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39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39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57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51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273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r>
    </w:tbl>
    <w:p w:rsidR="006A1EDE" w:rsidRPr="006A1EDE" w:rsidRDefault="006A1EDE" w:rsidP="006A1EDE">
      <w:pPr>
        <w:widowControl/>
        <w:jc w:val="center"/>
        <w:rPr>
          <w:rFonts w:ascii="Calibri" w:eastAsia="宋体" w:hAnsi="Calibri" w:cs="宋体"/>
          <w:color w:val="000000"/>
          <w:kern w:val="0"/>
          <w:szCs w:val="21"/>
        </w:rPr>
      </w:pPr>
      <w:r w:rsidRPr="006A1EDE">
        <w:rPr>
          <w:rFonts w:ascii="Times New Roman" w:eastAsia="宋体" w:hAnsi="Times New Roman" w:cs="Times New Roman"/>
          <w:color w:val="000000"/>
          <w:kern w:val="0"/>
          <w:sz w:val="36"/>
          <w:szCs w:val="36"/>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Times New Roman" w:eastAsia="宋体" w:hAnsi="Times New Roman" w:cs="Times New Roman"/>
          <w:color w:val="000000"/>
          <w:kern w:val="0"/>
          <w:sz w:val="36"/>
          <w:szCs w:val="36"/>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Times New Roman" w:eastAsia="宋体" w:hAnsi="Times New Roman" w:cs="Times New Roman"/>
          <w:color w:val="000000"/>
          <w:kern w:val="0"/>
          <w:sz w:val="36"/>
          <w:szCs w:val="36"/>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Times New Roman" w:eastAsia="宋体" w:hAnsi="Times New Roman" w:cs="Times New Roman"/>
          <w:color w:val="000000"/>
          <w:kern w:val="0"/>
          <w:sz w:val="36"/>
          <w:szCs w:val="36"/>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Times New Roman" w:eastAsia="宋体" w:hAnsi="Times New Roman" w:cs="Times New Roman"/>
          <w:color w:val="000000"/>
          <w:kern w:val="0"/>
          <w:sz w:val="36"/>
          <w:szCs w:val="36"/>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方正小标宋_GBK" w:eastAsia="方正小标宋_GBK" w:hAnsi="Calibri" w:cs="宋体" w:hint="eastAsia"/>
          <w:color w:val="000000"/>
          <w:kern w:val="0"/>
          <w:sz w:val="36"/>
          <w:szCs w:val="36"/>
        </w:rPr>
        <w:t>一般公共预算财政拨款支出决算表</w:t>
      </w:r>
    </w:p>
    <w:p w:rsidR="006A1EDE" w:rsidRPr="006A1EDE" w:rsidRDefault="006A1EDE" w:rsidP="006A1EDE">
      <w:pPr>
        <w:widowControl/>
        <w:spacing w:before="156"/>
        <w:jc w:val="left"/>
        <w:rPr>
          <w:rFonts w:ascii="Calibri" w:eastAsia="宋体" w:hAnsi="Calibri" w:cs="宋体"/>
          <w:color w:val="000000"/>
          <w:kern w:val="0"/>
          <w:szCs w:val="21"/>
        </w:rPr>
      </w:pPr>
      <w:r w:rsidRPr="006A1EDE">
        <w:rPr>
          <w:rFonts w:ascii="仿宋" w:eastAsia="仿宋" w:hAnsi="仿宋" w:cs="宋体" w:hint="eastAsia"/>
          <w:color w:val="000000"/>
          <w:kern w:val="0"/>
          <w:szCs w:val="21"/>
        </w:rPr>
        <w:t>部门：</w:t>
      </w:r>
      <w:r w:rsidRPr="006A1EDE">
        <w:rPr>
          <w:rFonts w:ascii="宋体" w:eastAsia="宋体" w:hAnsi="宋体" w:cs="宋体" w:hint="eastAsia"/>
          <w:color w:val="000000"/>
          <w:kern w:val="0"/>
          <w:sz w:val="20"/>
          <w:szCs w:val="20"/>
        </w:rPr>
        <w:t>溆浦县均坪镇人民政府</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仿宋" w:eastAsia="仿宋" w:hAnsi="仿宋" w:cs="宋体" w:hint="eastAsia"/>
          <w:color w:val="000000"/>
          <w:kern w:val="0"/>
          <w:szCs w:val="21"/>
        </w:rPr>
        <w:t>公开</w:t>
      </w:r>
      <w:r w:rsidRPr="006A1EDE">
        <w:rPr>
          <w:rFonts w:ascii="Times New Roman" w:eastAsia="宋体" w:hAnsi="Times New Roman" w:cs="Times New Roman"/>
          <w:color w:val="000000"/>
          <w:kern w:val="0"/>
          <w:szCs w:val="21"/>
        </w:rPr>
        <w:t>05</w:t>
      </w:r>
      <w:r w:rsidRPr="006A1EDE">
        <w:rPr>
          <w:rFonts w:ascii="仿宋" w:eastAsia="仿宋" w:hAnsi="仿宋" w:cs="宋体" w:hint="eastAsia"/>
          <w:color w:val="000000"/>
          <w:kern w:val="0"/>
          <w:szCs w:val="21"/>
        </w:rPr>
        <w:t>表</w:t>
      </w:r>
    </w:p>
    <w:p w:rsidR="006A1EDE" w:rsidRPr="006A1EDE" w:rsidRDefault="006A1EDE" w:rsidP="006A1EDE">
      <w:pPr>
        <w:widowControl/>
        <w:jc w:val="left"/>
        <w:rPr>
          <w:rFonts w:ascii="Calibri" w:eastAsia="宋体" w:hAnsi="Calibri" w:cs="宋体"/>
          <w:color w:val="000000"/>
          <w:kern w:val="0"/>
          <w:szCs w:val="21"/>
        </w:rPr>
      </w:pP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仿宋" w:eastAsia="仿宋" w:hAnsi="仿宋" w:cs="宋体" w:hint="eastAsia"/>
          <w:color w:val="000000"/>
          <w:kern w:val="0"/>
          <w:szCs w:val="21"/>
        </w:rPr>
        <w:t>单位：万元</w:t>
      </w:r>
    </w:p>
    <w:tbl>
      <w:tblPr>
        <w:tblW w:w="14219"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199"/>
        <w:gridCol w:w="3523"/>
        <w:gridCol w:w="2997"/>
        <w:gridCol w:w="3488"/>
        <w:gridCol w:w="2996"/>
        <w:gridCol w:w="16"/>
      </w:tblGrid>
      <w:tr w:rsidR="006A1EDE" w:rsidRPr="006A1EDE" w:rsidTr="006A1EDE">
        <w:trPr>
          <w:trHeight w:val="405"/>
          <w:jc w:val="center"/>
        </w:trPr>
        <w:tc>
          <w:tcPr>
            <w:tcW w:w="47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lastRenderedPageBreak/>
              <w:t>项</w:t>
            </w:r>
            <w:r w:rsidRPr="006A1EDE">
              <w:rPr>
                <w:rFonts w:ascii="Times New Roman" w:eastAsia="宋体" w:hAnsi="Times New Roman" w:cs="Times New Roman"/>
                <w:b/>
                <w:bCs/>
                <w:kern w:val="0"/>
                <w:szCs w:val="21"/>
              </w:rPr>
              <w:t> </w:t>
            </w:r>
            <w:r w:rsidRPr="006A1EDE">
              <w:rPr>
                <w:rFonts w:ascii="仿宋" w:eastAsia="仿宋" w:hAnsi="仿宋" w:cs="宋体" w:hint="eastAsia"/>
                <w:b/>
                <w:bCs/>
                <w:kern w:val="0"/>
                <w:szCs w:val="21"/>
              </w:rPr>
              <w:t>目</w:t>
            </w:r>
          </w:p>
        </w:tc>
        <w:tc>
          <w:tcPr>
            <w:tcW w:w="9492" w:type="dxa"/>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本年支出</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95"/>
          <w:jc w:val="center"/>
        </w:trPr>
        <w:tc>
          <w:tcPr>
            <w:tcW w:w="12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功能分类科目编码</w:t>
            </w:r>
          </w:p>
        </w:tc>
        <w:tc>
          <w:tcPr>
            <w:tcW w:w="35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科目名称</w:t>
            </w:r>
          </w:p>
        </w:tc>
        <w:tc>
          <w:tcPr>
            <w:tcW w:w="300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小计</w:t>
            </w:r>
          </w:p>
        </w:tc>
        <w:tc>
          <w:tcPr>
            <w:tcW w:w="349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基本支出</w:t>
            </w:r>
          </w:p>
        </w:tc>
        <w:tc>
          <w:tcPr>
            <w:tcW w:w="300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项目支出</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360"/>
          <w:jc w:val="center"/>
        </w:trPr>
        <w:tc>
          <w:tcPr>
            <w:tcW w:w="0" w:type="auto"/>
            <w:vMerge/>
            <w:tcBorders>
              <w:top w:val="nil"/>
              <w:left w:val="single" w:sz="8" w:space="0" w:color="auto"/>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0" w:type="auto"/>
            <w:vMerge/>
            <w:tcBorders>
              <w:top w:val="nil"/>
              <w:left w:val="single" w:sz="8" w:space="0" w:color="auto"/>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47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栏次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3</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47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合计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1,430.44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872.19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558.25</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一般公共服务支出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485.39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465.58</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19.81</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政府办公厅（室）及相关机构事务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419.86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405.86</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298.83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298.83</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信访事务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8.50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8.50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2010399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其他政府办公厅（室）及相关机构事务支出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98.53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98.53</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统计信息事务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2010507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专项普查活动</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财政事务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60.10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59.72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0.38</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2010601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59.72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59.72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2010602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0.38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0.38</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其他一般公共服务支出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2019999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其他一般公共服务支出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4.43</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国防支出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20306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国防动员</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2030601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兵役征集</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公共安全支出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公安</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23.98</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2040202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8.80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8.80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2040299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其他公安支出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15.18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15.18</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社会保障和就业支出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64.07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64.07</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抚恤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2080801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死亡抚恤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20810</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社会福利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2081001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儿童福利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20826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财政对基本养老保险基金的补助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2082699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财政对其他基本养老保险基金的补助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20828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退役军人管理事务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2082899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其他退役军人事务管理支出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卫生健康支出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33.72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33.72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公共卫生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9.31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9.31</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精神卫生机构</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5.50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5.50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2100408</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基本公共卫生服务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2100410</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突发公共卫生事件应急处理</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0.79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0.79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计划生育事务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23.41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23.41</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2100716</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计划生育机构</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21.41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21.41</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2100799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其他计划生育事务支出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21013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医疗救助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2101301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城乡医疗救助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节能环保支出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38.60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38.60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环境保护管理事务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其他环境保护管理事务支出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自然生态保护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2110402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农村环境保护</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37.40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36.78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36.78</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2120101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城乡社区公共设施</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2120303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小城镇基础设施建设</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14.62</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城乡社区环境卫生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2120501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城乡社区环境卫生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18.96</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农林水支出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663.56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284.32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379.24</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农业农村</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38.42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38.42</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2130122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农业生产发展</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2130142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农村道路建设</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其他农业农村支出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32.42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32.42</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林业和草原</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48.66</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29.62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19.04</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29.62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29.62</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2130209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森林生态效益补偿</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19.04</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19.04</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水利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2130314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防汛</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2130315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抗旱</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2130335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农村人畜饮水</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扶贫</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302.78</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302.78</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农村基础设施建设</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122.25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122.25</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2130505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生产发展</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169.52</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169.52</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2130599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其他扶贫支出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7.01</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7.01</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农村综合改革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261.70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251.70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2130701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对村级一事一议的补助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2130705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对村民委员会和村党支部的补助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251.70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251.70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资源勘探工业信息等支出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21505</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工业和信息产业监管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31.85</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2150501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行政运行</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3.95</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3.95</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2150502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一般行政管理事务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27.90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27.90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金融支出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21701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金融部门行政支出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2170199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金融部门其他行政支出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5.00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住房保障支出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22102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住房改革支出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2210201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住房公积金</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222</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粮油物资储备支出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22201</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粮油事务</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2220199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其他粮油事务支出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灾害防治及应急管理支出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22407</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自然灾害救灾及恢复重建支出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19.00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2240704</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自然灾害灾后重建补助</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0"/>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2240799</w:t>
            </w:r>
          </w:p>
        </w:tc>
        <w:tc>
          <w:tcPr>
            <w:tcW w:w="3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其他自然灾害救灾及恢复重建支出</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13.00</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645"/>
          <w:jc w:val="center"/>
        </w:trPr>
        <w:tc>
          <w:tcPr>
            <w:tcW w:w="14219" w:type="dxa"/>
            <w:gridSpan w:val="5"/>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注：本表反映部门本年度一般公共预算财政拨款支出情况。</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bl>
    <w:p w:rsidR="006A1EDE" w:rsidRPr="006A1EDE" w:rsidRDefault="006A1EDE" w:rsidP="006A1EDE">
      <w:pPr>
        <w:widowControl/>
        <w:jc w:val="left"/>
        <w:rPr>
          <w:rFonts w:ascii="Calibri" w:eastAsia="宋体" w:hAnsi="Calibri" w:cs="宋体"/>
          <w:color w:val="000000"/>
          <w:kern w:val="0"/>
          <w:szCs w:val="21"/>
        </w:rPr>
      </w:pPr>
      <w:r w:rsidRPr="006A1EDE">
        <w:rPr>
          <w:rFonts w:ascii="Times New Roman" w:eastAsia="宋体" w:hAnsi="Times New Roman" w:cs="Times New Roman"/>
          <w:color w:val="000000"/>
          <w:kern w:val="0"/>
          <w:szCs w:val="21"/>
        </w:rPr>
        <w:t> </w:t>
      </w:r>
    </w:p>
    <w:p w:rsidR="006A1EDE" w:rsidRPr="006A1EDE" w:rsidRDefault="006A1EDE" w:rsidP="006A1EDE">
      <w:pPr>
        <w:widowControl/>
        <w:jc w:val="left"/>
        <w:rPr>
          <w:rFonts w:ascii="宋体" w:eastAsia="宋体" w:hAnsi="宋体" w:cs="宋体"/>
          <w:color w:val="000000"/>
          <w:kern w:val="0"/>
          <w:sz w:val="24"/>
          <w:szCs w:val="24"/>
        </w:rPr>
      </w:pPr>
      <w:r w:rsidRPr="006A1EDE">
        <w:rPr>
          <w:rFonts w:ascii="Times New Roman" w:eastAsia="宋体" w:hAnsi="Times New Roman" w:cs="Times New Roman"/>
          <w:color w:val="000000"/>
          <w:kern w:val="0"/>
          <w:szCs w:val="21"/>
        </w:rPr>
        <w:br w:type="textWrapping" w:clear="all"/>
      </w:r>
    </w:p>
    <w:p w:rsidR="006A1EDE" w:rsidRPr="006A1EDE" w:rsidRDefault="006A1EDE" w:rsidP="006A1EDE">
      <w:pPr>
        <w:widowControl/>
        <w:jc w:val="left"/>
        <w:rPr>
          <w:rFonts w:ascii="Calibri" w:eastAsia="宋体" w:hAnsi="Calibri" w:cs="宋体" w:hint="eastAsia"/>
          <w:color w:val="000000"/>
          <w:kern w:val="0"/>
          <w:szCs w:val="21"/>
        </w:rPr>
      </w:pPr>
      <w:r w:rsidRPr="006A1EDE">
        <w:rPr>
          <w:rFonts w:ascii="Times New Roman" w:eastAsia="宋体" w:hAnsi="Times New Roman" w:cs="Times New Roman"/>
          <w:color w:val="000000"/>
          <w:kern w:val="0"/>
          <w:szCs w:val="21"/>
        </w:rPr>
        <w:t> </w:t>
      </w:r>
    </w:p>
    <w:tbl>
      <w:tblPr>
        <w:tblW w:w="2506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081"/>
        <w:gridCol w:w="3324"/>
        <w:gridCol w:w="915"/>
        <w:gridCol w:w="1320"/>
        <w:gridCol w:w="2232"/>
        <w:gridCol w:w="915"/>
        <w:gridCol w:w="999"/>
        <w:gridCol w:w="4280"/>
        <w:gridCol w:w="1000"/>
        <w:gridCol w:w="1801"/>
        <w:gridCol w:w="1801"/>
        <w:gridCol w:w="1801"/>
        <w:gridCol w:w="1801"/>
        <w:gridCol w:w="1801"/>
      </w:tblGrid>
      <w:tr w:rsidR="006A1EDE" w:rsidRPr="006A1EDE" w:rsidTr="006A1EDE">
        <w:trPr>
          <w:trHeight w:val="113"/>
        </w:trPr>
        <w:tc>
          <w:tcPr>
            <w:tcW w:w="16066" w:type="dxa"/>
            <w:gridSpan w:val="9"/>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华文中宋" w:eastAsia="华文中宋" w:hAnsi="华文中宋" w:cs="宋体" w:hint="eastAsia"/>
                <w:color w:val="000000"/>
                <w:kern w:val="0"/>
                <w:szCs w:val="21"/>
              </w:rPr>
              <w:t>一般公共预算财政拨款基本支出决算表</w:t>
            </w:r>
          </w:p>
          <w:p w:rsidR="006A1EDE" w:rsidRPr="006A1EDE" w:rsidRDefault="006A1EDE" w:rsidP="006A1EDE">
            <w:pPr>
              <w:widowControl/>
              <w:wordWrap w:val="0"/>
              <w:spacing w:line="510" w:lineRule="atLeast"/>
              <w:rPr>
                <w:rFonts w:ascii="Calibri" w:eastAsia="宋体" w:hAnsi="Calibri" w:cs="宋体"/>
                <w:kern w:val="0"/>
                <w:szCs w:val="21"/>
              </w:rPr>
            </w:pPr>
            <w:r w:rsidRPr="006A1EDE">
              <w:rPr>
                <w:rFonts w:ascii="仿宋" w:eastAsia="仿宋" w:hAnsi="仿宋" w:cs="宋体" w:hint="eastAsia"/>
                <w:color w:val="000000"/>
                <w:kern w:val="0"/>
                <w:szCs w:val="21"/>
              </w:rPr>
              <w:t>部门：</w:t>
            </w:r>
            <w:r w:rsidRPr="006A1EDE">
              <w:rPr>
                <w:rFonts w:ascii="宋体" w:eastAsia="宋体" w:hAnsi="宋体" w:cs="宋体" w:hint="eastAsia"/>
                <w:color w:val="000000"/>
                <w:kern w:val="0"/>
                <w:sz w:val="20"/>
                <w:szCs w:val="20"/>
              </w:rPr>
              <w:t>溆浦县均坪镇人民政府</w:t>
            </w:r>
            <w:r w:rsidRPr="006A1EDE">
              <w:rPr>
                <w:rFonts w:ascii="仿宋" w:eastAsia="仿宋" w:hAnsi="仿宋" w:cs="宋体" w:hint="eastAsia"/>
                <w:color w:val="000000"/>
                <w:kern w:val="0"/>
                <w:szCs w:val="21"/>
              </w:rPr>
              <w:t>公开</w:t>
            </w:r>
            <w:r w:rsidRPr="006A1EDE">
              <w:rPr>
                <w:rFonts w:ascii="Times New Roman" w:eastAsia="宋体" w:hAnsi="Times New Roman" w:cs="Times New Roman"/>
                <w:color w:val="000000"/>
                <w:kern w:val="0"/>
                <w:szCs w:val="21"/>
              </w:rPr>
              <w:t>06</w:t>
            </w:r>
            <w:r w:rsidRPr="006A1EDE">
              <w:rPr>
                <w:rFonts w:ascii="仿宋" w:eastAsia="仿宋" w:hAnsi="仿宋" w:cs="宋体" w:hint="eastAsia"/>
                <w:color w:val="000000"/>
                <w:kern w:val="0"/>
                <w:szCs w:val="21"/>
              </w:rPr>
              <w:t>表</w:t>
            </w:r>
          </w:p>
          <w:p w:rsidR="006A1EDE" w:rsidRPr="006A1EDE" w:rsidRDefault="006A1EDE" w:rsidP="006A1EDE">
            <w:pPr>
              <w:widowControl/>
              <w:wordWrap w:val="0"/>
              <w:spacing w:line="113" w:lineRule="atLeast"/>
              <w:jc w:val="right"/>
              <w:rPr>
                <w:rFonts w:ascii="Calibri" w:eastAsia="宋体" w:hAnsi="Calibri" w:cs="宋体"/>
                <w:kern w:val="0"/>
                <w:szCs w:val="21"/>
              </w:rPr>
            </w:pPr>
            <w:r w:rsidRPr="006A1EDE">
              <w:rPr>
                <w:rFonts w:ascii="仿宋" w:eastAsia="仿宋" w:hAnsi="仿宋" w:cs="宋体" w:hint="eastAsia"/>
                <w:color w:val="000000"/>
                <w:kern w:val="0"/>
                <w:szCs w:val="21"/>
              </w:rPr>
              <w:t>单位：万元</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113"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113"/>
        </w:trPr>
        <w:tc>
          <w:tcPr>
            <w:tcW w:w="1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113" w:lineRule="atLeast"/>
              <w:jc w:val="center"/>
              <w:rPr>
                <w:rFonts w:ascii="Calibri" w:eastAsia="宋体" w:hAnsi="Calibri" w:cs="宋体"/>
                <w:kern w:val="0"/>
                <w:szCs w:val="21"/>
              </w:rPr>
            </w:pPr>
            <w:r w:rsidRPr="006A1EDE">
              <w:rPr>
                <w:rFonts w:ascii="宋体" w:eastAsia="宋体" w:hAnsi="宋体" w:cs="宋体" w:hint="eastAsia"/>
                <w:color w:val="000000"/>
                <w:kern w:val="0"/>
                <w:sz w:val="20"/>
                <w:szCs w:val="20"/>
              </w:rPr>
              <w:t>经济分类科目编码</w:t>
            </w:r>
          </w:p>
        </w:tc>
        <w:tc>
          <w:tcPr>
            <w:tcW w:w="33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113" w:lineRule="atLeast"/>
              <w:jc w:val="center"/>
              <w:rPr>
                <w:rFonts w:ascii="Calibri" w:eastAsia="宋体" w:hAnsi="Calibri" w:cs="宋体"/>
                <w:kern w:val="0"/>
                <w:szCs w:val="21"/>
              </w:rPr>
            </w:pPr>
            <w:r w:rsidRPr="006A1EDE">
              <w:rPr>
                <w:rFonts w:ascii="宋体" w:eastAsia="宋体" w:hAnsi="宋体" w:cs="宋体" w:hint="eastAsia"/>
                <w:color w:val="000000"/>
                <w:kern w:val="0"/>
                <w:szCs w:val="21"/>
              </w:rPr>
              <w:t>科目名称</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113" w:lineRule="atLeast"/>
              <w:jc w:val="center"/>
              <w:rPr>
                <w:rFonts w:ascii="Calibri" w:eastAsia="宋体" w:hAnsi="Calibri" w:cs="宋体"/>
                <w:kern w:val="0"/>
                <w:szCs w:val="21"/>
              </w:rPr>
            </w:pPr>
            <w:r w:rsidRPr="006A1EDE">
              <w:rPr>
                <w:rFonts w:ascii="宋体" w:eastAsia="宋体" w:hAnsi="宋体" w:cs="宋体" w:hint="eastAsia"/>
                <w:color w:val="000000"/>
                <w:kern w:val="0"/>
                <w:szCs w:val="21"/>
              </w:rPr>
              <w:t>决算数</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113" w:lineRule="atLeast"/>
              <w:jc w:val="center"/>
              <w:rPr>
                <w:rFonts w:ascii="Calibri" w:eastAsia="宋体" w:hAnsi="Calibri" w:cs="宋体"/>
                <w:kern w:val="0"/>
                <w:szCs w:val="21"/>
              </w:rPr>
            </w:pPr>
            <w:r w:rsidRPr="006A1EDE">
              <w:rPr>
                <w:rFonts w:ascii="宋体" w:eastAsia="宋体" w:hAnsi="宋体" w:cs="宋体" w:hint="eastAsia"/>
                <w:color w:val="000000"/>
                <w:kern w:val="0"/>
                <w:szCs w:val="21"/>
              </w:rPr>
              <w:t>经济分类科目编码</w:t>
            </w:r>
          </w:p>
        </w:tc>
        <w:tc>
          <w:tcPr>
            <w:tcW w:w="2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113" w:lineRule="atLeast"/>
              <w:jc w:val="center"/>
              <w:rPr>
                <w:rFonts w:ascii="Calibri" w:eastAsia="宋体" w:hAnsi="Calibri" w:cs="宋体"/>
                <w:kern w:val="0"/>
                <w:szCs w:val="21"/>
              </w:rPr>
            </w:pPr>
            <w:r w:rsidRPr="006A1EDE">
              <w:rPr>
                <w:rFonts w:ascii="宋体" w:eastAsia="宋体" w:hAnsi="宋体" w:cs="宋体" w:hint="eastAsia"/>
                <w:color w:val="000000"/>
                <w:kern w:val="0"/>
                <w:szCs w:val="21"/>
              </w:rPr>
              <w:t>科目名称</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113" w:lineRule="atLeast"/>
              <w:jc w:val="center"/>
              <w:rPr>
                <w:rFonts w:ascii="Calibri" w:eastAsia="宋体" w:hAnsi="Calibri" w:cs="宋体"/>
                <w:kern w:val="0"/>
                <w:szCs w:val="21"/>
              </w:rPr>
            </w:pPr>
            <w:r w:rsidRPr="006A1EDE">
              <w:rPr>
                <w:rFonts w:ascii="宋体" w:eastAsia="宋体" w:hAnsi="宋体" w:cs="宋体" w:hint="eastAsia"/>
                <w:color w:val="000000"/>
                <w:kern w:val="0"/>
                <w:szCs w:val="21"/>
              </w:rPr>
              <w:t>决算数</w:t>
            </w:r>
          </w:p>
        </w:tc>
        <w:tc>
          <w:tcPr>
            <w:tcW w:w="9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113" w:lineRule="atLeast"/>
              <w:jc w:val="center"/>
              <w:rPr>
                <w:rFonts w:ascii="Calibri" w:eastAsia="宋体" w:hAnsi="Calibri" w:cs="宋体"/>
                <w:kern w:val="0"/>
                <w:szCs w:val="21"/>
              </w:rPr>
            </w:pPr>
            <w:r w:rsidRPr="006A1EDE">
              <w:rPr>
                <w:rFonts w:ascii="宋体" w:eastAsia="宋体" w:hAnsi="宋体" w:cs="宋体" w:hint="eastAsia"/>
                <w:color w:val="000000"/>
                <w:kern w:val="0"/>
                <w:szCs w:val="21"/>
              </w:rPr>
              <w:t>经济分类科目</w:t>
            </w:r>
            <w:r w:rsidRPr="006A1EDE">
              <w:rPr>
                <w:rFonts w:ascii="宋体" w:eastAsia="宋体" w:hAnsi="宋体" w:cs="宋体" w:hint="eastAsia"/>
                <w:color w:val="000000"/>
                <w:kern w:val="0"/>
                <w:szCs w:val="21"/>
              </w:rPr>
              <w:lastRenderedPageBreak/>
              <w:t>编码</w:t>
            </w:r>
          </w:p>
        </w:tc>
        <w:tc>
          <w:tcPr>
            <w:tcW w:w="4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113" w:lineRule="atLeast"/>
              <w:jc w:val="center"/>
              <w:rPr>
                <w:rFonts w:ascii="Calibri" w:eastAsia="宋体" w:hAnsi="Calibri" w:cs="宋体"/>
                <w:kern w:val="0"/>
                <w:szCs w:val="21"/>
              </w:rPr>
            </w:pPr>
            <w:r w:rsidRPr="006A1EDE">
              <w:rPr>
                <w:rFonts w:ascii="宋体" w:eastAsia="宋体" w:hAnsi="宋体" w:cs="宋体" w:hint="eastAsia"/>
                <w:color w:val="000000"/>
                <w:kern w:val="0"/>
                <w:szCs w:val="21"/>
              </w:rPr>
              <w:lastRenderedPageBreak/>
              <w:t>科目名称</w:t>
            </w:r>
          </w:p>
        </w:tc>
        <w:tc>
          <w:tcPr>
            <w:tcW w:w="1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113" w:lineRule="atLeast"/>
              <w:jc w:val="center"/>
              <w:rPr>
                <w:rFonts w:ascii="Calibri" w:eastAsia="宋体" w:hAnsi="Calibri" w:cs="宋体"/>
                <w:kern w:val="0"/>
                <w:szCs w:val="21"/>
              </w:rPr>
            </w:pPr>
            <w:r w:rsidRPr="006A1EDE">
              <w:rPr>
                <w:rFonts w:ascii="宋体" w:eastAsia="宋体" w:hAnsi="宋体" w:cs="宋体" w:hint="eastAsia"/>
                <w:color w:val="000000"/>
                <w:kern w:val="0"/>
                <w:szCs w:val="21"/>
              </w:rPr>
              <w:t>决算数</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113"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lastRenderedPageBreak/>
              <w:t>301</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工资福利支出</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411.69</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商品和服务支出</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133.12</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307</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债务利息及费用支出</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30101</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基本工资</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182.15</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30201</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办公费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17.72</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30701</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国内债务付息</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30102</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津贴补贴</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133.16</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30202</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印刷费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11.19</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30702</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国外债务付息</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30103</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奖金</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43.03</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30203</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咨询费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资本性支出</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30106</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伙食补助费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7.00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30204</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手续费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4.50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31001</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房屋建筑物购建</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30107</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绩效工资</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30205</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水费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31002</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办公设备购置</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30108</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机关事业单位基本养老保险缴费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30206</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电费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31003</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专用设备购置</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30109</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职业年金缴费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30207</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邮电费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31005</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基础设施建设</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30110</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职工基本医疗保险缴费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9.47</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30208</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取暖费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31006</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大型修缮</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30111</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公务员医疗补助缴费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30209</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物业管理费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31007</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信息网络及软件购置更新</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30112</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其他社会保障缴费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30211</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差旅费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4.77</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31008</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物资储备</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30113</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住房公积金</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22.09</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30212</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因公出国（境）费用</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31009</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土地补偿</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30114</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医疗费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30213</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维修（护）费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31010</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安置补助</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lastRenderedPageBreak/>
              <w:t>30199</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其他工资福利支出</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8.79</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30214</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租赁费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31011</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地上附着物和青苗补偿</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对个人和家庭的补助</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326.38</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30215</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会议费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3.93</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31012</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拆迁补偿</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30301</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离休费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30216</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培训费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31013</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公务用车购置</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30302</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退休费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30217</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公务接待费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0.14</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31019</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其他交通工具购置</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30303</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退职（役）费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30218</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专用材料费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26.29</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31021</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文物和陈列品购置</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30304</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抚恤金</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60.67</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30224</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被装购置费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31022</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无形资产购置</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30305</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生活补助</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241.50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30225</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专用燃料费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31099</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其他资本性支出</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30306</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救济费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8.50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30226</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劳务费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1.49</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399</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其他支出</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30307</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医疗费补助</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30227</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委托业务费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39906</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赠与</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30308</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助学金</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30228</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工会经费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7.05</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39907</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国家赔偿费用支出</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30309</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奖励金</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30229</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福利费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4.00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39908</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对民间非营利组织和群众性自治组织补贴</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30310</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个人农业生产补贴</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30231</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公务用车运行维护费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1.40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39999</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其他支出</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30311</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代缴社会保险费</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30239</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其他交通费用</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13.44</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 xml:space="preserve">　</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 xml:space="preserve">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2"/>
              </w:rPr>
              <w:t> </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lastRenderedPageBreak/>
              <w:t>30399</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其他对个人和家庭的补助</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15.70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30240</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税金及附加费用</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 xml:space="preserve">　</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 xml:space="preserve">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2"/>
              </w:rPr>
              <w:t> </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10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 xml:space="preserve">　</w:t>
            </w:r>
          </w:p>
        </w:tc>
        <w:tc>
          <w:tcPr>
            <w:tcW w:w="3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 xml:space="preserve">　</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2"/>
              </w:rPr>
              <w:t> </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30299</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r w:rsidRPr="006A1EDE">
              <w:rPr>
                <w:rFonts w:ascii="宋体" w:eastAsia="宋体" w:hAnsi="宋体" w:cs="宋体" w:hint="eastAsia"/>
                <w:color w:val="000000"/>
                <w:kern w:val="0"/>
                <w:szCs w:val="21"/>
              </w:rPr>
              <w:t> 其他商品和服务支出</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18.19</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 xml:space="preserve">　</w:t>
            </w:r>
          </w:p>
        </w:tc>
        <w:tc>
          <w:tcPr>
            <w:tcW w:w="4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 xml:space="preserve">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MS Mincho" w:eastAsia="MS Mincho" w:hAnsi="MS Mincho" w:cs="MS Mincho" w:hint="eastAsia"/>
                <w:color w:val="000000"/>
                <w:kern w:val="0"/>
                <w:sz w:val="22"/>
              </w:rPr>
              <w:t> </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r w:rsidR="006A1EDE" w:rsidRPr="006A1EDE" w:rsidTr="006A1EDE">
        <w:trPr>
          <w:trHeight w:val="284"/>
        </w:trPr>
        <w:tc>
          <w:tcPr>
            <w:tcW w:w="440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color w:val="000000"/>
                <w:kern w:val="0"/>
                <w:szCs w:val="21"/>
              </w:rPr>
              <w:t>人员经费合计</w:t>
            </w:r>
          </w:p>
        </w:tc>
        <w:tc>
          <w:tcPr>
            <w:tcW w:w="9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738.07</w:t>
            </w:r>
          </w:p>
        </w:tc>
        <w:tc>
          <w:tcPr>
            <w:tcW w:w="9746"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color w:val="000000"/>
                <w:kern w:val="0"/>
                <w:szCs w:val="21"/>
              </w:rPr>
              <w:t>公用经费合计</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134.12</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MS Mincho" w:eastAsia="MS Mincho" w:hAnsi="MS Mincho" w:cs="MS Mincho" w:hint="eastAsia"/>
                <w:color w:val="000000"/>
                <w:kern w:val="0"/>
                <w:szCs w:val="21"/>
              </w:rPr>
              <w:t>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134.12</w:t>
            </w:r>
          </w:p>
        </w:tc>
      </w:tr>
      <w:tr w:rsidR="006A1EDE" w:rsidRPr="006A1EDE" w:rsidTr="006A1EDE">
        <w:trPr>
          <w:trHeight w:val="284"/>
        </w:trPr>
        <w:tc>
          <w:tcPr>
            <w:tcW w:w="16066" w:type="dxa"/>
            <w:gridSpan w:val="9"/>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Cs w:val="21"/>
              </w:rPr>
              <w:t>注：本表反映部门本年度一般公共预算财政拨款基本支出明细情况。</w:t>
            </w:r>
          </w:p>
        </w:tc>
        <w:tc>
          <w:tcPr>
            <w:tcW w:w="9000" w:type="dxa"/>
            <w:gridSpan w:val="5"/>
            <w:tcBorders>
              <w:top w:val="nil"/>
              <w:left w:val="nil"/>
              <w:bottom w:val="nil"/>
              <w:right w:val="nil"/>
            </w:tcBorders>
            <w:vAlign w:val="center"/>
            <w:hideMark/>
          </w:tcPr>
          <w:p w:rsidR="006A1EDE" w:rsidRPr="006A1EDE" w:rsidRDefault="006A1EDE" w:rsidP="006A1EDE">
            <w:pPr>
              <w:widowControl/>
              <w:spacing w:line="510" w:lineRule="atLeast"/>
              <w:rPr>
                <w:rFonts w:ascii="Calibri" w:eastAsia="宋体" w:hAnsi="Calibri" w:cs="宋体"/>
                <w:kern w:val="0"/>
                <w:szCs w:val="21"/>
              </w:rPr>
            </w:pPr>
            <w:r w:rsidRPr="006A1EDE">
              <w:rPr>
                <w:rFonts w:ascii="Calibri" w:eastAsia="宋体" w:hAnsi="Calibri" w:cs="宋体"/>
                <w:kern w:val="0"/>
                <w:szCs w:val="21"/>
              </w:rPr>
              <w:t> </w:t>
            </w:r>
          </w:p>
        </w:tc>
      </w:tr>
    </w:tbl>
    <w:p w:rsidR="006A1EDE" w:rsidRPr="006A1EDE" w:rsidRDefault="006A1EDE" w:rsidP="006A1EDE">
      <w:pPr>
        <w:widowControl/>
        <w:jc w:val="center"/>
        <w:rPr>
          <w:rFonts w:ascii="Calibri" w:eastAsia="宋体" w:hAnsi="Calibri" w:cs="宋体"/>
          <w:color w:val="000000"/>
          <w:kern w:val="0"/>
          <w:szCs w:val="21"/>
        </w:rPr>
      </w:pPr>
      <w:r w:rsidRPr="006A1EDE">
        <w:rPr>
          <w:rFonts w:ascii="方正小标宋_GBK" w:eastAsia="方正小标宋_GBK" w:hAnsi="Calibri" w:cs="宋体" w:hint="eastAsia"/>
          <w:color w:val="000000"/>
          <w:kern w:val="0"/>
          <w:sz w:val="36"/>
          <w:szCs w:val="36"/>
        </w:rPr>
        <w:t>一般公共预算财政拨款“三公”经费支出决算表</w:t>
      </w:r>
    </w:p>
    <w:p w:rsidR="006A1EDE" w:rsidRPr="006A1EDE" w:rsidRDefault="006A1EDE" w:rsidP="006A1EDE">
      <w:pPr>
        <w:widowControl/>
        <w:ind w:left="14490" w:hanging="14490"/>
        <w:jc w:val="left"/>
        <w:rPr>
          <w:rFonts w:ascii="Calibri" w:eastAsia="宋体" w:hAnsi="Calibri" w:cs="宋体"/>
          <w:color w:val="000000"/>
          <w:kern w:val="0"/>
          <w:szCs w:val="21"/>
        </w:rPr>
      </w:pPr>
      <w:r w:rsidRPr="006A1EDE">
        <w:rPr>
          <w:rFonts w:ascii="仿宋" w:eastAsia="仿宋" w:hAnsi="仿宋" w:cs="宋体" w:hint="eastAsia"/>
          <w:color w:val="000000"/>
          <w:kern w:val="0"/>
          <w:szCs w:val="21"/>
        </w:rPr>
        <w:t>部门：</w:t>
      </w:r>
      <w:r w:rsidRPr="006A1EDE">
        <w:rPr>
          <w:rFonts w:ascii="宋体" w:eastAsia="宋体" w:hAnsi="宋体" w:cs="宋体" w:hint="eastAsia"/>
          <w:color w:val="000000"/>
          <w:kern w:val="0"/>
          <w:sz w:val="20"/>
          <w:szCs w:val="20"/>
        </w:rPr>
        <w:t>溆浦县均坪镇人民政府</w:t>
      </w:r>
    </w:p>
    <w:p w:rsidR="006A1EDE" w:rsidRPr="006A1EDE" w:rsidRDefault="006A1EDE" w:rsidP="006A1EDE">
      <w:pPr>
        <w:widowControl/>
        <w:ind w:left="14490" w:hanging="630"/>
        <w:jc w:val="left"/>
        <w:rPr>
          <w:rFonts w:ascii="Calibri" w:eastAsia="宋体" w:hAnsi="Calibri" w:cs="宋体"/>
          <w:color w:val="000000"/>
          <w:kern w:val="0"/>
          <w:szCs w:val="21"/>
        </w:rPr>
      </w:pPr>
      <w:r w:rsidRPr="006A1EDE">
        <w:rPr>
          <w:rFonts w:ascii="仿宋" w:eastAsia="仿宋" w:hAnsi="仿宋" w:cs="宋体" w:hint="eastAsia"/>
          <w:color w:val="000000"/>
          <w:kern w:val="0"/>
          <w:szCs w:val="21"/>
        </w:rPr>
        <w:t>公开</w:t>
      </w:r>
      <w:r w:rsidRPr="006A1EDE">
        <w:rPr>
          <w:rFonts w:ascii="Times New Roman" w:eastAsia="宋体" w:hAnsi="Times New Roman" w:cs="Times New Roman"/>
          <w:color w:val="000000"/>
          <w:kern w:val="0"/>
          <w:szCs w:val="21"/>
        </w:rPr>
        <w:t>07</w:t>
      </w:r>
      <w:r w:rsidRPr="006A1EDE">
        <w:rPr>
          <w:rFonts w:ascii="仿宋" w:eastAsia="仿宋" w:hAnsi="仿宋" w:cs="宋体" w:hint="eastAsia"/>
          <w:color w:val="000000"/>
          <w:kern w:val="0"/>
          <w:szCs w:val="21"/>
        </w:rPr>
        <w:t>表</w:t>
      </w:r>
    </w:p>
    <w:p w:rsidR="006A1EDE" w:rsidRPr="006A1EDE" w:rsidRDefault="006A1EDE" w:rsidP="006A1EDE">
      <w:pPr>
        <w:widowControl/>
        <w:ind w:right="420"/>
        <w:jc w:val="right"/>
        <w:rPr>
          <w:rFonts w:ascii="Calibri" w:eastAsia="宋体" w:hAnsi="Calibri" w:cs="宋体"/>
          <w:color w:val="000000"/>
          <w:kern w:val="0"/>
          <w:szCs w:val="21"/>
        </w:rPr>
      </w:pPr>
      <w:r w:rsidRPr="006A1EDE">
        <w:rPr>
          <w:rFonts w:ascii="仿宋" w:eastAsia="仿宋" w:hAnsi="仿宋" w:cs="宋体" w:hint="eastAsia"/>
          <w:color w:val="000000"/>
          <w:kern w:val="0"/>
          <w:szCs w:val="21"/>
        </w:rPr>
        <w:t>单位：万元</w:t>
      </w:r>
    </w:p>
    <w:tbl>
      <w:tblPr>
        <w:tblW w:w="14640"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220"/>
        <w:gridCol w:w="1220"/>
        <w:gridCol w:w="1220"/>
        <w:gridCol w:w="1220"/>
        <w:gridCol w:w="1220"/>
        <w:gridCol w:w="1220"/>
        <w:gridCol w:w="1220"/>
        <w:gridCol w:w="1220"/>
        <w:gridCol w:w="1220"/>
        <w:gridCol w:w="1220"/>
        <w:gridCol w:w="1220"/>
        <w:gridCol w:w="1220"/>
      </w:tblGrid>
      <w:tr w:rsidR="006A1EDE" w:rsidRPr="006A1EDE" w:rsidTr="006A1EDE">
        <w:trPr>
          <w:trHeight w:val="397"/>
          <w:jc w:val="center"/>
        </w:trPr>
        <w:tc>
          <w:tcPr>
            <w:tcW w:w="7320" w:type="dxa"/>
            <w:gridSpan w:val="6"/>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预算数</w:t>
            </w:r>
          </w:p>
        </w:tc>
        <w:tc>
          <w:tcPr>
            <w:tcW w:w="7320" w:type="dxa"/>
            <w:gridSpan w:val="6"/>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决算数</w:t>
            </w:r>
          </w:p>
        </w:tc>
      </w:tr>
      <w:tr w:rsidR="006A1EDE" w:rsidRPr="006A1EDE" w:rsidTr="006A1EDE">
        <w:trPr>
          <w:trHeight w:val="397"/>
          <w:jc w:val="center"/>
        </w:trPr>
        <w:tc>
          <w:tcPr>
            <w:tcW w:w="122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合计</w:t>
            </w:r>
          </w:p>
        </w:tc>
        <w:tc>
          <w:tcPr>
            <w:tcW w:w="122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因公出国（境）费</w:t>
            </w:r>
          </w:p>
        </w:tc>
        <w:tc>
          <w:tcPr>
            <w:tcW w:w="366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公务用车购置及运行费</w:t>
            </w:r>
          </w:p>
        </w:tc>
        <w:tc>
          <w:tcPr>
            <w:tcW w:w="12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公务</w:t>
            </w:r>
          </w:p>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接待费</w:t>
            </w:r>
          </w:p>
        </w:tc>
        <w:tc>
          <w:tcPr>
            <w:tcW w:w="122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合计</w:t>
            </w:r>
          </w:p>
        </w:tc>
        <w:tc>
          <w:tcPr>
            <w:tcW w:w="122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因公出国（境）费</w:t>
            </w:r>
          </w:p>
        </w:tc>
        <w:tc>
          <w:tcPr>
            <w:tcW w:w="366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公务用车购置及运行费</w:t>
            </w:r>
          </w:p>
        </w:tc>
        <w:tc>
          <w:tcPr>
            <w:tcW w:w="122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公务</w:t>
            </w:r>
          </w:p>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接待费</w:t>
            </w:r>
          </w:p>
        </w:tc>
      </w:tr>
      <w:tr w:rsidR="006A1EDE" w:rsidRPr="006A1EDE" w:rsidTr="006A1EDE">
        <w:trPr>
          <w:trHeight w:val="397"/>
          <w:jc w:val="center"/>
        </w:trPr>
        <w:tc>
          <w:tcPr>
            <w:tcW w:w="0" w:type="auto"/>
            <w:vMerge/>
            <w:tcBorders>
              <w:top w:val="nil"/>
              <w:left w:val="single" w:sz="8" w:space="0" w:color="auto"/>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小计</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公务用车</w:t>
            </w:r>
            <w:r w:rsidRPr="006A1EDE">
              <w:rPr>
                <w:rFonts w:ascii="Times New Roman" w:eastAsia="宋体" w:hAnsi="Times New Roman" w:cs="Times New Roman"/>
                <w:kern w:val="0"/>
                <w:szCs w:val="21"/>
              </w:rPr>
              <w:br/>
            </w:r>
            <w:r w:rsidRPr="006A1EDE">
              <w:rPr>
                <w:rFonts w:ascii="仿宋" w:eastAsia="仿宋" w:hAnsi="仿宋" w:cs="宋体" w:hint="eastAsia"/>
                <w:kern w:val="0"/>
                <w:szCs w:val="21"/>
              </w:rPr>
              <w:t>购置费</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公务用车</w:t>
            </w:r>
            <w:r w:rsidRPr="006A1EDE">
              <w:rPr>
                <w:rFonts w:ascii="Times New Roman" w:eastAsia="宋体" w:hAnsi="Times New Roman" w:cs="Times New Roman"/>
                <w:kern w:val="0"/>
                <w:szCs w:val="21"/>
              </w:rPr>
              <w:br/>
            </w:r>
            <w:r w:rsidRPr="006A1EDE">
              <w:rPr>
                <w:rFonts w:ascii="仿宋" w:eastAsia="仿宋" w:hAnsi="仿宋" w:cs="宋体" w:hint="eastAsia"/>
                <w:kern w:val="0"/>
                <w:szCs w:val="21"/>
              </w:rPr>
              <w:t>运行费</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jc w:val="left"/>
              <w:rPr>
                <w:rFonts w:ascii="Calibri" w:eastAsia="宋体" w:hAnsi="Calibri" w:cs="宋体"/>
                <w:kern w:val="0"/>
                <w:szCs w:val="21"/>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小计</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公务用车</w:t>
            </w:r>
            <w:r w:rsidRPr="006A1EDE">
              <w:rPr>
                <w:rFonts w:ascii="Times New Roman" w:eastAsia="宋体" w:hAnsi="Times New Roman" w:cs="Times New Roman"/>
                <w:kern w:val="0"/>
                <w:szCs w:val="21"/>
              </w:rPr>
              <w:br/>
            </w:r>
            <w:r w:rsidRPr="006A1EDE">
              <w:rPr>
                <w:rFonts w:ascii="仿宋" w:eastAsia="仿宋" w:hAnsi="仿宋" w:cs="宋体" w:hint="eastAsia"/>
                <w:kern w:val="0"/>
                <w:szCs w:val="21"/>
              </w:rPr>
              <w:t>购置费</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公务用车</w:t>
            </w:r>
            <w:r w:rsidRPr="006A1EDE">
              <w:rPr>
                <w:rFonts w:ascii="Times New Roman" w:eastAsia="宋体" w:hAnsi="Times New Roman" w:cs="Times New Roman"/>
                <w:kern w:val="0"/>
                <w:szCs w:val="21"/>
              </w:rPr>
              <w:br/>
            </w:r>
            <w:r w:rsidRPr="006A1EDE">
              <w:rPr>
                <w:rFonts w:ascii="仿宋" w:eastAsia="仿宋" w:hAnsi="仿宋" w:cs="宋体" w:hint="eastAsia"/>
                <w:kern w:val="0"/>
                <w:szCs w:val="21"/>
              </w:rPr>
              <w:t>运行费</w:t>
            </w:r>
          </w:p>
        </w:tc>
        <w:tc>
          <w:tcPr>
            <w:tcW w:w="0" w:type="auto"/>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r>
      <w:tr w:rsidR="006A1EDE" w:rsidRPr="006A1EDE" w:rsidTr="006A1EDE">
        <w:trPr>
          <w:trHeight w:val="397"/>
          <w:jc w:val="center"/>
        </w:trPr>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1</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2</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3</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5</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6</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7</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8</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9</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10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11</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12</w:t>
            </w:r>
          </w:p>
        </w:tc>
      </w:tr>
      <w:tr w:rsidR="006A1EDE" w:rsidRPr="006A1EDE" w:rsidTr="006A1EDE">
        <w:trPr>
          <w:trHeight w:val="397"/>
          <w:jc w:val="center"/>
        </w:trPr>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lastRenderedPageBreak/>
              <w:t xml:space="preserve">　</w:t>
            </w:r>
            <w:r w:rsidRPr="006A1EDE">
              <w:rPr>
                <w:rFonts w:ascii="Times New Roman" w:eastAsia="宋体" w:hAnsi="Times New Roman" w:cs="Times New Roman"/>
                <w:kern w:val="0"/>
                <w:szCs w:val="21"/>
              </w:rPr>
              <w:t>2.64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r w:rsidRPr="006A1EDE">
              <w:rPr>
                <w:rFonts w:ascii="Times New Roman" w:eastAsia="宋体" w:hAnsi="Times New Roman" w:cs="Times New Roman"/>
                <w:kern w:val="0"/>
                <w:szCs w:val="21"/>
              </w:rPr>
              <w:t>1.4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r w:rsidRPr="006A1EDE">
              <w:rPr>
                <w:rFonts w:ascii="Times New Roman" w:eastAsia="宋体" w:hAnsi="Times New Roman" w:cs="Times New Roman"/>
                <w:kern w:val="0"/>
                <w:szCs w:val="21"/>
              </w:rPr>
              <w:t>1.4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r w:rsidRPr="006A1EDE">
              <w:rPr>
                <w:rFonts w:ascii="Times New Roman" w:eastAsia="宋体" w:hAnsi="Times New Roman" w:cs="Times New Roman"/>
                <w:kern w:val="0"/>
                <w:szCs w:val="21"/>
              </w:rPr>
              <w:t>1.24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r w:rsidRPr="006A1EDE">
              <w:rPr>
                <w:rFonts w:ascii="Times New Roman" w:eastAsia="宋体" w:hAnsi="Times New Roman" w:cs="Times New Roman"/>
                <w:kern w:val="0"/>
                <w:szCs w:val="21"/>
              </w:rPr>
              <w:t>1.54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r w:rsidRPr="006A1EDE">
              <w:rPr>
                <w:rFonts w:ascii="Times New Roman" w:eastAsia="宋体" w:hAnsi="Times New Roman" w:cs="Times New Roman"/>
                <w:kern w:val="0"/>
                <w:szCs w:val="21"/>
              </w:rPr>
              <w:t>1.4</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1220" w:type="dxa"/>
            <w:tcBorders>
              <w:top w:val="nil"/>
              <w:left w:val="nil"/>
              <w:bottom w:val="single" w:sz="8" w:space="0" w:color="auto"/>
              <w:right w:val="nil"/>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r w:rsidRPr="006A1EDE">
              <w:rPr>
                <w:rFonts w:ascii="Times New Roman" w:eastAsia="宋体" w:hAnsi="Times New Roman" w:cs="Times New Roman"/>
                <w:kern w:val="0"/>
                <w:szCs w:val="21"/>
              </w:rPr>
              <w:t>1.4</w:t>
            </w:r>
          </w:p>
        </w:tc>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r w:rsidRPr="006A1EDE">
              <w:rPr>
                <w:rFonts w:ascii="Times New Roman" w:eastAsia="宋体" w:hAnsi="Times New Roman" w:cs="Times New Roman"/>
                <w:kern w:val="0"/>
                <w:szCs w:val="21"/>
              </w:rPr>
              <w:t>0.14</w:t>
            </w:r>
          </w:p>
        </w:tc>
      </w:tr>
    </w:tbl>
    <w:p w:rsidR="006A1EDE" w:rsidRPr="006A1EDE" w:rsidRDefault="006A1EDE" w:rsidP="006A1EDE">
      <w:pPr>
        <w:widowControl/>
        <w:jc w:val="left"/>
        <w:rPr>
          <w:rFonts w:ascii="Calibri" w:eastAsia="宋体" w:hAnsi="Calibri" w:cs="宋体"/>
          <w:color w:val="000000"/>
          <w:kern w:val="0"/>
          <w:szCs w:val="21"/>
        </w:rPr>
      </w:pPr>
      <w:r w:rsidRPr="006A1EDE">
        <w:rPr>
          <w:rFonts w:ascii="宋体" w:eastAsia="宋体" w:hAnsi="宋体" w:cs="宋体" w:hint="eastAsia"/>
          <w:color w:val="000000"/>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Pr="006A1EDE">
        <w:rPr>
          <w:rFonts w:ascii="宋体" w:eastAsia="宋体" w:hAnsi="宋体" w:cs="宋体" w:hint="eastAsia"/>
          <w:color w:val="000000"/>
          <w:kern w:val="0"/>
          <w:sz w:val="24"/>
          <w:szCs w:val="24"/>
        </w:rPr>
        <w:br w:type="textWrapping" w:clear="all"/>
      </w:r>
    </w:p>
    <w:p w:rsidR="006A1EDE" w:rsidRPr="006A1EDE" w:rsidRDefault="006A1EDE" w:rsidP="006A1EDE">
      <w:pPr>
        <w:widowControl/>
        <w:ind w:left="315"/>
        <w:jc w:val="left"/>
        <w:rPr>
          <w:rFonts w:ascii="Calibri" w:eastAsia="宋体" w:hAnsi="Calibri" w:cs="宋体"/>
          <w:color w:val="000000"/>
          <w:kern w:val="0"/>
          <w:szCs w:val="21"/>
        </w:rPr>
      </w:pPr>
      <w:r w:rsidRPr="006A1EDE">
        <w:rPr>
          <w:rFonts w:ascii="MS Mincho" w:eastAsia="MS Mincho" w:hAnsi="MS Mincho" w:cs="MS Mincho" w:hint="eastAsia"/>
          <w:color w:val="000000"/>
          <w:kern w:val="0"/>
          <w:sz w:val="24"/>
          <w:szCs w:val="24"/>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方正小标宋_GBK" w:eastAsia="方正小标宋_GBK" w:hAnsi="Calibri" w:cs="宋体" w:hint="eastAsia"/>
          <w:color w:val="000000"/>
          <w:kern w:val="0"/>
          <w:sz w:val="36"/>
          <w:szCs w:val="36"/>
        </w:rPr>
        <w:t>政府性基金预算财政拨款收入支出决算表</w:t>
      </w:r>
    </w:p>
    <w:p w:rsidR="006A1EDE" w:rsidRPr="006A1EDE" w:rsidRDefault="006A1EDE" w:rsidP="006A1EDE">
      <w:pPr>
        <w:widowControl/>
        <w:wordWrap w:val="0"/>
        <w:jc w:val="center"/>
        <w:rPr>
          <w:rFonts w:ascii="Calibri" w:eastAsia="宋体" w:hAnsi="Calibri" w:cs="宋体"/>
          <w:color w:val="000000"/>
          <w:kern w:val="0"/>
          <w:szCs w:val="21"/>
        </w:rPr>
      </w:pPr>
      <w:r w:rsidRPr="006A1EDE">
        <w:rPr>
          <w:rFonts w:ascii="仿宋" w:eastAsia="仿宋" w:hAnsi="仿宋" w:cs="宋体" w:hint="eastAsia"/>
          <w:color w:val="000000"/>
          <w:kern w:val="0"/>
          <w:szCs w:val="21"/>
        </w:rPr>
        <w:t>部门：</w:t>
      </w:r>
      <w:r w:rsidRPr="006A1EDE">
        <w:rPr>
          <w:rFonts w:ascii="Times New Roman" w:eastAsia="宋体" w:hAnsi="Times New Roman" w:cs="Times New Roman"/>
          <w:color w:val="000000"/>
          <w:kern w:val="0"/>
          <w:szCs w:val="21"/>
        </w:rPr>
        <w:t> </w:t>
      </w:r>
      <w:r w:rsidRPr="006A1EDE">
        <w:rPr>
          <w:rFonts w:ascii="宋体" w:eastAsia="宋体" w:hAnsi="宋体" w:cs="宋体" w:hint="eastAsia"/>
          <w:color w:val="000000"/>
          <w:kern w:val="0"/>
          <w:sz w:val="20"/>
          <w:szCs w:val="20"/>
        </w:rPr>
        <w:t>溆浦县均坪镇人民政府</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Times New Roman" w:eastAsia="宋体" w:hAnsi="Times New Roman" w:cs="Times New Roman"/>
          <w:color w:val="000000"/>
          <w:kern w:val="0"/>
          <w:szCs w:val="21"/>
        </w:rPr>
        <w:t> </w:t>
      </w:r>
      <w:r w:rsidRPr="006A1EDE">
        <w:rPr>
          <w:rFonts w:ascii="仿宋" w:eastAsia="仿宋" w:hAnsi="仿宋" w:cs="宋体" w:hint="eastAsia"/>
          <w:color w:val="000000"/>
          <w:kern w:val="0"/>
          <w:szCs w:val="21"/>
        </w:rPr>
        <w:t>公开</w:t>
      </w:r>
      <w:r w:rsidRPr="006A1EDE">
        <w:rPr>
          <w:rFonts w:ascii="Times New Roman" w:eastAsia="宋体" w:hAnsi="Times New Roman" w:cs="Times New Roman"/>
          <w:color w:val="000000"/>
          <w:kern w:val="0"/>
          <w:szCs w:val="21"/>
        </w:rPr>
        <w:t>08</w:t>
      </w:r>
      <w:r w:rsidRPr="006A1EDE">
        <w:rPr>
          <w:rFonts w:ascii="仿宋" w:eastAsia="仿宋" w:hAnsi="仿宋" w:cs="宋体" w:hint="eastAsia"/>
          <w:color w:val="000000"/>
          <w:kern w:val="0"/>
          <w:szCs w:val="21"/>
        </w:rPr>
        <w:t>表</w:t>
      </w:r>
    </w:p>
    <w:p w:rsidR="006A1EDE" w:rsidRPr="006A1EDE" w:rsidRDefault="006A1EDE" w:rsidP="006A1EDE">
      <w:pPr>
        <w:widowControl/>
        <w:jc w:val="center"/>
        <w:rPr>
          <w:rFonts w:ascii="Calibri" w:eastAsia="宋体" w:hAnsi="Calibri" w:cs="宋体"/>
          <w:color w:val="000000"/>
          <w:kern w:val="0"/>
          <w:szCs w:val="21"/>
        </w:rPr>
      </w:pPr>
      <w:r w:rsidRPr="006A1EDE">
        <w:rPr>
          <w:rFonts w:ascii="仿宋" w:eastAsia="仿宋" w:hAnsi="仿宋" w:cs="宋体" w:hint="eastAsia"/>
          <w:color w:val="000000"/>
          <w:kern w:val="0"/>
          <w:szCs w:val="21"/>
        </w:rPr>
        <w:t>单位：万元</w:t>
      </w:r>
    </w:p>
    <w:tbl>
      <w:tblPr>
        <w:tblW w:w="14440" w:type="dxa"/>
        <w:jc w:val="center"/>
        <w:tblCellMar>
          <w:left w:w="0" w:type="dxa"/>
          <w:right w:w="0" w:type="dxa"/>
        </w:tblCellMar>
        <w:tblLook w:val="04A0"/>
      </w:tblPr>
      <w:tblGrid>
        <w:gridCol w:w="1119"/>
        <w:gridCol w:w="1318"/>
        <w:gridCol w:w="1997"/>
        <w:gridCol w:w="1998"/>
        <w:gridCol w:w="1998"/>
        <w:gridCol w:w="1998"/>
        <w:gridCol w:w="1998"/>
        <w:gridCol w:w="1998"/>
        <w:gridCol w:w="16"/>
      </w:tblGrid>
      <w:tr w:rsidR="006A1EDE" w:rsidRPr="006A1EDE" w:rsidTr="006A1EDE">
        <w:trPr>
          <w:trHeight w:val="454"/>
          <w:jc w:val="center"/>
        </w:trPr>
        <w:tc>
          <w:tcPr>
            <w:tcW w:w="2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项</w:t>
            </w:r>
            <w:r w:rsidRPr="006A1EDE">
              <w:rPr>
                <w:rFonts w:ascii="Times New Roman" w:eastAsia="宋体" w:hAnsi="Times New Roman" w:cs="Times New Roman"/>
                <w:b/>
                <w:bCs/>
                <w:kern w:val="0"/>
                <w:szCs w:val="21"/>
              </w:rPr>
              <w:t> </w:t>
            </w:r>
            <w:r w:rsidRPr="006A1EDE">
              <w:rPr>
                <w:rFonts w:ascii="仿宋" w:eastAsia="仿宋" w:hAnsi="仿宋" w:cs="宋体" w:hint="eastAsia"/>
                <w:b/>
                <w:bCs/>
                <w:kern w:val="0"/>
                <w:szCs w:val="21"/>
              </w:rPr>
              <w:t>目</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年初结转和结余</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本年收入</w:t>
            </w:r>
          </w:p>
        </w:tc>
        <w:tc>
          <w:tcPr>
            <w:tcW w:w="60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本年支出</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年末结转和结余</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11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功能分类科目编码</w:t>
            </w:r>
          </w:p>
        </w:tc>
        <w:tc>
          <w:tcPr>
            <w:tcW w:w="13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科目名称</w:t>
            </w: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jc w:val="left"/>
              <w:rPr>
                <w:rFonts w:ascii="Calibri" w:eastAsia="宋体" w:hAnsi="Calibri" w:cs="宋体"/>
                <w:kern w:val="0"/>
                <w:szCs w:val="21"/>
              </w:rPr>
            </w:pPr>
          </w:p>
        </w:tc>
        <w:tc>
          <w:tcPr>
            <w:tcW w:w="20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小计</w:t>
            </w:r>
          </w:p>
        </w:tc>
        <w:tc>
          <w:tcPr>
            <w:tcW w:w="20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基本支出</w:t>
            </w:r>
            <w:r w:rsidRPr="006A1EDE">
              <w:rPr>
                <w:rFonts w:ascii="Times New Roman" w:eastAsia="宋体" w:hAnsi="Times New Roman" w:cs="Times New Roman"/>
                <w:b/>
                <w:bCs/>
                <w:kern w:val="0"/>
                <w:szCs w:val="21"/>
              </w:rPr>
              <w:t> </w:t>
            </w:r>
          </w:p>
        </w:tc>
        <w:tc>
          <w:tcPr>
            <w:tcW w:w="20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b/>
                <w:bCs/>
                <w:kern w:val="0"/>
                <w:szCs w:val="21"/>
              </w:rPr>
              <w:t>项目支出</w:t>
            </w: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24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栏次</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1</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2</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3</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4</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5</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Times New Roman" w:eastAsia="宋体" w:hAnsi="Times New Roman" w:cs="Times New Roman"/>
                <w:kern w:val="0"/>
                <w:szCs w:val="21"/>
              </w:rPr>
              <w:t>6</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24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合计</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3.80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3.80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b/>
                <w:bCs/>
                <w:color w:val="000000"/>
                <w:kern w:val="0"/>
                <w:sz w:val="22"/>
              </w:rPr>
              <w:t>3.80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2"/>
              </w:rPr>
              <w:t>0.00</w:t>
            </w:r>
            <w:r w:rsidRPr="006A1EDE">
              <w:rPr>
                <w:rFonts w:ascii="仿宋" w:eastAsia="仿宋" w:hAnsi="仿宋" w:cs="宋体" w:hint="eastAsia"/>
                <w:kern w:val="0"/>
                <w:szCs w:val="21"/>
              </w:rPr>
              <w:t xml:space="preserve">　</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229</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其他支出</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22960</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彩票公益金安排的支出</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lastRenderedPageBreak/>
              <w:t>2296002</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用于社会福利的彩票公益金支出</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3.00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宋体" w:eastAsia="宋体" w:hAnsi="宋体" w:cs="宋体" w:hint="eastAsia"/>
                <w:color w:val="000000"/>
                <w:kern w:val="0"/>
                <w:sz w:val="22"/>
              </w:rPr>
              <w:t>2296004</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textAlignment w:val="center"/>
              <w:rPr>
                <w:rFonts w:ascii="Calibri" w:eastAsia="宋体" w:hAnsi="Calibri" w:cs="宋体"/>
                <w:kern w:val="0"/>
                <w:szCs w:val="21"/>
              </w:rPr>
            </w:pPr>
            <w:r w:rsidRPr="006A1EDE">
              <w:rPr>
                <w:rFonts w:ascii="MS Mincho" w:eastAsia="MS Mincho" w:hAnsi="MS Mincho" w:cs="MS Mincho" w:hint="eastAsia"/>
                <w:color w:val="000000"/>
                <w:kern w:val="0"/>
                <w:sz w:val="22"/>
              </w:rPr>
              <w:t> </w:t>
            </w:r>
            <w:r w:rsidRPr="006A1EDE">
              <w:rPr>
                <w:rFonts w:ascii="宋体" w:eastAsia="宋体" w:hAnsi="宋体" w:cs="宋体" w:hint="eastAsia"/>
                <w:color w:val="000000"/>
                <w:kern w:val="0"/>
                <w:sz w:val="22"/>
              </w:rPr>
              <w:t> 用于教育事业的彩票公益金支出</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0.80</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right"/>
              <w:textAlignment w:val="center"/>
              <w:rPr>
                <w:rFonts w:ascii="Calibri" w:eastAsia="宋体" w:hAnsi="Calibri" w:cs="宋体"/>
                <w:kern w:val="0"/>
                <w:szCs w:val="21"/>
              </w:rPr>
            </w:pPr>
            <w:r w:rsidRPr="006A1EDE">
              <w:rPr>
                <w:rFonts w:ascii="宋体" w:eastAsia="宋体" w:hAnsi="宋体" w:cs="宋体" w:hint="eastAsia"/>
                <w:color w:val="000000"/>
                <w:kern w:val="0"/>
                <w:sz w:val="22"/>
              </w:rPr>
              <w:t>0.00</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54"/>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仿宋" w:eastAsia="仿宋" w:hAnsi="仿宋" w:cs="宋体" w:hint="eastAsia"/>
                <w:kern w:val="0"/>
                <w:szCs w:val="21"/>
              </w:rPr>
              <w:t xml:space="preserve">　</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bl>
    <w:p w:rsidR="006A1EDE" w:rsidRPr="006A1EDE" w:rsidRDefault="006A1EDE" w:rsidP="006A1EDE">
      <w:pPr>
        <w:widowControl/>
        <w:jc w:val="left"/>
        <w:rPr>
          <w:rFonts w:ascii="Calibri" w:eastAsia="宋体" w:hAnsi="Calibri" w:cs="宋体"/>
          <w:color w:val="000000"/>
          <w:kern w:val="0"/>
          <w:szCs w:val="21"/>
        </w:rPr>
      </w:pPr>
      <w:r w:rsidRPr="006A1EDE">
        <w:rPr>
          <w:rFonts w:ascii="仿宋" w:eastAsia="仿宋" w:hAnsi="仿宋" w:cs="宋体" w:hint="eastAsia"/>
          <w:color w:val="000000"/>
          <w:kern w:val="0"/>
          <w:szCs w:val="21"/>
        </w:rPr>
        <w:t>注：本表反映部门本年度政府性基金预算财政拨款收入、支出及结转和结余情况</w:t>
      </w:r>
    </w:p>
    <w:p w:rsidR="006A1EDE" w:rsidRPr="006A1EDE" w:rsidRDefault="006A1EDE" w:rsidP="006A1EDE">
      <w:pPr>
        <w:widowControl/>
        <w:jc w:val="left"/>
        <w:rPr>
          <w:rFonts w:ascii="Calibri" w:eastAsia="宋体" w:hAnsi="Calibri" w:cs="宋体"/>
          <w:color w:val="000000"/>
          <w:kern w:val="0"/>
          <w:szCs w:val="21"/>
        </w:rPr>
      </w:pPr>
      <w:r w:rsidRPr="006A1EDE">
        <w:rPr>
          <w:rFonts w:ascii="Times New Roman" w:eastAsia="宋体" w:hAnsi="Times New Roman" w:cs="Times New Roman"/>
          <w:color w:val="000000"/>
          <w:kern w:val="0"/>
          <w:szCs w:val="21"/>
        </w:rPr>
        <w:t>(</w:t>
      </w:r>
      <w:r w:rsidRPr="006A1EDE">
        <w:rPr>
          <w:rFonts w:ascii="仿宋" w:eastAsia="仿宋" w:hAnsi="仿宋" w:cs="宋体" w:hint="eastAsia"/>
          <w:color w:val="000000"/>
          <w:kern w:val="0"/>
          <w:szCs w:val="21"/>
        </w:rPr>
        <w:t>若本单位无政府性基金收支</w:t>
      </w:r>
      <w:r w:rsidRPr="006A1EDE">
        <w:rPr>
          <w:rFonts w:ascii="Times New Roman" w:eastAsia="宋体" w:hAnsi="Times New Roman" w:cs="Times New Roman"/>
          <w:color w:val="000000"/>
          <w:kern w:val="0"/>
          <w:szCs w:val="21"/>
        </w:rPr>
        <w:t>,</w:t>
      </w:r>
      <w:r w:rsidRPr="006A1EDE">
        <w:rPr>
          <w:rFonts w:ascii="仿宋" w:eastAsia="仿宋" w:hAnsi="仿宋" w:cs="宋体" w:hint="eastAsia"/>
          <w:color w:val="000000"/>
          <w:kern w:val="0"/>
          <w:szCs w:val="21"/>
        </w:rPr>
        <w:t>请说明：</w:t>
      </w:r>
      <w:r w:rsidRPr="006A1EDE">
        <w:rPr>
          <w:rFonts w:ascii="Times New Roman" w:eastAsia="宋体" w:hAnsi="Times New Roman" w:cs="Times New Roman"/>
          <w:color w:val="000000"/>
          <w:kern w:val="0"/>
          <w:szCs w:val="21"/>
        </w:rPr>
        <w:t>XX</w:t>
      </w:r>
      <w:r w:rsidRPr="006A1EDE">
        <w:rPr>
          <w:rFonts w:ascii="仿宋" w:eastAsia="仿宋" w:hAnsi="仿宋" w:cs="宋体" w:hint="eastAsia"/>
          <w:color w:val="000000"/>
          <w:kern w:val="0"/>
          <w:szCs w:val="21"/>
        </w:rPr>
        <w:t>单位没有政府性基金收入，也没有使用政府性基金安排的支出，故本表无数据</w:t>
      </w:r>
      <w:r w:rsidRPr="006A1EDE">
        <w:rPr>
          <w:rFonts w:ascii="Times New Roman" w:eastAsia="宋体" w:hAnsi="Times New Roman" w:cs="Times New Roman"/>
          <w:color w:val="000000"/>
          <w:kern w:val="0"/>
          <w:szCs w:val="21"/>
        </w:rPr>
        <w:t>)</w:t>
      </w:r>
      <w:r w:rsidRPr="006A1EDE">
        <w:rPr>
          <w:rFonts w:ascii="仿宋" w:eastAsia="仿宋" w:hAnsi="仿宋" w:cs="宋体" w:hint="eastAsia"/>
          <w:color w:val="000000"/>
          <w:kern w:val="0"/>
          <w:szCs w:val="21"/>
        </w:rPr>
        <w:t>。</w:t>
      </w:r>
    </w:p>
    <w:p w:rsidR="006A1EDE" w:rsidRPr="006A1EDE" w:rsidRDefault="006A1EDE" w:rsidP="006A1EDE">
      <w:pPr>
        <w:widowControl/>
        <w:jc w:val="left"/>
        <w:rPr>
          <w:rFonts w:ascii="宋体" w:eastAsia="宋体" w:hAnsi="宋体" w:cs="宋体"/>
          <w:color w:val="000000"/>
          <w:kern w:val="0"/>
          <w:sz w:val="24"/>
          <w:szCs w:val="24"/>
        </w:rPr>
      </w:pPr>
      <w:r w:rsidRPr="006A1EDE">
        <w:rPr>
          <w:rFonts w:ascii="黑体" w:eastAsia="黑体" w:hAnsi="宋体" w:cs="宋体" w:hint="eastAsia"/>
          <w:color w:val="000000"/>
          <w:kern w:val="0"/>
          <w:szCs w:val="21"/>
        </w:rPr>
        <w:br w:type="textWrapping" w:clear="all"/>
      </w:r>
    </w:p>
    <w:p w:rsidR="006A1EDE" w:rsidRPr="006A1EDE" w:rsidRDefault="006A1EDE" w:rsidP="006A1EDE">
      <w:pPr>
        <w:widowControl/>
        <w:jc w:val="left"/>
        <w:rPr>
          <w:rFonts w:ascii="Calibri" w:eastAsia="宋体" w:hAnsi="Calibri" w:cs="宋体" w:hint="eastAsia"/>
          <w:color w:val="000000"/>
          <w:kern w:val="0"/>
          <w:szCs w:val="21"/>
        </w:rPr>
      </w:pPr>
      <w:r w:rsidRPr="006A1EDE">
        <w:rPr>
          <w:rFonts w:ascii="黑体" w:eastAsia="黑体" w:hAnsi="Calibri" w:cs="宋体" w:hint="eastAsia"/>
          <w:color w:val="000000"/>
          <w:kern w:val="0"/>
          <w:szCs w:val="21"/>
        </w:rPr>
        <w:t> </w:t>
      </w:r>
    </w:p>
    <w:tbl>
      <w:tblPr>
        <w:tblW w:w="14190" w:type="dxa"/>
        <w:tblInd w:w="93"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065"/>
        <w:gridCol w:w="560"/>
        <w:gridCol w:w="1095"/>
        <w:gridCol w:w="2129"/>
        <w:gridCol w:w="1221"/>
        <w:gridCol w:w="1309"/>
        <w:gridCol w:w="1285"/>
        <w:gridCol w:w="1680"/>
        <w:gridCol w:w="3830"/>
        <w:gridCol w:w="16"/>
      </w:tblGrid>
      <w:tr w:rsidR="006A1EDE" w:rsidRPr="006A1EDE" w:rsidTr="006A1EDE">
        <w:trPr>
          <w:trHeight w:val="720"/>
        </w:trPr>
        <w:tc>
          <w:tcPr>
            <w:tcW w:w="14190" w:type="dxa"/>
            <w:gridSpan w:val="9"/>
            <w:tcBorders>
              <w:top w:val="dotted" w:sz="6" w:space="0" w:color="D3D3D3"/>
              <w:left w:val="dotted" w:sz="6" w:space="0" w:color="D3D3D3"/>
              <w:bottom w:val="dotted" w:sz="6" w:space="0" w:color="D3D3D3"/>
              <w:right w:val="dotted" w:sz="6" w:space="0" w:color="D3D3D3"/>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华文中宋" w:eastAsia="华文中宋" w:hAnsi="华文中宋" w:cs="宋体" w:hint="eastAsia"/>
                <w:kern w:val="0"/>
                <w:sz w:val="32"/>
                <w:szCs w:val="32"/>
              </w:rPr>
              <w:t>国有资本经营预算财政拨款支出决算表</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285"/>
        </w:trPr>
        <w:tc>
          <w:tcPr>
            <w:tcW w:w="1060" w:type="dxa"/>
            <w:tcBorders>
              <w:top w:val="dotted" w:sz="6" w:space="0" w:color="D3D3D3"/>
              <w:left w:val="dotted" w:sz="6" w:space="0" w:color="D3D3D3"/>
              <w:bottom w:val="dotted" w:sz="6" w:space="0" w:color="D3D3D3"/>
              <w:right w:val="dotted" w:sz="6" w:space="0" w:color="D3D3D3"/>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0"/>
                <w:szCs w:val="20"/>
              </w:rPr>
              <w:lastRenderedPageBreak/>
              <w:t xml:space="preserve">　</w:t>
            </w:r>
          </w:p>
        </w:tc>
        <w:tc>
          <w:tcPr>
            <w:tcW w:w="560" w:type="dxa"/>
            <w:tcBorders>
              <w:top w:val="dotted" w:sz="6" w:space="0" w:color="D3D3D3"/>
              <w:left w:val="dotted" w:sz="6" w:space="0" w:color="D3D3D3"/>
              <w:bottom w:val="dotted" w:sz="6" w:space="0" w:color="D3D3D3"/>
              <w:right w:val="dotted" w:sz="6" w:space="0" w:color="D3D3D3"/>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0"/>
                <w:szCs w:val="20"/>
              </w:rPr>
              <w:t xml:space="preserve">　</w:t>
            </w:r>
          </w:p>
        </w:tc>
        <w:tc>
          <w:tcPr>
            <w:tcW w:w="3215" w:type="dxa"/>
            <w:gridSpan w:val="2"/>
            <w:tcBorders>
              <w:top w:val="dotted" w:sz="6" w:space="0" w:color="D3D3D3"/>
              <w:left w:val="dotted" w:sz="6" w:space="0" w:color="D3D3D3"/>
              <w:bottom w:val="dotted" w:sz="6" w:space="0" w:color="D3D3D3"/>
              <w:right w:val="dotted" w:sz="6" w:space="0" w:color="D3D3D3"/>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0"/>
                <w:szCs w:val="20"/>
              </w:rPr>
              <w:t xml:space="preserve">　</w:t>
            </w: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0"/>
                <w:szCs w:val="20"/>
              </w:rPr>
              <w:t xml:space="preserve">　</w:t>
            </w:r>
          </w:p>
        </w:tc>
        <w:tc>
          <w:tcPr>
            <w:tcW w:w="2620" w:type="dxa"/>
            <w:gridSpan w:val="2"/>
            <w:tcBorders>
              <w:top w:val="dotted" w:sz="6" w:space="0" w:color="D3D3D3"/>
              <w:left w:val="dotted" w:sz="6" w:space="0" w:color="D3D3D3"/>
              <w:bottom w:val="dotted" w:sz="6" w:space="0" w:color="D3D3D3"/>
              <w:right w:val="dotted" w:sz="6" w:space="0" w:color="D3D3D3"/>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0"/>
                <w:szCs w:val="20"/>
              </w:rPr>
              <w:t xml:space="preserve">　</w:t>
            </w:r>
          </w:p>
        </w:tc>
        <w:tc>
          <w:tcPr>
            <w:tcW w:w="5510" w:type="dxa"/>
            <w:gridSpan w:val="2"/>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0"/>
                <w:szCs w:val="20"/>
              </w:rPr>
              <w:t>公开09表</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285"/>
        </w:trPr>
        <w:tc>
          <w:tcPr>
            <w:tcW w:w="4835" w:type="dxa"/>
            <w:gridSpan w:val="4"/>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color w:val="000000"/>
                <w:kern w:val="0"/>
                <w:sz w:val="20"/>
                <w:szCs w:val="20"/>
              </w:rPr>
              <w:t>部门：溆浦县均坪镇人民政府</w:t>
            </w:r>
          </w:p>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0"/>
                <w:szCs w:val="20"/>
              </w:rPr>
              <w:t xml:space="preserve">　</w:t>
            </w:r>
          </w:p>
        </w:tc>
        <w:tc>
          <w:tcPr>
            <w:tcW w:w="5510" w:type="dxa"/>
            <w:gridSpan w:val="2"/>
            <w:tcBorders>
              <w:top w:val="dotted" w:sz="6" w:space="0" w:color="D3D3D3"/>
              <w:left w:val="dotted" w:sz="6" w:space="0" w:color="D3D3D3"/>
              <w:bottom w:val="dotted" w:sz="6" w:space="0" w:color="D3D3D3"/>
              <w:right w:val="dotted" w:sz="6" w:space="0" w:color="D3D3D3"/>
            </w:tcBorders>
            <w:shd w:val="clear" w:color="auto" w:fill="FFFFFF"/>
            <w:noWrap/>
            <w:tcMar>
              <w:top w:w="0" w:type="dxa"/>
              <w:left w:w="108" w:type="dxa"/>
              <w:bottom w:w="0" w:type="dxa"/>
              <w:right w:w="108" w:type="dxa"/>
            </w:tcMar>
            <w:vAlign w:val="center"/>
            <w:hideMark/>
          </w:tcPr>
          <w:p w:rsidR="006A1EDE" w:rsidRPr="006A1EDE" w:rsidRDefault="006A1EDE" w:rsidP="006A1EDE">
            <w:pPr>
              <w:widowControl/>
              <w:spacing w:line="510" w:lineRule="atLeast"/>
              <w:jc w:val="right"/>
              <w:rPr>
                <w:rFonts w:ascii="Calibri" w:eastAsia="宋体" w:hAnsi="Calibri" w:cs="宋体"/>
                <w:kern w:val="0"/>
                <w:szCs w:val="21"/>
              </w:rPr>
            </w:pPr>
            <w:r w:rsidRPr="006A1EDE">
              <w:rPr>
                <w:rFonts w:ascii="宋体" w:eastAsia="宋体" w:hAnsi="宋体" w:cs="宋体" w:hint="eastAsia"/>
                <w:color w:val="000000"/>
                <w:kern w:val="0"/>
                <w:sz w:val="20"/>
                <w:szCs w:val="20"/>
              </w:rPr>
              <w:t>单位：万元</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48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项 目</w:t>
            </w:r>
          </w:p>
        </w:tc>
        <w:tc>
          <w:tcPr>
            <w:tcW w:w="9355" w:type="dxa"/>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本年支出</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2709"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功能分类科目编码</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科目名称</w:t>
            </w:r>
          </w:p>
        </w:tc>
        <w:tc>
          <w:tcPr>
            <w:tcW w:w="2551" w:type="dxa"/>
            <w:gridSpan w:val="2"/>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合计</w:t>
            </w:r>
          </w:p>
        </w:tc>
        <w:tc>
          <w:tcPr>
            <w:tcW w:w="2977" w:type="dxa"/>
            <w:gridSpan w:val="2"/>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基本支出</w:t>
            </w:r>
            <w:r w:rsidRPr="006A1EDE">
              <w:rPr>
                <w:rFonts w:ascii="MS Mincho" w:eastAsia="MS Mincho" w:hAnsi="MS Mincho" w:cs="MS Mincho" w:hint="eastAsia"/>
                <w:kern w:val="0"/>
                <w:sz w:val="24"/>
                <w:szCs w:val="24"/>
              </w:rPr>
              <w:t> </w:t>
            </w:r>
          </w:p>
        </w:tc>
        <w:tc>
          <w:tcPr>
            <w:tcW w:w="382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项目支出</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0" w:type="auto"/>
            <w:gridSpan w:val="3"/>
            <w:vMerge/>
            <w:tcBorders>
              <w:top w:val="nil"/>
              <w:left w:val="single" w:sz="8" w:space="0" w:color="auto"/>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gridSpan w:val="2"/>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gridSpan w:val="2"/>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0" w:type="auto"/>
            <w:gridSpan w:val="3"/>
            <w:vMerge/>
            <w:tcBorders>
              <w:top w:val="nil"/>
              <w:left w:val="single" w:sz="8" w:space="0" w:color="auto"/>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gridSpan w:val="2"/>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gridSpan w:val="2"/>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0" w:type="auto"/>
            <w:vMerge/>
            <w:tcBorders>
              <w:top w:val="nil"/>
              <w:left w:val="nil"/>
              <w:bottom w:val="single" w:sz="8" w:space="0" w:color="000000"/>
              <w:right w:val="single" w:sz="8" w:space="0" w:color="auto"/>
            </w:tcBorders>
            <w:vAlign w:val="center"/>
            <w:hideMark/>
          </w:tcPr>
          <w:p w:rsidR="006A1EDE" w:rsidRPr="006A1EDE" w:rsidRDefault="006A1EDE" w:rsidP="006A1EDE">
            <w:pPr>
              <w:widowControl/>
              <w:jc w:val="left"/>
              <w:rPr>
                <w:rFonts w:ascii="Calibri" w:eastAsia="宋体" w:hAnsi="Calibri" w:cs="宋体"/>
                <w:kern w:val="0"/>
                <w:szCs w:val="21"/>
              </w:rPr>
            </w:pP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4835"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栏次</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1</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2</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3</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4835"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合计</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0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0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0　</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0"/>
                <w:szCs w:val="20"/>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本单位2020年没有国有资本经营支出.</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0"/>
                <w:szCs w:val="20"/>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402"/>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center"/>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t xml:space="preserve">　</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rPr>
          <w:trHeight w:val="720"/>
        </w:trPr>
        <w:tc>
          <w:tcPr>
            <w:tcW w:w="14190" w:type="dxa"/>
            <w:gridSpan w:val="9"/>
            <w:tcBorders>
              <w:top w:val="nil"/>
              <w:left w:val="nil"/>
              <w:bottom w:val="nil"/>
              <w:right w:val="nil"/>
            </w:tcBorders>
            <w:tcMar>
              <w:top w:w="0" w:type="dxa"/>
              <w:left w:w="108" w:type="dxa"/>
              <w:bottom w:w="0" w:type="dxa"/>
              <w:right w:w="108" w:type="dxa"/>
            </w:tcMar>
            <w:vAlign w:val="center"/>
            <w:hideMark/>
          </w:tcPr>
          <w:p w:rsidR="006A1EDE" w:rsidRPr="006A1EDE" w:rsidRDefault="006A1EDE" w:rsidP="006A1EDE">
            <w:pPr>
              <w:widowControl/>
              <w:spacing w:line="510" w:lineRule="atLeast"/>
              <w:jc w:val="left"/>
              <w:rPr>
                <w:rFonts w:ascii="Calibri" w:eastAsia="宋体" w:hAnsi="Calibri" w:cs="宋体"/>
                <w:kern w:val="0"/>
                <w:szCs w:val="21"/>
              </w:rPr>
            </w:pPr>
            <w:r w:rsidRPr="006A1EDE">
              <w:rPr>
                <w:rFonts w:ascii="宋体" w:eastAsia="宋体" w:hAnsi="宋体" w:cs="宋体" w:hint="eastAsia"/>
                <w:kern w:val="0"/>
                <w:sz w:val="24"/>
                <w:szCs w:val="24"/>
              </w:rPr>
              <w:lastRenderedPageBreak/>
              <w:t>注：本表反映部门本年度国有资本经营预算财政拨款支出情况。</w:t>
            </w:r>
          </w:p>
        </w:tc>
        <w:tc>
          <w:tcPr>
            <w:tcW w:w="6"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24"/>
                <w:szCs w:val="24"/>
              </w:rPr>
            </w:pPr>
          </w:p>
        </w:tc>
      </w:tr>
      <w:tr w:rsidR="006A1EDE" w:rsidRPr="006A1EDE" w:rsidTr="006A1EDE">
        <w:tc>
          <w:tcPr>
            <w:tcW w:w="106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55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09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213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23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32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29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1680"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3825" w:type="dxa"/>
            <w:tcBorders>
              <w:top w:val="nil"/>
              <w:left w:val="nil"/>
              <w:bottom w:val="nil"/>
              <w:right w:val="nil"/>
            </w:tcBorders>
            <w:vAlign w:val="center"/>
            <w:hideMark/>
          </w:tcPr>
          <w:p w:rsidR="006A1EDE" w:rsidRPr="006A1EDE" w:rsidRDefault="006A1EDE" w:rsidP="006A1EDE">
            <w:pPr>
              <w:widowControl/>
              <w:spacing w:line="510" w:lineRule="atLeast"/>
              <w:jc w:val="left"/>
              <w:rPr>
                <w:rFonts w:ascii="宋体" w:eastAsia="宋体" w:hAnsi="宋体" w:cs="宋体"/>
                <w:kern w:val="0"/>
                <w:sz w:val="1"/>
                <w:szCs w:val="24"/>
              </w:rPr>
            </w:pPr>
          </w:p>
        </w:tc>
        <w:tc>
          <w:tcPr>
            <w:tcW w:w="6" w:type="dxa"/>
            <w:tcBorders>
              <w:top w:val="nil"/>
              <w:left w:val="nil"/>
              <w:bottom w:val="nil"/>
              <w:right w:val="nil"/>
            </w:tcBorders>
            <w:vAlign w:val="center"/>
            <w:hideMark/>
          </w:tcPr>
          <w:p w:rsidR="006A1EDE" w:rsidRPr="006A1EDE" w:rsidRDefault="006A1EDE" w:rsidP="006A1EDE">
            <w:pPr>
              <w:widowControl/>
              <w:spacing w:line="0" w:lineRule="atLeast"/>
              <w:rPr>
                <w:rFonts w:ascii="Calibri" w:eastAsia="宋体" w:hAnsi="Calibri" w:cs="宋体"/>
                <w:kern w:val="0"/>
                <w:szCs w:val="21"/>
              </w:rPr>
            </w:pPr>
            <w:r w:rsidRPr="006A1EDE">
              <w:rPr>
                <w:rFonts w:ascii="Calibri" w:eastAsia="宋体" w:hAnsi="Calibri" w:cs="宋体"/>
                <w:kern w:val="0"/>
                <w:szCs w:val="21"/>
              </w:rPr>
              <w:t> </w:t>
            </w:r>
          </w:p>
        </w:tc>
      </w:tr>
    </w:tbl>
    <w:p w:rsidR="006A1EDE" w:rsidRPr="006A1EDE" w:rsidRDefault="006A1EDE" w:rsidP="006A1EDE">
      <w:pPr>
        <w:widowControl/>
        <w:jc w:val="left"/>
        <w:rPr>
          <w:rFonts w:ascii="宋体" w:eastAsia="宋体" w:hAnsi="宋体" w:cs="宋体"/>
          <w:kern w:val="0"/>
          <w:sz w:val="24"/>
          <w:szCs w:val="24"/>
        </w:rPr>
      </w:pPr>
      <w:r w:rsidRPr="006A1EDE">
        <w:rPr>
          <w:rFonts w:ascii="黑体" w:eastAsia="黑体" w:hAnsi="宋体" w:cs="宋体" w:hint="eastAsia"/>
          <w:color w:val="000000"/>
          <w:kern w:val="0"/>
          <w:sz w:val="72"/>
          <w:szCs w:val="72"/>
        </w:rPr>
        <w:br w:type="textWrapping" w:clear="all"/>
      </w:r>
    </w:p>
    <w:p w:rsidR="006A1EDE" w:rsidRPr="006A1EDE" w:rsidRDefault="006A1EDE" w:rsidP="006A1EDE">
      <w:pPr>
        <w:widowControl/>
        <w:jc w:val="left"/>
        <w:rPr>
          <w:rFonts w:ascii="黑体" w:eastAsia="黑体" w:hAnsi="宋体" w:cs="宋体"/>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第三部分</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0"/>
          <w:szCs w:val="70"/>
        </w:rPr>
        <w:lastRenderedPageBreak/>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0"/>
          <w:szCs w:val="70"/>
        </w:rPr>
        <w:t>2020年度部门决算情况说明</w:t>
      </w:r>
    </w:p>
    <w:p w:rsidR="006A1EDE" w:rsidRPr="006A1EDE" w:rsidRDefault="006A1EDE" w:rsidP="006A1EDE">
      <w:pPr>
        <w:widowControl/>
        <w:jc w:val="left"/>
        <w:rPr>
          <w:rFonts w:ascii="宋体" w:eastAsia="宋体" w:hAnsi="宋体" w:cs="宋体" w:hint="eastAsia"/>
          <w:color w:val="000000"/>
          <w:kern w:val="0"/>
          <w:sz w:val="24"/>
          <w:szCs w:val="24"/>
        </w:rPr>
      </w:pPr>
      <w:r w:rsidRPr="006A1EDE">
        <w:rPr>
          <w:rFonts w:ascii="Calibri" w:eastAsia="宋体" w:hAnsi="Calibri" w:cs="宋体"/>
          <w:color w:val="000000"/>
          <w:kern w:val="0"/>
          <w:sz w:val="70"/>
          <w:szCs w:val="70"/>
        </w:rPr>
        <w:br w:type="textWrapping" w:clear="all"/>
      </w:r>
    </w:p>
    <w:p w:rsidR="006A1EDE" w:rsidRPr="006A1EDE" w:rsidRDefault="006A1EDE" w:rsidP="006A1EDE">
      <w:pPr>
        <w:widowControl/>
        <w:jc w:val="left"/>
        <w:rPr>
          <w:rFonts w:ascii="Calibri" w:eastAsia="宋体" w:hAnsi="Calibri" w:cs="宋体" w:hint="eastAsia"/>
          <w:color w:val="000000"/>
          <w:kern w:val="0"/>
          <w:szCs w:val="21"/>
        </w:rPr>
      </w:pPr>
      <w:r w:rsidRPr="006A1EDE">
        <w:rPr>
          <w:rFonts w:ascii="黑体" w:eastAsia="黑体" w:hAnsi="Calibri" w:cs="宋体" w:hint="eastAsia"/>
          <w:color w:val="000000"/>
          <w:kern w:val="0"/>
          <w:sz w:val="70"/>
          <w:szCs w:val="70"/>
        </w:rPr>
        <w:t> </w:t>
      </w:r>
    </w:p>
    <w:p w:rsidR="006A1EDE" w:rsidRPr="006A1EDE" w:rsidRDefault="006A1EDE" w:rsidP="006A1EDE">
      <w:pPr>
        <w:widowControl/>
        <w:jc w:val="left"/>
        <w:rPr>
          <w:rFonts w:ascii="黑体" w:eastAsia="黑体" w:hAnsi="宋体" w:cs="宋体"/>
          <w:color w:val="000000"/>
          <w:kern w:val="0"/>
          <w:sz w:val="24"/>
          <w:szCs w:val="24"/>
        </w:rPr>
      </w:pPr>
      <w:r w:rsidRPr="006A1EDE">
        <w:rPr>
          <w:rFonts w:ascii="MS Mincho" w:eastAsia="MS Mincho" w:hAnsi="MS Mincho" w:cs="MS Mincho" w:hint="eastAsia"/>
          <w:color w:val="000000"/>
          <w:kern w:val="0"/>
          <w:sz w:val="32"/>
          <w:szCs w:val="32"/>
        </w:rPr>
        <w:t> </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一、收入支出决算总体情况说明</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2020年度收、支总计1434.24万元。与上年相比，增加（减少）167.07万元，增长（减少）13.18%，主要是因为人员数量增加及工资标准提高等原因。</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二、收入决算情况说明</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本年收入合计1434.24万元，其中：财政拨款收入1434.24万元，占100%；上级补助收入0万元，占0%；事业收入0万元，占0%；经营收入0万元，占0%；附属单位上缴收入0万元，占0%；其他收入0万元，占0%。</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三、支出决算情况说明</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本年支出合计1434.24万元，其中：基本支出872.19万元，占60.81%；项目支出562.05万元，占39.19%；上缴上级支出0万元，占0%；经营支出0万元，占0%；对附属单位补助支出0万元，占0%。</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四、财政拨款收入支出决算总体情况说明</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 xml:space="preserve"> 2020</w:t>
      </w:r>
      <w:r w:rsidRPr="006A1EDE">
        <w:rPr>
          <w:rFonts w:ascii="MS Mincho" w:eastAsia="MS Mincho" w:hAnsi="MS Mincho" w:cs="MS Mincho" w:hint="eastAsia"/>
          <w:color w:val="000000"/>
          <w:kern w:val="0"/>
          <w:sz w:val="32"/>
          <w:szCs w:val="32"/>
        </w:rPr>
        <w:t> </w:t>
      </w:r>
      <w:r w:rsidRPr="006A1EDE">
        <w:rPr>
          <w:rFonts w:ascii="MS Mincho" w:eastAsia="MS Mincho" w:hAnsi="MS Mincho" w:cs="MS Mincho" w:hint="eastAsia"/>
          <w:color w:val="000000"/>
          <w:kern w:val="0"/>
          <w:sz w:val="32"/>
          <w:szCs w:val="32"/>
        </w:rPr>
        <w:t> </w:t>
      </w:r>
      <w:r w:rsidRPr="006A1EDE">
        <w:rPr>
          <w:rFonts w:ascii="MS Mincho" w:eastAsia="MS Mincho" w:hAnsi="MS Mincho" w:cs="MS Mincho" w:hint="eastAsia"/>
          <w:color w:val="000000"/>
          <w:kern w:val="0"/>
          <w:sz w:val="32"/>
          <w:szCs w:val="32"/>
        </w:rPr>
        <w:t> </w:t>
      </w:r>
      <w:r w:rsidRPr="006A1EDE">
        <w:rPr>
          <w:rFonts w:ascii="宋体" w:eastAsia="宋体" w:hAnsi="宋体" w:cs="宋体" w:hint="eastAsia"/>
          <w:color w:val="000000"/>
          <w:kern w:val="0"/>
          <w:sz w:val="32"/>
          <w:szCs w:val="32"/>
        </w:rPr>
        <w:t>年度财政拨款收、支总计1434.24万元，与上年相比，增加（减少）167.07万元,增长（减少）13.18%，主要是因为人员数量增加及工资标准提高等原因。</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五、一般公共预算财政拨款支出决算情况说明</w:t>
      </w:r>
    </w:p>
    <w:p w:rsidR="006A1EDE" w:rsidRPr="006A1EDE" w:rsidRDefault="006A1EDE" w:rsidP="006A1EDE">
      <w:pPr>
        <w:widowControl/>
        <w:ind w:firstLine="643"/>
        <w:jc w:val="left"/>
        <w:rPr>
          <w:rFonts w:ascii="黑体" w:eastAsia="黑体" w:hAnsi="宋体" w:cs="宋体" w:hint="eastAsia"/>
          <w:color w:val="000000"/>
          <w:kern w:val="0"/>
          <w:sz w:val="24"/>
          <w:szCs w:val="24"/>
        </w:rPr>
      </w:pPr>
      <w:r w:rsidRPr="006A1EDE">
        <w:rPr>
          <w:rFonts w:ascii="宋体" w:eastAsia="宋体" w:hAnsi="宋体" w:cs="宋体" w:hint="eastAsia"/>
          <w:b/>
          <w:bCs/>
          <w:color w:val="000000"/>
          <w:kern w:val="0"/>
          <w:sz w:val="32"/>
          <w:szCs w:val="32"/>
        </w:rPr>
        <w:t>（一）财政拨款支出决算总体情况</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2020年度财政拨款支出1430.44万元，占本年支出合计的99.74%，与上年相比，财政拨款支出增加（减少）165.27万元，增长（减少）13.06%，主要是因为主要是因为人员数量增加及工资标准提高等原因。</w:t>
      </w:r>
    </w:p>
    <w:p w:rsidR="006A1EDE" w:rsidRPr="006A1EDE" w:rsidRDefault="006A1EDE" w:rsidP="006A1EDE">
      <w:pPr>
        <w:widowControl/>
        <w:ind w:firstLine="482"/>
        <w:jc w:val="left"/>
        <w:rPr>
          <w:rFonts w:ascii="黑体" w:eastAsia="黑体" w:hAnsi="宋体" w:cs="宋体" w:hint="eastAsia"/>
          <w:color w:val="000000"/>
          <w:kern w:val="0"/>
          <w:sz w:val="24"/>
          <w:szCs w:val="24"/>
        </w:rPr>
      </w:pPr>
      <w:r w:rsidRPr="006A1EDE">
        <w:rPr>
          <w:rFonts w:ascii="宋体" w:eastAsia="宋体" w:hAnsi="宋体" w:cs="宋体" w:hint="eastAsia"/>
          <w:b/>
          <w:bCs/>
          <w:color w:val="000000"/>
          <w:kern w:val="0"/>
          <w:sz w:val="32"/>
          <w:szCs w:val="32"/>
        </w:rPr>
        <w:t>（二）财政拨款支出决算结构情况</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2020年度财政拨款支出1430.44万元，主要用于以下方面：一般公共服务（类）支出485.39万元，占33.93%；国防（类）支出2.4万元，占0.17%;公共安全（类）支出23.98万元，占1.68%;社会保障和就业（类）支出64.07万元，占4.48%;卫生健康（类）支出33.72万元，占2.36%;节能环保（类）支出38.60万元，占2.7%;城乡社区（类）支出36.78万元，占2.57%;农林水（类）支出663.56万元，占46.39%;资源勘探工业信息等（类）支出31.85万元，占2.23%;金融（类）支出5万元，占0.35%;住房保障（类）支出22.09万元，占1.54%;粮油物资储备（类）支出4万元，占0.28%;灾害防治（类）支出19万元，占1.32%.</w:t>
      </w:r>
    </w:p>
    <w:p w:rsidR="006A1EDE" w:rsidRPr="006A1EDE" w:rsidRDefault="006A1EDE" w:rsidP="006A1EDE">
      <w:pPr>
        <w:widowControl/>
        <w:ind w:firstLine="803"/>
        <w:jc w:val="left"/>
        <w:rPr>
          <w:rFonts w:ascii="黑体" w:eastAsia="黑体" w:hAnsi="宋体" w:cs="宋体" w:hint="eastAsia"/>
          <w:color w:val="000000"/>
          <w:kern w:val="0"/>
          <w:sz w:val="24"/>
          <w:szCs w:val="24"/>
        </w:rPr>
      </w:pPr>
      <w:r w:rsidRPr="006A1EDE">
        <w:rPr>
          <w:rFonts w:ascii="宋体" w:eastAsia="宋体" w:hAnsi="宋体" w:cs="宋体" w:hint="eastAsia"/>
          <w:b/>
          <w:bCs/>
          <w:color w:val="000000"/>
          <w:kern w:val="0"/>
          <w:sz w:val="32"/>
          <w:szCs w:val="32"/>
        </w:rPr>
        <w:t>（三）财政拨款支出决算具体情况</w:t>
      </w:r>
    </w:p>
    <w:p w:rsidR="006A1EDE" w:rsidRPr="006A1EDE" w:rsidRDefault="006A1EDE" w:rsidP="006A1EDE">
      <w:pPr>
        <w:widowControl/>
        <w:ind w:firstLine="8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2020年度财政拨款支出年初预算数为1430.44万元，支出决算数为1430.44万元，完成年初预算的100%，其中：</w:t>
      </w:r>
    </w:p>
    <w:p w:rsidR="006A1EDE" w:rsidRPr="006A1EDE" w:rsidRDefault="006A1EDE" w:rsidP="006A1EDE">
      <w:pPr>
        <w:widowControl/>
        <w:ind w:firstLine="8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1、一般公共服务（类）政府办公室及相关机构事务（款）行政运行（项）。</w:t>
      </w:r>
    </w:p>
    <w:p w:rsidR="006A1EDE" w:rsidRPr="006A1EDE" w:rsidRDefault="006A1EDE" w:rsidP="006A1EDE">
      <w:pPr>
        <w:widowControl/>
        <w:ind w:firstLine="8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年初预算为298.83万元，支出决算为298.83万元，完成年初预算的100%，决算数与年初预算数持平。</w:t>
      </w:r>
    </w:p>
    <w:p w:rsidR="006A1EDE" w:rsidRPr="006A1EDE" w:rsidRDefault="006A1EDE" w:rsidP="006A1EDE">
      <w:pPr>
        <w:widowControl/>
        <w:ind w:firstLine="8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2、一般公共服务（类）政府办公室及相关机构事务（款）一般行政管理事务（项）。</w:t>
      </w:r>
    </w:p>
    <w:p w:rsidR="006A1EDE" w:rsidRPr="006A1EDE" w:rsidRDefault="006A1EDE" w:rsidP="006A1EDE">
      <w:pPr>
        <w:widowControl/>
        <w:ind w:firstLine="8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年初预算为14万元，支出决算为14万元，完成年初预算的100%，决算数与年初预算数持平。</w:t>
      </w:r>
    </w:p>
    <w:p w:rsidR="006A1EDE" w:rsidRPr="006A1EDE" w:rsidRDefault="006A1EDE" w:rsidP="006A1EDE">
      <w:pPr>
        <w:widowControl/>
        <w:ind w:left="86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3、一般公共服务（类）政府办公室及相关机构事务（款）信访事务（项）。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年初预算为8.5万元，支出决算为8.5万元，完成年初预算的100%，决算数与年初预算数持平。</w:t>
      </w:r>
    </w:p>
    <w:p w:rsidR="006A1EDE" w:rsidRPr="006A1EDE" w:rsidRDefault="006A1EDE" w:rsidP="006A1EDE">
      <w:pPr>
        <w:widowControl/>
        <w:ind w:left="86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4、一般公共服务（类）政府办公室及相关机构事务（款）其他政府办公室及相关机构事务支出（项）。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年初预算为98.53万元，支出决算为98.53万元，完成年初预算的100%，决算数与年初预算数持平。</w:t>
      </w:r>
    </w:p>
    <w:p w:rsidR="006A1EDE" w:rsidRPr="006A1EDE" w:rsidRDefault="006A1EDE" w:rsidP="006A1EDE">
      <w:pPr>
        <w:widowControl/>
        <w:ind w:left="86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5、一般公共服务（类）统计信息事务（款）专项普查活动（项）。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年初预算为1万元，支出决算为1万元，完成年初预算的100%，决算数与年初预算数持平。</w:t>
      </w:r>
    </w:p>
    <w:p w:rsidR="006A1EDE" w:rsidRPr="006A1EDE" w:rsidRDefault="006A1EDE" w:rsidP="006A1EDE">
      <w:pPr>
        <w:widowControl/>
        <w:ind w:left="86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6、一般公共服务（类）财政事务（款）行政运行（项）。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年初预算为59.72万元，支出决算为59.72万元，完成年初预算的100%，决算数与年初预算数持平。</w:t>
      </w:r>
    </w:p>
    <w:p w:rsidR="006A1EDE" w:rsidRPr="006A1EDE" w:rsidRDefault="006A1EDE" w:rsidP="006A1EDE">
      <w:pPr>
        <w:widowControl/>
        <w:ind w:left="86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7、一般公共服务（类）财政事务（款）一般行政管理事务（项）。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年初预算为0.38万元，支出决算为0.38万元，完成年初预算的100%，决算数与年初预算数持平。</w:t>
      </w:r>
    </w:p>
    <w:p w:rsidR="006A1EDE" w:rsidRPr="006A1EDE" w:rsidRDefault="006A1EDE" w:rsidP="006A1EDE">
      <w:pPr>
        <w:widowControl/>
        <w:ind w:left="86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8、一般公共服务（类）其他一般公开服务支出（款）其他一般公共服务支出（项）。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年初预算为4.43万元，支出决算为4.43万元，完成年初预算的100%，决算数与年初预算数持平。</w:t>
      </w:r>
    </w:p>
    <w:p w:rsidR="006A1EDE" w:rsidRPr="006A1EDE" w:rsidRDefault="006A1EDE" w:rsidP="006A1EDE">
      <w:pPr>
        <w:widowControl/>
        <w:ind w:left="86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9、国防支出（类）国防动员（款）兵役征集（项）。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年初预算为2.4万元，支出决算为2.4万元，完成年初预算的100%，决算数与年初预算数持平。</w:t>
      </w:r>
    </w:p>
    <w:p w:rsidR="006A1EDE" w:rsidRPr="006A1EDE" w:rsidRDefault="006A1EDE" w:rsidP="006A1EDE">
      <w:pPr>
        <w:widowControl/>
        <w:ind w:left="86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10、公共安全支出（类）公安（款）一般行政管理事务（项）。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年初预算为8.8万元，支出决算为8.8万元，完成年初预算的100%，决算数与年初预算数持平。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11、公共安全支出（类）公安（款）其他公安支出（项）。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年初预算为15.18万元，支出决算为15.18万元，完成年初预算的100%，决算数与年初预算数持平。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12、社会保障和就业支出（类）抚恤（款）死亡抚恤（项）。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年初预算为60.67万元，支出决算为60.67万元，完成年初预算的100%，决算数与年初预算数持平。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13、社会保障和就业支出（类）社会福利（款）儿童福利（项）。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年初预算为1万元，支出决算为1万元，完成年初预算的100%，决算数与年初预算数持平。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14、社会保障和就业支出（类）财政对基本养老保险基金的补助（款）财政对其他基本养老保险基金的补助（项）。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年初预算为1.2万元，支出决算为1.2万元，完成年初预算的100%，决算数与年初预算数持平。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15、社会保障和就业支出（类）退役军人管理事务（款）其他退役军人事务管理支出（项）。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年初预算为1.2万元，支出决算为1.2万元，完成年初预算的100%，决算数与年初预算数持平。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16、卫生健康支出（类）公共卫生（款）精神卫生机构（项）。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年初预算为5.5万元，支出决算为5.5万元，完成年初预算的100%，决算数与年初预算数持平。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17、卫生健康支出（类）公共卫生（款）基本公共卫生服务（项）。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年初预算为3.02万元，支出决算为3.02万元，完成年初预算的100%，决算数与年初预算数持平。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18、卫生健康支出（类）公共卫生（款）突发公共卫生事件应急处理（项）。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年初预算为0.79万元，支出决算为0.79万元，完成年初预算的100%，决算数与年初预算数持平。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19、卫生健康支出（类）计划生育事务（款）计划生育机构（项）。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年初预算为21.41万元，支出决算为21.41万元，完成年初预算的100%，决算数与年初预算数持平。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20、卫生健康支出（类）计划生育事务（款）其他计划生育事务支出（项）。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年初预算为2万元，支出决算为2万元，完成年初预算的100%，决算数与年初预算数持平。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21、卫生健康支出（类）医疗救助（款）城乡医疗救助（项）。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年初预算为1万元，支出决算为1万元，完成年初预算的100%，决算数与年初预算数持平。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22、节能环保支出（类）环境保护管理事务（款）其他环境保护管理事务支出（项）。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年初预算为1.2万元，支出决算为1.2万元，完成年初预算的100%，决算数与年初预算数持平。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23、节能环保支出（类）自然生态保护（款）农村环境保护（项）。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年初预算为37.40万元，支出决算为37.40万元，完成年初预算的100%，决算数与年初预算数持平。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24、城乡社区支出（类）城乡社区管理事务（款）行政运行（项）。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年初预算为3.2万元，支出决算为3.2万元，完成年初预算的100%，决算数与年初预算数持平。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25、城乡社区支出（类）城乡社区公共设施（款）小城镇基础设施建设（项）。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年初预算为14.62万元，支出决算为14.62万元，完成年初预算的100%，决算数与年初预算数持平。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26、城乡社区支出（类）城乡社区环境卫生（款）城乡社区环境卫生（项）。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年初预算为18.96万元，支出决算为18.96万元，完成年初预算的100%，决算数与年初预算数持平。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27、农林水支出（类）农业农村（款）农业生产发展（项）。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年初预算为1万元，支出决算为1万元，完成年初预算的100%，决算数与年初预算数持平。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28、农林水支出（类）农业农村（款）农村道路建设（项）。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年初预算为5万元，支出决算为5万元，完成年初预算的100%，决算数与年初预算数持平。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29、农林水支出（类）农业农村（款）其他农业农村支出（项）。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年初预算为32.42万元，支出决算为32.42万元，完成年初预算的100%，决算数与年初预算数持平。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30、农林水支出（类）林业和草原（款）行政运行（项）。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年初预算为29.62万元，支出决算为29.62万元，完成年初预算的100%，决算数与年初预算数持平。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31、农林水支出（类）林业和草原（款）森林生态效益补偿（项）。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年初预算为19.04万元，支出决算为19.04万元，完成年初预算的100%，决算数与年初预算数持平。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32、农林水支出（类）水利（款）行政运行（项）。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年初预算为3万元，支出决算为3万元，完成年初预算的100%，决算数与年初预算数持平。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33、农林水支出（类）水利（款）防汛（项）。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年初预算为3万元，支出决算为3万元，完成年初预算的100%，决算数与年初预算数持平。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34、农林水支出（类）水利（款）抗旱（项）。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年初预算为4万元，支出决算为4万元，完成年初预算的100%，决算数与年初预算数持平。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35、农林水支出（类）水利（款）农村人畜饮水（项）。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年初预算为2万元，支出决算为2万元，完成年初预算的100%，决算数与年初预算数持平。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36、农林水支出（类）扶贫（款）行政运行（项）。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年初预算为4万元，支出决算为4万元，完成年初预算的100%，决算数与年初预算数持平。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37、农林水支出（类）扶贫（款）农村基础设施建设（项）。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年初预算为122.25万元，支出决算为122.25万元，完成年初预算的100%，决算数与年初预算数持平。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38、农林水支出（类）扶贫（款）生产发展（项）。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年初预算为169.52万元，支出决算为169.52万元，完成年初预算的100%，决算数与年初预算数持平。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39、农林水支出（类）扶贫（款）其他扶贫支出（项）。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年初预算为7.01万元，支出决算为7.01万元，完成年初预算的100%，决算数与年初预算数持平。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40、农林水支出（类）农村综合改革（款）对村级一事一议的补助（项）。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年初预算为10万元，支出决算为10万元，完成年初预算的100%，决算数与年初预算数持平。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41、农林水支出（类）农村综合改革（款）对村民委员会和村党支部的补助（项）。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年初预算为251.70万元，支出决算为251.70万元，完成年初预算的100%，决算数与年初预算数持平。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42、资源勘探工业信息等支出（类）工业和信息产业监管（款）行政运行（项）。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年初预算为3.95万元，支出决算为3.95万元，完成年初预算的100%，决算数与年初预算数持平。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43、资源勘探工业信息等支出（类）工业和信息产业监管（款）一般行政管理事务（项）。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年初预算为27.90万元，支出决算为27.90万元，完成年初预算的100%，决算数与年初预算数持平。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44、金融支出（类）金融部门行政支出（款）金融部门其他行政支出（项）。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年初预算为5万元，支出决算为5万元，完成年初预算的100%，决算数与年初预算数持平。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45、住房保障支出（类）住房改革支出（款）住房公积金（项）。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年初预算为22.09万元，支出决算为22.09万元，完成年初预算的100%，决算数与年初预算数持平。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46、粮油物资储备支出（类）粮油事务（款）其他粮油事务支出（项）。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年初预算为4万元，支出决算为4万元，完成年初预算的100%，决算数与年初预算数持平。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47、灾害防治及应急管理支出（类）自然灾害救灾及恢复重建支出（款）自然灾害灾后重建补助（项）。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年初预算为6万元，支出决算为6万元，完成年初预算的100%，决算数与年初预算数持平。</w:t>
      </w:r>
    </w:p>
    <w:p w:rsidR="006A1EDE" w:rsidRPr="006A1EDE" w:rsidRDefault="006A1EDE" w:rsidP="006A1EDE">
      <w:pPr>
        <w:widowControl/>
        <w:ind w:left="440" w:hanging="2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48、灾害防治及应急管理支出（类）自然灾害救灾及恢复重建支出（款）其他自然灾害救灾及恢复重建支出（项）。</w:t>
      </w:r>
    </w:p>
    <w:p w:rsidR="006A1EDE" w:rsidRPr="006A1EDE" w:rsidRDefault="006A1EDE" w:rsidP="006A1EDE">
      <w:pPr>
        <w:widowControl/>
        <w:ind w:firstLine="96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年初预算为13万元，支出决算为13万元，完成年初预算的100%，决算数与年初预算数持平。</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MS Mincho" w:eastAsia="MS Mincho" w:hAnsi="MS Mincho" w:cs="MS Mincho" w:hint="eastAsia"/>
          <w:color w:val="000000"/>
          <w:kern w:val="0"/>
          <w:sz w:val="32"/>
          <w:szCs w:val="32"/>
        </w:rPr>
        <w:t> </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MS Mincho" w:eastAsia="MS Mincho" w:hAnsi="MS Mincho" w:cs="MS Mincho" w:hint="eastAsia"/>
          <w:color w:val="000000"/>
          <w:kern w:val="0"/>
          <w:sz w:val="32"/>
          <w:szCs w:val="32"/>
        </w:rPr>
        <w:t> </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六、一般公共预算财政拨款基本支出决算情况说明</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2020年度财政拨款基本支出872.19万元，其中：人员经费738.07万元，占基本支出的84.62%,主要包括基本工资、津贴补贴、奖金、伙食补助费、职工基本医疗保险缴费、其他社会保险缴费住房公积金、医疗费和抚恤金、生活补助、救济费、其他对个人和家庭的补助；公用经费134.12万元，占基本支出的15.38%，主要包括办公费、印刷费、手续费、电费、邮电费、取暖费、差旅费、维修</w:t>
      </w:r>
      <w:r w:rsidRPr="006A1EDE">
        <w:rPr>
          <w:rFonts w:ascii="宋体" w:eastAsia="宋体" w:hAnsi="宋体" w:cs="宋体" w:hint="eastAsia"/>
          <w:color w:val="000000"/>
          <w:kern w:val="0"/>
          <w:sz w:val="32"/>
          <w:szCs w:val="32"/>
        </w:rPr>
        <w:lastRenderedPageBreak/>
        <w:t>费、会议费、公务接待费、专用材料费、劳务费、工会经费、福利费、公务用车运行维护费、其他交通费、其他商品和服务支出、办公设备购置支出。</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七、一般公共预算财政拨款三公经费支出决算情况说明</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宋体" w:eastAsia="宋体" w:hAnsi="宋体" w:cs="宋体" w:hint="eastAsia"/>
          <w:b/>
          <w:bCs/>
          <w:color w:val="000000"/>
          <w:kern w:val="0"/>
          <w:sz w:val="32"/>
          <w:szCs w:val="32"/>
        </w:rPr>
        <w:t>（一）“三公”经费财政拨款支出决算总体情况说明</w:t>
      </w:r>
    </w:p>
    <w:p w:rsidR="006A1EDE" w:rsidRPr="006A1EDE" w:rsidRDefault="006A1EDE" w:rsidP="006A1EDE">
      <w:pPr>
        <w:widowControl/>
        <w:ind w:firstLine="8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“三公”经费财政拨款支出预算为2.64万元，支出决算为1.54万元，完成预算的58.33%，其中：</w:t>
      </w:r>
    </w:p>
    <w:p w:rsidR="006A1EDE" w:rsidRPr="006A1EDE" w:rsidRDefault="006A1EDE" w:rsidP="006A1EDE">
      <w:pPr>
        <w:widowControl/>
        <w:ind w:firstLine="8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因公出国（境）费支出预算为0万元，支出决算为0万元，完成预算的0%，与上年相比减少（增加）0万元，减少（增长）0%。</w:t>
      </w:r>
    </w:p>
    <w:p w:rsidR="006A1EDE" w:rsidRPr="006A1EDE" w:rsidRDefault="006A1EDE" w:rsidP="006A1EDE">
      <w:pPr>
        <w:widowControl/>
        <w:ind w:firstLine="8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公务接待费支出预算为1.24万元，支出决算为0.14万元，完成预算的11.29%，决算数小于预算数的主要原因是厉行节约，大力压减三公经费支出。与上年相比减少1.61万元，减少92%,减少的主要原因是厉行节约，大力压减三公经费支出。</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公务用车购置费及运行维护费支出预算为1.4万元，支出决算为1.4万元，完成预算的100%，决算数与预算数持平，与上年相比减少0.58万元，减少（增长）29.29%,减少（增长）的主要原因是厉行节约，大力压减三公经费支出。</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宋体" w:eastAsia="宋体" w:hAnsi="宋体" w:cs="宋体" w:hint="eastAsia"/>
          <w:b/>
          <w:bCs/>
          <w:color w:val="000000"/>
          <w:kern w:val="0"/>
          <w:sz w:val="32"/>
          <w:szCs w:val="32"/>
        </w:rPr>
        <w:t>（二）“三公”经费财政拨款支出决算具体情况说明</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2020年度“三公”经费财政拨款支出决算中，公务接待费支出决算0.14万元，占9.09%,因公出国（境）费支出决算0万元，占0%,公务用车购置费及运行维护费支出决算1.4万元，占90.91%。其中：</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1、因公出国（境）费支出决算为0万元，全年安排因公出国（境）团组0X个，累计0人次。</w:t>
      </w:r>
    </w:p>
    <w:p w:rsidR="006A1EDE" w:rsidRPr="006A1EDE" w:rsidRDefault="006A1EDE" w:rsidP="006A1EDE">
      <w:pPr>
        <w:widowControl/>
        <w:ind w:firstLine="80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2、公务接待费支出决算为0.14万元，全年共接待来访团组7个、来宾28人次，主要是国内公务发生的接待支出。</w:t>
      </w:r>
    </w:p>
    <w:p w:rsidR="006A1EDE" w:rsidRPr="006A1EDE" w:rsidRDefault="006A1EDE" w:rsidP="006A1EDE">
      <w:pPr>
        <w:widowControl/>
        <w:ind w:firstLine="800"/>
        <w:rPr>
          <w:rFonts w:ascii="Calibri" w:eastAsia="宋体" w:hAnsi="Calibri" w:cs="宋体" w:hint="eastAsia"/>
          <w:color w:val="000000"/>
          <w:kern w:val="0"/>
          <w:szCs w:val="21"/>
        </w:rPr>
      </w:pPr>
      <w:r w:rsidRPr="006A1EDE">
        <w:rPr>
          <w:rFonts w:ascii="宋体" w:eastAsia="宋体" w:hAnsi="宋体" w:cs="宋体" w:hint="eastAsia"/>
          <w:color w:val="000000"/>
          <w:kern w:val="0"/>
          <w:sz w:val="32"/>
          <w:szCs w:val="32"/>
        </w:rPr>
        <w:t>3、公务用车购置费及运行维护费支出决算为1.4万元，其中：公务用车购置费0万元，更新公务用车0辆。公务用车运行维护费1.40万元，主要是公务活动公车运行支出，截止2020年12月31日，我单位开支财政拨款的公务用车保有量为1辆。</w:t>
      </w:r>
    </w:p>
    <w:p w:rsidR="006A1EDE" w:rsidRPr="006A1EDE" w:rsidRDefault="006A1EDE" w:rsidP="006A1EDE">
      <w:pPr>
        <w:widowControl/>
        <w:jc w:val="left"/>
        <w:rPr>
          <w:rFonts w:ascii="黑体" w:eastAsia="黑体" w:hAnsi="宋体" w:cs="宋体"/>
          <w:color w:val="000000"/>
          <w:kern w:val="0"/>
          <w:sz w:val="24"/>
          <w:szCs w:val="24"/>
        </w:rPr>
      </w:pPr>
      <w:r w:rsidRPr="006A1EDE">
        <w:rPr>
          <w:rFonts w:ascii="黑体" w:eastAsia="黑体" w:hAnsi="宋体" w:cs="宋体" w:hint="eastAsia"/>
          <w:b/>
          <w:bCs/>
          <w:color w:val="000000"/>
          <w:kern w:val="0"/>
          <w:sz w:val="32"/>
          <w:szCs w:val="32"/>
        </w:rPr>
        <w:lastRenderedPageBreak/>
        <w:t>八、政府性基金预算收入支出决算情况</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 xml:space="preserve"> 2020</w:t>
      </w:r>
      <w:r w:rsidRPr="006A1EDE">
        <w:rPr>
          <w:rFonts w:ascii="MS Mincho" w:eastAsia="MS Mincho" w:hAnsi="MS Mincho" w:cs="MS Mincho" w:hint="eastAsia"/>
          <w:color w:val="000000"/>
          <w:kern w:val="0"/>
          <w:sz w:val="32"/>
          <w:szCs w:val="32"/>
        </w:rPr>
        <w:t> </w:t>
      </w:r>
      <w:r w:rsidRPr="006A1EDE">
        <w:rPr>
          <w:rFonts w:ascii="MS Mincho" w:eastAsia="MS Mincho" w:hAnsi="MS Mincho" w:cs="MS Mincho" w:hint="eastAsia"/>
          <w:color w:val="000000"/>
          <w:kern w:val="0"/>
          <w:sz w:val="32"/>
          <w:szCs w:val="32"/>
        </w:rPr>
        <w:t> </w:t>
      </w:r>
      <w:r w:rsidRPr="006A1EDE">
        <w:rPr>
          <w:rFonts w:ascii="MS Mincho" w:eastAsia="MS Mincho" w:hAnsi="MS Mincho" w:cs="MS Mincho" w:hint="eastAsia"/>
          <w:color w:val="000000"/>
          <w:kern w:val="0"/>
          <w:sz w:val="32"/>
          <w:szCs w:val="32"/>
        </w:rPr>
        <w:t> </w:t>
      </w:r>
      <w:r w:rsidRPr="006A1EDE">
        <w:rPr>
          <w:rFonts w:ascii="MS Mincho" w:eastAsia="MS Mincho" w:hAnsi="MS Mincho" w:cs="MS Mincho" w:hint="eastAsia"/>
          <w:color w:val="000000"/>
          <w:kern w:val="0"/>
          <w:sz w:val="32"/>
          <w:szCs w:val="32"/>
        </w:rPr>
        <w:t> </w:t>
      </w:r>
      <w:r w:rsidRPr="006A1EDE">
        <w:rPr>
          <w:rFonts w:ascii="宋体" w:eastAsia="宋体" w:hAnsi="宋体" w:cs="宋体" w:hint="eastAsia"/>
          <w:color w:val="000000"/>
          <w:kern w:val="0"/>
          <w:sz w:val="32"/>
          <w:szCs w:val="32"/>
        </w:rPr>
        <w:t>年度政府性基金预算财政拨款收入3.80万元；年初结转和结余0万元；支出3.80万元，其中基本支出0万元，项目支出3.80万元；年末结转和结余0万元。</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九、关于机关运行经费支出说明</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本部门2020年度机关运行经费支出134.12万元，比上年决算数减少10.57 万元，降低7.31%。主要原因是：厉行节约，大力压减公用经费支出。。</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十、一般性支出情况</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2020年本部门开支会议费3.93万元，用于召开</w:t>
      </w:r>
      <w:r w:rsidRPr="006A1EDE">
        <w:rPr>
          <w:rFonts w:ascii="黑体" w:eastAsia="黑体" w:hAnsi="宋体" w:cs="宋体" w:hint="eastAsia"/>
          <w:color w:val="000000"/>
          <w:kern w:val="0"/>
          <w:sz w:val="32"/>
          <w:szCs w:val="32"/>
        </w:rPr>
        <w:t>脱贫攻坚、日常工作会议，人数</w:t>
      </w:r>
      <w:r w:rsidRPr="006A1EDE">
        <w:rPr>
          <w:rFonts w:ascii="宋体" w:eastAsia="宋体" w:hAnsi="宋体" w:cs="宋体" w:hint="eastAsia"/>
          <w:color w:val="000000"/>
          <w:kern w:val="0"/>
          <w:sz w:val="32"/>
          <w:szCs w:val="32"/>
        </w:rPr>
        <w:t>7510</w:t>
      </w:r>
      <w:r w:rsidRPr="006A1EDE">
        <w:rPr>
          <w:rFonts w:ascii="黑体" w:eastAsia="黑体" w:hAnsi="宋体" w:cs="宋体" w:hint="eastAsia"/>
          <w:color w:val="000000"/>
          <w:kern w:val="0"/>
          <w:sz w:val="32"/>
          <w:szCs w:val="32"/>
        </w:rPr>
        <w:t>人，内容为脱贫攻坚及日常工作安排</w:t>
      </w:r>
      <w:r w:rsidRPr="006A1EDE">
        <w:rPr>
          <w:rFonts w:ascii="宋体" w:eastAsia="宋体" w:hAnsi="宋体" w:cs="宋体" w:hint="eastAsia"/>
          <w:color w:val="000000"/>
          <w:kern w:val="0"/>
          <w:sz w:val="32"/>
          <w:szCs w:val="32"/>
        </w:rPr>
        <w:t>；开支培训费0万元。</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十一、关于政府采购支出说明</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本部门2020年度政府采购支出总额0万元，其中：政府采购货物支出0 万元、政府采购工程支出0 万元、政府采购服务支出0万元。授予中小企业合同金额0万元，占政府采购支出总额的0%，其中：授予小微企业合同金额0万元，占政府采购支出总额的0%。</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lastRenderedPageBreak/>
        <w:t>十二、关于国有资产占用情况说明</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截至2020年12月31日，本单位共有车辆1辆，其中，主要领导干部用车1辆，机要通信用车0辆、应急保障用车0辆、执法执勤用车0辆、特种专业技术用车0辆、其他用车0辆；单位价值50万元以上通用设备0台（套）；单位价值100万元以上专用设备0台（套）。</w:t>
      </w:r>
    </w:p>
    <w:p w:rsidR="006A1EDE" w:rsidRPr="006A1EDE" w:rsidRDefault="006A1EDE" w:rsidP="006A1EDE">
      <w:pPr>
        <w:widowControl/>
        <w:jc w:val="left"/>
        <w:rPr>
          <w:rFonts w:ascii="黑体" w:eastAsia="黑体" w:hAnsi="宋体" w:cs="宋体" w:hint="eastAsia"/>
          <w:color w:val="000000"/>
          <w:kern w:val="0"/>
          <w:sz w:val="24"/>
          <w:szCs w:val="24"/>
        </w:rPr>
      </w:pPr>
      <w:r w:rsidRPr="006A1EDE">
        <w:rPr>
          <w:rFonts w:ascii="黑体" w:eastAsia="黑体" w:hAnsi="宋体" w:cs="宋体" w:hint="eastAsia"/>
          <w:b/>
          <w:bCs/>
          <w:color w:val="000000"/>
          <w:kern w:val="0"/>
          <w:sz w:val="32"/>
          <w:szCs w:val="32"/>
        </w:rPr>
        <w:t>十三、关于2020年度预算绩效情况的说明</w:t>
      </w:r>
    </w:p>
    <w:p w:rsidR="006A1EDE" w:rsidRPr="006A1EDE" w:rsidRDefault="006A1EDE" w:rsidP="006A1EDE">
      <w:pPr>
        <w:widowControl/>
        <w:spacing w:before="156"/>
        <w:ind w:left="105" w:firstLine="480"/>
        <w:rPr>
          <w:rFonts w:ascii="Calibri" w:eastAsia="宋体" w:hAnsi="Calibri" w:cs="宋体" w:hint="eastAsia"/>
          <w:color w:val="000000"/>
          <w:kern w:val="0"/>
          <w:szCs w:val="21"/>
        </w:rPr>
      </w:pPr>
      <w:r w:rsidRPr="006A1EDE">
        <w:rPr>
          <w:rFonts w:ascii="宋体" w:eastAsia="宋体" w:hAnsi="宋体" w:cs="宋体" w:hint="eastAsia"/>
          <w:color w:val="000000"/>
          <w:kern w:val="0"/>
          <w:sz w:val="32"/>
          <w:szCs w:val="32"/>
        </w:rPr>
        <w:t>2020年来，本单位各工作取得了一些成效。具体如下：</w:t>
      </w:r>
    </w:p>
    <w:p w:rsidR="006A1EDE" w:rsidRPr="006A1EDE" w:rsidRDefault="006A1EDE" w:rsidP="006A1EDE">
      <w:pPr>
        <w:widowControl/>
        <w:spacing w:before="156"/>
        <w:ind w:left="105"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1、精准扶贫，推进乡村振新。</w:t>
      </w:r>
    </w:p>
    <w:p w:rsidR="006A1EDE" w:rsidRPr="006A1EDE" w:rsidRDefault="006A1EDE" w:rsidP="006A1EDE">
      <w:pPr>
        <w:widowControl/>
        <w:spacing w:before="156"/>
        <w:ind w:left="105"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2、加大安全监管力度，健全安全防范体系。强化安全组织领导，及时调整领导小组及安委会成员，健全11个村级1个居委会安全生产联组，配齐政府及企业安全生产专职监管人员，确保安全管理机构镇、村、组三级全覆盖，做到安全生产事事有人管，时时有人抓；进一步健全安全生产责任机制，严格落实安全生产“党政同责”、“一岗双责”，落实领导联系企业制、派驻驻厂安监员制、领导带队检查安全制、联村干部安全包保责任制、定期研究汇报安全生产工作制、目标管理考核制</w:t>
      </w:r>
      <w:r w:rsidRPr="006A1EDE">
        <w:rPr>
          <w:rFonts w:ascii="宋体" w:eastAsia="宋体" w:hAnsi="宋体" w:cs="宋体" w:hint="eastAsia"/>
          <w:color w:val="000000"/>
          <w:kern w:val="0"/>
          <w:sz w:val="32"/>
          <w:szCs w:val="32"/>
        </w:rPr>
        <w:lastRenderedPageBreak/>
        <w:t>等安全生产责任制。积极参与、协助引导金坪鞭炮厂有序退出烟花爆竹生产企业。扎实开展春节、两会等特护期和重要时段安全生产大检查，深化烟花爆竹、交通运输、非煤矿山、危险化学品、建筑施工等重点行业“打非治违”专项整治，狠治各类安全隐患。有效保障社会大局安全稳定。</w:t>
      </w:r>
    </w:p>
    <w:p w:rsidR="006A1EDE" w:rsidRPr="006A1EDE" w:rsidRDefault="006A1EDE" w:rsidP="006A1EDE">
      <w:pPr>
        <w:widowControl/>
        <w:spacing w:before="156"/>
        <w:ind w:left="105"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3、积极化解矛盾纠纷，维护群众合法权益。深入抓好信访“基层基础建设年”各项工作，进一步健全信访工作首问责任制、领导“包案”制、值班值守制、领导值班接访制，深入开展综治民调走访工作，做到定期走访、定期汇报问题情况、限期整改落实，积极化解矛盾。对涉军群体、重要信访弱势群体等对象进行包片到人、责任到人、稳控当地，有效防范了因矛盾激化引发的群体性事件，社会大局和谐稳定。</w:t>
      </w:r>
    </w:p>
    <w:p w:rsidR="006A1EDE" w:rsidRPr="006A1EDE" w:rsidRDefault="006A1EDE" w:rsidP="006A1EDE">
      <w:pPr>
        <w:widowControl/>
        <w:spacing w:before="156"/>
        <w:ind w:left="105"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4、深入开展严打整治。启用了“天眼”工程，有效预防并查处各类违法犯罪。值守人员对片区，综治中心、派出所对主城区开展定期不定期的城区治安巡逻。</w:t>
      </w:r>
    </w:p>
    <w:p w:rsidR="006A1EDE" w:rsidRPr="006A1EDE" w:rsidRDefault="006A1EDE" w:rsidP="006A1EDE">
      <w:pPr>
        <w:widowControl/>
        <w:spacing w:before="156"/>
        <w:ind w:left="105"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5、打造基层党建桥头堡，推进五化落地。</w:t>
      </w:r>
    </w:p>
    <w:p w:rsidR="006A1EDE" w:rsidRPr="006A1EDE" w:rsidRDefault="006A1EDE" w:rsidP="006A1EDE">
      <w:pPr>
        <w:widowControl/>
        <w:spacing w:before="156"/>
        <w:ind w:left="105"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lastRenderedPageBreak/>
        <w:t>深入推进党支部“五化”建设，完善11个村级综合服务平台功能，打造板溪村、来坡湾村党建桥头堡。配齐向家塘村支村“两委”班子，完成了软弱涣散党组织整顿转化。</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在今年收支预算内，确保完成以下整体目标：</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目标1：确保政府正常运转，人员经费及时足额发放；</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目标2：确保村（居）正常运转，巩固基层政权建设；</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目标3: 完善基础设施，提升群众满意度；</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目标4：狠抓基层党建，筑牢战斗堡垒；</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目标5：奋战脱贫攻坚，实现高质量脱贫摘帽，全面决战决胜小康建设；</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目标6：抓好综合治理，保障社会稳定目标；</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目标7：强化安全生产，确保人民安居乐业</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目标8：完成县委、县政府交办的其他工作。</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1、效益指标：社会效益-稳定干部队伍，促进部门高效履职，确保部门正常完成各项工作任务。2、效益指标：社会效益-加强基层政权建设，提高村级办事效率。3、效益指标：社会效益-提升人民生</w:t>
      </w:r>
      <w:r w:rsidRPr="006A1EDE">
        <w:rPr>
          <w:rFonts w:ascii="宋体" w:eastAsia="宋体" w:hAnsi="宋体" w:cs="宋体" w:hint="eastAsia"/>
          <w:color w:val="000000"/>
          <w:kern w:val="0"/>
          <w:sz w:val="32"/>
          <w:szCs w:val="32"/>
        </w:rPr>
        <w:lastRenderedPageBreak/>
        <w:t>产生活满意度。4、效益指标：社会效益-提高党员干部党性修养，推进党的思想教育常态化。5、效益指标：社会效益-提高贫困人口收入，减少贫困发生率。6、效益指标：社会效益-有效保障社会大局稳定。7、效益指标：社会效益-确保人民生命财产安全，人民安居乐业。8、效益指标：社会效益-提高人民的获得感。</w:t>
      </w:r>
      <w:r w:rsidRPr="006A1EDE">
        <w:rPr>
          <w:rFonts w:ascii="MS Mincho" w:eastAsia="MS Mincho" w:hAnsi="MS Mincho" w:cs="MS Mincho" w:hint="eastAsia"/>
          <w:color w:val="000000"/>
          <w:kern w:val="0"/>
          <w:sz w:val="32"/>
          <w:szCs w:val="32"/>
        </w:rPr>
        <w:t> </w:t>
      </w:r>
    </w:p>
    <w:p w:rsidR="006A1EDE" w:rsidRPr="006A1EDE" w:rsidRDefault="006A1EDE" w:rsidP="006A1EDE">
      <w:pPr>
        <w:widowControl/>
        <w:ind w:firstLine="480"/>
        <w:rPr>
          <w:rFonts w:ascii="Calibri" w:eastAsia="宋体" w:hAnsi="Calibri" w:cs="宋体"/>
          <w:color w:val="000000"/>
          <w:kern w:val="0"/>
          <w:szCs w:val="21"/>
        </w:rPr>
      </w:pPr>
      <w:r w:rsidRPr="006A1EDE">
        <w:rPr>
          <w:rFonts w:ascii="宋体" w:eastAsia="宋体" w:hAnsi="宋体" w:cs="宋体" w:hint="eastAsia"/>
          <w:color w:val="000000"/>
          <w:kern w:val="0"/>
          <w:sz w:val="32"/>
          <w:szCs w:val="32"/>
        </w:rPr>
        <w:t>本单位《2019年度整体支出绩效自评报告》见附件。</w:t>
      </w:r>
    </w:p>
    <w:p w:rsidR="006A1EDE" w:rsidRPr="006A1EDE" w:rsidRDefault="006A1EDE" w:rsidP="006A1EDE">
      <w:pPr>
        <w:widowControl/>
        <w:jc w:val="left"/>
        <w:rPr>
          <w:rFonts w:ascii="黑体" w:eastAsia="黑体" w:hAnsi="宋体" w:cs="宋体"/>
          <w:color w:val="000000"/>
          <w:kern w:val="0"/>
          <w:sz w:val="24"/>
          <w:szCs w:val="24"/>
        </w:rPr>
      </w:pPr>
      <w:r w:rsidRPr="006A1EDE">
        <w:rPr>
          <w:rFonts w:ascii="黑体" w:eastAsia="黑体" w:hAnsi="宋体" w:cs="宋体" w:hint="eastAsia"/>
          <w:b/>
          <w:bCs/>
          <w:color w:val="000000"/>
          <w:kern w:val="0"/>
          <w:sz w:val="32"/>
          <w:szCs w:val="3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lastRenderedPageBreak/>
        <w:t>第四部分</w:t>
      </w:r>
    </w:p>
    <w:p w:rsidR="006A1EDE" w:rsidRPr="006A1EDE" w:rsidRDefault="006A1EDE" w:rsidP="006A1EDE">
      <w:pPr>
        <w:widowControl/>
        <w:jc w:val="center"/>
        <w:rPr>
          <w:rFonts w:ascii="Calibri" w:eastAsia="宋体" w:hAnsi="Calibri" w:cs="宋体" w:hint="eastAsia"/>
          <w:color w:val="000000"/>
          <w:kern w:val="0"/>
          <w:szCs w:val="21"/>
        </w:rPr>
      </w:pPr>
      <w:r w:rsidRPr="006A1EDE">
        <w:rPr>
          <w:rFonts w:ascii="黑体" w:eastAsia="黑体" w:hAnsi="Calibri" w:cs="宋体" w:hint="eastAsia"/>
          <w:color w:val="000000"/>
          <w:kern w:val="0"/>
          <w:sz w:val="70"/>
          <w:szCs w:val="70"/>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70"/>
          <w:szCs w:val="70"/>
        </w:rPr>
        <w:t>名词解释</w:t>
      </w:r>
    </w:p>
    <w:p w:rsidR="006A1EDE" w:rsidRPr="006A1EDE" w:rsidRDefault="006A1EDE" w:rsidP="006A1EDE">
      <w:pPr>
        <w:widowControl/>
        <w:jc w:val="left"/>
        <w:rPr>
          <w:rFonts w:ascii="宋体" w:eastAsia="宋体" w:hAnsi="宋体" w:cs="宋体"/>
          <w:color w:val="000000"/>
          <w:kern w:val="0"/>
          <w:sz w:val="24"/>
          <w:szCs w:val="24"/>
        </w:rPr>
      </w:pPr>
      <w:r w:rsidRPr="006A1EDE">
        <w:rPr>
          <w:rFonts w:ascii="黑体" w:eastAsia="黑体" w:hAnsi="宋体" w:cs="宋体" w:hint="eastAsia"/>
          <w:color w:val="000000"/>
          <w:kern w:val="0"/>
          <w:sz w:val="70"/>
          <w:szCs w:val="70"/>
        </w:rPr>
        <w:br w:type="textWrapping" w:clear="all"/>
      </w:r>
    </w:p>
    <w:p w:rsidR="006A1EDE" w:rsidRPr="006A1EDE" w:rsidRDefault="006A1EDE" w:rsidP="006A1EDE">
      <w:pPr>
        <w:widowControl/>
        <w:jc w:val="left"/>
        <w:rPr>
          <w:rFonts w:ascii="Calibri" w:eastAsia="宋体" w:hAnsi="Calibri" w:cs="宋体" w:hint="eastAsia"/>
          <w:color w:val="000000"/>
          <w:kern w:val="0"/>
          <w:szCs w:val="21"/>
        </w:rPr>
      </w:pPr>
      <w:r w:rsidRPr="006A1EDE">
        <w:rPr>
          <w:rFonts w:ascii="黑体" w:eastAsia="黑体" w:hAnsi="Calibri" w:cs="宋体" w:hint="eastAsia"/>
          <w:color w:val="000000"/>
          <w:kern w:val="0"/>
          <w:sz w:val="70"/>
          <w:szCs w:val="70"/>
        </w:rPr>
        <w:t> </w:t>
      </w:r>
    </w:p>
    <w:p w:rsidR="006A1EDE" w:rsidRPr="006A1EDE" w:rsidRDefault="006A1EDE" w:rsidP="006A1EDE">
      <w:pPr>
        <w:widowControl/>
        <w:ind w:firstLine="640"/>
        <w:jc w:val="left"/>
        <w:rPr>
          <w:rFonts w:ascii="Calibri" w:eastAsia="宋体" w:hAnsi="Calibri" w:cs="宋体"/>
          <w:color w:val="000000"/>
          <w:kern w:val="0"/>
          <w:szCs w:val="21"/>
        </w:rPr>
      </w:pPr>
      <w:r w:rsidRPr="006A1EDE">
        <w:rPr>
          <w:rFonts w:ascii="MS Mincho" w:eastAsia="MS Mincho" w:hAnsi="MS Mincho" w:cs="MS Mincho" w:hint="eastAsia"/>
          <w:color w:val="000000"/>
          <w:kern w:val="0"/>
          <w:sz w:val="32"/>
          <w:szCs w:val="32"/>
        </w:rPr>
        <w:t> </w:t>
      </w:r>
    </w:p>
    <w:p w:rsidR="006A1EDE" w:rsidRPr="006A1EDE" w:rsidRDefault="006A1EDE" w:rsidP="006A1EDE">
      <w:pPr>
        <w:widowControl/>
        <w:ind w:firstLine="640"/>
        <w:jc w:val="left"/>
        <w:rPr>
          <w:rFonts w:ascii="黑体" w:eastAsia="黑体" w:hAnsi="宋体" w:cs="宋体"/>
          <w:color w:val="000000"/>
          <w:kern w:val="0"/>
          <w:sz w:val="24"/>
          <w:szCs w:val="24"/>
        </w:rPr>
      </w:pPr>
      <w:r w:rsidRPr="006A1EDE">
        <w:rPr>
          <w:rFonts w:ascii="宋体" w:eastAsia="宋体" w:hAnsi="宋体" w:cs="宋体" w:hint="eastAsia"/>
          <w:color w:val="000000"/>
          <w:kern w:val="0"/>
          <w:sz w:val="32"/>
          <w:szCs w:val="32"/>
        </w:rPr>
        <w:t>1、财政拨款收入：指县财政当年拨付的资金。</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2、基本支出：指部门为保障其机构正常运转、完成日常工作任务的年度基本支出，包括人员经费和公用经费两部分。</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lastRenderedPageBreak/>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rsidR="006A1EDE" w:rsidRPr="006A1EDE" w:rsidRDefault="006A1EDE" w:rsidP="006A1EDE">
      <w:pPr>
        <w:widowControl/>
        <w:ind w:firstLine="640"/>
        <w:jc w:val="left"/>
        <w:rPr>
          <w:rFonts w:ascii="黑体" w:eastAsia="黑体" w:hAnsi="宋体" w:cs="宋体" w:hint="eastAsia"/>
          <w:color w:val="000000"/>
          <w:kern w:val="0"/>
          <w:sz w:val="24"/>
          <w:szCs w:val="24"/>
        </w:rPr>
      </w:pPr>
      <w:r w:rsidRPr="006A1EDE">
        <w:rPr>
          <w:rFonts w:ascii="宋体" w:eastAsia="宋体" w:hAnsi="宋体" w:cs="宋体" w:hint="eastAsia"/>
          <w:color w:val="000000"/>
          <w:kern w:val="0"/>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lastRenderedPageBreak/>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 </w:t>
      </w:r>
    </w:p>
    <w:p w:rsidR="006A1EDE" w:rsidRPr="006A1EDE" w:rsidRDefault="006A1EDE" w:rsidP="006A1EDE">
      <w:pPr>
        <w:widowControl/>
        <w:jc w:val="center"/>
        <w:rPr>
          <w:rFonts w:ascii="黑体" w:eastAsia="黑体" w:hAnsi="宋体" w:cs="宋体" w:hint="eastAsia"/>
          <w:color w:val="000000"/>
          <w:kern w:val="0"/>
          <w:sz w:val="24"/>
          <w:szCs w:val="24"/>
        </w:rPr>
      </w:pPr>
      <w:r w:rsidRPr="006A1EDE">
        <w:rPr>
          <w:rFonts w:ascii="黑体" w:eastAsia="黑体" w:hAnsi="宋体" w:cs="宋体" w:hint="eastAsia"/>
          <w:color w:val="000000"/>
          <w:kern w:val="0"/>
          <w:sz w:val="72"/>
          <w:szCs w:val="72"/>
        </w:rPr>
        <w:t>第五部分</w:t>
      </w:r>
    </w:p>
    <w:p w:rsidR="006A1EDE" w:rsidRPr="006A1EDE" w:rsidRDefault="006A1EDE" w:rsidP="006A1EDE">
      <w:pPr>
        <w:widowControl/>
        <w:jc w:val="center"/>
        <w:rPr>
          <w:rFonts w:ascii="Calibri" w:eastAsia="宋体" w:hAnsi="Calibri" w:cs="宋体" w:hint="eastAsia"/>
          <w:color w:val="000000"/>
          <w:kern w:val="0"/>
          <w:szCs w:val="21"/>
        </w:rPr>
      </w:pPr>
      <w:r w:rsidRPr="006A1EDE">
        <w:rPr>
          <w:rFonts w:ascii="黑体" w:eastAsia="黑体" w:hAnsi="Calibri" w:cs="宋体" w:hint="eastAsia"/>
          <w:color w:val="000000"/>
          <w:kern w:val="0"/>
          <w:sz w:val="70"/>
          <w:szCs w:val="70"/>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70"/>
          <w:szCs w:val="70"/>
        </w:rPr>
        <w:lastRenderedPageBreak/>
        <w:t>附件</w:t>
      </w:r>
    </w:p>
    <w:p w:rsidR="006A1EDE" w:rsidRPr="006A1EDE" w:rsidRDefault="006A1EDE" w:rsidP="006A1EDE">
      <w:pPr>
        <w:widowControl/>
        <w:jc w:val="left"/>
        <w:rPr>
          <w:rFonts w:ascii="宋体" w:eastAsia="宋体" w:hAnsi="宋体" w:cs="宋体"/>
          <w:color w:val="000000"/>
          <w:kern w:val="0"/>
          <w:sz w:val="24"/>
          <w:szCs w:val="24"/>
        </w:rPr>
      </w:pPr>
      <w:r w:rsidRPr="006A1EDE">
        <w:rPr>
          <w:rFonts w:ascii="黑体" w:eastAsia="黑体" w:hAnsi="宋体" w:cs="宋体" w:hint="eastAsia"/>
          <w:color w:val="000000"/>
          <w:kern w:val="0"/>
          <w:sz w:val="70"/>
          <w:szCs w:val="70"/>
        </w:rPr>
        <w:br w:type="textWrapping" w:clear="all"/>
      </w:r>
    </w:p>
    <w:p w:rsidR="006A1EDE" w:rsidRPr="006A1EDE" w:rsidRDefault="006A1EDE" w:rsidP="006A1EDE">
      <w:pPr>
        <w:widowControl/>
        <w:jc w:val="left"/>
        <w:rPr>
          <w:rFonts w:ascii="Calibri" w:eastAsia="宋体" w:hAnsi="Calibri" w:cs="宋体" w:hint="eastAsia"/>
          <w:color w:val="000000"/>
          <w:kern w:val="0"/>
          <w:szCs w:val="21"/>
        </w:rPr>
      </w:pPr>
      <w:r w:rsidRPr="006A1EDE">
        <w:rPr>
          <w:rFonts w:ascii="黑体" w:eastAsia="黑体" w:hAnsi="Calibri" w:cs="宋体" w:hint="eastAsia"/>
          <w:color w:val="000000"/>
          <w:kern w:val="0"/>
          <w:sz w:val="70"/>
          <w:szCs w:val="70"/>
        </w:rPr>
        <w:t> </w:t>
      </w:r>
    </w:p>
    <w:p w:rsidR="006A1EDE" w:rsidRPr="006A1EDE" w:rsidRDefault="006A1EDE" w:rsidP="006A1EDE">
      <w:pPr>
        <w:widowControl/>
        <w:jc w:val="center"/>
        <w:rPr>
          <w:rFonts w:ascii="Calibri" w:eastAsia="宋体" w:hAnsi="Calibri" w:cs="宋体"/>
          <w:color w:val="000000"/>
          <w:kern w:val="0"/>
          <w:szCs w:val="21"/>
        </w:rPr>
      </w:pPr>
      <w:r w:rsidRPr="006A1EDE">
        <w:rPr>
          <w:rFonts w:ascii="黑体" w:eastAsia="黑体" w:hAnsi="Calibri" w:cs="宋体" w:hint="eastAsia"/>
          <w:color w:val="000000"/>
          <w:kern w:val="0"/>
          <w:sz w:val="70"/>
          <w:szCs w:val="70"/>
        </w:rPr>
        <w:t> </w:t>
      </w:r>
    </w:p>
    <w:p w:rsidR="006A1EDE" w:rsidRPr="006A1EDE" w:rsidRDefault="006A1EDE" w:rsidP="006A1EDE">
      <w:pPr>
        <w:widowControl/>
        <w:ind w:firstLine="643"/>
        <w:jc w:val="center"/>
        <w:rPr>
          <w:rFonts w:ascii="Calibri" w:eastAsia="宋体" w:hAnsi="Calibri" w:cs="宋体"/>
          <w:color w:val="000000"/>
          <w:kern w:val="0"/>
          <w:szCs w:val="21"/>
        </w:rPr>
      </w:pPr>
      <w:r w:rsidRPr="006A1EDE">
        <w:rPr>
          <w:rFonts w:ascii="宋体" w:eastAsia="宋体" w:hAnsi="宋体" w:cs="宋体" w:hint="eastAsia"/>
          <w:b/>
          <w:bCs/>
          <w:color w:val="000000"/>
          <w:kern w:val="0"/>
          <w:sz w:val="32"/>
          <w:szCs w:val="32"/>
        </w:rPr>
        <w:t>2020年度部门整体支出绩效评价报告</w:t>
      </w:r>
    </w:p>
    <w:p w:rsidR="006A1EDE" w:rsidRPr="006A1EDE" w:rsidRDefault="006A1EDE" w:rsidP="006A1EDE">
      <w:pPr>
        <w:widowControl/>
        <w:rPr>
          <w:rFonts w:ascii="Calibri" w:eastAsia="宋体" w:hAnsi="Calibri" w:cs="宋体"/>
          <w:color w:val="000000"/>
          <w:kern w:val="0"/>
          <w:szCs w:val="21"/>
        </w:rPr>
      </w:pPr>
      <w:r w:rsidRPr="006A1EDE">
        <w:rPr>
          <w:rFonts w:ascii="MS Mincho" w:eastAsia="MS Mincho" w:hAnsi="MS Mincho" w:cs="MS Mincho" w:hint="eastAsia"/>
          <w:color w:val="000000"/>
          <w:kern w:val="0"/>
          <w:sz w:val="28"/>
          <w:szCs w:val="28"/>
        </w:rPr>
        <w:t> </w:t>
      </w:r>
    </w:p>
    <w:p w:rsidR="006A1EDE" w:rsidRPr="006A1EDE" w:rsidRDefault="006A1EDE" w:rsidP="006A1EDE">
      <w:pPr>
        <w:widowControl/>
        <w:ind w:firstLine="551"/>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一、部门概况</w:t>
      </w:r>
    </w:p>
    <w:p w:rsidR="006A1EDE" w:rsidRPr="006A1EDE" w:rsidRDefault="006A1EDE" w:rsidP="006A1EDE">
      <w:pPr>
        <w:widowControl/>
        <w:ind w:firstLine="419"/>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（一）部门基本情况</w:t>
      </w:r>
    </w:p>
    <w:p w:rsidR="006A1EDE" w:rsidRPr="006A1EDE" w:rsidRDefault="006A1EDE" w:rsidP="006A1EDE">
      <w:pPr>
        <w:widowControl/>
        <w:ind w:firstLine="56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均坪镇位于溆浦县城西北部17公里的山丘地带，东连观音阁镇，南跨舒溶溪乡，西与辰溪县毗邻，北与沅陵县接壤。全镇现有11个建制村，1个居委会，总人口24584人，其中建档立卡贫困户1371户4901人，辖区总面积88平方公里，曾被称为溆浦“煤都”。全镇经济以传统农业和劳务输出为支柱，主要作物有稻谷、玉米、红薯等。</w:t>
      </w:r>
      <w:r w:rsidRPr="006A1EDE">
        <w:rPr>
          <w:rFonts w:ascii="宋体" w:eastAsia="宋体" w:hAnsi="宋体" w:cs="宋体" w:hint="eastAsia"/>
          <w:color w:val="000000"/>
          <w:kern w:val="0"/>
          <w:sz w:val="28"/>
          <w:szCs w:val="28"/>
        </w:rPr>
        <w:lastRenderedPageBreak/>
        <w:t>均坪镇人民政府隶属溆浦县人民政府，行政单位，全额拨款单位。2019年均坪镇人员编制数53人，年末实有在职人数53人，其中政府41人（行政23人，事业18人），财政所5人，计生办3人、林业4人。</w:t>
      </w:r>
    </w:p>
    <w:p w:rsidR="006A1EDE" w:rsidRPr="006A1EDE" w:rsidRDefault="006A1EDE" w:rsidP="006A1EDE">
      <w:pPr>
        <w:widowControl/>
        <w:ind w:firstLine="56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政府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rsidR="006A1EDE" w:rsidRPr="006A1EDE" w:rsidRDefault="006A1EDE" w:rsidP="006A1EDE">
      <w:pPr>
        <w:widowControl/>
        <w:ind w:firstLine="419"/>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（二）部门整体支出规模、使用方向和主要内容、涉及范围</w:t>
      </w:r>
    </w:p>
    <w:p w:rsidR="006A1EDE" w:rsidRPr="006A1EDE" w:rsidRDefault="006A1EDE" w:rsidP="006A1EDE">
      <w:pPr>
        <w:widowControl/>
        <w:ind w:firstLine="56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lastRenderedPageBreak/>
        <w:t>2020年支出总计1434.24万元，基本支出872.19万元主要是用于政府工资福利性支出及商品服务支出，专项支出562.05万元主要是扶贫项目支出。</w:t>
      </w:r>
    </w:p>
    <w:p w:rsidR="006A1EDE" w:rsidRPr="006A1EDE" w:rsidRDefault="006A1EDE" w:rsidP="006A1EDE">
      <w:pPr>
        <w:widowControl/>
        <w:ind w:firstLine="562"/>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二、部门整体支出管理及使用情况</w:t>
      </w:r>
    </w:p>
    <w:p w:rsidR="006A1EDE" w:rsidRPr="006A1EDE" w:rsidRDefault="006A1EDE" w:rsidP="006A1EDE">
      <w:pPr>
        <w:widowControl/>
        <w:ind w:firstLine="419"/>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（一）基本支出</w:t>
      </w:r>
    </w:p>
    <w:p w:rsidR="006A1EDE" w:rsidRPr="006A1EDE" w:rsidRDefault="006A1EDE" w:rsidP="006A1EDE">
      <w:pPr>
        <w:widowControl/>
        <w:ind w:firstLine="703"/>
        <w:rPr>
          <w:rFonts w:ascii="Calibri" w:eastAsia="宋体" w:hAnsi="Calibri" w:cs="宋体"/>
          <w:color w:val="000000"/>
          <w:kern w:val="0"/>
          <w:szCs w:val="21"/>
        </w:rPr>
      </w:pPr>
      <w:r w:rsidRPr="006A1EDE">
        <w:rPr>
          <w:rFonts w:ascii="宋体" w:eastAsia="宋体" w:hAnsi="宋体" w:cs="宋体" w:hint="eastAsia"/>
          <w:b/>
          <w:bCs/>
          <w:color w:val="333333"/>
          <w:kern w:val="0"/>
          <w:sz w:val="28"/>
          <w:szCs w:val="28"/>
        </w:rPr>
        <w:t>2020年基本支出872.19元。1、支出按经济分类</w:t>
      </w:r>
      <w:r w:rsidRPr="006A1EDE">
        <w:rPr>
          <w:rFonts w:ascii="宋体" w:eastAsia="宋体" w:hAnsi="宋体" w:cs="宋体" w:hint="eastAsia"/>
          <w:color w:val="333333"/>
          <w:kern w:val="0"/>
          <w:sz w:val="28"/>
          <w:szCs w:val="28"/>
        </w:rPr>
        <w:t>:工资福利支出411.69万元、商品服务支出133.12万元、对个人和家庭补助支出326.38万元、其他资本性支出1万元；</w:t>
      </w:r>
    </w:p>
    <w:p w:rsidR="006A1EDE" w:rsidRPr="006A1EDE" w:rsidRDefault="006A1EDE" w:rsidP="006A1EDE">
      <w:pPr>
        <w:widowControl/>
        <w:rPr>
          <w:rFonts w:ascii="Calibri" w:eastAsia="宋体" w:hAnsi="Calibri" w:cs="宋体"/>
          <w:color w:val="000000"/>
          <w:kern w:val="0"/>
          <w:szCs w:val="21"/>
        </w:rPr>
      </w:pPr>
      <w:r w:rsidRPr="006A1EDE">
        <w:rPr>
          <w:rFonts w:ascii="宋体" w:eastAsia="宋体" w:hAnsi="宋体" w:cs="宋体" w:hint="eastAsia"/>
          <w:b/>
          <w:bCs/>
          <w:color w:val="333333"/>
          <w:kern w:val="0"/>
          <w:sz w:val="28"/>
          <w:szCs w:val="28"/>
        </w:rPr>
        <w:t>2、支出按功能分类：</w:t>
      </w:r>
      <w:r w:rsidRPr="006A1EDE">
        <w:rPr>
          <w:rFonts w:ascii="宋体" w:eastAsia="宋体" w:hAnsi="宋体" w:cs="宋体" w:hint="eastAsia"/>
          <w:color w:val="333333"/>
          <w:kern w:val="0"/>
          <w:sz w:val="28"/>
          <w:szCs w:val="28"/>
        </w:rPr>
        <w:t>1、一般公共服务支出485.39万元；2国防支出2.4万元；3、公共安全支出23.98万元；4、社会保障和就业支出64.07万元；5、卫生健康支出33.72万元；6、节能环保支出38.60万元；7、城乡社区支出36.78万元；8、农林水支出663.56万元；9、资源勘探信息等支出31.85万元；10、金融支出5万元；11、住房保障支出22.09万元。12、粮油物资储备支出4万元；13、灾害防治及应急管理支出19万元；14、其他支出3.80万元。</w:t>
      </w:r>
    </w:p>
    <w:p w:rsidR="006A1EDE" w:rsidRPr="006A1EDE" w:rsidRDefault="006A1EDE" w:rsidP="006A1EDE">
      <w:pPr>
        <w:widowControl/>
        <w:ind w:firstLine="560"/>
        <w:rPr>
          <w:rFonts w:ascii="Calibri" w:eastAsia="宋体" w:hAnsi="Calibri" w:cs="宋体"/>
          <w:color w:val="000000"/>
          <w:kern w:val="0"/>
          <w:szCs w:val="21"/>
        </w:rPr>
      </w:pPr>
      <w:r w:rsidRPr="006A1EDE">
        <w:rPr>
          <w:rFonts w:ascii="宋体" w:eastAsia="宋体" w:hAnsi="宋体" w:cs="宋体" w:hint="eastAsia"/>
          <w:color w:val="333333"/>
          <w:kern w:val="0"/>
          <w:sz w:val="28"/>
          <w:szCs w:val="28"/>
        </w:rPr>
        <w:t>2020年“三公”经费支出1.54万元，主要是用于政府公务车的运行维护及政府公务接待开支。2020年“三公经费”比2019年减少了0.8万元。其中公务接待费减少1.1万元、公车运行维护费增加0.3万元。</w:t>
      </w:r>
    </w:p>
    <w:p w:rsidR="006A1EDE" w:rsidRPr="006A1EDE" w:rsidRDefault="006A1EDE" w:rsidP="006A1EDE">
      <w:pPr>
        <w:widowControl/>
        <w:ind w:firstLine="703"/>
        <w:rPr>
          <w:rFonts w:ascii="Calibri" w:eastAsia="宋体" w:hAnsi="Calibri" w:cs="宋体"/>
          <w:color w:val="000000"/>
          <w:kern w:val="0"/>
          <w:szCs w:val="21"/>
        </w:rPr>
      </w:pPr>
      <w:r w:rsidRPr="006A1EDE">
        <w:rPr>
          <w:rFonts w:ascii="宋体" w:eastAsia="宋体" w:hAnsi="宋体" w:cs="宋体" w:hint="eastAsia"/>
          <w:b/>
          <w:bCs/>
          <w:color w:val="333333"/>
          <w:kern w:val="0"/>
          <w:sz w:val="28"/>
          <w:szCs w:val="28"/>
        </w:rPr>
        <w:lastRenderedPageBreak/>
        <w:t>(二)专项支出</w:t>
      </w:r>
    </w:p>
    <w:p w:rsidR="006A1EDE" w:rsidRPr="006A1EDE" w:rsidRDefault="006A1EDE" w:rsidP="006A1EDE">
      <w:pPr>
        <w:widowControl/>
        <w:ind w:firstLine="700"/>
        <w:rPr>
          <w:rFonts w:ascii="Calibri" w:eastAsia="宋体" w:hAnsi="Calibri" w:cs="宋体"/>
          <w:color w:val="000000"/>
          <w:kern w:val="0"/>
          <w:szCs w:val="21"/>
        </w:rPr>
      </w:pPr>
      <w:r w:rsidRPr="006A1EDE">
        <w:rPr>
          <w:rFonts w:ascii="宋体" w:eastAsia="宋体" w:hAnsi="宋体" w:cs="宋体" w:hint="eastAsia"/>
          <w:color w:val="333333"/>
          <w:kern w:val="0"/>
          <w:sz w:val="28"/>
          <w:szCs w:val="28"/>
        </w:rPr>
        <w:t>2020年专项支出562.05万元，专项支出按属性分为非基建项目支出和基建项目支出。全部来源于财政拨款，由财政安排资金具体由镇政府落实项目实施。财政拨款的562.05万元专项支出我镇全部按上级安排的项目支出落实到实处。专项支出主要用于卫星水库清淤、病险塘库应急防汛、农村环境整治、美丽乡村建设、下水道工程以及扶贫项目等。</w:t>
      </w:r>
      <w:r w:rsidRPr="006A1EDE">
        <w:rPr>
          <w:rFonts w:ascii="宋体" w:eastAsia="宋体" w:hAnsi="宋体" w:cs="宋体" w:hint="eastAsia"/>
          <w:b/>
          <w:bCs/>
          <w:color w:val="333333"/>
          <w:kern w:val="0"/>
          <w:sz w:val="28"/>
          <w:szCs w:val="28"/>
        </w:rPr>
        <w:t>支出按经济分类</w:t>
      </w:r>
      <w:r w:rsidRPr="006A1EDE">
        <w:rPr>
          <w:rFonts w:ascii="宋体" w:eastAsia="宋体" w:hAnsi="宋体" w:cs="宋体" w:hint="eastAsia"/>
          <w:color w:val="333333"/>
          <w:kern w:val="0"/>
          <w:sz w:val="28"/>
          <w:szCs w:val="28"/>
        </w:rPr>
        <w:t>:工资和福利支出23.98万元；商品和服务支出56.25万元；对个人和家庭补助支出159.84万元；资本性支出320.98万元.</w:t>
      </w:r>
      <w:r w:rsidRPr="006A1EDE">
        <w:rPr>
          <w:rFonts w:ascii="宋体" w:eastAsia="宋体" w:hAnsi="宋体" w:cs="宋体" w:hint="eastAsia"/>
          <w:b/>
          <w:bCs/>
          <w:color w:val="333333"/>
          <w:kern w:val="0"/>
          <w:sz w:val="28"/>
          <w:szCs w:val="28"/>
        </w:rPr>
        <w:t>支出按功能分类</w:t>
      </w:r>
      <w:r w:rsidRPr="006A1EDE">
        <w:rPr>
          <w:rFonts w:ascii="宋体" w:eastAsia="宋体" w:hAnsi="宋体" w:cs="宋体" w:hint="eastAsia"/>
          <w:color w:val="333333"/>
          <w:kern w:val="0"/>
          <w:sz w:val="28"/>
          <w:szCs w:val="28"/>
        </w:rPr>
        <w:t>：一般公共服务支出19.81万元；公共安全支出23.98万元；节能环保支出38.60万元；城乡社区支出36.78万元；农林水支出379.24万元；资源勘探工业信息等支出31.85万元；金融支出5万元；粮油物资储备支出4万元；灾害防治及应急管理支出19万元；其他支出3.8万元。</w:t>
      </w:r>
    </w:p>
    <w:p w:rsidR="006A1EDE" w:rsidRPr="006A1EDE" w:rsidRDefault="006A1EDE" w:rsidP="006A1EDE">
      <w:pPr>
        <w:widowControl/>
        <w:ind w:firstLine="689"/>
        <w:rPr>
          <w:rFonts w:ascii="Calibri" w:eastAsia="宋体" w:hAnsi="Calibri" w:cs="宋体"/>
          <w:color w:val="000000"/>
          <w:kern w:val="0"/>
          <w:szCs w:val="21"/>
        </w:rPr>
      </w:pPr>
      <w:r w:rsidRPr="006A1EDE">
        <w:rPr>
          <w:rFonts w:ascii="宋体" w:eastAsia="宋体" w:hAnsi="宋体" w:cs="宋体" w:hint="eastAsia"/>
          <w:color w:val="333333"/>
          <w:kern w:val="0"/>
          <w:sz w:val="28"/>
          <w:szCs w:val="28"/>
        </w:rPr>
        <w:t>专项资金管理情况</w:t>
      </w:r>
      <w:r w:rsidRPr="006A1EDE">
        <w:rPr>
          <w:rFonts w:ascii="宋体" w:eastAsia="宋体" w:hAnsi="宋体" w:cs="宋体" w:hint="eastAsia"/>
          <w:b/>
          <w:bCs/>
          <w:color w:val="333333"/>
          <w:kern w:val="0"/>
          <w:sz w:val="28"/>
          <w:szCs w:val="28"/>
        </w:rPr>
        <w:t>：</w:t>
      </w:r>
      <w:r w:rsidRPr="006A1EDE">
        <w:rPr>
          <w:rFonts w:ascii="宋体" w:eastAsia="宋体" w:hAnsi="宋体" w:cs="宋体" w:hint="eastAsia"/>
          <w:color w:val="333333"/>
          <w:kern w:val="0"/>
          <w:sz w:val="28"/>
          <w:szCs w:val="28"/>
        </w:rPr>
        <w:t>在日常开支中我们坚决实行厉行节约的原则，对所有的支出实行镇长审核、分管财贸的领导签字后方可报账，有效地控制了我镇的支出，实现了收支基本平衡，不举债消费。对于项目资金我们有专门的专项资金管理制度，对每一个项目实行专人负责，严把质量、验收、结算关，从每一个环节确保每一分财政资金落到实处。</w:t>
      </w:r>
    </w:p>
    <w:p w:rsidR="006A1EDE" w:rsidRPr="006A1EDE" w:rsidRDefault="006A1EDE" w:rsidP="006A1EDE">
      <w:pPr>
        <w:widowControl/>
        <w:ind w:firstLine="422"/>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三、专项组织实施情况</w:t>
      </w:r>
    </w:p>
    <w:p w:rsidR="006A1EDE" w:rsidRPr="006A1EDE" w:rsidRDefault="006A1EDE" w:rsidP="006A1EDE">
      <w:pPr>
        <w:widowControl/>
        <w:ind w:firstLine="422"/>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lastRenderedPageBreak/>
        <w:t>四、资产管理情况</w:t>
      </w:r>
    </w:p>
    <w:p w:rsidR="006A1EDE" w:rsidRPr="006A1EDE" w:rsidRDefault="006A1EDE" w:rsidP="006A1EDE">
      <w:pPr>
        <w:widowControl/>
        <w:ind w:firstLine="42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2020年我镇固定资产284.51万元，包括房屋、车辆、空调，打印机、办公桌椅、文件柜等。对于我镇的固定资产分类造册、实行分类别分部门落实到人，从而确保固定资产不流失。</w:t>
      </w:r>
    </w:p>
    <w:p w:rsidR="006A1EDE" w:rsidRPr="006A1EDE" w:rsidRDefault="006A1EDE" w:rsidP="006A1EDE">
      <w:pPr>
        <w:widowControl/>
        <w:ind w:firstLine="562"/>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五、整体支出绩效情况</w:t>
      </w:r>
    </w:p>
    <w:p w:rsidR="006A1EDE" w:rsidRPr="006A1EDE" w:rsidRDefault="006A1EDE" w:rsidP="006A1EDE">
      <w:pPr>
        <w:widowControl/>
        <w:ind w:firstLine="64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2020年来，我镇各工作取得了一些成效。具体如下：</w:t>
      </w:r>
    </w:p>
    <w:p w:rsidR="006A1EDE" w:rsidRPr="006A1EDE" w:rsidRDefault="006A1EDE" w:rsidP="006A1EDE">
      <w:pPr>
        <w:widowControl/>
        <w:ind w:firstLine="64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1、</w:t>
      </w:r>
      <w:r w:rsidRPr="006A1EDE">
        <w:rPr>
          <w:rFonts w:ascii="宋体" w:eastAsia="宋体" w:hAnsi="宋体" w:cs="宋体" w:hint="eastAsia"/>
          <w:b/>
          <w:bCs/>
          <w:color w:val="000000"/>
          <w:kern w:val="0"/>
          <w:sz w:val="28"/>
          <w:szCs w:val="28"/>
        </w:rPr>
        <w:t>精准扶贫，推进乡村振新。一是</w:t>
      </w:r>
      <w:r w:rsidRPr="006A1EDE">
        <w:rPr>
          <w:rFonts w:ascii="宋体" w:eastAsia="宋体" w:hAnsi="宋体" w:cs="宋体" w:hint="eastAsia"/>
          <w:color w:val="000000"/>
          <w:kern w:val="0"/>
          <w:sz w:val="28"/>
          <w:szCs w:val="28"/>
        </w:rPr>
        <w:t>全镇今年累计实施扶贫项目18个，落实扶贫项目资金209万余元，其中水利项目12个，资金128万元；交通项目8个，资金81万元。</w:t>
      </w:r>
    </w:p>
    <w:p w:rsidR="006A1EDE" w:rsidRPr="006A1EDE" w:rsidRDefault="006A1EDE" w:rsidP="006A1EDE">
      <w:pPr>
        <w:widowControl/>
        <w:ind w:firstLine="56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2、</w:t>
      </w:r>
      <w:r w:rsidRPr="006A1EDE">
        <w:rPr>
          <w:rFonts w:ascii="宋体" w:eastAsia="宋体" w:hAnsi="宋体" w:cs="宋体" w:hint="eastAsia"/>
          <w:b/>
          <w:bCs/>
          <w:color w:val="000000"/>
          <w:kern w:val="0"/>
          <w:sz w:val="28"/>
          <w:szCs w:val="28"/>
        </w:rPr>
        <w:t>加大安全监管力度，健全安全防范体系。</w:t>
      </w:r>
      <w:r w:rsidRPr="006A1EDE">
        <w:rPr>
          <w:rFonts w:ascii="宋体" w:eastAsia="宋体" w:hAnsi="宋体" w:cs="宋体" w:hint="eastAsia"/>
          <w:color w:val="000000"/>
          <w:kern w:val="0"/>
          <w:sz w:val="28"/>
          <w:szCs w:val="28"/>
        </w:rPr>
        <w:t>强化安全组织领导，及时调整领导小组及安委会成员，健全11个村级1个居委会安全生产联组，配齐政府及企业安全生产专职监管人员，确保安全管理机构镇、村、组三级全覆盖，做到安全生产事事有人管，时时有人抓；进一步健全安全生产责任机制，严格落实安全生产“党政同责”、“一岗双责”，落实领导联系企业制、派驻驻厂安监员制、领导带队检查安全制、联村干部安全包保责任制、定期研究汇报安全生产工作制、目标管理考核制等安全生产责任制。积极参与、协助引导金坪鞭炮厂有序退出烟花爆竹生产企</w:t>
      </w:r>
      <w:r w:rsidRPr="006A1EDE">
        <w:rPr>
          <w:rFonts w:ascii="宋体" w:eastAsia="宋体" w:hAnsi="宋体" w:cs="宋体" w:hint="eastAsia"/>
          <w:color w:val="000000"/>
          <w:kern w:val="0"/>
          <w:sz w:val="28"/>
          <w:szCs w:val="28"/>
        </w:rPr>
        <w:lastRenderedPageBreak/>
        <w:t>业。扎实开展春节、两会等特护期和重要时段安全生产大检查，深化烟花爆竹、交通运输、非煤矿山、危险化学品、建筑施工等重点行业“打非治违”专项整治，狠治各类安全隐患。有效保障社会大局安全稳定。</w:t>
      </w:r>
    </w:p>
    <w:p w:rsidR="006A1EDE" w:rsidRPr="006A1EDE" w:rsidRDefault="006A1EDE" w:rsidP="006A1EDE">
      <w:pPr>
        <w:widowControl/>
        <w:spacing w:line="600" w:lineRule="atLeast"/>
        <w:ind w:firstLine="562"/>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3、积极化解矛盾纠纷，维护群众合法权益。</w:t>
      </w:r>
      <w:r w:rsidRPr="006A1EDE">
        <w:rPr>
          <w:rFonts w:ascii="宋体" w:eastAsia="宋体" w:hAnsi="宋体" w:cs="宋体" w:hint="eastAsia"/>
          <w:color w:val="000000"/>
          <w:kern w:val="0"/>
          <w:sz w:val="28"/>
          <w:szCs w:val="28"/>
        </w:rPr>
        <w:t>深入抓好信访“基层基础建设年”各项工作，进一步健全信访工作首问责任制、领导“包案”制、值班值守制、领导值班接访制，深入开展综治民调走访工作，做到定期走访、定期汇报问题情况、限期整改落实，积极化解矛盾，成功调处各类矛盾纠纷100起，对涉军群体、重要信访弱势群体等对象进行包片到人、责任到人、稳控当地，有效防范了因矛盾激化引发的群体性事件，社会大局和谐稳定。</w:t>
      </w:r>
    </w:p>
    <w:p w:rsidR="006A1EDE" w:rsidRPr="006A1EDE" w:rsidRDefault="006A1EDE" w:rsidP="006A1EDE">
      <w:pPr>
        <w:widowControl/>
        <w:ind w:firstLine="562"/>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4、深入开展严打整治。</w:t>
      </w:r>
      <w:r w:rsidRPr="006A1EDE">
        <w:rPr>
          <w:rFonts w:ascii="宋体" w:eastAsia="宋体" w:hAnsi="宋体" w:cs="宋体" w:hint="eastAsia"/>
          <w:color w:val="000000"/>
          <w:kern w:val="0"/>
          <w:sz w:val="28"/>
          <w:szCs w:val="28"/>
        </w:rPr>
        <w:t>安装并启用了“天眼”工程，有效预防并查处各类违法犯罪。值守人员对片区，综治中心、派出所对主城区开展定期不定期的城区治安巡逻。</w:t>
      </w:r>
    </w:p>
    <w:p w:rsidR="006A1EDE" w:rsidRPr="006A1EDE" w:rsidRDefault="006A1EDE" w:rsidP="006A1EDE">
      <w:pPr>
        <w:widowControl/>
        <w:ind w:firstLine="56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5、</w:t>
      </w:r>
      <w:r w:rsidRPr="006A1EDE">
        <w:rPr>
          <w:rFonts w:ascii="宋体" w:eastAsia="宋体" w:hAnsi="宋体" w:cs="宋体" w:hint="eastAsia"/>
          <w:b/>
          <w:bCs/>
          <w:color w:val="000000"/>
          <w:kern w:val="0"/>
          <w:sz w:val="28"/>
          <w:szCs w:val="28"/>
        </w:rPr>
        <w:t>打造基层党建桥头堡，推进五化落地。</w:t>
      </w:r>
    </w:p>
    <w:p w:rsidR="006A1EDE" w:rsidRPr="006A1EDE" w:rsidRDefault="006A1EDE" w:rsidP="006A1EDE">
      <w:pPr>
        <w:widowControl/>
        <w:spacing w:line="580" w:lineRule="atLeast"/>
        <w:ind w:firstLine="56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深入推进党支部“五化”建设，落实抓党建促发展工作思路，村庄整洁行动、区域产业发展、民生实事建设等工作同步推进。</w:t>
      </w:r>
    </w:p>
    <w:p w:rsidR="006A1EDE" w:rsidRPr="006A1EDE" w:rsidRDefault="006A1EDE" w:rsidP="006A1EDE">
      <w:pPr>
        <w:widowControl/>
        <w:ind w:firstLine="562"/>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六、存在的主要问题</w:t>
      </w:r>
    </w:p>
    <w:p w:rsidR="006A1EDE" w:rsidRPr="006A1EDE" w:rsidRDefault="006A1EDE" w:rsidP="006A1EDE">
      <w:pPr>
        <w:widowControl/>
        <w:spacing w:line="600" w:lineRule="atLeast"/>
        <w:ind w:firstLine="56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lastRenderedPageBreak/>
        <w:t>存在一些突出问题：</w:t>
      </w:r>
      <w:r w:rsidRPr="006A1EDE">
        <w:rPr>
          <w:rFonts w:ascii="宋体" w:eastAsia="宋体" w:hAnsi="宋体" w:cs="宋体" w:hint="eastAsia"/>
          <w:b/>
          <w:bCs/>
          <w:color w:val="000000"/>
          <w:kern w:val="0"/>
          <w:sz w:val="28"/>
          <w:szCs w:val="28"/>
        </w:rPr>
        <w:t>一是设施建设不够完善。</w:t>
      </w:r>
      <w:r w:rsidRPr="006A1EDE">
        <w:rPr>
          <w:rFonts w:ascii="宋体" w:eastAsia="宋体" w:hAnsi="宋体" w:cs="宋体" w:hint="eastAsia"/>
          <w:color w:val="000000"/>
          <w:kern w:val="0"/>
          <w:sz w:val="28"/>
          <w:szCs w:val="28"/>
        </w:rPr>
        <w:t>基础设施较差，在各类设施建设上有欠帐，公路建设质量和管护力度不容乐观，灌溉饮水工程体系急需完善，农业抗风险的能力急需加强。城镇服务功能不够完善，尚未建成停车场站、休闲广场，城区街道严重老化等等，难以适应经济社会发展，难以满足广大群众的基本需求。</w:t>
      </w:r>
      <w:r w:rsidRPr="006A1EDE">
        <w:rPr>
          <w:rFonts w:ascii="宋体" w:eastAsia="宋体" w:hAnsi="宋体" w:cs="宋体" w:hint="eastAsia"/>
          <w:b/>
          <w:bCs/>
          <w:color w:val="000000"/>
          <w:kern w:val="0"/>
          <w:sz w:val="28"/>
          <w:szCs w:val="28"/>
        </w:rPr>
        <w:t>二是产业发展实力不足。</w:t>
      </w:r>
      <w:r w:rsidRPr="006A1EDE">
        <w:rPr>
          <w:rFonts w:ascii="宋体" w:eastAsia="宋体" w:hAnsi="宋体" w:cs="宋体" w:hint="eastAsia"/>
          <w:color w:val="000000"/>
          <w:kern w:val="0"/>
          <w:sz w:val="28"/>
          <w:szCs w:val="28"/>
        </w:rPr>
        <w:t>发展投入相对不足，重点产业培植难度大，农业产业化程度不高，规模经营化水平低，农民增收渠道仍然不宽。</w:t>
      </w:r>
      <w:r w:rsidRPr="006A1EDE">
        <w:rPr>
          <w:rFonts w:ascii="宋体" w:eastAsia="宋体" w:hAnsi="宋体" w:cs="宋体" w:hint="eastAsia"/>
          <w:b/>
          <w:bCs/>
          <w:color w:val="000000"/>
          <w:kern w:val="0"/>
          <w:sz w:val="28"/>
          <w:szCs w:val="28"/>
        </w:rPr>
        <w:t>三是社会矛盾复杂。</w:t>
      </w:r>
      <w:r w:rsidRPr="006A1EDE">
        <w:rPr>
          <w:rFonts w:ascii="宋体" w:eastAsia="宋体" w:hAnsi="宋体" w:cs="宋体" w:hint="eastAsia"/>
          <w:color w:val="000000"/>
          <w:kern w:val="0"/>
          <w:sz w:val="28"/>
          <w:szCs w:val="28"/>
        </w:rPr>
        <w:t>城镇秩序、社会治安、安全生产、计划生育、环境保护、土地市场秩序等工作压力很大；企业欠薪、森林纠纷、劳资纠纷、移民安置、历史旧欠等遗留问题较多，发展中遇到的新情况，落实处理存在较大难度，容易诱发矛盾而造成不稳定；群众观念跟不上经济发展的节拍，增加了社会管理的难度和成本。</w:t>
      </w:r>
      <w:r w:rsidRPr="006A1EDE">
        <w:rPr>
          <w:rFonts w:ascii="宋体" w:eastAsia="宋体" w:hAnsi="宋体" w:cs="宋体" w:hint="eastAsia"/>
          <w:b/>
          <w:bCs/>
          <w:color w:val="000000"/>
          <w:kern w:val="0"/>
          <w:sz w:val="28"/>
          <w:szCs w:val="28"/>
        </w:rPr>
        <w:t>四是干部作风有待加强。</w:t>
      </w:r>
      <w:r w:rsidRPr="006A1EDE">
        <w:rPr>
          <w:rFonts w:ascii="宋体" w:eastAsia="宋体" w:hAnsi="宋体" w:cs="宋体" w:hint="eastAsia"/>
          <w:color w:val="000000"/>
          <w:kern w:val="0"/>
          <w:sz w:val="28"/>
          <w:szCs w:val="28"/>
        </w:rPr>
        <w:t>个别干部为民服务意识比较淡薄，工作作风不够扎实，执行力不够强，工作落实不到位。</w:t>
      </w:r>
      <w:r w:rsidRPr="006A1EDE">
        <w:rPr>
          <w:rFonts w:ascii="宋体" w:eastAsia="宋体" w:hAnsi="宋体" w:cs="宋体" w:hint="eastAsia"/>
          <w:b/>
          <w:bCs/>
          <w:color w:val="000000"/>
          <w:kern w:val="0"/>
          <w:sz w:val="28"/>
          <w:szCs w:val="28"/>
        </w:rPr>
        <w:t>五是收支矛盾比较突出。</w:t>
      </w:r>
      <w:r w:rsidRPr="006A1EDE">
        <w:rPr>
          <w:rFonts w:ascii="宋体" w:eastAsia="宋体" w:hAnsi="宋体" w:cs="宋体" w:hint="eastAsia"/>
          <w:color w:val="000000"/>
          <w:kern w:val="0"/>
          <w:sz w:val="28"/>
          <w:szCs w:val="28"/>
        </w:rPr>
        <w:t>镇村两级财源严重缺乏，财政赤字居高不下，运转困难，对经济社会建设投入相对不足。</w:t>
      </w:r>
    </w:p>
    <w:p w:rsidR="006A1EDE" w:rsidRPr="006A1EDE" w:rsidRDefault="006A1EDE" w:rsidP="006A1EDE">
      <w:pPr>
        <w:widowControl/>
        <w:ind w:firstLine="562"/>
        <w:textAlignment w:val="baseline"/>
        <w:rPr>
          <w:rFonts w:ascii="Calibri" w:eastAsia="宋体" w:hAnsi="Calibri" w:cs="宋体"/>
          <w:color w:val="000000"/>
          <w:kern w:val="0"/>
          <w:szCs w:val="21"/>
        </w:rPr>
      </w:pPr>
      <w:r w:rsidRPr="006A1EDE">
        <w:rPr>
          <w:rFonts w:ascii="宋体" w:eastAsia="宋体" w:hAnsi="宋体" w:cs="宋体" w:hint="eastAsia"/>
          <w:b/>
          <w:bCs/>
          <w:color w:val="000000"/>
          <w:kern w:val="0"/>
          <w:sz w:val="28"/>
          <w:szCs w:val="28"/>
        </w:rPr>
        <w:t>七、建议</w:t>
      </w:r>
    </w:p>
    <w:p w:rsidR="006A1EDE" w:rsidRPr="006A1EDE" w:rsidRDefault="006A1EDE" w:rsidP="006A1EDE">
      <w:pPr>
        <w:widowControl/>
        <w:ind w:firstLine="560"/>
        <w:textAlignment w:val="baseline"/>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1、加大对乡镇的项目投入力度，以解决乡镇设施相对滞后和产业发展无力等问题；</w:t>
      </w:r>
    </w:p>
    <w:p w:rsidR="006A1EDE" w:rsidRPr="006A1EDE" w:rsidRDefault="006A1EDE" w:rsidP="006A1EDE">
      <w:pPr>
        <w:widowControl/>
        <w:ind w:firstLine="560"/>
        <w:textAlignment w:val="baseline"/>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2、在安排运转经费时，加大对乡村两级的扶持力度，特别是村一级，目前的运转经费无法满足村级运转和发展的需要。</w:t>
      </w:r>
    </w:p>
    <w:p w:rsidR="006A1EDE" w:rsidRPr="006A1EDE" w:rsidRDefault="006A1EDE" w:rsidP="006A1EDE">
      <w:pPr>
        <w:widowControl/>
        <w:ind w:firstLine="560"/>
        <w:textAlignment w:val="baseline"/>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lastRenderedPageBreak/>
        <w:t>3、坚持从严治党。以纯化廉洁为要求，加强和改善党的领导，加强干部队伍建设和教育管理，加强党风廉洁和组织建设，确保各项工作落到实处。</w:t>
      </w:r>
    </w:p>
    <w:p w:rsidR="006A1EDE" w:rsidRPr="006A1EDE" w:rsidRDefault="006A1EDE" w:rsidP="006A1EDE">
      <w:pPr>
        <w:widowControl/>
        <w:ind w:firstLine="560"/>
        <w:textAlignment w:val="baseline"/>
        <w:rPr>
          <w:rFonts w:ascii="Calibri" w:eastAsia="宋体" w:hAnsi="Calibri" w:cs="宋体"/>
          <w:color w:val="000000"/>
          <w:kern w:val="0"/>
          <w:szCs w:val="21"/>
        </w:rPr>
      </w:pPr>
      <w:r w:rsidRPr="006A1EDE">
        <w:rPr>
          <w:rFonts w:ascii="MS Mincho" w:eastAsia="MS Mincho" w:hAnsi="MS Mincho" w:cs="MS Mincho" w:hint="eastAsia"/>
          <w:color w:val="000000"/>
          <w:kern w:val="0"/>
          <w:sz w:val="28"/>
          <w:szCs w:val="28"/>
        </w:rPr>
        <w:t> </w:t>
      </w:r>
    </w:p>
    <w:p w:rsidR="006A1EDE" w:rsidRPr="006A1EDE" w:rsidRDefault="006A1EDE" w:rsidP="006A1EDE">
      <w:pPr>
        <w:widowControl/>
        <w:ind w:firstLine="5320"/>
        <w:rPr>
          <w:rFonts w:ascii="Calibri" w:eastAsia="宋体" w:hAnsi="Calibri" w:cs="宋体"/>
          <w:color w:val="000000"/>
          <w:kern w:val="0"/>
          <w:szCs w:val="21"/>
        </w:rPr>
      </w:pPr>
      <w:r w:rsidRPr="006A1EDE">
        <w:rPr>
          <w:rFonts w:ascii="宋体" w:eastAsia="宋体" w:hAnsi="宋体" w:cs="宋体" w:hint="eastAsia"/>
          <w:color w:val="000000"/>
          <w:kern w:val="0"/>
          <w:sz w:val="28"/>
          <w:szCs w:val="28"/>
        </w:rPr>
        <w:t>溆浦县均坪镇人民政府</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r w:rsidRPr="006A1EDE">
        <w:rPr>
          <w:rFonts w:ascii="MS Mincho" w:eastAsia="MS Mincho" w:hAnsi="MS Mincho" w:cs="MS Mincho" w:hint="eastAsia"/>
          <w:color w:val="000000"/>
          <w:kern w:val="0"/>
          <w:sz w:val="28"/>
          <w:szCs w:val="28"/>
        </w:rPr>
        <w:t> </w:t>
      </w:r>
    </w:p>
    <w:p w:rsidR="006A1EDE" w:rsidRPr="006A1EDE" w:rsidRDefault="006A1EDE" w:rsidP="006A1EDE">
      <w:pPr>
        <w:widowControl/>
        <w:ind w:firstLine="640"/>
        <w:jc w:val="left"/>
        <w:rPr>
          <w:rFonts w:ascii="Calibri" w:eastAsia="宋体" w:hAnsi="Calibri" w:cs="宋体"/>
          <w:color w:val="000000"/>
          <w:kern w:val="0"/>
          <w:szCs w:val="21"/>
        </w:rPr>
      </w:pPr>
      <w:r w:rsidRPr="006A1EDE">
        <w:rPr>
          <w:rFonts w:ascii="MS Mincho" w:eastAsia="MS Mincho" w:hAnsi="MS Mincho" w:cs="MS Mincho" w:hint="eastAsia"/>
          <w:color w:val="000000"/>
          <w:kern w:val="0"/>
          <w:sz w:val="32"/>
          <w:szCs w:val="32"/>
        </w:rPr>
        <w:t> </w:t>
      </w:r>
    </w:p>
    <w:p w:rsidR="00E31A17" w:rsidRDefault="00E31A17"/>
    <w:sectPr w:rsidR="00E31A17" w:rsidSect="006A1ED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A17" w:rsidRDefault="00E31A17" w:rsidP="006A1EDE">
      <w:r>
        <w:separator/>
      </w:r>
    </w:p>
  </w:endnote>
  <w:endnote w:type="continuationSeparator" w:id="1">
    <w:p w:rsidR="00E31A17" w:rsidRDefault="00E31A17" w:rsidP="006A1E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华文中宋">
    <w:panose1 w:val="02010600040101010101"/>
    <w:charset w:val="86"/>
    <w:family w:val="auto"/>
    <w:pitch w:val="variable"/>
    <w:sig w:usb0="00000287" w:usb1="080F0000" w:usb2="00000010" w:usb3="00000000" w:csb0="0004009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A17" w:rsidRDefault="00E31A17" w:rsidP="006A1EDE">
      <w:r>
        <w:separator/>
      </w:r>
    </w:p>
  </w:footnote>
  <w:footnote w:type="continuationSeparator" w:id="1">
    <w:p w:rsidR="00E31A17" w:rsidRDefault="00E31A17" w:rsidP="006A1E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EDE"/>
    <w:rsid w:val="006A1EDE"/>
    <w:rsid w:val="00E31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1E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1EDE"/>
    <w:rPr>
      <w:sz w:val="18"/>
      <w:szCs w:val="18"/>
    </w:rPr>
  </w:style>
  <w:style w:type="paragraph" w:styleId="a4">
    <w:name w:val="footer"/>
    <w:basedOn w:val="a"/>
    <w:link w:val="Char0"/>
    <w:uiPriority w:val="99"/>
    <w:semiHidden/>
    <w:unhideWhenUsed/>
    <w:rsid w:val="006A1E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1EDE"/>
    <w:rPr>
      <w:sz w:val="18"/>
      <w:szCs w:val="18"/>
    </w:rPr>
  </w:style>
  <w:style w:type="paragraph" w:styleId="a5">
    <w:name w:val="Normal (Web)"/>
    <w:basedOn w:val="a"/>
    <w:uiPriority w:val="99"/>
    <w:unhideWhenUsed/>
    <w:rsid w:val="006A1E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8163043">
      <w:bodyDiv w:val="1"/>
      <w:marLeft w:val="0"/>
      <w:marRight w:val="0"/>
      <w:marTop w:val="0"/>
      <w:marBottom w:val="0"/>
      <w:divBdr>
        <w:top w:val="none" w:sz="0" w:space="0" w:color="auto"/>
        <w:left w:val="none" w:sz="0" w:space="0" w:color="auto"/>
        <w:bottom w:val="none" w:sz="0" w:space="0" w:color="auto"/>
        <w:right w:val="none" w:sz="0" w:space="0" w:color="auto"/>
      </w:divBdr>
      <w:divsChild>
        <w:div w:id="402063648">
          <w:marLeft w:val="0"/>
          <w:marRight w:val="0"/>
          <w:marTop w:val="0"/>
          <w:marBottom w:val="0"/>
          <w:divBdr>
            <w:top w:val="none" w:sz="0" w:space="0" w:color="auto"/>
            <w:left w:val="none" w:sz="0" w:space="0" w:color="auto"/>
            <w:bottom w:val="none" w:sz="0" w:space="0" w:color="auto"/>
            <w:right w:val="none" w:sz="0" w:space="0" w:color="auto"/>
          </w:divBdr>
        </w:div>
        <w:div w:id="667249938">
          <w:marLeft w:val="0"/>
          <w:marRight w:val="0"/>
          <w:marTop w:val="0"/>
          <w:marBottom w:val="0"/>
          <w:divBdr>
            <w:top w:val="none" w:sz="0" w:space="0" w:color="auto"/>
            <w:left w:val="none" w:sz="0" w:space="0" w:color="auto"/>
            <w:bottom w:val="none" w:sz="0" w:space="0" w:color="auto"/>
            <w:right w:val="none" w:sz="0" w:space="0" w:color="auto"/>
          </w:divBdr>
        </w:div>
        <w:div w:id="2118987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4770</Words>
  <Characters>27193</Characters>
  <Application>Microsoft Office Word</Application>
  <DocSecurity>0</DocSecurity>
  <Lines>226</Lines>
  <Paragraphs>63</Paragraphs>
  <ScaleCrop>false</ScaleCrop>
  <Company>Microsoft</Company>
  <LinksUpToDate>false</LinksUpToDate>
  <CharactersWithSpaces>31900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2022-06-20T07:20:00Z</dcterms:created>
  <dcterms:modified xsi:type="dcterms:W3CDTF">2022-06-20T07:20:00Z</dcterms:modified>
</cp:coreProperties>
</file>