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2023年工作总结</w:t>
      </w:r>
    </w:p>
    <w:p>
      <w:pPr>
        <w:pStyle w:val="2"/>
        <w:jc w:val="center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均坪镇人民政府</w:t>
      </w:r>
    </w:p>
    <w:p>
      <w:pPr>
        <w:pStyle w:val="2"/>
        <w:jc w:val="center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（2023年12月10日）</w:t>
      </w:r>
    </w:p>
    <w:p>
      <w:pPr>
        <w:spacing w:line="540" w:lineRule="exact"/>
        <w:ind w:firstLine="664" w:firstLineChars="200"/>
        <w:rPr>
          <w:rFonts w:hint="eastAsia" w:ascii="黑体" w:hAnsi="Times New Roman" w:eastAsia="黑体" w:cs="Times New Roman"/>
          <w:b w:val="0"/>
          <w:bCs/>
          <w:snapToGrid w:val="0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Times New Roman"/>
          <w:b w:val="0"/>
          <w:bCs/>
          <w:snapToGrid w:val="0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Times New Roman" w:eastAsia="黑体" w:cs="Times New Roman"/>
          <w:b w:val="0"/>
          <w:bCs/>
          <w:snapToGrid w:val="0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工作开展情况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来</w:t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我们始终</w:t>
      </w:r>
      <w:r>
        <w:rPr>
          <w:rFonts w:hint="eastAsia" w:ascii="仿宋" w:hAnsi="仿宋" w:eastAsia="仿宋" w:cs="仿宋"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全面贯彻落实党的二十大精神，坚持稳中求进工作总基调，完整、准确、全面贯彻新发展理念，加快构建新发展格局，在县委县政府、镇党委的坚强领导下，全面落实“三高四新”战略定位和使命任务，深入落实“五新四城”战略，大力实施“四强四新”举措，坚持以人为本的核心，坚持以乡村振兴为统揽，以项目建设为抓手，以美好生活为追求，以政府建设为保障，全力推动经济发展、产业升级、民生改善、社会治理全面提升，凝心聚力推动均坪各项事业取得</w:t>
      </w:r>
      <w:r>
        <w:rPr>
          <w:rFonts w:hint="eastAsia" w:ascii="仿宋" w:hAnsi="仿宋" w:eastAsia="仿宋" w:cs="仿宋"/>
          <w:bCs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新突破</w:t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="黑体" w:hAnsi="Times New Roman" w:eastAsia="黑体" w:cs="Times New Roman"/>
          <w:b w:val="0"/>
          <w:bCs/>
          <w:snapToGrid w:val="0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Times New Roman"/>
          <w:b w:val="0"/>
          <w:bCs/>
          <w:snapToGrid w:val="0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二、主要成效及亮点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2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统筹兼顾、有机更新，做实乡村振兴好文章。</w:t>
      </w:r>
      <w:r>
        <w:rPr>
          <w:rFonts w:hint="eastAsia" w:ascii="楷体" w:hAnsi="楷体" w:eastAsia="楷体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脱贫成果</w:t>
      </w:r>
      <w:r>
        <w:rPr>
          <w:rFonts w:hint="eastAsia" w:ascii="楷体" w:hAnsi="楷体" w:eastAsia="楷体" w:cs="仿宋_GB2312"/>
          <w:b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楷体" w:hAnsi="楷体" w:eastAsia="楷体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巩固。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今年以来，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我们通过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建立基层监测网格、数据共享平台、统筹协调制度，全面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加强防返贫监测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个一”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公益岗位增收一批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就地就近就业一批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资产收益覆盖一批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、帮扶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纾困助力一批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），解决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，利用就业帮扶车间、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以工代赈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等实现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就近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就业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500余人，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资产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分红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40余万元，帮助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庭院经济、自主产业的群众申请奖补资金10万余元，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持续促进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低收入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群众增收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乡村面貌焕然一新。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深化推进厕所革命、人居环境整治行动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2013年以来财政资金支持的717户改厕开展摸排发现问题119个已整改到位，2023年新建改厕60户也已全部完成；认真开展好人居环境整治行动每周周二、周五常态化清扫行动，环境卫生擂台评比活动，确保全镇环境卫生清扫的常态化；溆浦到均坪县级公路的完成了砂改油提质改造项目，解决了群众最迫切、最期盼的民生工程，推动全镇环境从干净整洁向美丽宜居迈进。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乡村</w:t>
      </w:r>
      <w:r>
        <w:rPr>
          <w:rStyle w:val="9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产业成效明显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多途径拓展集体经济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增收渠道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，截止目前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全镇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11个村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实现村级集体经济收入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全面完成消薄任务；完成中药材种植面积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350亩，其中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老窑上村150亩黄姜中药材基地初见成效；先锋村的养牛村集体产业项目也在有条不紊的实施中；盘活现有资源，引进乡贤能人对乌龟山进行休闲旅游开发；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营造良好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营商环境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，引进农业开发企业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1家，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与企业代表经常开展面对面交流，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帮助企业解决实际问题14个。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2" w:firstLineChars="200"/>
        <w:jc w:val="left"/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（二）是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防微杜渐、齐抓共管，筑牢除险保安稳定线。慎终如始抓</w:t>
      </w:r>
      <w:r>
        <w:rPr>
          <w:rStyle w:val="9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好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安全生产。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坚持问题导向，打好打赢安全生产翻身仗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，认真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交通、消防、燃气、建筑、烟花鞭炮、森林防火等领域的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安全生产大检查大整治行动，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排查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各类安全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隐患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整改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121条，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未发生安全生产事故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；安排镇村两级干部及老党员分片开展消防安全“敲门行动”，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重点围绕宣传平安建设、安全生产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、冬季生产生活用火、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防燃气中毒等基本安全常识内容，提醒村民增强防范意识和自我防范能力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，目前已入户走访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4000多户，取得效果较好；今年11月份在镇党委坚持不懈的努力下终于将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镇政府大门口遗留十多年的隐患危房拆除。</w:t>
      </w:r>
      <w:r>
        <w:rPr>
          <w:rStyle w:val="9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多措并举化解信访矛盾。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我镇始终把平安建设工作抓在手里、放在心上，持续巩固落实“溆浦经验”，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落实领导干部坐班接访制度，化解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涉及土地、婚姻、家庭等领域存在的各类矛盾纠纷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，化解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信访积案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全面完成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镇级综治中心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和12个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村级综治中心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的标准化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，将群众问题化解在“最后一米”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9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重拳出击打击违法行为。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常态化推进扫黑除恶专项斗争，持续打好禁毒人民战争，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开展护学岗执勤，大力整治校园周边环境以及未成年人保护法制宣传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严厉防范和打击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各类违法犯罪活动，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社会治安明显好转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，群众的安全感不断提升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。2023年来，打击各类违法犯罪15起，刑拘10人，治安处罚8人，行政拘留20人，移送强制戒毒3人。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2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（三）是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以民为本、共治共享，增强人民群众获得感。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全力抓好</w:t>
      </w:r>
      <w:r>
        <w:rPr>
          <w:rStyle w:val="9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民生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Style w:val="9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今年来，我们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00多万元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开展民生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,先后实施了县城到均坪镇主公路砂改油项目，卫星水库除险加固项目，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来坡湾、板溪、老窑上、明家塘、先锋高标准农田项目，老窑上、先锋、来坡湾人居安全饮水项目，岩落湾村小农水建设项目，明家塘、向家塘、板溪防洪堤维修项目，金屋湾、白雾头山塘加固项目，向家塘、来坡湾、长坪等村矿山修复项目，长坪、先锋道路硬化等项目，各项民生基础设施得到不断的提升改善。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全力抓好民生保障。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着眼高质量发展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深入开展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帮困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救助帮扶工作，累计走访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帮扶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困难对象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户，发放慰问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救助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万元，低保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金及特困金共计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67万元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，落实残疾人“两项补助”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396人，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完成残疾人无障碍改造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5户，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推进各类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民生政策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“应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享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尽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享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”。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扎实推进耕地保护工作，大力开展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耕地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荒地整治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和耕地恢复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，严守耕地保护红线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全力抓好基层治理。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明志愿者开展各类新时代文明实践活动120余次，有效推动村民自治，不断促进民风向好转变。开展领导干部下基层“贴近群众查问题，汇集民智找办法”的院落会，解答解决各类群众问题50起。先锋村率先完成了10万元“幸福基金”资金筹集，用“小资金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解决群众身边的“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大问题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，全面提升群众幸福指数和基层治理能力。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2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（四）是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履职尽责、担当作为，提振干事创业精气神。强化效能政府建设。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以实绩为导向，推动干部队伍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，推出量化考核办法，以通报亮晒、约谈提醒等形式，激励干部担当作为，全年共发布各类通报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。围绕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粮食安全、耕地恢复、乡村振兴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等攻坚战，让干部沉到一线发现问题、思考问题、锻炼能力，培育忠诚干净担当的干部队伍，提升政府管理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水平。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强化法治政府建设。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自觉接受人大监督、舆论监督、群众监督，认真办理人大代表议案提案；全面推行政务公开，坚持科学、民主、依法决策，提升行政权力公开透明运行水平，以公开提升政府的公信力。</w:t>
      </w:r>
      <w:r>
        <w:rPr>
          <w:rStyle w:val="9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强化廉洁政府建设。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认真落实党风廉政建设主体责任和“一岗双责”，严格落实中央八项规定及其实施细则精神，进一步完善监督制约机制，加强对推行政务村务公开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规范村财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、社账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，全力整治群众身边的腐败和作风问题，进一步维护政治生态风清气正。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三、存在问题及不足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0" w:firstLineChars="20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在充分肯定成绩的同时，我们也清醒地看到，发展中还有不少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问题及不足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，主要表现在：</w:t>
      </w:r>
      <w:r>
        <w:rPr>
          <w:rStyle w:val="9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</w:t>
      </w:r>
      <w:r>
        <w:rPr>
          <w:rStyle w:val="9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产业发展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还有差距，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产业发展定位不清晰、动力不足、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体量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较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小，土地、资金、人才等要素制约还比较突出。</w:t>
      </w:r>
      <w:r>
        <w:rPr>
          <w:rStyle w:val="9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社会治理压力较大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基层矛盾纠纷、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生态治理任重道远。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项目施工环境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还需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改善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群众法治意识不高，集镇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建设品质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停滞不前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基层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公共服务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难以满足群众需求。</w:t>
      </w:r>
      <w:r>
        <w:rPr>
          <w:rStyle w:val="9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工作状态仍待提升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镇村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存在懒散思想，等靠拖拉严重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，履职能力有待提高。对此，我们将坚持问题导向，以解剖麻雀的工作方法，认真分析研判，采取有效措施，在今后的工作中着力加以解决。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四、明年工作打算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2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（一）坚持兴产业、促提升，在推进乡村振兴上显担当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是加强防返贫致贫动态监测，坚持应纳尽纳，严格落实“四个不摘”要求，细化政策落实，强化问题整改，完善联农带农机制，提高监测户家庭收入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是以乡村振兴为抓手，加快推进农业高质高效、乡村宜居宜业、群众富裕富足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是拓展特色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农业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产业，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因地制宜，找准发展定位，打造中药材种植示范辐射带；四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深入推进农村综合改革，探索农村闲置宅基地盘活利用新模式，将资源优势转化为经济优势，让项目进得来、放得下、留得住，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加强家庭农场、农民专业合作社、规模养殖户培育。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坚持夯基础、惠民生，在提升幸福指数上下苦功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一是完善基础设施建设，持续用力提高乡、村基础设施建设水平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持续开展改厕、人居环境整治，在全镇落实环卫费收缴，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打造生态宜居的美丽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均坪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为目标，补短板提升“颜值”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是大力发展社会事业，牢固树立以人民为中心的发展思想，深入开展安全隐患大排查大整改、青少年防溺水、森林防灭火等专项工作。四是强化民生保障，加强弱势群体关爱救助，完善社会救助制度，及时发放各类保障资金、救助物品，确保弱势群体生活得到保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（三）坚持守底线、稳大局，在促进和谐稳定上有作为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提升基层社会治理能力。做好信访稳定工作，推动重复信访集中专项治理，使工作更精准、更精细、更务实。二是强化矛盾纠纷源头治理，健全完善矛盾多元化解机制，严格落实定期排查上报、干部包案和限时办结制度，积极化解信访结案，全力做好初信初访。三是全面细致排查的苗头隐患，建立台账，定期分析研判、协调推动，做到提前介入、抓早抓小、防微杜渐。四是加大普法宣传力度，深化平安建设。依托微信工作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、赶集日宣传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，持续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扫黑除恶相关宣传内容，持续深入摸排收集线索，为我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各项工作平稳向好发展保驾护航。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（四）坚持转作风、树新风，在政府自身建设上见实效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一是以政治建设为统领，全身心投入到学习宣传贯彻党的二十大精神上来，用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党的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十大精神和习近平总书记重要讲话精神武装头脑，指引政府各项工作。二是推进法治政府建设，提升依法行政水平。三是完善依法决策制度，深入推进政务公开，自觉接受各类监督，确保政府工作全面纳入法治化、规范化轨道。四是以能力建设为支撑，增强担当作为本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强化干部教育培训历练，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工作履职能力。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Chars="200"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M2RhY2M5Y2I1NWE0ODE1MjFmYmRkOTYwMGNiMjQifQ=="/>
  </w:docVars>
  <w:rsids>
    <w:rsidRoot w:val="59190F0D"/>
    <w:rsid w:val="095E2466"/>
    <w:rsid w:val="1E2721C8"/>
    <w:rsid w:val="372A56E4"/>
    <w:rsid w:val="393F270E"/>
    <w:rsid w:val="3AB68B31"/>
    <w:rsid w:val="4C005D5F"/>
    <w:rsid w:val="56AC1AB3"/>
    <w:rsid w:val="57F5F905"/>
    <w:rsid w:val="59190F0D"/>
    <w:rsid w:val="5C161DE9"/>
    <w:rsid w:val="5FFF6D45"/>
    <w:rsid w:val="7D577A77"/>
    <w:rsid w:val="7D8F3F1D"/>
    <w:rsid w:val="7DBFE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ind w:firstLine="720" w:firstLineChars="200"/>
      <w:textAlignment w:val="baseline"/>
    </w:pPr>
    <w:rPr>
      <w:rFonts w:eastAsia="仿宋_GB2312"/>
      <w:sz w:val="36"/>
      <w:szCs w:val="36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cs="Calibri"/>
    </w:rPr>
  </w:style>
  <w:style w:type="paragraph" w:styleId="5">
    <w:name w:val="Body Text First Indent"/>
    <w:basedOn w:val="4"/>
    <w:qFormat/>
    <w:uiPriority w:val="99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2023-11-28T02:14:00Z</dcterms:created>
  <dc:creator>居家小楠人</dc:creator>
  <cp:lastModifiedBy>thtf</cp:lastModifiedBy>
  <dcterms:modified xsi:type="dcterms:W3CDTF">2023-12-13T10:50:07Z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6FDB1C37C8807D92DF1B7965DD6EAD05</vt:lpwstr>
  </property>
</Properties>
</file>