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20" w:lineRule="exact"/>
        <w:jc w:val="center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均政发〔202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pacing w:val="2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44"/>
          <w:szCs w:val="44"/>
          <w:lang w:val="en-US" w:eastAsia="zh-CN"/>
        </w:rPr>
        <w:t>均坪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44"/>
          <w:szCs w:val="44"/>
        </w:rPr>
        <w:t>镇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44"/>
          <w:szCs w:val="44"/>
          <w:lang w:val="en-US" w:eastAsia="zh-CN"/>
        </w:rPr>
        <w:t>加强预防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44"/>
          <w:szCs w:val="44"/>
        </w:rPr>
        <w:t>一氧化碳中毒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44"/>
          <w:szCs w:val="44"/>
          <w:lang w:val="en-US" w:eastAsia="zh-CN"/>
        </w:rPr>
        <w:t>防范</w:t>
      </w: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44"/>
          <w:szCs w:val="44"/>
        </w:rPr>
        <w:t>工作方案</w:t>
      </w:r>
    </w:p>
    <w:p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/>
          <w:lang w:val="en-US" w:eastAsia="zh-CN"/>
        </w:rPr>
        <w:t xml:space="preserve">         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 为做好我镇2022年度加强预防一氧化碳中毒防范工作，确保人民群众生命财产安全，根据省市县关于加强一氧化碳中毒防范工作会议精神，结合我镇实际制定本方案。</w:t>
      </w:r>
    </w:p>
    <w:p>
      <w:pPr>
        <w:bidi w:val="0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一、工作目标</w:t>
      </w:r>
    </w:p>
    <w:p>
      <w:pPr>
        <w:bidi w:val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岁末年初严寒季节期间，做好预防一氧化碳中毒工作是事关人民群众生命安全的一件大事。各村（社区）、各单位要在镇党委、政府的领导下，紧密配合、通力合作，对广大居民开展宣传教育，提高群众的自防能力和自查意识，实现2022年度“宣传检查工作全覆盖、无死角，不发生一起伤亡事故，不发生一起安全责任事故”的工作目标。</w:t>
      </w:r>
    </w:p>
    <w:p>
      <w:pPr>
        <w:bidi w:val="0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二、组织领导</w:t>
      </w:r>
    </w:p>
    <w:p>
      <w:pPr>
        <w:bidi w:val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镇党委政府领导下，成立均坪镇预防一氧化碳中毒工作领导小组(以下简称领导小组)，由镇长舒鹏任组长，副镇长罗俊任副组长。国土所、应急办、派出所、行政执法大队、社会事务中心、卫生院、中心小学、中学、供电所、市监所等主要负责人为成员，同时成立督导组，强化对各村（社区）落实工作责任的督查检查。领导小组下设办公室，由应急办向光红担任办公室主任，具体负责本辖区预防一氧化碳中毒督导检查协调等工作。各村（社区）、各单位比照镇里模式，由村（社区）党支部书记任组长，成立由相关部门参加的预防一氧化碳中毒工作领导小组，建立工作机制，严格落实属地责任。</w:t>
      </w:r>
    </w:p>
    <w:p>
      <w:pPr>
        <w:bidi w:val="0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三、时间安排及工作重点</w:t>
      </w:r>
    </w:p>
    <w:p>
      <w:pPr>
        <w:bidi w:val="0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时间安排:从2022年1月4日至2022年3月31日。</w:t>
      </w:r>
    </w:p>
    <w:p>
      <w:pPr>
        <w:bidi w:val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一是各村（社区）成立预防一氧化碳中毒领导小组，制定工作方案，组织召开动员部署会；</w:t>
      </w:r>
    </w:p>
    <w:p>
      <w:pPr>
        <w:bidi w:val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二是对用煤（柴）火、燃气取暖户的调查摸底，建立底数台账;</w:t>
      </w:r>
    </w:p>
    <w:p>
      <w:pPr>
        <w:bidi w:val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是组织开展全镇集中宣传日活动，各村（社区）、各单位要针对本辖区取暖户分布情况，开展集中宣传教育。要求做到入户见面宣传全覆盖，隐患排查整改全覆盖，台账记录全覆盖。各村（社区）、各单位要在1月10日下午下班前将隐患排查的底数台帐和明细表、宣传检查情况总结上报镇应急办。</w:t>
      </w:r>
    </w:p>
    <w:p>
      <w:pPr>
        <w:bidi w:val="0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四、工作措施</w:t>
      </w:r>
    </w:p>
    <w:p>
      <w:pPr>
        <w:bidi w:val="0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(一)开展隐患排查，建立底数台账。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各村（社区）、各单位应当摸清掌握本辖区使用民用烧柴取暖、燃气等户数、人数，建立预防一氧化碳中毒基础台帐和明细表，并及时更新。</w:t>
      </w:r>
    </w:p>
    <w:p>
      <w:pPr>
        <w:bidi w:val="0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(二)规范检查程序、严盯隐患整改。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查中要当场填写隐患通知书，盯问题限期整改，并进行复查。对拒不整改的，要做好工作记录，留有证明材料，同时上报有关部门通过联合执法予以查处。入户宣传检查要留存影像或视频资料，确保工作落到实处。</w:t>
      </w:r>
    </w:p>
    <w:p>
      <w:pPr>
        <w:bidi w:val="0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(三)多方参与，预防一氧化碳中毒。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发挥帮扶干部、驻村干部、村支两委、党员干部等力量，积极参与预防一氧化碳中毒宣传教育，对广大群众的宣传引导，鼓励邻里互助，开展群防群治。</w:t>
      </w:r>
    </w:p>
    <w:p>
      <w:pPr>
        <w:bidi w:val="0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(四)多渠道、全方位宣传教育。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是媒体网络宣传。利用微信公众号、电子屏等方式播放预防一氧化碳中毒宣传片等方式进行宣传。二是集镇集中宣传。利用宣传车、横幅、标语、“村村响”广播有针对性地向取暖户进行宣传。三是入户走访宣传。结合本次安全生产敲门行动入户宣传，向农户讲解一氧化碳中毒的危害，发放预防一氧化碳中毒的宣传折页等宣传品，确保宣传工作贴近群众，深入人心。</w:t>
      </w:r>
    </w:p>
    <w:p>
      <w:pPr>
        <w:bidi w:val="0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(五)严格开展事故倒查工作。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发生一氧化碳中毒死亡事故或疑似一氧化碳中毒死亡事故，要立即、如实上报事故情况、死亡人员等情况，并及时反映工作进展情况；一旦发生一氧化碳中毒事故后，公安、卫生、安监等有关部门应立即赶赴现场，按照程序开展抢救、事故调查、善后维稳、查漏补缺等工作，最大限度地减少人员伤亡，避免形成社会热点问题；对因取暖或使用家用热水器不当造成的一氧化碳中毒死亡事故，镇党委、政府组织相关部门逐件倒查，追究相关单位和责任人的管理责任，后果严重的，依法追究法律责任。</w:t>
      </w:r>
    </w:p>
    <w:p>
      <w:pPr>
        <w:bidi w:val="0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五、工作要求</w:t>
      </w:r>
    </w:p>
    <w:p>
      <w:pPr>
        <w:bidi w:val="0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(一)统一思想，提高认识。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各村（社区）、各单位要对预防一氧化碳中毒工作予以高度重视，及时传达部署，确保各项防范措施落实到位。</w:t>
      </w:r>
    </w:p>
    <w:p>
      <w:pPr>
        <w:bidi w:val="0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(二)明确职责，落实责任。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各村（社区）、各单位要指定专人负责台账收集及录入《排查表》电子版。各村（社区）干部要按照分片原则，负责管辖生产队的入户排查和隐患整改工作。</w:t>
      </w:r>
    </w:p>
    <w:p>
      <w:pPr>
        <w:bidi w:val="0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(三)掌握信息，及时上报。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村（社区）、各单位要按照方案要求的时间节点及时上报工作信息。对发生的一氧化碳中毒事故，工作中的突出情况和疑难问题要随时上报。出现漏报、瞒报、不及时上报等情况的，将追究相关单位和人员的管理责任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</w:p>
    <w:p>
      <w:pPr>
        <w:bidi w:val="0"/>
        <w:ind w:firstLine="420" w:firstLineChars="200"/>
        <w:rPr>
          <w:rFonts w:hint="default"/>
          <w:lang w:val="en-US" w:eastAsia="zh-CN"/>
        </w:rPr>
      </w:pPr>
    </w:p>
    <w:p>
      <w:pPr>
        <w:bidi w:val="0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                  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均坪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镇人民政府</w:t>
      </w:r>
    </w:p>
    <w:p>
      <w:pPr>
        <w:bidi w:val="0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                                                       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年1月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日</w:t>
      </w:r>
    </w:p>
    <w:p>
      <w:pPr>
        <w:bidi w:val="0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555C9"/>
    <w:rsid w:val="05DB3678"/>
    <w:rsid w:val="0A3555C9"/>
    <w:rsid w:val="364C1667"/>
    <w:rsid w:val="472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2022-01-02T03:10:00Z</dcterms:created>
  <dc:creator>罗先森</dc:creator>
  <cp:lastModifiedBy>Lily</cp:lastModifiedBy>
  <cp:lastPrinted>2022-01-04T01:54:28Z</cp:lastPrinted>
  <dcterms:modified xsi:type="dcterms:W3CDTF">2022-01-04T02:08:13Z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E91BD8E1824B4B57A4CAC304B82EEBBD</vt:lpwstr>
  </property>
</Properties>
</file>