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18E6E">
      <w:pPr>
        <w:pStyle w:val="15"/>
        <w:shd w:val="clear"/>
        <w:jc w:val="both"/>
        <w:rPr>
          <w:rFonts w:hAnsi="黑体"/>
          <w:sz w:val="36"/>
          <w:szCs w:val="36"/>
        </w:rPr>
      </w:pPr>
      <w:r>
        <w:rPr>
          <w:rFonts w:hint="eastAsia" w:hAnsi="黑体"/>
          <w:sz w:val="36"/>
          <w:szCs w:val="36"/>
        </w:rPr>
        <w:t>附件1</w:t>
      </w:r>
    </w:p>
    <w:p w14:paraId="0E0EF6B3">
      <w:pPr>
        <w:pStyle w:val="15"/>
        <w:shd w:val="clear"/>
        <w:jc w:val="center"/>
        <w:rPr>
          <w:rFonts w:ascii="Times New Roman" w:hAnsi="Times New Roman" w:cs="Times New Roman"/>
          <w:sz w:val="56"/>
          <w:szCs w:val="56"/>
        </w:rPr>
      </w:pPr>
    </w:p>
    <w:p w14:paraId="2AE220B1">
      <w:pPr>
        <w:pStyle w:val="15"/>
        <w:shd w:val="clear"/>
        <w:jc w:val="center"/>
        <w:rPr>
          <w:rFonts w:ascii="Times New Roman" w:hAnsi="Times New Roman" w:cs="Times New Roman"/>
          <w:sz w:val="84"/>
          <w:szCs w:val="84"/>
        </w:rPr>
      </w:pPr>
    </w:p>
    <w:p w14:paraId="1E03C03C">
      <w:pPr>
        <w:pStyle w:val="15"/>
        <w:shd w:val="clear"/>
        <w:jc w:val="center"/>
        <w:rPr>
          <w:rFonts w:ascii="Times New Roman" w:hAnsi="Times New Roman" w:cs="Times New Roman"/>
          <w:sz w:val="84"/>
          <w:szCs w:val="84"/>
        </w:rPr>
      </w:pPr>
    </w:p>
    <w:p w14:paraId="3B285D26">
      <w:pPr>
        <w:pStyle w:val="15"/>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3FA229C7">
      <w:pPr>
        <w:pStyle w:val="15"/>
        <w:shd w:val="clear"/>
        <w:jc w:val="center"/>
        <w:rPr>
          <w:rFonts w:hint="eastAsia" w:ascii="Times New Roman" w:hAnsi="Times New Roman" w:eastAsia="方正小标宋简体" w:cs="Times New Roman"/>
          <w:sz w:val="72"/>
          <w:szCs w:val="72"/>
          <w:lang w:eastAsia="zh-CN"/>
        </w:rPr>
      </w:pPr>
      <w:r>
        <w:rPr>
          <w:rFonts w:hint="eastAsia" w:ascii="Times New Roman" w:hAnsi="Times New Roman" w:eastAsia="方正小标宋简体" w:cs="Times New Roman"/>
          <w:sz w:val="72"/>
          <w:szCs w:val="72"/>
          <w:lang w:eastAsia="zh-CN"/>
        </w:rPr>
        <w:t>溆浦县观音阁镇人民政府</w:t>
      </w:r>
    </w:p>
    <w:p w14:paraId="597D938E">
      <w:pPr>
        <w:pStyle w:val="15"/>
        <w:shd w:val="clear"/>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14:paraId="12DEB7F6">
      <w:pPr>
        <w:pStyle w:val="15"/>
        <w:shd w:val="clear"/>
        <w:jc w:val="center"/>
        <w:rPr>
          <w:rFonts w:ascii="Times New Roman" w:hAnsi="Times New Roman" w:eastAsia="方正小标宋_GBK" w:cs="Times New Roman"/>
          <w:sz w:val="56"/>
          <w:szCs w:val="56"/>
        </w:rPr>
      </w:pPr>
    </w:p>
    <w:p w14:paraId="1DF9F722">
      <w:pPr>
        <w:pStyle w:val="15"/>
        <w:shd w:val="clear"/>
        <w:jc w:val="center"/>
        <w:rPr>
          <w:rFonts w:ascii="Times New Roman" w:hAnsi="Times New Roman" w:cs="Times New Roman"/>
          <w:sz w:val="56"/>
          <w:szCs w:val="56"/>
        </w:rPr>
      </w:pPr>
    </w:p>
    <w:p w14:paraId="1F66E641">
      <w:pPr>
        <w:pStyle w:val="15"/>
        <w:shd w:val="clear"/>
        <w:rPr>
          <w:rFonts w:ascii="Times New Roman" w:hAnsi="Times New Roman" w:cs="Times New Roman"/>
          <w:sz w:val="56"/>
          <w:szCs w:val="56"/>
        </w:rPr>
      </w:pPr>
    </w:p>
    <w:p w14:paraId="716198E6">
      <w:pPr>
        <w:pStyle w:val="15"/>
        <w:shd w:val="clear"/>
        <w:jc w:val="center"/>
        <w:rPr>
          <w:rFonts w:ascii="Times New Roman" w:hAnsi="Times New Roman" w:cs="Times New Roman"/>
          <w:sz w:val="32"/>
          <w:szCs w:val="32"/>
        </w:rPr>
      </w:pPr>
    </w:p>
    <w:p w14:paraId="3D7D87A0">
      <w:pPr>
        <w:pStyle w:val="15"/>
        <w:shd w:val="clear"/>
        <w:jc w:val="center"/>
        <w:rPr>
          <w:rFonts w:ascii="Times New Roman" w:hAnsi="Times New Roman" w:cs="Times New Roman"/>
          <w:sz w:val="32"/>
          <w:szCs w:val="32"/>
        </w:rPr>
      </w:pPr>
    </w:p>
    <w:p w14:paraId="5F41F12C">
      <w:pPr>
        <w:pStyle w:val="15"/>
        <w:shd w:val="clear"/>
        <w:jc w:val="center"/>
        <w:rPr>
          <w:rFonts w:ascii="Times New Roman" w:hAnsi="Times New Roman" w:cs="Times New Roman"/>
          <w:sz w:val="32"/>
          <w:szCs w:val="32"/>
        </w:rPr>
      </w:pPr>
    </w:p>
    <w:p w14:paraId="3671BBB9">
      <w:pPr>
        <w:shd w:val="clea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p>
    <w:p w14:paraId="0297F824">
      <w:pPr>
        <w:pStyle w:val="15"/>
        <w:shd w:val="clear"/>
        <w:spacing w:line="600" w:lineRule="exact"/>
        <w:jc w:val="both"/>
        <w:rPr>
          <w:rFonts w:ascii="Times New Roman" w:hAnsi="Times New Roman" w:cs="Times New Roman"/>
          <w:b/>
          <w:sz w:val="36"/>
          <w:szCs w:val="28"/>
        </w:rPr>
      </w:pPr>
    </w:p>
    <w:p w14:paraId="729D98FF">
      <w:pPr>
        <w:pStyle w:val="15"/>
        <w:shd w:val="clear"/>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4F7B8BD7">
      <w:pPr>
        <w:pStyle w:val="15"/>
        <w:shd w:val="clear"/>
        <w:spacing w:line="600" w:lineRule="exact"/>
        <w:jc w:val="center"/>
        <w:rPr>
          <w:rFonts w:ascii="Times New Roman" w:hAnsi="Times New Roman" w:cs="Times New Roman"/>
          <w:b/>
          <w:sz w:val="36"/>
          <w:szCs w:val="28"/>
        </w:rPr>
      </w:pPr>
    </w:p>
    <w:p w14:paraId="08AB7E70">
      <w:pPr>
        <w:pStyle w:val="15"/>
        <w:shd w:val="clear"/>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溆浦县观音阁镇人民政府部门</w:t>
      </w:r>
      <w:r>
        <w:rPr>
          <w:rFonts w:hint="eastAsia" w:ascii="Times New Roman" w:hAnsi="Times New Roman" w:cs="Times New Roman"/>
          <w:bCs/>
          <w:sz w:val="32"/>
          <w:szCs w:val="32"/>
        </w:rPr>
        <w:t>概况</w:t>
      </w:r>
    </w:p>
    <w:p w14:paraId="750B557F">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4A694EF1">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2EADE672">
      <w:pPr>
        <w:pStyle w:val="15"/>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1EFB39B1">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484277D">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474236D">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A07D081">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5702C97C">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62C92DB">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AE72D27">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8E9F5B7">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2AE03A0">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3453D46">
      <w:pPr>
        <w:pStyle w:val="15"/>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1C52E804">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067467A4">
      <w:pPr>
        <w:shd w:val="clea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4BC27B1B">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6BCC2A65">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34B05F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D99E15E">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0625723">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818F9A3">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506DF5E0">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3D3F52E3">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A21287D">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3738D569">
      <w:pPr>
        <w:shd w:val="clea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2082AB37">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32416EDA">
      <w:pPr>
        <w:pStyle w:val="15"/>
        <w:shd w:val="clear"/>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057DE37">
      <w:pPr>
        <w:pStyle w:val="15"/>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71E48423">
      <w:pPr>
        <w:pStyle w:val="15"/>
        <w:shd w:val="clear"/>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51084499">
      <w:pPr>
        <w:pStyle w:val="15"/>
        <w:shd w:val="clear"/>
        <w:spacing w:line="600" w:lineRule="exact"/>
        <w:rPr>
          <w:rFonts w:ascii="Times New Roman" w:hAnsi="Times New Roman" w:cs="Times New Roman"/>
          <w:bCs/>
          <w:sz w:val="28"/>
          <w:szCs w:val="28"/>
        </w:rPr>
      </w:pPr>
    </w:p>
    <w:p w14:paraId="30273FEC">
      <w:pPr>
        <w:shd w:val="clear"/>
        <w:jc w:val="center"/>
        <w:rPr>
          <w:rFonts w:ascii="Times New Roman" w:hAnsi="Times New Roman" w:cs="Times New Roman"/>
          <w:sz w:val="72"/>
          <w:szCs w:val="72"/>
        </w:rPr>
      </w:pPr>
    </w:p>
    <w:p w14:paraId="5B980878">
      <w:pPr>
        <w:shd w:val="clear"/>
        <w:jc w:val="center"/>
        <w:rPr>
          <w:rFonts w:ascii="Times New Roman" w:hAnsi="Times New Roman" w:cs="Times New Roman"/>
          <w:sz w:val="72"/>
          <w:szCs w:val="72"/>
        </w:rPr>
      </w:pPr>
    </w:p>
    <w:p w14:paraId="5861E4C5">
      <w:pPr>
        <w:shd w:val="clear"/>
        <w:jc w:val="center"/>
        <w:rPr>
          <w:rFonts w:ascii="Times New Roman" w:hAnsi="Times New Roman" w:cs="Times New Roman"/>
          <w:sz w:val="72"/>
          <w:szCs w:val="72"/>
        </w:rPr>
      </w:pPr>
    </w:p>
    <w:p w14:paraId="3B81FCB1">
      <w:pPr>
        <w:pStyle w:val="7"/>
        <w:shd w:val="clear"/>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5174E88">
      <w:pPr>
        <w:shd w:val="clear"/>
        <w:rPr>
          <w:rFonts w:ascii="Times New Roman" w:hAnsi="Times New Roman" w:eastAsia="方正小标宋_GBK" w:cs="Times New Roman"/>
          <w:sz w:val="72"/>
          <w:szCs w:val="72"/>
        </w:rPr>
      </w:pPr>
    </w:p>
    <w:p w14:paraId="62D0ED2E">
      <w:pPr>
        <w:pStyle w:val="15"/>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70E6081">
      <w:pPr>
        <w:pStyle w:val="15"/>
        <w:shd w:val="clear"/>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观音阁镇人民政府部门</w:t>
      </w:r>
      <w:r>
        <w:rPr>
          <w:rFonts w:ascii="Times New Roman" w:hAnsi="Times New Roman" w:eastAsia="方正小标宋_GBK" w:cs="Times New Roman"/>
          <w:sz w:val="52"/>
          <w:szCs w:val="52"/>
        </w:rPr>
        <w:t>概况</w:t>
      </w:r>
    </w:p>
    <w:p w14:paraId="2ED5EFD3">
      <w:pPr>
        <w:pStyle w:val="3"/>
        <w:shd w:val="clear"/>
        <w:ind w:left="0" w:leftChars="0" w:firstLine="0" w:firstLineChars="0"/>
        <w:rPr>
          <w:rFonts w:ascii="Times New Roman" w:hAnsi="Times New Roman" w:cs="Times New Roman"/>
        </w:rPr>
      </w:pPr>
    </w:p>
    <w:p w14:paraId="6A879803">
      <w:pPr>
        <w:pStyle w:val="16"/>
        <w:shd w:val="clear"/>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58917CD8">
      <w:pPr>
        <w:widowControl/>
        <w:shd w:val="clea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（一）确保党的路线、方针、政策在本镇坚决贯彻执行，将上级决策部署转化为具体工作实践，保障政令畅通。</w:t>
      </w:r>
    </w:p>
    <w:p w14:paraId="7FC2164D">
      <w:pPr>
        <w:widowControl/>
        <w:shd w:val="clea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 xml:space="preserve">（二）履行监督职能，对本镇各部门及所辖村（社区）的政策执行情况、履职效能等进行监督检查，推动各项工作落地见效、规范运行。​ </w:t>
      </w:r>
    </w:p>
    <w:p w14:paraId="2301C070">
      <w:pPr>
        <w:widowControl/>
        <w:shd w:val="clea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三）承担教育与管理职能，一方面加强镇域干部职工的思想政治教育和业务能力培训，提升队伍履职水平；另一方面开展群众思想引导工作，推动法律法规宣传和社会主义核心价值观培育，引导群众自觉遵守社会秩序。​</w:t>
      </w:r>
    </w:p>
    <w:p w14:paraId="3471D0CB">
      <w:pPr>
        <w:widowControl/>
        <w:shd w:val="clea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 xml:space="preserve">（四）践行服务经济建设核心职能，围绕镇域经济发展定位，统筹资源要素，为辖区企业发展、产业培育提供政策支持和服务保障，助力经济高质量发展。​ </w:t>
      </w:r>
    </w:p>
    <w:p w14:paraId="433912BC">
      <w:pPr>
        <w:widowControl/>
        <w:shd w:val="clea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（五）负责统筹推进本镇党建工作、群团工作、精神文明建设及新闻宣传工作，夯实基层党建基础，凝聚群团组织力量，营造积极向上的舆论氛围和文明风尚。​</w:t>
      </w:r>
      <w:r>
        <w:rPr>
          <w:rFonts w:hint="eastAsia" w:ascii="Times New Roman" w:hAnsi="Times New Roman" w:eastAsia="仿宋_GB2312" w:cs="Times New Roman"/>
          <w:bCs/>
          <w:kern w:val="0"/>
          <w:sz w:val="32"/>
          <w:szCs w:val="32"/>
          <w:lang w:val="en-US" w:eastAsia="zh-CN"/>
        </w:rPr>
        <w:t xml:space="preserve">   </w:t>
      </w:r>
      <w:r>
        <w:rPr>
          <w:rFonts w:ascii="Times New Roman" w:hAnsi="Times New Roman" w:eastAsia="仿宋_GB2312" w:cs="Times New Roman"/>
          <w:bCs/>
          <w:kern w:val="0"/>
          <w:sz w:val="32"/>
          <w:szCs w:val="32"/>
        </w:rPr>
        <w:t xml:space="preserve"> </w:t>
      </w:r>
    </w:p>
    <w:p w14:paraId="79D5479F">
      <w:pPr>
        <w:widowControl/>
        <w:shd w:val="clea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 xml:space="preserve">（六）制定并组织实施本镇经济、科技及社会发展规划，编制资源开发、技术改造与产业结构调整方案；组织指导各产业生产经营，优化商品流通环境，协调本镇与外地区的经济交流与合作；统筹招商引资、人才引进与项目开发工作，培育完善市场体系，保障经济有序运行，推动辖区经济持续健康发展。​ </w:t>
      </w:r>
    </w:p>
    <w:p w14:paraId="22B265CB">
      <w:pPr>
        <w:widowControl/>
        <w:shd w:val="clea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 xml:space="preserve">（七）制定并组织实施村镇建设规划，统筹部署重点工程建设，负责本镇地方道路、公共服务设施及水利设施的建设、维护与管理；加强土地、林木、水资源等自然资源保护和生态环境治理，扎实开展护林防火工作，维护镇域生态安全。​ </w:t>
      </w:r>
    </w:p>
    <w:p w14:paraId="6572BF30">
      <w:pPr>
        <w:widowControl/>
        <w:shd w:val="clear"/>
        <w:spacing w:line="600" w:lineRule="exact"/>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 xml:space="preserve">（八）负责本行政区域内民政服务、人口与计划生育服务管理、文化教育、卫生健康、体育事业等社会公益事业的统筹推进与综合管理；依法维护各类经济主体及个人的正当经济权益，取缔非法经济活动；调解处理民事纠纷，配合政法部门打击刑事犯罪，维护社会和谐稳定。​ </w:t>
      </w:r>
      <w:r>
        <w:rPr>
          <w:rFonts w:hint="eastAsia" w:ascii="Times New Roman" w:hAnsi="Times New Roman" w:eastAsia="仿宋_GB2312" w:cs="Times New Roman"/>
          <w:bCs/>
          <w:kern w:val="0"/>
          <w:sz w:val="32"/>
          <w:szCs w:val="32"/>
          <w:lang w:val="en-US" w:eastAsia="zh-CN"/>
        </w:rPr>
        <w:t xml:space="preserve"> </w:t>
      </w:r>
    </w:p>
    <w:p w14:paraId="66DED66B">
      <w:pPr>
        <w:widowControl/>
        <w:shd w:val="clear"/>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 xml:space="preserve">（九）按规定组织本级财政收入及地方税征收工作，严格执行国家财政计划，确保财政收支规范有序；持续培植税源，加强财政资金规范化管理，提升财政保障能力，增强本镇财政实力。（十）深化精神文明建设，丰富群众文化生活，积极倡导移风易俗，坚决反对封建迷信，破除陈规陋习，引导群众树立勤俭节约、邻里和睦、崇德向善的社会主义新风尚。​ </w:t>
      </w:r>
    </w:p>
    <w:p w14:paraId="77706B7E">
      <w:pPr>
        <w:widowControl/>
        <w:shd w:val="clear"/>
        <w:spacing w:line="600" w:lineRule="exact"/>
      </w:pPr>
      <w:r>
        <w:rPr>
          <w:rFonts w:ascii="Times New Roman" w:hAnsi="Times New Roman" w:eastAsia="仿宋_GB2312" w:cs="Times New Roman"/>
          <w:bCs/>
          <w:kern w:val="0"/>
          <w:sz w:val="32"/>
          <w:szCs w:val="32"/>
        </w:rPr>
        <w:t>（十一）完成上级党委、政府交办的其他工作任务。</w:t>
      </w:r>
    </w:p>
    <w:p w14:paraId="42911AA3">
      <w:pPr>
        <w:widowControl/>
        <w:shd w:val="clear"/>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10348FE9">
      <w:pPr>
        <w:widowControl/>
        <w:shd w:val="clear"/>
        <w:spacing w:line="600" w:lineRule="exact"/>
        <w:rPr>
          <w:rFonts w:hint="eastAsia" w:asciiTheme="minorEastAsia" w:hAnsiTheme="minorEastAsia"/>
          <w:bCs/>
          <w:kern w:val="0"/>
          <w:sz w:val="32"/>
          <w:szCs w:val="32"/>
        </w:rPr>
      </w:pPr>
      <w:r>
        <w:rPr>
          <w:rFonts w:ascii="Times New Roman" w:hAnsi="Times New Roman" w:eastAsia="仿宋_GB2312" w:cs="Times New Roman"/>
          <w:bCs/>
          <w:kern w:val="0"/>
          <w:sz w:val="32"/>
          <w:szCs w:val="32"/>
        </w:rPr>
        <w:t>（一）内设机构设置。</w:t>
      </w:r>
      <w:r>
        <w:rPr>
          <w:rFonts w:hint="eastAsia" w:asciiTheme="minorEastAsia" w:hAnsiTheme="minorEastAsia"/>
          <w:bCs/>
          <w:kern w:val="0"/>
          <w:sz w:val="32"/>
          <w:szCs w:val="32"/>
        </w:rPr>
        <w:t>观音阁镇人民政府单位内设机构包括：党政办公室、党建办公室、经济发展办公室、社会事务办公室、自然资源和生态环境办公室、社会治安和应急管理办公室。</w:t>
      </w:r>
    </w:p>
    <w:p w14:paraId="0A886018">
      <w:pPr>
        <w:widowControl/>
        <w:shd w:val="clear"/>
        <w:spacing w:line="600" w:lineRule="exact"/>
        <w:rPr>
          <w:rFonts w:hint="eastAsia" w:ascii="Times New Roman" w:hAnsi="Times New Roman" w:eastAsia="宋体" w:cs="Times New Roman"/>
          <w:bCs/>
          <w:kern w:val="0"/>
          <w:sz w:val="32"/>
          <w:szCs w:val="32"/>
          <w:lang w:eastAsia="zh-CN"/>
        </w:rPr>
      </w:pPr>
      <w:r>
        <w:rPr>
          <w:rFonts w:ascii="Times New Roman" w:hAnsi="Times New Roman" w:eastAsia="仿宋_GB2312" w:cs="Times New Roman"/>
          <w:bCs/>
          <w:kern w:val="0"/>
          <w:sz w:val="32"/>
          <w:szCs w:val="32"/>
        </w:rPr>
        <w:t>（二）决算单位构成。</w:t>
      </w:r>
      <w:r>
        <w:rPr>
          <w:rFonts w:hint="eastAsia" w:asciiTheme="minorEastAsia" w:hAnsiTheme="minorEastAsia"/>
          <w:bCs/>
          <w:kern w:val="0"/>
          <w:sz w:val="32"/>
          <w:szCs w:val="32"/>
        </w:rPr>
        <w:t>观音阁镇人民政府单位</w:t>
      </w:r>
      <w:r>
        <w:rPr>
          <w:rFonts w:asciiTheme="minorEastAsia" w:hAnsiTheme="minorEastAsia"/>
          <w:bCs/>
          <w:kern w:val="0"/>
          <w:sz w:val="32"/>
          <w:szCs w:val="32"/>
        </w:rPr>
        <w:t>20</w:t>
      </w:r>
      <w:r>
        <w:rPr>
          <w:rFonts w:hint="eastAsia" w:asciiTheme="minorEastAsia" w:hAnsiTheme="minorEastAsia"/>
          <w:bCs/>
          <w:kern w:val="0"/>
          <w:sz w:val="32"/>
          <w:szCs w:val="32"/>
        </w:rPr>
        <w:t>2</w:t>
      </w:r>
      <w:r>
        <w:rPr>
          <w:rFonts w:hint="eastAsia" w:asciiTheme="minorEastAsia" w:hAnsiTheme="minorEastAsia"/>
          <w:bCs/>
          <w:kern w:val="0"/>
          <w:sz w:val="32"/>
          <w:szCs w:val="32"/>
          <w:lang w:val="en-US" w:eastAsia="zh-CN"/>
        </w:rPr>
        <w:t>4</w:t>
      </w:r>
      <w:r>
        <w:rPr>
          <w:rFonts w:hint="eastAsia" w:asciiTheme="minorEastAsia" w:hAnsiTheme="minorEastAsia"/>
          <w:bCs/>
          <w:kern w:val="0"/>
          <w:sz w:val="32"/>
          <w:szCs w:val="32"/>
        </w:rPr>
        <w:t>年部门决算汇总公开单位构成包括：溆浦县观音阁镇人民政府单位本级以及</w:t>
      </w:r>
      <w:r>
        <w:rPr>
          <w:rFonts w:hint="eastAsia" w:ascii="宋体" w:hAnsi="宋体" w:eastAsia="宋体" w:cs="宋体"/>
          <w:sz w:val="32"/>
          <w:szCs w:val="32"/>
          <w:shd w:val="clear" w:color="auto" w:fill="FFFFFF"/>
        </w:rPr>
        <w:t>溆浦县观音阁镇财政所</w:t>
      </w:r>
      <w:r>
        <w:rPr>
          <w:rFonts w:hint="eastAsia" w:ascii="宋体" w:hAnsi="宋体" w:eastAsia="宋体" w:cs="宋体"/>
          <w:sz w:val="32"/>
          <w:szCs w:val="32"/>
          <w:shd w:val="clear" w:color="auto" w:fill="FFFFFF"/>
          <w:lang w:eastAsia="zh-CN"/>
        </w:rPr>
        <w:t>。</w:t>
      </w:r>
    </w:p>
    <w:p w14:paraId="4F23AF67">
      <w:pPr>
        <w:shd w:val="clear"/>
        <w:jc w:val="left"/>
        <w:rPr>
          <w:rFonts w:ascii="Times New Roman" w:hAnsi="Times New Roman" w:eastAsia="仿宋_GB2312" w:cs="Times New Roman"/>
          <w:sz w:val="28"/>
          <w:szCs w:val="32"/>
        </w:rPr>
      </w:pPr>
    </w:p>
    <w:p w14:paraId="7AAD37EF">
      <w:pPr>
        <w:shd w:val="clear"/>
        <w:jc w:val="center"/>
        <w:rPr>
          <w:rFonts w:ascii="Times New Roman" w:hAnsi="Times New Roman" w:eastAsia="黑体" w:cs="Times New Roman"/>
          <w:sz w:val="28"/>
          <w:szCs w:val="28"/>
        </w:rPr>
      </w:pPr>
    </w:p>
    <w:p w14:paraId="134433C9">
      <w:pPr>
        <w:shd w:val="clear"/>
        <w:jc w:val="center"/>
        <w:rPr>
          <w:rFonts w:ascii="Times New Roman" w:hAnsi="Times New Roman" w:eastAsia="黑体" w:cs="Times New Roman"/>
          <w:sz w:val="28"/>
          <w:szCs w:val="28"/>
        </w:rPr>
      </w:pPr>
    </w:p>
    <w:p w14:paraId="2D7C72F5">
      <w:pPr>
        <w:shd w:val="clear"/>
        <w:jc w:val="center"/>
        <w:rPr>
          <w:rFonts w:ascii="Times New Roman" w:hAnsi="Times New Roman" w:eastAsia="黑体" w:cs="Times New Roman"/>
          <w:sz w:val="28"/>
          <w:szCs w:val="28"/>
        </w:rPr>
      </w:pPr>
    </w:p>
    <w:p w14:paraId="67FE8C86">
      <w:pPr>
        <w:shd w:val="clear"/>
        <w:jc w:val="center"/>
        <w:rPr>
          <w:rFonts w:ascii="Times New Roman" w:hAnsi="Times New Roman" w:eastAsia="黑体" w:cs="Times New Roman"/>
          <w:sz w:val="28"/>
          <w:szCs w:val="28"/>
        </w:rPr>
      </w:pPr>
    </w:p>
    <w:p w14:paraId="07F40E06">
      <w:pPr>
        <w:shd w:val="clear"/>
        <w:jc w:val="center"/>
        <w:rPr>
          <w:rFonts w:ascii="Times New Roman" w:hAnsi="Times New Roman" w:eastAsia="黑体" w:cs="Times New Roman"/>
          <w:sz w:val="28"/>
          <w:szCs w:val="28"/>
        </w:rPr>
      </w:pPr>
    </w:p>
    <w:p w14:paraId="5214D205">
      <w:pPr>
        <w:pStyle w:val="7"/>
        <w:shd w:val="clear"/>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77A6AAF">
      <w:pPr>
        <w:pStyle w:val="15"/>
        <w:shd w:val="clea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B8C0F48">
      <w:pPr>
        <w:widowControl/>
        <w:shd w:val="clear"/>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6BA7421D">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48825577">
      <w:pPr>
        <w:widowControl/>
        <w:shd w:val="clear"/>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观音阁镇人民政府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9"/>
        <w:tblW w:w="14896" w:type="dxa"/>
        <w:jc w:val="center"/>
        <w:tblLayout w:type="autofit"/>
        <w:tblCellMar>
          <w:top w:w="0" w:type="dxa"/>
          <w:left w:w="108" w:type="dxa"/>
          <w:bottom w:w="0" w:type="dxa"/>
          <w:right w:w="108" w:type="dxa"/>
        </w:tblCellMar>
      </w:tblPr>
      <w:tblGrid>
        <w:gridCol w:w="6013"/>
        <w:gridCol w:w="992"/>
        <w:gridCol w:w="1506"/>
        <w:gridCol w:w="3888"/>
        <w:gridCol w:w="991"/>
        <w:gridCol w:w="1506"/>
      </w:tblGrid>
      <w:tr w14:paraId="33F8AA40">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C4A55">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8A2F7">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5AFFA27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F82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D8FA4">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28C4">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05CE">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88D7A">
            <w:pPr>
              <w:widowControl/>
              <w:shd w:val="clear"/>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7E9F">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03710CE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2990">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auto" w:sz="4" w:space="0"/>
              <w:right w:val="single" w:color="000000" w:sz="4" w:space="0"/>
            </w:tcBorders>
            <w:shd w:val="clear" w:color="auto" w:fill="auto"/>
            <w:noWrap/>
            <w:vAlign w:val="center"/>
          </w:tcPr>
          <w:p w14:paraId="7D414FF4">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D70D">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B2E6">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D19B">
            <w:pPr>
              <w:shd w:val="clea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58F3">
            <w:pPr>
              <w:widowControl/>
              <w:shd w:val="clear"/>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3EFACA3C">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7A93A77">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992" w:type="dxa"/>
            <w:tcBorders>
              <w:top w:val="single" w:color="auto" w:sz="4" w:space="0"/>
              <w:left w:val="single" w:color="auto" w:sz="4" w:space="0"/>
              <w:bottom w:val="single" w:color="000000" w:sz="4" w:space="0"/>
              <w:right w:val="single" w:color="auto" w:sz="4" w:space="0"/>
            </w:tcBorders>
            <w:shd w:val="clear" w:color="auto" w:fill="auto"/>
            <w:noWrap/>
            <w:vAlign w:val="center"/>
          </w:tcPr>
          <w:p w14:paraId="72A71051">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837043B">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2,616.33</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9A51A">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D3485">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616D">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936.20</w:t>
            </w:r>
          </w:p>
        </w:tc>
      </w:tr>
      <w:tr w14:paraId="2F8E4327">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FC5339C">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99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CD08464">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93CFC7F">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278.90</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DD1C3">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4DF2">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F099">
            <w:pPr>
              <w:shd w:val="clear"/>
              <w:jc w:val="right"/>
              <w:rPr>
                <w:rFonts w:ascii="Times New Roman" w:hAnsi="Times New Roman" w:eastAsia="仿宋_GB2312" w:cs="Times New Roman"/>
                <w:color w:val="000000"/>
                <w:sz w:val="22"/>
              </w:rPr>
            </w:pPr>
          </w:p>
        </w:tc>
      </w:tr>
      <w:tr w14:paraId="1953AD58">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8FCD6B1">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99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B66336F">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60D935F">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0.47</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8606D">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A986">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3284A">
            <w:pPr>
              <w:shd w:val="clear"/>
              <w:jc w:val="right"/>
              <w:rPr>
                <w:rFonts w:ascii="Times New Roman" w:hAnsi="Times New Roman" w:eastAsia="仿宋_GB2312" w:cs="Times New Roman"/>
                <w:color w:val="000000"/>
                <w:sz w:val="22"/>
              </w:rPr>
            </w:pPr>
          </w:p>
        </w:tc>
      </w:tr>
      <w:tr w14:paraId="525E3C5F">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EE6207E">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四、上级补助收入</w:t>
            </w:r>
          </w:p>
        </w:tc>
        <w:tc>
          <w:tcPr>
            <w:tcW w:w="99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A5BB1E4">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D5817F">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0457">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82687">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BCE9">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45.36</w:t>
            </w:r>
          </w:p>
        </w:tc>
      </w:tr>
      <w:tr w14:paraId="04AC4319">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C456AC8">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五、事业收入</w:t>
            </w:r>
          </w:p>
        </w:tc>
        <w:tc>
          <w:tcPr>
            <w:tcW w:w="99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33071ACF">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1524DA5">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19FB">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C1D3">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65562">
            <w:pPr>
              <w:shd w:val="clear"/>
              <w:jc w:val="right"/>
              <w:rPr>
                <w:rFonts w:ascii="Times New Roman" w:hAnsi="Times New Roman" w:eastAsia="仿宋_GB2312" w:cs="Times New Roman"/>
                <w:color w:val="000000"/>
                <w:sz w:val="22"/>
              </w:rPr>
            </w:pPr>
          </w:p>
        </w:tc>
      </w:tr>
      <w:tr w14:paraId="2274FAB2">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DFDA63">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六、经营收入</w:t>
            </w:r>
          </w:p>
        </w:tc>
        <w:tc>
          <w:tcPr>
            <w:tcW w:w="99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465EE49A">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68F4F708">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2E95">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613D">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9DDA">
            <w:pPr>
              <w:shd w:val="clear"/>
              <w:jc w:val="right"/>
              <w:rPr>
                <w:rFonts w:ascii="Times New Roman" w:hAnsi="Times New Roman" w:eastAsia="仿宋_GB2312" w:cs="Times New Roman"/>
                <w:color w:val="000000"/>
                <w:sz w:val="22"/>
              </w:rPr>
            </w:pPr>
          </w:p>
        </w:tc>
      </w:tr>
      <w:tr w14:paraId="0F812770">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2FAAC9D3">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99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51116959">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4EEA592">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967CE">
            <w:pPr>
              <w:keepNext w:val="0"/>
              <w:keepLines w:val="0"/>
              <w:widowControl/>
              <w:suppressLineNumbers w:val="0"/>
              <w:shd w:val="clear"/>
              <w:jc w:val="left"/>
              <w:textAlignment w:val="center"/>
              <w:rPr>
                <w:rFonts w:ascii="Times New Roman" w:hAnsi="Times New Roman" w:eastAsia="仿宋_GB2312" w:cs="Times New Roman"/>
                <w:color w:val="00000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C0B9C">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406B">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29.00</w:t>
            </w:r>
          </w:p>
        </w:tc>
      </w:tr>
      <w:tr w14:paraId="5FDD2820">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0F624D4">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八、其他收入</w:t>
            </w:r>
          </w:p>
        </w:tc>
        <w:tc>
          <w:tcPr>
            <w:tcW w:w="992" w:type="dxa"/>
            <w:tcBorders>
              <w:top w:val="single" w:color="000000" w:sz="4" w:space="0"/>
              <w:left w:val="single" w:color="auto" w:sz="4" w:space="0"/>
              <w:bottom w:val="single" w:color="000000" w:sz="4" w:space="0"/>
              <w:right w:val="single" w:color="auto" w:sz="4" w:space="0"/>
            </w:tcBorders>
            <w:shd w:val="clear" w:color="auto" w:fill="auto"/>
            <w:noWrap/>
            <w:vAlign w:val="center"/>
          </w:tcPr>
          <w:p w14:paraId="75128A82">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8</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793E6487">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513AD">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1864D">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7F44">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141.12</w:t>
            </w:r>
          </w:p>
        </w:tc>
      </w:tr>
      <w:tr w14:paraId="57FF7CFA">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3D67F0A6">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auto" w:sz="4" w:space="0"/>
              <w:bottom w:val="single" w:color="auto" w:sz="4" w:space="0"/>
              <w:right w:val="single" w:color="auto" w:sz="4" w:space="0"/>
            </w:tcBorders>
            <w:shd w:val="clear" w:color="auto" w:fill="auto"/>
            <w:noWrap/>
            <w:vAlign w:val="center"/>
          </w:tcPr>
          <w:p w14:paraId="70172421">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9</w:t>
            </w:r>
          </w:p>
        </w:tc>
        <w:tc>
          <w:tcPr>
            <w:tcW w:w="150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3655C8C">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FFCB">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CCA2">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68FA">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68.67</w:t>
            </w:r>
          </w:p>
        </w:tc>
      </w:tr>
      <w:tr w14:paraId="47738D49">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8199">
            <w:pPr>
              <w:shd w:val="clear"/>
              <w:jc w:val="left"/>
              <w:rPr>
                <w:rFonts w:ascii="Times New Roman" w:hAnsi="Times New Roman" w:eastAsia="仿宋_GB2312" w:cs="Times New Roman"/>
                <w:color w:val="000000"/>
                <w:sz w:val="20"/>
                <w:szCs w:val="20"/>
              </w:rPr>
            </w:pPr>
          </w:p>
        </w:tc>
        <w:tc>
          <w:tcPr>
            <w:tcW w:w="99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F0F58C">
            <w:pPr>
              <w:keepNext w:val="0"/>
              <w:keepLines w:val="0"/>
              <w:widowControl/>
              <w:suppressLineNumbers w:val="0"/>
              <w:shd w:val="clear"/>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10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3DBA">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E452">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十、节能环保支出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38E61">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DABF8">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16.28</w:t>
            </w:r>
          </w:p>
        </w:tc>
      </w:tr>
      <w:tr w14:paraId="2E301B75">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09574">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757D">
            <w:pPr>
              <w:keepNext w:val="0"/>
              <w:keepLines w:val="0"/>
              <w:widowControl/>
              <w:suppressLineNumbers w:val="0"/>
              <w:shd w:val="clear"/>
              <w:jc w:val="center"/>
              <w:textAlignment w:val="center"/>
              <w:rPr>
                <w:rFonts w:hint="default"/>
                <w:lang w:val="en-US" w:eastAsia="zh-CN"/>
              </w:rPr>
            </w:pPr>
            <w:r>
              <w:rPr>
                <w:rFonts w:hint="eastAsia" w:ascii="宋体" w:hAnsi="宋体" w:eastAsia="宋体" w:cs="宋体"/>
                <w:i w:val="0"/>
                <w:iCs w:val="0"/>
                <w:color w:val="000000"/>
                <w:kern w:val="0"/>
                <w:sz w:val="22"/>
                <w:szCs w:val="22"/>
                <w:u w:val="none"/>
                <w:lang w:val="en-US" w:eastAsia="zh-CN" w:bidi="ar"/>
              </w:rPr>
              <w:t>11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1724">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3434">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十一、城乡社区支出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9954D">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53F4">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16.68</w:t>
            </w:r>
          </w:p>
        </w:tc>
      </w:tr>
      <w:tr w14:paraId="06CF97FC">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502E3">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6E7B">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18D2">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AAD2">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十二、农林水支出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9D0B">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F4DA7">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1,254.67</w:t>
            </w:r>
          </w:p>
        </w:tc>
      </w:tr>
      <w:tr w14:paraId="68BC5498">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F96A5">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8160">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ADA8">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19967">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十三、交通运输支出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1E86">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95F24">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84.15</w:t>
            </w:r>
          </w:p>
        </w:tc>
      </w:tr>
      <w:tr w14:paraId="676E27A0">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BD68">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139A">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F326">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D114">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19621">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7F989">
            <w:pPr>
              <w:shd w:val="clear"/>
              <w:jc w:val="right"/>
              <w:rPr>
                <w:rFonts w:ascii="Times New Roman" w:hAnsi="Times New Roman" w:eastAsia="仿宋_GB2312" w:cs="Times New Roman"/>
                <w:b/>
                <w:color w:val="000000"/>
                <w:sz w:val="22"/>
              </w:rPr>
            </w:pPr>
          </w:p>
        </w:tc>
      </w:tr>
      <w:tr w14:paraId="25EC7534">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FFA7">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1B806">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7979">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0A4D">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AFC0">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5DB2">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2.00</w:t>
            </w:r>
          </w:p>
        </w:tc>
      </w:tr>
      <w:tr w14:paraId="715845FF">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E1160">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0905">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1996F">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F90B9">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十六、金融支出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CF4B">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8F13">
            <w:pPr>
              <w:shd w:val="clear"/>
              <w:jc w:val="right"/>
              <w:rPr>
                <w:rFonts w:ascii="Times New Roman" w:hAnsi="Times New Roman" w:eastAsia="仿宋_GB2312" w:cs="Times New Roman"/>
                <w:b/>
                <w:color w:val="000000"/>
                <w:sz w:val="22"/>
              </w:rPr>
            </w:pPr>
          </w:p>
        </w:tc>
      </w:tr>
      <w:tr w14:paraId="35EABD06">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4646">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F63A">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51C1">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CB68">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505C">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48B8">
            <w:pPr>
              <w:shd w:val="clear"/>
              <w:jc w:val="right"/>
              <w:rPr>
                <w:rFonts w:ascii="Times New Roman" w:hAnsi="Times New Roman" w:eastAsia="仿宋_GB2312" w:cs="Times New Roman"/>
                <w:b/>
                <w:color w:val="000000"/>
                <w:sz w:val="22"/>
              </w:rPr>
            </w:pPr>
          </w:p>
        </w:tc>
      </w:tr>
      <w:tr w14:paraId="5F9A2CB5">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FDF4B">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CF223">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C3FC">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5D67">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74C0">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0484F">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6.00</w:t>
            </w:r>
          </w:p>
        </w:tc>
      </w:tr>
      <w:tr w14:paraId="44C3739D">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63DC">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C3003">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19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02C4">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7DA0E">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十九、住房保障支出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5CF0">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49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2AD9">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40.33</w:t>
            </w:r>
          </w:p>
        </w:tc>
      </w:tr>
      <w:tr w14:paraId="0095ECD8">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D2AE">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755E5">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CB57">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8F2F3">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BC39">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7EE7">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84.37</w:t>
            </w:r>
          </w:p>
        </w:tc>
      </w:tr>
      <w:tr w14:paraId="6D0C3886">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A58C5">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92A5">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7951">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9384">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D27A">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51</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F542C">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0.47</w:t>
            </w:r>
          </w:p>
        </w:tc>
      </w:tr>
      <w:tr w14:paraId="130809B9">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DB557">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54B3">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6A74">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FEF5">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838DD">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52</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F783">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19.50</w:t>
            </w:r>
          </w:p>
        </w:tc>
      </w:tr>
      <w:tr w14:paraId="21D17E32">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2DFA6">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8FA4A">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2"/>
                <w:szCs w:val="22"/>
                <w:u w:val="none"/>
                <w:lang w:val="en-US" w:eastAsia="zh-CN" w:bidi="ar"/>
              </w:rPr>
              <w:t>23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B7EB">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FB1A">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二十三、其他支出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2FB71">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53</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E34EA">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150.91</w:t>
            </w:r>
          </w:p>
        </w:tc>
      </w:tr>
      <w:tr w14:paraId="457CE75F">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3D39">
            <w:pPr>
              <w:shd w:val="clear"/>
              <w:jc w:val="center"/>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99045">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70FF">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1384">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72F8">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54</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1DC4">
            <w:pPr>
              <w:shd w:val="clear"/>
              <w:jc w:val="right"/>
              <w:rPr>
                <w:rFonts w:ascii="Times New Roman" w:hAnsi="Times New Roman" w:eastAsia="仿宋_GB2312" w:cs="Times New Roman"/>
                <w:b/>
                <w:color w:val="000000"/>
                <w:sz w:val="22"/>
              </w:rPr>
            </w:pPr>
          </w:p>
        </w:tc>
      </w:tr>
      <w:tr w14:paraId="38EF151A">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B0FA">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0354">
            <w:pPr>
              <w:keepNext w:val="0"/>
              <w:keepLines w:val="0"/>
              <w:widowControl/>
              <w:suppressLineNumbers w:val="0"/>
              <w:shd w:val="clear"/>
              <w:jc w:val="center"/>
              <w:textAlignment w:val="center"/>
              <w:rPr>
                <w:rFonts w:hint="default"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A067F">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65249">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5F04">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55</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836B">
            <w:pPr>
              <w:shd w:val="clear"/>
              <w:jc w:val="right"/>
              <w:rPr>
                <w:rFonts w:ascii="Times New Roman" w:hAnsi="Times New Roman" w:eastAsia="仿宋_GB2312" w:cs="Times New Roman"/>
                <w:b/>
                <w:color w:val="000000"/>
                <w:sz w:val="22"/>
              </w:rPr>
            </w:pPr>
          </w:p>
        </w:tc>
      </w:tr>
      <w:tr w14:paraId="48723BE9">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9FD1F">
            <w:pPr>
              <w:shd w:val="clear"/>
              <w:jc w:val="left"/>
              <w:rPr>
                <w:rFonts w:ascii="Times New Roman" w:hAnsi="Times New Roman" w:eastAsia="仿宋_GB2312" w:cs="Times New Roman"/>
                <w:color w:val="000000"/>
                <w:sz w:val="20"/>
                <w:szCs w:val="20"/>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6BD1">
            <w:pPr>
              <w:keepNext w:val="0"/>
              <w:keepLines w:val="0"/>
              <w:widowControl/>
              <w:suppressLineNumbers w:val="0"/>
              <w:shd w:val="clear"/>
              <w:jc w:val="center"/>
              <w:textAlignment w:val="center"/>
              <w:rPr>
                <w:rFonts w:hint="eastAsia" w:ascii="Times New Roman" w:hAnsi="Times New Roman" w:eastAsia="仿宋_GB2312" w:cs="Times New Roman"/>
                <w:color w:val="000000"/>
                <w:kern w:val="0"/>
                <w:sz w:val="22"/>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2DCCF">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3495">
            <w:pPr>
              <w:keepNext w:val="0"/>
              <w:keepLines w:val="0"/>
              <w:widowControl/>
              <w:suppressLineNumbers w:val="0"/>
              <w:shd w:val="clear"/>
              <w:jc w:val="left"/>
              <w:textAlignment w:val="center"/>
              <w:rPr>
                <w:rFonts w:ascii="Times New Roman" w:hAnsi="Times New Roman" w:eastAsia="仿宋_GB2312"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6D00">
            <w:pPr>
              <w:keepNext w:val="0"/>
              <w:keepLines w:val="0"/>
              <w:widowControl/>
              <w:suppressLineNumbers w:val="0"/>
              <w:shd w:val="clear"/>
              <w:jc w:val="center"/>
              <w:textAlignment w:val="center"/>
              <w:rPr>
                <w:rFonts w:ascii="Times New Roman" w:hAnsi="Times New Roman" w:eastAsia="仿宋_GB2312" w:cs="Times New Roman"/>
                <w:color w:val="000000"/>
                <w:kern w:val="0"/>
                <w:sz w:val="22"/>
              </w:rPr>
            </w:pPr>
            <w:r>
              <w:rPr>
                <w:rFonts w:hint="eastAsia" w:ascii="宋体" w:hAnsi="宋体" w:eastAsia="宋体" w:cs="宋体"/>
                <w:i w:val="0"/>
                <w:iCs w:val="0"/>
                <w:color w:val="000000"/>
                <w:kern w:val="0"/>
                <w:sz w:val="22"/>
                <w:szCs w:val="22"/>
                <w:u w:val="none"/>
                <w:lang w:val="en-US" w:eastAsia="zh-CN" w:bidi="ar"/>
              </w:rPr>
              <w:t>56</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9C752">
            <w:pPr>
              <w:shd w:val="clear"/>
              <w:jc w:val="right"/>
              <w:rPr>
                <w:rFonts w:ascii="Times New Roman" w:hAnsi="Times New Roman" w:eastAsia="仿宋_GB2312" w:cs="Times New Roman"/>
                <w:b/>
                <w:color w:val="000000"/>
                <w:sz w:val="22"/>
              </w:rPr>
            </w:pPr>
          </w:p>
        </w:tc>
      </w:tr>
      <w:tr w14:paraId="3415F8BC">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690A">
            <w:pPr>
              <w:keepNext w:val="0"/>
              <w:keepLines w:val="0"/>
              <w:widowControl/>
              <w:suppressLineNumbers w:val="0"/>
              <w:shd w:val="clear"/>
              <w:jc w:val="center"/>
              <w:textAlignment w:val="center"/>
              <w:rPr>
                <w:rFonts w:ascii="Times New Roman" w:hAnsi="Times New Roman" w:eastAsia="仿宋_GB2312" w:cs="Times New Roman"/>
                <w:b/>
                <w:color w:val="00000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DC14">
            <w:pPr>
              <w:keepNext w:val="0"/>
              <w:keepLines w:val="0"/>
              <w:widowControl/>
              <w:suppressLineNumbers w:val="0"/>
              <w:shd w:val="clear"/>
              <w:jc w:val="center"/>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27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961F">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2,895.70</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5312">
            <w:pPr>
              <w:keepNext w:val="0"/>
              <w:keepLines w:val="0"/>
              <w:widowControl/>
              <w:suppressLineNumbers w:val="0"/>
              <w:shd w:val="clear"/>
              <w:jc w:val="center"/>
              <w:textAlignment w:val="center"/>
              <w:rPr>
                <w:rFonts w:ascii="Times New Roman" w:hAnsi="Times New Roman" w:eastAsia="仿宋_GB2312" w:cs="Times New Roman"/>
                <w:b/>
                <w:color w:val="000000"/>
                <w:sz w:val="22"/>
              </w:rPr>
            </w:pPr>
            <w:r>
              <w:rPr>
                <w:rFonts w:hint="eastAsia" w:ascii="宋体" w:hAnsi="宋体" w:eastAsia="宋体" w:cs="宋体"/>
                <w:b/>
                <w:bCs/>
                <w:i w:val="0"/>
                <w:iCs w:val="0"/>
                <w:color w:val="000000"/>
                <w:kern w:val="0"/>
                <w:sz w:val="22"/>
                <w:szCs w:val="22"/>
                <w:u w:val="none"/>
                <w:lang w:val="en-US" w:eastAsia="zh-CN" w:bidi="ar"/>
              </w:rPr>
              <w:t>本年支出合计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5D68">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57</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E2C4">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2,895.70</w:t>
            </w:r>
          </w:p>
        </w:tc>
      </w:tr>
      <w:tr w14:paraId="45510391">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0B46">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9A6E8">
            <w:pPr>
              <w:keepNext w:val="0"/>
              <w:keepLines w:val="0"/>
              <w:widowControl/>
              <w:suppressLineNumbers w:val="0"/>
              <w:shd w:val="clear"/>
              <w:jc w:val="center"/>
              <w:textAlignment w:val="center"/>
              <w:rPr>
                <w:rFonts w:hint="default" w:ascii="Times New Roman" w:hAnsi="Times New Roman" w:eastAsia="仿宋_GB2312" w:cs="Times New Roman"/>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28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5B2B6">
            <w:pPr>
              <w:shd w:val="clear"/>
              <w:jc w:val="right"/>
              <w:rPr>
                <w:rFonts w:ascii="Times New Roman" w:hAnsi="Times New Roman" w:eastAsia="仿宋_GB2312" w:cs="Times New Roman"/>
                <w:color w:val="000000"/>
                <w:sz w:val="22"/>
              </w:rPr>
            </w:pP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9301">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结余分配</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15C0">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58</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D0AA1">
            <w:pPr>
              <w:shd w:val="clear"/>
              <w:jc w:val="right"/>
              <w:rPr>
                <w:rFonts w:ascii="Times New Roman" w:hAnsi="Times New Roman" w:eastAsia="仿宋_GB2312" w:cs="Times New Roman"/>
                <w:color w:val="000000"/>
                <w:sz w:val="22"/>
              </w:rPr>
            </w:pPr>
          </w:p>
        </w:tc>
      </w:tr>
      <w:tr w14:paraId="19885FB6">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CE50D">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年初结转和结余</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FBD5">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188D">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F4B4">
            <w:pPr>
              <w:keepNext w:val="0"/>
              <w:keepLines w:val="0"/>
              <w:widowControl/>
              <w:suppressLineNumbers w:val="0"/>
              <w:shd w:val="clear"/>
              <w:jc w:val="lef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年末结转和结余</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3A7A">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59</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1F75">
            <w:pPr>
              <w:shd w:val="clear"/>
              <w:jc w:val="right"/>
              <w:rPr>
                <w:rFonts w:ascii="Times New Roman" w:hAnsi="Times New Roman" w:eastAsia="仿宋_GB2312" w:cs="Times New Roman"/>
                <w:color w:val="000000"/>
                <w:sz w:val="22"/>
              </w:rPr>
            </w:pPr>
          </w:p>
        </w:tc>
      </w:tr>
      <w:tr w14:paraId="52DF8359">
        <w:tblPrEx>
          <w:tblCellMar>
            <w:top w:w="0" w:type="dxa"/>
            <w:left w:w="108" w:type="dxa"/>
            <w:bottom w:w="0" w:type="dxa"/>
            <w:right w:w="108" w:type="dxa"/>
          </w:tblCellMar>
        </w:tblPrEx>
        <w:trPr>
          <w:trHeight w:val="340" w:hRule="exact"/>
          <w:jc w:val="center"/>
        </w:trPr>
        <w:tc>
          <w:tcPr>
            <w:tcW w:w="6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E19AA">
            <w:pPr>
              <w:keepNext w:val="0"/>
              <w:keepLines w:val="0"/>
              <w:widowControl/>
              <w:suppressLineNumbers w:val="0"/>
              <w:shd w:val="clear"/>
              <w:jc w:val="center"/>
              <w:textAlignment w:val="center"/>
              <w:rPr>
                <w:rFonts w:ascii="Times New Roman" w:hAnsi="Times New Roman" w:eastAsia="仿宋_GB2312" w:cs="Times New Roman"/>
                <w:b/>
                <w:color w:val="000000"/>
                <w:sz w:val="22"/>
              </w:rPr>
            </w:pPr>
            <w:r>
              <w:rPr>
                <w:rFonts w:hint="eastAsia" w:ascii="宋体" w:hAnsi="宋体" w:eastAsia="宋体" w:cs="宋体"/>
                <w:b/>
                <w:bCs/>
                <w:i w:val="0"/>
                <w:iCs w:val="0"/>
                <w:color w:val="000000"/>
                <w:kern w:val="0"/>
                <w:sz w:val="22"/>
                <w:szCs w:val="22"/>
                <w:u w:val="none"/>
                <w:lang w:val="en-US" w:eastAsia="zh-CN" w:bidi="ar"/>
              </w:rPr>
              <w:t>总计</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6B06C">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30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7CB7">
            <w:pPr>
              <w:keepNext w:val="0"/>
              <w:keepLines w:val="0"/>
              <w:widowControl/>
              <w:suppressLineNumbers w:val="0"/>
              <w:shd w:val="clear"/>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2,895.70</w:t>
            </w:r>
          </w:p>
        </w:tc>
        <w:tc>
          <w:tcPr>
            <w:tcW w:w="3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376FF">
            <w:pPr>
              <w:keepNext w:val="0"/>
              <w:keepLines w:val="0"/>
              <w:widowControl/>
              <w:suppressLineNumbers w:val="0"/>
              <w:shd w:val="clear"/>
              <w:jc w:val="center"/>
              <w:textAlignment w:val="center"/>
              <w:rPr>
                <w:rFonts w:ascii="Times New Roman" w:hAnsi="Times New Roman" w:eastAsia="仿宋_GB2312" w:cs="Times New Roman"/>
                <w:b/>
                <w:color w:val="000000"/>
                <w:sz w:val="22"/>
              </w:rPr>
            </w:pPr>
            <w:r>
              <w:rPr>
                <w:rFonts w:hint="eastAsia" w:ascii="宋体" w:hAnsi="宋体" w:eastAsia="宋体" w:cs="宋体"/>
                <w:b/>
                <w:bCs/>
                <w:i w:val="0"/>
                <w:iCs w:val="0"/>
                <w:color w:val="000000"/>
                <w:kern w:val="0"/>
                <w:sz w:val="22"/>
                <w:szCs w:val="22"/>
                <w:u w:val="none"/>
                <w:lang w:val="en-US" w:eastAsia="zh-CN" w:bidi="ar"/>
              </w:rPr>
              <w:t>总计</w:t>
            </w:r>
          </w:p>
        </w:tc>
        <w:tc>
          <w:tcPr>
            <w:tcW w:w="9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D338">
            <w:pPr>
              <w:keepNext w:val="0"/>
              <w:keepLines w:val="0"/>
              <w:widowControl/>
              <w:suppressLineNumbers w:val="0"/>
              <w:shd w:val="clear"/>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60</w:t>
            </w:r>
          </w:p>
        </w:tc>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E200D">
            <w:pPr>
              <w:keepNext w:val="0"/>
              <w:keepLines w:val="0"/>
              <w:widowControl/>
              <w:suppressLineNumbers w:val="0"/>
              <w:shd w:val="clear"/>
              <w:jc w:val="right"/>
              <w:textAlignment w:val="center"/>
              <w:rPr>
                <w:rFonts w:ascii="Times New Roman" w:hAnsi="Times New Roman" w:eastAsia="仿宋_GB2312" w:cs="Times New Roman"/>
                <w:b/>
                <w:color w:val="000000"/>
                <w:sz w:val="22"/>
              </w:rPr>
            </w:pPr>
            <w:r>
              <w:rPr>
                <w:rFonts w:hint="eastAsia" w:ascii="宋体" w:hAnsi="宋体" w:eastAsia="宋体" w:cs="宋体"/>
                <w:i w:val="0"/>
                <w:iCs w:val="0"/>
                <w:color w:val="000000"/>
                <w:kern w:val="0"/>
                <w:sz w:val="22"/>
                <w:szCs w:val="22"/>
                <w:u w:val="none"/>
                <w:lang w:val="en-US" w:eastAsia="zh-CN" w:bidi="ar"/>
              </w:rPr>
              <w:t>2,895.70</w:t>
            </w:r>
          </w:p>
        </w:tc>
      </w:tr>
    </w:tbl>
    <w:p w14:paraId="1F8A8F96">
      <w:pPr>
        <w:widowControl/>
        <w:shd w:val="clear"/>
        <w:jc w:val="left"/>
        <w:textAlignment w:val="center"/>
        <w:rPr>
          <w:rFonts w:ascii="Times New Roman" w:hAnsi="Times New Roman" w:eastAsia="宋体" w:cs="Times New Roman"/>
          <w:color w:val="000000"/>
          <w:kern w:val="0"/>
          <w:sz w:val="24"/>
          <w:szCs w:val="24"/>
        </w:rPr>
      </w:pPr>
    </w:p>
    <w:p w14:paraId="4E404D6E">
      <w:pPr>
        <w:widowControl/>
        <w:shd w:val="clear"/>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6118CE98">
      <w:pPr>
        <w:shd w:val="clea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44C4A15">
      <w:pPr>
        <w:widowControl/>
        <w:shd w:val="clear"/>
        <w:spacing w:line="400" w:lineRule="exact"/>
        <w:jc w:val="center"/>
        <w:textAlignment w:val="center"/>
        <w:rPr>
          <w:rFonts w:ascii="Times New Roman" w:hAnsi="Times New Roman" w:eastAsia="黑体" w:cs="Times New Roman"/>
          <w:color w:val="000000"/>
          <w:kern w:val="0"/>
          <w:sz w:val="32"/>
          <w:szCs w:val="32"/>
        </w:rPr>
      </w:pPr>
    </w:p>
    <w:p w14:paraId="76186237">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收入决算表</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4396"/>
        <w:gridCol w:w="1103"/>
        <w:gridCol w:w="1716"/>
        <w:gridCol w:w="436"/>
        <w:gridCol w:w="436"/>
        <w:gridCol w:w="610"/>
        <w:gridCol w:w="437"/>
        <w:gridCol w:w="1617"/>
      </w:tblGrid>
      <w:tr w14:paraId="4A323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19" w:type="pct"/>
            <w:tcBorders>
              <w:top w:val="nil"/>
              <w:left w:val="nil"/>
              <w:bottom w:val="nil"/>
              <w:right w:val="nil"/>
            </w:tcBorders>
            <w:shd w:val="clear" w:color="auto" w:fill="auto"/>
            <w:noWrap/>
            <w:vAlign w:val="center"/>
          </w:tcPr>
          <w:p w14:paraId="2438A1BA">
            <w:pPr>
              <w:shd w:val="clear"/>
              <w:rPr>
                <w:rFonts w:hint="eastAsia" w:ascii="宋体" w:hAnsi="宋体" w:eastAsia="宋体" w:cs="宋体"/>
                <w:i w:val="0"/>
                <w:iCs w:val="0"/>
                <w:color w:val="000000"/>
                <w:sz w:val="22"/>
                <w:szCs w:val="22"/>
                <w:u w:val="none"/>
              </w:rPr>
            </w:pPr>
          </w:p>
        </w:tc>
        <w:tc>
          <w:tcPr>
            <w:tcW w:w="91" w:type="pct"/>
            <w:tcBorders>
              <w:top w:val="nil"/>
              <w:left w:val="nil"/>
              <w:bottom w:val="nil"/>
              <w:right w:val="nil"/>
            </w:tcBorders>
            <w:shd w:val="clear" w:color="auto" w:fill="auto"/>
            <w:noWrap/>
            <w:vAlign w:val="center"/>
          </w:tcPr>
          <w:p w14:paraId="51CABEA1">
            <w:pPr>
              <w:shd w:val="clear"/>
              <w:rPr>
                <w:rFonts w:hint="eastAsia" w:ascii="宋体" w:hAnsi="宋体" w:eastAsia="宋体" w:cs="宋体"/>
                <w:i w:val="0"/>
                <w:iCs w:val="0"/>
                <w:color w:val="000000"/>
                <w:sz w:val="22"/>
                <w:szCs w:val="22"/>
                <w:u w:val="none"/>
              </w:rPr>
            </w:pPr>
          </w:p>
        </w:tc>
        <w:tc>
          <w:tcPr>
            <w:tcW w:w="98" w:type="pct"/>
            <w:tcBorders>
              <w:top w:val="nil"/>
              <w:left w:val="nil"/>
              <w:bottom w:val="nil"/>
              <w:right w:val="nil"/>
            </w:tcBorders>
            <w:shd w:val="clear" w:color="auto" w:fill="auto"/>
            <w:noWrap/>
            <w:vAlign w:val="center"/>
          </w:tcPr>
          <w:p w14:paraId="5EE13F22">
            <w:pPr>
              <w:shd w:val="clear"/>
              <w:rPr>
                <w:rFonts w:hint="eastAsia" w:ascii="宋体" w:hAnsi="宋体" w:eastAsia="宋体" w:cs="宋体"/>
                <w:i w:val="0"/>
                <w:iCs w:val="0"/>
                <w:color w:val="000000"/>
                <w:sz w:val="22"/>
                <w:szCs w:val="22"/>
                <w:u w:val="none"/>
              </w:rPr>
            </w:pPr>
          </w:p>
        </w:tc>
        <w:tc>
          <w:tcPr>
            <w:tcW w:w="1084" w:type="pct"/>
            <w:tcBorders>
              <w:top w:val="nil"/>
              <w:left w:val="nil"/>
              <w:bottom w:val="nil"/>
              <w:right w:val="nil"/>
            </w:tcBorders>
            <w:shd w:val="clear" w:color="auto" w:fill="auto"/>
            <w:noWrap/>
            <w:vAlign w:val="center"/>
          </w:tcPr>
          <w:p w14:paraId="4A9DAC50">
            <w:pPr>
              <w:shd w:val="clea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auto"/>
            <w:noWrap/>
            <w:vAlign w:val="center"/>
          </w:tcPr>
          <w:p w14:paraId="69660DE3">
            <w:pPr>
              <w:shd w:val="clea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center"/>
          </w:tcPr>
          <w:p w14:paraId="4662A196">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c>
          <w:tcPr>
            <w:tcW w:w="260" w:type="pct"/>
            <w:tcBorders>
              <w:top w:val="nil"/>
              <w:left w:val="nil"/>
              <w:bottom w:val="nil"/>
              <w:right w:val="nil"/>
            </w:tcBorders>
            <w:shd w:val="clear" w:color="auto" w:fill="auto"/>
            <w:noWrap/>
            <w:vAlign w:val="center"/>
          </w:tcPr>
          <w:p w14:paraId="32BFAE5D">
            <w:pPr>
              <w:shd w:val="clear"/>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shd w:val="clear" w:color="auto" w:fill="auto"/>
            <w:noWrap/>
            <w:vAlign w:val="center"/>
          </w:tcPr>
          <w:p w14:paraId="5C8765F6">
            <w:pPr>
              <w:shd w:val="clear"/>
              <w:rPr>
                <w:rFonts w:hint="eastAsia" w:ascii="宋体" w:hAnsi="宋体" w:eastAsia="宋体" w:cs="宋体"/>
                <w:i w:val="0"/>
                <w:iCs w:val="0"/>
                <w:color w:val="000000"/>
                <w:sz w:val="22"/>
                <w:szCs w:val="22"/>
                <w:u w:val="none"/>
              </w:rPr>
            </w:pPr>
          </w:p>
        </w:tc>
        <w:tc>
          <w:tcPr>
            <w:tcW w:w="1429" w:type="pct"/>
            <w:tcBorders>
              <w:top w:val="nil"/>
              <w:left w:val="nil"/>
              <w:bottom w:val="nil"/>
              <w:right w:val="nil"/>
            </w:tcBorders>
            <w:shd w:val="clear" w:color="auto" w:fill="auto"/>
            <w:noWrap/>
            <w:vAlign w:val="center"/>
          </w:tcPr>
          <w:p w14:paraId="48E8AA4A">
            <w:pPr>
              <w:shd w:val="clear"/>
              <w:rPr>
                <w:rFonts w:hint="eastAsia" w:ascii="宋体" w:hAnsi="宋体" w:eastAsia="宋体" w:cs="宋体"/>
                <w:i w:val="0"/>
                <w:iCs w:val="0"/>
                <w:color w:val="000000"/>
                <w:sz w:val="22"/>
                <w:szCs w:val="22"/>
                <w:u w:val="none"/>
              </w:rPr>
            </w:pPr>
          </w:p>
        </w:tc>
        <w:tc>
          <w:tcPr>
            <w:tcW w:w="419" w:type="pct"/>
            <w:tcBorders>
              <w:top w:val="nil"/>
              <w:left w:val="nil"/>
              <w:bottom w:val="nil"/>
              <w:right w:val="nil"/>
            </w:tcBorders>
            <w:shd w:val="clear" w:color="auto" w:fill="auto"/>
            <w:noWrap/>
            <w:vAlign w:val="center"/>
          </w:tcPr>
          <w:p w14:paraId="76EB9BEF">
            <w:pPr>
              <w:shd w:val="clear"/>
              <w:rPr>
                <w:rFonts w:hint="eastAsia" w:ascii="宋体" w:hAnsi="宋体" w:eastAsia="宋体" w:cs="宋体"/>
                <w:i w:val="0"/>
                <w:iCs w:val="0"/>
                <w:color w:val="000000"/>
                <w:sz w:val="22"/>
                <w:szCs w:val="22"/>
                <w:u w:val="none"/>
              </w:rPr>
            </w:pPr>
          </w:p>
        </w:tc>
        <w:tc>
          <w:tcPr>
            <w:tcW w:w="419" w:type="pct"/>
            <w:tcBorders>
              <w:top w:val="nil"/>
              <w:left w:val="nil"/>
              <w:bottom w:val="nil"/>
              <w:right w:val="nil"/>
            </w:tcBorders>
            <w:shd w:val="clear" w:color="auto" w:fill="auto"/>
            <w:noWrap/>
            <w:vAlign w:val="center"/>
          </w:tcPr>
          <w:p w14:paraId="51A767E2">
            <w:pPr>
              <w:shd w:val="clear"/>
              <w:rPr>
                <w:rFonts w:hint="eastAsia" w:ascii="宋体" w:hAnsi="宋体" w:eastAsia="宋体" w:cs="宋体"/>
                <w:i w:val="0"/>
                <w:iCs w:val="0"/>
                <w:color w:val="000000"/>
                <w:sz w:val="22"/>
                <w:szCs w:val="22"/>
                <w:u w:val="none"/>
              </w:rPr>
            </w:pPr>
          </w:p>
        </w:tc>
      </w:tr>
      <w:tr w14:paraId="6EB14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9" w:type="pct"/>
            <w:tcBorders>
              <w:top w:val="nil"/>
              <w:left w:val="nil"/>
              <w:bottom w:val="nil"/>
              <w:right w:val="nil"/>
            </w:tcBorders>
            <w:shd w:val="clear" w:color="auto" w:fill="auto"/>
            <w:noWrap/>
            <w:vAlign w:val="center"/>
          </w:tcPr>
          <w:p w14:paraId="0BB0C24A">
            <w:pPr>
              <w:shd w:val="clear"/>
              <w:rPr>
                <w:rFonts w:hint="eastAsia" w:ascii="宋体" w:hAnsi="宋体" w:eastAsia="宋体" w:cs="宋体"/>
                <w:i w:val="0"/>
                <w:iCs w:val="0"/>
                <w:color w:val="000000"/>
                <w:sz w:val="22"/>
                <w:szCs w:val="22"/>
                <w:u w:val="none"/>
              </w:rPr>
            </w:pPr>
          </w:p>
        </w:tc>
        <w:tc>
          <w:tcPr>
            <w:tcW w:w="91" w:type="pct"/>
            <w:tcBorders>
              <w:top w:val="nil"/>
              <w:left w:val="nil"/>
              <w:bottom w:val="nil"/>
              <w:right w:val="nil"/>
            </w:tcBorders>
            <w:shd w:val="clear" w:color="auto" w:fill="auto"/>
            <w:noWrap/>
            <w:vAlign w:val="center"/>
          </w:tcPr>
          <w:p w14:paraId="23217355">
            <w:pPr>
              <w:shd w:val="clear"/>
              <w:rPr>
                <w:rFonts w:hint="eastAsia" w:ascii="宋体" w:hAnsi="宋体" w:eastAsia="宋体" w:cs="宋体"/>
                <w:i w:val="0"/>
                <w:iCs w:val="0"/>
                <w:color w:val="000000"/>
                <w:sz w:val="22"/>
                <w:szCs w:val="22"/>
                <w:u w:val="none"/>
              </w:rPr>
            </w:pPr>
          </w:p>
        </w:tc>
        <w:tc>
          <w:tcPr>
            <w:tcW w:w="98" w:type="pct"/>
            <w:tcBorders>
              <w:top w:val="nil"/>
              <w:left w:val="nil"/>
              <w:bottom w:val="nil"/>
              <w:right w:val="nil"/>
            </w:tcBorders>
            <w:shd w:val="clear" w:color="auto" w:fill="auto"/>
            <w:noWrap/>
            <w:vAlign w:val="center"/>
          </w:tcPr>
          <w:p w14:paraId="07C0703C">
            <w:pPr>
              <w:shd w:val="clear"/>
              <w:rPr>
                <w:rFonts w:hint="eastAsia" w:ascii="宋体" w:hAnsi="宋体" w:eastAsia="宋体" w:cs="宋体"/>
                <w:i w:val="0"/>
                <w:iCs w:val="0"/>
                <w:color w:val="000000"/>
                <w:sz w:val="22"/>
                <w:szCs w:val="22"/>
                <w:u w:val="none"/>
              </w:rPr>
            </w:pPr>
          </w:p>
        </w:tc>
        <w:tc>
          <w:tcPr>
            <w:tcW w:w="1084" w:type="pct"/>
            <w:tcBorders>
              <w:top w:val="nil"/>
              <w:left w:val="nil"/>
              <w:bottom w:val="nil"/>
              <w:right w:val="nil"/>
            </w:tcBorders>
            <w:shd w:val="clear" w:color="auto" w:fill="auto"/>
            <w:noWrap/>
            <w:vAlign w:val="center"/>
          </w:tcPr>
          <w:p w14:paraId="60C5DEF4">
            <w:pPr>
              <w:shd w:val="clear"/>
              <w:rPr>
                <w:rFonts w:hint="eastAsia" w:ascii="宋体" w:hAnsi="宋体" w:eastAsia="宋体" w:cs="宋体"/>
                <w:i w:val="0"/>
                <w:iCs w:val="0"/>
                <w:color w:val="000000"/>
                <w:sz w:val="22"/>
                <w:szCs w:val="22"/>
                <w:u w:val="none"/>
              </w:rPr>
            </w:pPr>
          </w:p>
        </w:tc>
        <w:tc>
          <w:tcPr>
            <w:tcW w:w="292" w:type="pct"/>
            <w:tcBorders>
              <w:top w:val="nil"/>
              <w:left w:val="nil"/>
              <w:bottom w:val="nil"/>
              <w:right w:val="nil"/>
            </w:tcBorders>
            <w:shd w:val="clear" w:color="auto" w:fill="auto"/>
            <w:noWrap/>
            <w:vAlign w:val="center"/>
          </w:tcPr>
          <w:p w14:paraId="40C2D0D0">
            <w:pPr>
              <w:shd w:val="clear"/>
              <w:rPr>
                <w:rFonts w:hint="eastAsia" w:ascii="宋体" w:hAnsi="宋体" w:eastAsia="宋体" w:cs="宋体"/>
                <w:i w:val="0"/>
                <w:iCs w:val="0"/>
                <w:color w:val="000000"/>
                <w:sz w:val="22"/>
                <w:szCs w:val="22"/>
                <w:u w:val="none"/>
              </w:rPr>
            </w:pPr>
          </w:p>
        </w:tc>
        <w:tc>
          <w:tcPr>
            <w:tcW w:w="251" w:type="pct"/>
            <w:tcBorders>
              <w:top w:val="nil"/>
              <w:left w:val="nil"/>
              <w:bottom w:val="nil"/>
              <w:right w:val="nil"/>
            </w:tcBorders>
            <w:shd w:val="clear" w:color="auto" w:fill="auto"/>
            <w:noWrap/>
            <w:vAlign w:val="center"/>
          </w:tcPr>
          <w:p w14:paraId="75F4CAC9">
            <w:pPr>
              <w:shd w:val="clear"/>
              <w:rPr>
                <w:rFonts w:hint="eastAsia" w:ascii="宋体" w:hAnsi="宋体" w:eastAsia="宋体" w:cs="宋体"/>
                <w:i w:val="0"/>
                <w:iCs w:val="0"/>
                <w:color w:val="000000"/>
                <w:sz w:val="22"/>
                <w:szCs w:val="22"/>
                <w:u w:val="none"/>
              </w:rPr>
            </w:pPr>
          </w:p>
        </w:tc>
        <w:tc>
          <w:tcPr>
            <w:tcW w:w="260" w:type="pct"/>
            <w:tcBorders>
              <w:top w:val="nil"/>
              <w:left w:val="nil"/>
              <w:bottom w:val="nil"/>
              <w:right w:val="nil"/>
            </w:tcBorders>
            <w:shd w:val="clear" w:color="auto" w:fill="auto"/>
            <w:noWrap/>
            <w:vAlign w:val="center"/>
          </w:tcPr>
          <w:p w14:paraId="1CECCAFA">
            <w:pPr>
              <w:shd w:val="clear"/>
              <w:rPr>
                <w:rFonts w:hint="eastAsia" w:ascii="宋体" w:hAnsi="宋体" w:eastAsia="宋体" w:cs="宋体"/>
                <w:i w:val="0"/>
                <w:iCs w:val="0"/>
                <w:color w:val="000000"/>
                <w:sz w:val="22"/>
                <w:szCs w:val="22"/>
                <w:u w:val="none"/>
              </w:rPr>
            </w:pPr>
          </w:p>
        </w:tc>
        <w:tc>
          <w:tcPr>
            <w:tcW w:w="231" w:type="pct"/>
            <w:tcBorders>
              <w:top w:val="nil"/>
              <w:left w:val="nil"/>
              <w:bottom w:val="nil"/>
              <w:right w:val="nil"/>
            </w:tcBorders>
            <w:shd w:val="clear" w:color="auto" w:fill="auto"/>
            <w:noWrap/>
            <w:vAlign w:val="center"/>
          </w:tcPr>
          <w:p w14:paraId="21F11618">
            <w:pPr>
              <w:shd w:val="clear"/>
              <w:rPr>
                <w:rFonts w:hint="eastAsia" w:ascii="宋体" w:hAnsi="宋体" w:eastAsia="宋体" w:cs="宋体"/>
                <w:i w:val="0"/>
                <w:iCs w:val="0"/>
                <w:color w:val="000000"/>
                <w:sz w:val="22"/>
                <w:szCs w:val="22"/>
                <w:u w:val="none"/>
              </w:rPr>
            </w:pPr>
          </w:p>
        </w:tc>
        <w:tc>
          <w:tcPr>
            <w:tcW w:w="1429" w:type="pct"/>
            <w:tcBorders>
              <w:top w:val="nil"/>
              <w:left w:val="nil"/>
              <w:bottom w:val="nil"/>
              <w:right w:val="nil"/>
            </w:tcBorders>
            <w:shd w:val="clear" w:color="auto" w:fill="auto"/>
            <w:noWrap/>
            <w:vAlign w:val="center"/>
          </w:tcPr>
          <w:p w14:paraId="346E973A">
            <w:pPr>
              <w:shd w:val="clear"/>
              <w:rPr>
                <w:rFonts w:hint="eastAsia" w:ascii="宋体" w:hAnsi="宋体" w:eastAsia="宋体" w:cs="宋体"/>
                <w:i w:val="0"/>
                <w:iCs w:val="0"/>
                <w:color w:val="000000"/>
                <w:sz w:val="22"/>
                <w:szCs w:val="22"/>
                <w:u w:val="none"/>
              </w:rPr>
            </w:pPr>
          </w:p>
        </w:tc>
        <w:tc>
          <w:tcPr>
            <w:tcW w:w="419" w:type="pct"/>
            <w:tcBorders>
              <w:top w:val="nil"/>
              <w:left w:val="nil"/>
              <w:bottom w:val="nil"/>
              <w:right w:val="nil"/>
            </w:tcBorders>
            <w:shd w:val="clear" w:color="auto" w:fill="auto"/>
            <w:noWrap/>
            <w:vAlign w:val="center"/>
          </w:tcPr>
          <w:p w14:paraId="28AF9248">
            <w:pPr>
              <w:shd w:val="clear"/>
              <w:rPr>
                <w:rFonts w:hint="eastAsia" w:ascii="宋体" w:hAnsi="宋体" w:eastAsia="宋体" w:cs="宋体"/>
                <w:i w:val="0"/>
                <w:iCs w:val="0"/>
                <w:color w:val="000000"/>
                <w:sz w:val="22"/>
                <w:szCs w:val="22"/>
                <w:u w:val="none"/>
              </w:rPr>
            </w:pPr>
          </w:p>
        </w:tc>
        <w:tc>
          <w:tcPr>
            <w:tcW w:w="419" w:type="pct"/>
            <w:tcBorders>
              <w:top w:val="nil"/>
              <w:left w:val="nil"/>
              <w:bottom w:val="nil"/>
              <w:right w:val="nil"/>
            </w:tcBorders>
            <w:shd w:val="clear" w:color="auto" w:fill="auto"/>
            <w:noWrap/>
            <w:vAlign w:val="bottom"/>
          </w:tcPr>
          <w:p w14:paraId="41D8ED0A">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6C32F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19" w:type="pct"/>
            <w:tcBorders>
              <w:top w:val="nil"/>
              <w:left w:val="nil"/>
              <w:bottom w:val="single" w:color="000000" w:sz="2" w:space="0"/>
              <w:right w:val="nil"/>
            </w:tcBorders>
            <w:shd w:val="clear" w:color="auto" w:fill="auto"/>
            <w:noWrap/>
            <w:vAlign w:val="bottom"/>
          </w:tcPr>
          <w:p w14:paraId="254476B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部门：溆浦县观音阁镇人民政府</w:t>
            </w:r>
          </w:p>
        </w:tc>
        <w:tc>
          <w:tcPr>
            <w:tcW w:w="91" w:type="pct"/>
            <w:tcBorders>
              <w:top w:val="nil"/>
              <w:left w:val="nil"/>
              <w:bottom w:val="single" w:color="000000" w:sz="2" w:space="0"/>
              <w:right w:val="nil"/>
            </w:tcBorders>
            <w:shd w:val="clear" w:color="auto" w:fill="auto"/>
            <w:noWrap/>
            <w:vAlign w:val="center"/>
          </w:tcPr>
          <w:p w14:paraId="0FAA1229">
            <w:pPr>
              <w:shd w:val="clear"/>
              <w:rPr>
                <w:rFonts w:hint="eastAsia" w:ascii="宋体" w:hAnsi="宋体" w:eastAsia="宋体" w:cs="宋体"/>
                <w:i w:val="0"/>
                <w:iCs w:val="0"/>
                <w:color w:val="000000"/>
                <w:sz w:val="22"/>
                <w:szCs w:val="22"/>
                <w:u w:val="none"/>
              </w:rPr>
            </w:pPr>
          </w:p>
        </w:tc>
        <w:tc>
          <w:tcPr>
            <w:tcW w:w="98" w:type="pct"/>
            <w:tcBorders>
              <w:top w:val="nil"/>
              <w:left w:val="nil"/>
              <w:bottom w:val="single" w:color="000000" w:sz="2" w:space="0"/>
              <w:right w:val="nil"/>
            </w:tcBorders>
            <w:shd w:val="clear" w:color="auto" w:fill="auto"/>
            <w:noWrap/>
            <w:vAlign w:val="center"/>
          </w:tcPr>
          <w:p w14:paraId="4AE143AF">
            <w:pPr>
              <w:shd w:val="clear"/>
              <w:rPr>
                <w:rFonts w:hint="eastAsia" w:ascii="宋体" w:hAnsi="宋体" w:eastAsia="宋体" w:cs="宋体"/>
                <w:i w:val="0"/>
                <w:iCs w:val="0"/>
                <w:color w:val="000000"/>
                <w:sz w:val="22"/>
                <w:szCs w:val="22"/>
                <w:u w:val="none"/>
              </w:rPr>
            </w:pPr>
          </w:p>
        </w:tc>
        <w:tc>
          <w:tcPr>
            <w:tcW w:w="1084" w:type="pct"/>
            <w:tcBorders>
              <w:top w:val="nil"/>
              <w:left w:val="nil"/>
              <w:bottom w:val="single" w:color="000000" w:sz="2" w:space="0"/>
              <w:right w:val="nil"/>
            </w:tcBorders>
            <w:shd w:val="clear" w:color="auto" w:fill="auto"/>
            <w:noWrap/>
            <w:vAlign w:val="center"/>
          </w:tcPr>
          <w:p w14:paraId="508C9FE9">
            <w:pPr>
              <w:shd w:val="clear"/>
              <w:rPr>
                <w:rFonts w:hint="eastAsia" w:ascii="宋体" w:hAnsi="宋体" w:eastAsia="宋体" w:cs="宋体"/>
                <w:i w:val="0"/>
                <w:iCs w:val="0"/>
                <w:color w:val="000000"/>
                <w:sz w:val="22"/>
                <w:szCs w:val="22"/>
                <w:u w:val="none"/>
              </w:rPr>
            </w:pPr>
          </w:p>
        </w:tc>
        <w:tc>
          <w:tcPr>
            <w:tcW w:w="292" w:type="pct"/>
            <w:tcBorders>
              <w:top w:val="nil"/>
              <w:left w:val="nil"/>
              <w:bottom w:val="single" w:color="000000" w:sz="2" w:space="0"/>
              <w:right w:val="nil"/>
            </w:tcBorders>
            <w:shd w:val="clear" w:color="auto" w:fill="auto"/>
            <w:noWrap/>
            <w:vAlign w:val="center"/>
          </w:tcPr>
          <w:p w14:paraId="22B542F5">
            <w:pPr>
              <w:shd w:val="clear"/>
              <w:rPr>
                <w:rFonts w:hint="eastAsia" w:ascii="宋体" w:hAnsi="宋体" w:eastAsia="宋体" w:cs="宋体"/>
                <w:i w:val="0"/>
                <w:iCs w:val="0"/>
                <w:color w:val="000000"/>
                <w:sz w:val="22"/>
                <w:szCs w:val="22"/>
                <w:u w:val="none"/>
              </w:rPr>
            </w:pPr>
          </w:p>
        </w:tc>
        <w:tc>
          <w:tcPr>
            <w:tcW w:w="251" w:type="pct"/>
            <w:tcBorders>
              <w:top w:val="nil"/>
              <w:left w:val="nil"/>
              <w:bottom w:val="single" w:color="000000" w:sz="2" w:space="0"/>
              <w:right w:val="nil"/>
            </w:tcBorders>
            <w:shd w:val="clear" w:color="auto" w:fill="auto"/>
            <w:noWrap/>
            <w:vAlign w:val="center"/>
          </w:tcPr>
          <w:p w14:paraId="4342EAC8">
            <w:pPr>
              <w:shd w:val="clear"/>
              <w:rPr>
                <w:rFonts w:hint="eastAsia" w:ascii="宋体" w:hAnsi="宋体" w:eastAsia="宋体" w:cs="宋体"/>
                <w:i w:val="0"/>
                <w:iCs w:val="0"/>
                <w:color w:val="000000"/>
                <w:sz w:val="22"/>
                <w:szCs w:val="22"/>
                <w:u w:val="none"/>
              </w:rPr>
            </w:pPr>
          </w:p>
        </w:tc>
        <w:tc>
          <w:tcPr>
            <w:tcW w:w="260" w:type="pct"/>
            <w:tcBorders>
              <w:top w:val="nil"/>
              <w:left w:val="nil"/>
              <w:bottom w:val="single" w:color="000000" w:sz="2" w:space="0"/>
              <w:right w:val="nil"/>
            </w:tcBorders>
            <w:shd w:val="clear" w:color="auto" w:fill="auto"/>
            <w:noWrap/>
            <w:vAlign w:val="center"/>
          </w:tcPr>
          <w:p w14:paraId="3DBE0612">
            <w:pPr>
              <w:shd w:val="clear"/>
              <w:rPr>
                <w:rFonts w:hint="eastAsia" w:ascii="宋体" w:hAnsi="宋体" w:eastAsia="宋体" w:cs="宋体"/>
                <w:i w:val="0"/>
                <w:iCs w:val="0"/>
                <w:color w:val="000000"/>
                <w:sz w:val="22"/>
                <w:szCs w:val="22"/>
                <w:u w:val="none"/>
              </w:rPr>
            </w:pPr>
          </w:p>
        </w:tc>
        <w:tc>
          <w:tcPr>
            <w:tcW w:w="231" w:type="pct"/>
            <w:tcBorders>
              <w:top w:val="nil"/>
              <w:left w:val="nil"/>
              <w:bottom w:val="single" w:color="000000" w:sz="2" w:space="0"/>
              <w:right w:val="nil"/>
            </w:tcBorders>
            <w:shd w:val="clear" w:color="auto" w:fill="auto"/>
            <w:noWrap/>
            <w:vAlign w:val="center"/>
          </w:tcPr>
          <w:p w14:paraId="6AF58044">
            <w:pPr>
              <w:shd w:val="clear"/>
              <w:rPr>
                <w:rFonts w:hint="eastAsia" w:ascii="宋体" w:hAnsi="宋体" w:eastAsia="宋体" w:cs="宋体"/>
                <w:i w:val="0"/>
                <w:iCs w:val="0"/>
                <w:color w:val="000000"/>
                <w:sz w:val="22"/>
                <w:szCs w:val="22"/>
                <w:u w:val="none"/>
              </w:rPr>
            </w:pPr>
          </w:p>
        </w:tc>
        <w:tc>
          <w:tcPr>
            <w:tcW w:w="1429" w:type="pct"/>
            <w:tcBorders>
              <w:top w:val="nil"/>
              <w:left w:val="nil"/>
              <w:bottom w:val="single" w:color="000000" w:sz="2" w:space="0"/>
              <w:right w:val="nil"/>
            </w:tcBorders>
            <w:shd w:val="clear" w:color="auto" w:fill="auto"/>
            <w:noWrap/>
            <w:vAlign w:val="center"/>
          </w:tcPr>
          <w:p w14:paraId="1E42A42B">
            <w:pPr>
              <w:shd w:val="clear"/>
              <w:rPr>
                <w:rFonts w:hint="eastAsia" w:ascii="宋体" w:hAnsi="宋体" w:eastAsia="宋体" w:cs="宋体"/>
                <w:i w:val="0"/>
                <w:iCs w:val="0"/>
                <w:color w:val="000000"/>
                <w:sz w:val="22"/>
                <w:szCs w:val="22"/>
                <w:u w:val="none"/>
              </w:rPr>
            </w:pPr>
          </w:p>
        </w:tc>
        <w:tc>
          <w:tcPr>
            <w:tcW w:w="419" w:type="pct"/>
            <w:tcBorders>
              <w:top w:val="nil"/>
              <w:left w:val="nil"/>
              <w:bottom w:val="single" w:color="000000" w:sz="2" w:space="0"/>
              <w:right w:val="nil"/>
            </w:tcBorders>
            <w:shd w:val="clear" w:color="auto" w:fill="auto"/>
            <w:noWrap/>
            <w:vAlign w:val="center"/>
          </w:tcPr>
          <w:p w14:paraId="30B670A4">
            <w:pPr>
              <w:shd w:val="clear"/>
              <w:rPr>
                <w:rFonts w:hint="eastAsia" w:ascii="宋体" w:hAnsi="宋体" w:eastAsia="宋体" w:cs="宋体"/>
                <w:i w:val="0"/>
                <w:iCs w:val="0"/>
                <w:color w:val="000000"/>
                <w:sz w:val="22"/>
                <w:szCs w:val="22"/>
                <w:u w:val="none"/>
              </w:rPr>
            </w:pPr>
          </w:p>
        </w:tc>
        <w:tc>
          <w:tcPr>
            <w:tcW w:w="419" w:type="pct"/>
            <w:tcBorders>
              <w:top w:val="nil"/>
              <w:left w:val="nil"/>
              <w:bottom w:val="single" w:color="000000" w:sz="2" w:space="0"/>
              <w:right w:val="nil"/>
            </w:tcBorders>
            <w:shd w:val="clear" w:color="auto" w:fill="auto"/>
            <w:noWrap/>
            <w:vAlign w:val="bottom"/>
          </w:tcPr>
          <w:p w14:paraId="6A8EC585">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BA3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95"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C76DA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2"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C63E6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251"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1F4911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260"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90B9C6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231"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E85B2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429"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CD44A5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419"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7B3720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419"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F5F9CB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6874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1D008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84" w:type="pct"/>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A8610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9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4658CF9">
            <w:pPr>
              <w:shd w:val="clear"/>
              <w:jc w:val="center"/>
              <w:rPr>
                <w:rFonts w:hint="eastAsia" w:ascii="宋体" w:hAnsi="宋体" w:eastAsia="宋体" w:cs="宋体"/>
                <w:i w:val="0"/>
                <w:iCs w:val="0"/>
                <w:color w:val="000000"/>
                <w:sz w:val="22"/>
                <w:szCs w:val="22"/>
                <w:u w:val="none"/>
              </w:rPr>
            </w:pPr>
          </w:p>
        </w:tc>
        <w:tc>
          <w:tcPr>
            <w:tcW w:w="251"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6A3EF35">
            <w:pPr>
              <w:shd w:val="clear"/>
              <w:jc w:val="center"/>
              <w:rPr>
                <w:rFonts w:hint="eastAsia" w:ascii="宋体" w:hAnsi="宋体" w:eastAsia="宋体" w:cs="宋体"/>
                <w:i w:val="0"/>
                <w:iCs w:val="0"/>
                <w:color w:val="000000"/>
                <w:sz w:val="22"/>
                <w:szCs w:val="22"/>
                <w:u w:val="none"/>
              </w:rPr>
            </w:pPr>
          </w:p>
        </w:tc>
        <w:tc>
          <w:tcPr>
            <w:tcW w:w="260"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1FC1AAE">
            <w:pPr>
              <w:shd w:val="clea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B7CC523">
            <w:pPr>
              <w:shd w:val="clear"/>
              <w:jc w:val="center"/>
              <w:rPr>
                <w:rFonts w:hint="eastAsia" w:ascii="宋体" w:hAnsi="宋体" w:eastAsia="宋体" w:cs="宋体"/>
                <w:i w:val="0"/>
                <w:iCs w:val="0"/>
                <w:color w:val="000000"/>
                <w:sz w:val="22"/>
                <w:szCs w:val="22"/>
                <w:u w:val="none"/>
              </w:rPr>
            </w:pPr>
          </w:p>
        </w:tc>
        <w:tc>
          <w:tcPr>
            <w:tcW w:w="1429"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5521E0D">
            <w:pPr>
              <w:shd w:val="clear"/>
              <w:jc w:val="center"/>
              <w:rPr>
                <w:rFonts w:hint="eastAsia" w:ascii="宋体" w:hAnsi="宋体" w:eastAsia="宋体" w:cs="宋体"/>
                <w:i w:val="0"/>
                <w:iCs w:val="0"/>
                <w:color w:val="000000"/>
                <w:sz w:val="22"/>
                <w:szCs w:val="22"/>
                <w:u w:val="none"/>
              </w:rPr>
            </w:pPr>
          </w:p>
        </w:tc>
        <w:tc>
          <w:tcPr>
            <w:tcW w:w="419"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7913A46">
            <w:pPr>
              <w:shd w:val="clear"/>
              <w:jc w:val="center"/>
              <w:rPr>
                <w:rFonts w:hint="eastAsia" w:ascii="宋体" w:hAnsi="宋体" w:eastAsia="宋体" w:cs="宋体"/>
                <w:i w:val="0"/>
                <w:iCs w:val="0"/>
                <w:color w:val="000000"/>
                <w:sz w:val="22"/>
                <w:szCs w:val="22"/>
                <w:u w:val="none"/>
              </w:rPr>
            </w:pPr>
          </w:p>
        </w:tc>
        <w:tc>
          <w:tcPr>
            <w:tcW w:w="419"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999918E">
            <w:pPr>
              <w:shd w:val="clear"/>
              <w:jc w:val="center"/>
              <w:rPr>
                <w:rFonts w:hint="eastAsia" w:ascii="宋体" w:hAnsi="宋体" w:eastAsia="宋体" w:cs="宋体"/>
                <w:i w:val="0"/>
                <w:iCs w:val="0"/>
                <w:color w:val="000000"/>
                <w:sz w:val="22"/>
                <w:szCs w:val="22"/>
                <w:u w:val="none"/>
              </w:rPr>
            </w:pPr>
          </w:p>
        </w:tc>
      </w:tr>
      <w:tr w14:paraId="3B90C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97459D5">
            <w:pPr>
              <w:shd w:val="clear"/>
              <w:jc w:val="center"/>
              <w:rPr>
                <w:rFonts w:hint="eastAsia" w:ascii="宋体" w:hAnsi="宋体" w:eastAsia="宋体" w:cs="宋体"/>
                <w:i w:val="0"/>
                <w:iCs w:val="0"/>
                <w:color w:val="000000"/>
                <w:sz w:val="22"/>
                <w:szCs w:val="22"/>
                <w:u w:val="none"/>
              </w:rPr>
            </w:pPr>
          </w:p>
        </w:tc>
        <w:tc>
          <w:tcPr>
            <w:tcW w:w="1084" w:type="pct"/>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ECBE11">
            <w:pPr>
              <w:shd w:val="clear"/>
              <w:jc w:val="center"/>
              <w:rPr>
                <w:rFonts w:hint="eastAsia" w:ascii="宋体" w:hAnsi="宋体" w:eastAsia="宋体" w:cs="宋体"/>
                <w:i w:val="0"/>
                <w:iCs w:val="0"/>
                <w:color w:val="000000"/>
                <w:sz w:val="22"/>
                <w:szCs w:val="22"/>
                <w:u w:val="none"/>
              </w:rPr>
            </w:pPr>
          </w:p>
        </w:tc>
        <w:tc>
          <w:tcPr>
            <w:tcW w:w="29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44A29EA">
            <w:pPr>
              <w:shd w:val="clear"/>
              <w:jc w:val="center"/>
              <w:rPr>
                <w:rFonts w:hint="eastAsia" w:ascii="宋体" w:hAnsi="宋体" w:eastAsia="宋体" w:cs="宋体"/>
                <w:i w:val="0"/>
                <w:iCs w:val="0"/>
                <w:color w:val="000000"/>
                <w:sz w:val="22"/>
                <w:szCs w:val="22"/>
                <w:u w:val="none"/>
              </w:rPr>
            </w:pPr>
          </w:p>
        </w:tc>
        <w:tc>
          <w:tcPr>
            <w:tcW w:w="251"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6BDC8B3">
            <w:pPr>
              <w:shd w:val="clear"/>
              <w:jc w:val="center"/>
              <w:rPr>
                <w:rFonts w:hint="eastAsia" w:ascii="宋体" w:hAnsi="宋体" w:eastAsia="宋体" w:cs="宋体"/>
                <w:i w:val="0"/>
                <w:iCs w:val="0"/>
                <w:color w:val="000000"/>
                <w:sz w:val="22"/>
                <w:szCs w:val="22"/>
                <w:u w:val="none"/>
              </w:rPr>
            </w:pPr>
          </w:p>
        </w:tc>
        <w:tc>
          <w:tcPr>
            <w:tcW w:w="260"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F58C26C">
            <w:pPr>
              <w:shd w:val="clea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98E5CE3">
            <w:pPr>
              <w:shd w:val="clear"/>
              <w:jc w:val="center"/>
              <w:rPr>
                <w:rFonts w:hint="eastAsia" w:ascii="宋体" w:hAnsi="宋体" w:eastAsia="宋体" w:cs="宋体"/>
                <w:i w:val="0"/>
                <w:iCs w:val="0"/>
                <w:color w:val="000000"/>
                <w:sz w:val="22"/>
                <w:szCs w:val="22"/>
                <w:u w:val="none"/>
              </w:rPr>
            </w:pPr>
          </w:p>
        </w:tc>
        <w:tc>
          <w:tcPr>
            <w:tcW w:w="1429"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554D31F">
            <w:pPr>
              <w:shd w:val="clear"/>
              <w:jc w:val="center"/>
              <w:rPr>
                <w:rFonts w:hint="eastAsia" w:ascii="宋体" w:hAnsi="宋体" w:eastAsia="宋体" w:cs="宋体"/>
                <w:i w:val="0"/>
                <w:iCs w:val="0"/>
                <w:color w:val="000000"/>
                <w:sz w:val="22"/>
                <w:szCs w:val="22"/>
                <w:u w:val="none"/>
              </w:rPr>
            </w:pPr>
          </w:p>
        </w:tc>
        <w:tc>
          <w:tcPr>
            <w:tcW w:w="419"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4BD5D0D">
            <w:pPr>
              <w:shd w:val="clear"/>
              <w:jc w:val="center"/>
              <w:rPr>
                <w:rFonts w:hint="eastAsia" w:ascii="宋体" w:hAnsi="宋体" w:eastAsia="宋体" w:cs="宋体"/>
                <w:i w:val="0"/>
                <w:iCs w:val="0"/>
                <w:color w:val="000000"/>
                <w:sz w:val="22"/>
                <w:szCs w:val="22"/>
                <w:u w:val="none"/>
              </w:rPr>
            </w:pPr>
          </w:p>
        </w:tc>
        <w:tc>
          <w:tcPr>
            <w:tcW w:w="419"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5C19E4E">
            <w:pPr>
              <w:shd w:val="clear"/>
              <w:jc w:val="center"/>
              <w:rPr>
                <w:rFonts w:hint="eastAsia" w:ascii="宋体" w:hAnsi="宋体" w:eastAsia="宋体" w:cs="宋体"/>
                <w:i w:val="0"/>
                <w:iCs w:val="0"/>
                <w:color w:val="000000"/>
                <w:sz w:val="22"/>
                <w:szCs w:val="22"/>
                <w:u w:val="none"/>
              </w:rPr>
            </w:pPr>
          </w:p>
        </w:tc>
      </w:tr>
      <w:tr w14:paraId="30CE4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DDDFA02">
            <w:pPr>
              <w:shd w:val="clear"/>
              <w:jc w:val="center"/>
              <w:rPr>
                <w:rFonts w:hint="eastAsia" w:ascii="宋体" w:hAnsi="宋体" w:eastAsia="宋体" w:cs="宋体"/>
                <w:i w:val="0"/>
                <w:iCs w:val="0"/>
                <w:color w:val="000000"/>
                <w:sz w:val="22"/>
                <w:szCs w:val="22"/>
                <w:u w:val="none"/>
              </w:rPr>
            </w:pPr>
          </w:p>
        </w:tc>
        <w:tc>
          <w:tcPr>
            <w:tcW w:w="1084" w:type="pct"/>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B57ED6">
            <w:pPr>
              <w:shd w:val="clear"/>
              <w:jc w:val="center"/>
              <w:rPr>
                <w:rFonts w:hint="eastAsia" w:ascii="宋体" w:hAnsi="宋体" w:eastAsia="宋体" w:cs="宋体"/>
                <w:i w:val="0"/>
                <w:iCs w:val="0"/>
                <w:color w:val="000000"/>
                <w:sz w:val="22"/>
                <w:szCs w:val="22"/>
                <w:u w:val="none"/>
              </w:rPr>
            </w:pPr>
          </w:p>
        </w:tc>
        <w:tc>
          <w:tcPr>
            <w:tcW w:w="29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5CE445A">
            <w:pPr>
              <w:shd w:val="clear"/>
              <w:jc w:val="center"/>
              <w:rPr>
                <w:rFonts w:hint="eastAsia" w:ascii="宋体" w:hAnsi="宋体" w:eastAsia="宋体" w:cs="宋体"/>
                <w:i w:val="0"/>
                <w:iCs w:val="0"/>
                <w:color w:val="000000"/>
                <w:sz w:val="22"/>
                <w:szCs w:val="22"/>
                <w:u w:val="none"/>
              </w:rPr>
            </w:pPr>
          </w:p>
        </w:tc>
        <w:tc>
          <w:tcPr>
            <w:tcW w:w="251"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BBF4212">
            <w:pPr>
              <w:shd w:val="clear"/>
              <w:jc w:val="center"/>
              <w:rPr>
                <w:rFonts w:hint="eastAsia" w:ascii="宋体" w:hAnsi="宋体" w:eastAsia="宋体" w:cs="宋体"/>
                <w:i w:val="0"/>
                <w:iCs w:val="0"/>
                <w:color w:val="000000"/>
                <w:sz w:val="22"/>
                <w:szCs w:val="22"/>
                <w:u w:val="none"/>
              </w:rPr>
            </w:pPr>
          </w:p>
        </w:tc>
        <w:tc>
          <w:tcPr>
            <w:tcW w:w="260"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73FFCF3">
            <w:pPr>
              <w:shd w:val="clear"/>
              <w:jc w:val="center"/>
              <w:rPr>
                <w:rFonts w:hint="eastAsia" w:ascii="宋体" w:hAnsi="宋体" w:eastAsia="宋体" w:cs="宋体"/>
                <w:i w:val="0"/>
                <w:iCs w:val="0"/>
                <w:color w:val="000000"/>
                <w:sz w:val="22"/>
                <w:szCs w:val="22"/>
                <w:u w:val="none"/>
              </w:rPr>
            </w:pPr>
          </w:p>
        </w:tc>
        <w:tc>
          <w:tcPr>
            <w:tcW w:w="231"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CAEAC6C">
            <w:pPr>
              <w:shd w:val="clear"/>
              <w:jc w:val="center"/>
              <w:rPr>
                <w:rFonts w:hint="eastAsia" w:ascii="宋体" w:hAnsi="宋体" w:eastAsia="宋体" w:cs="宋体"/>
                <w:i w:val="0"/>
                <w:iCs w:val="0"/>
                <w:color w:val="000000"/>
                <w:sz w:val="22"/>
                <w:szCs w:val="22"/>
                <w:u w:val="none"/>
              </w:rPr>
            </w:pPr>
          </w:p>
        </w:tc>
        <w:tc>
          <w:tcPr>
            <w:tcW w:w="1429"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6EBD8EF">
            <w:pPr>
              <w:shd w:val="clear"/>
              <w:jc w:val="center"/>
              <w:rPr>
                <w:rFonts w:hint="eastAsia" w:ascii="宋体" w:hAnsi="宋体" w:eastAsia="宋体" w:cs="宋体"/>
                <w:i w:val="0"/>
                <w:iCs w:val="0"/>
                <w:color w:val="000000"/>
                <w:sz w:val="22"/>
                <w:szCs w:val="22"/>
                <w:u w:val="none"/>
              </w:rPr>
            </w:pPr>
          </w:p>
        </w:tc>
        <w:tc>
          <w:tcPr>
            <w:tcW w:w="419"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9402F5F">
            <w:pPr>
              <w:shd w:val="clear"/>
              <w:jc w:val="center"/>
              <w:rPr>
                <w:rFonts w:hint="eastAsia" w:ascii="宋体" w:hAnsi="宋体" w:eastAsia="宋体" w:cs="宋体"/>
                <w:i w:val="0"/>
                <w:iCs w:val="0"/>
                <w:color w:val="000000"/>
                <w:sz w:val="22"/>
                <w:szCs w:val="22"/>
                <w:u w:val="none"/>
              </w:rPr>
            </w:pPr>
          </w:p>
        </w:tc>
        <w:tc>
          <w:tcPr>
            <w:tcW w:w="419"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0396B03">
            <w:pPr>
              <w:shd w:val="clear"/>
              <w:jc w:val="center"/>
              <w:rPr>
                <w:rFonts w:hint="eastAsia" w:ascii="宋体" w:hAnsi="宋体" w:eastAsia="宋体" w:cs="宋体"/>
                <w:i w:val="0"/>
                <w:iCs w:val="0"/>
                <w:color w:val="000000"/>
                <w:sz w:val="22"/>
                <w:szCs w:val="22"/>
                <w:u w:val="none"/>
              </w:rPr>
            </w:pPr>
          </w:p>
        </w:tc>
      </w:tr>
      <w:tr w14:paraId="4C54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95"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4483D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29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56EB0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E0ACD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0"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BEED1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BB917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2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1B661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0003A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1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0CE0FE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05560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95"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857A2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79787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2,895.70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02EC79">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2,895.70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A2D1A0">
            <w:pPr>
              <w:shd w:val="clear"/>
              <w:jc w:val="right"/>
              <w:rPr>
                <w:rFonts w:hint="eastAsia" w:ascii="宋体" w:hAnsi="宋体" w:eastAsia="宋体" w:cs="宋体"/>
                <w:b/>
                <w:bCs/>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AEDEAE">
            <w:pPr>
              <w:shd w:val="clear"/>
              <w:jc w:val="right"/>
              <w:rPr>
                <w:rFonts w:hint="eastAsia" w:ascii="宋体" w:hAnsi="宋体" w:eastAsia="宋体" w:cs="宋体"/>
                <w:b/>
                <w:bCs/>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4BEE50">
            <w:pPr>
              <w:shd w:val="clear"/>
              <w:jc w:val="right"/>
              <w:rPr>
                <w:rFonts w:hint="eastAsia" w:ascii="宋体" w:hAnsi="宋体" w:eastAsia="宋体" w:cs="宋体"/>
                <w:b/>
                <w:bCs/>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612CB4">
            <w:pPr>
              <w:shd w:val="clear"/>
              <w:jc w:val="right"/>
              <w:rPr>
                <w:rFonts w:hint="eastAsia" w:ascii="宋体" w:hAnsi="宋体" w:eastAsia="宋体" w:cs="宋体"/>
                <w:b/>
                <w:bCs/>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164D1">
            <w:pPr>
              <w:shd w:val="clear"/>
              <w:jc w:val="right"/>
              <w:rPr>
                <w:rFonts w:hint="eastAsia" w:ascii="宋体" w:hAnsi="宋体" w:eastAsia="宋体" w:cs="宋体"/>
                <w:b/>
                <w:bCs/>
                <w:i w:val="0"/>
                <w:iCs w:val="0"/>
                <w:color w:val="000000"/>
                <w:sz w:val="22"/>
                <w:szCs w:val="22"/>
                <w:u w:val="none"/>
              </w:rPr>
            </w:pPr>
          </w:p>
        </w:tc>
      </w:tr>
      <w:tr w14:paraId="486E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5008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93E7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271A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936.20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7E4D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936.20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B1EECF">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B87289">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11C4C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13069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AC0559">
            <w:pPr>
              <w:shd w:val="clear"/>
              <w:jc w:val="right"/>
              <w:rPr>
                <w:rFonts w:hint="eastAsia" w:ascii="宋体" w:hAnsi="宋体" w:eastAsia="宋体" w:cs="宋体"/>
                <w:i w:val="0"/>
                <w:iCs w:val="0"/>
                <w:color w:val="000000"/>
                <w:sz w:val="22"/>
                <w:szCs w:val="22"/>
                <w:u w:val="none"/>
              </w:rPr>
            </w:pPr>
          </w:p>
        </w:tc>
      </w:tr>
      <w:tr w14:paraId="6E82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0F32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B41A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5A6E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9E69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688A25">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52DB94">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4E972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FC67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A9F058">
            <w:pPr>
              <w:shd w:val="clear"/>
              <w:jc w:val="right"/>
              <w:rPr>
                <w:rFonts w:hint="eastAsia" w:ascii="宋体" w:hAnsi="宋体" w:eastAsia="宋体" w:cs="宋体"/>
                <w:i w:val="0"/>
                <w:iCs w:val="0"/>
                <w:color w:val="000000"/>
                <w:sz w:val="22"/>
                <w:szCs w:val="22"/>
                <w:u w:val="none"/>
              </w:rPr>
            </w:pPr>
          </w:p>
        </w:tc>
      </w:tr>
      <w:tr w14:paraId="5F7B0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C2A8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A529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89EA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DB91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F1742D">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FF6F5E">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DED28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F26D8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73F768">
            <w:pPr>
              <w:shd w:val="clear"/>
              <w:jc w:val="right"/>
              <w:rPr>
                <w:rFonts w:hint="eastAsia" w:ascii="宋体" w:hAnsi="宋体" w:eastAsia="宋体" w:cs="宋体"/>
                <w:i w:val="0"/>
                <w:iCs w:val="0"/>
                <w:color w:val="000000"/>
                <w:sz w:val="22"/>
                <w:szCs w:val="22"/>
                <w:u w:val="none"/>
              </w:rPr>
            </w:pPr>
          </w:p>
        </w:tc>
      </w:tr>
      <w:tr w14:paraId="12B84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0CAF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CC26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4AF5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886.45</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D346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886.45</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A12625">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843872">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95793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A64E4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A59717">
            <w:pPr>
              <w:shd w:val="clear"/>
              <w:jc w:val="right"/>
              <w:rPr>
                <w:rFonts w:hint="eastAsia" w:ascii="宋体" w:hAnsi="宋体" w:eastAsia="宋体" w:cs="宋体"/>
                <w:i w:val="0"/>
                <w:iCs w:val="0"/>
                <w:color w:val="000000"/>
                <w:sz w:val="22"/>
                <w:szCs w:val="22"/>
                <w:u w:val="none"/>
              </w:rPr>
            </w:pPr>
          </w:p>
        </w:tc>
      </w:tr>
      <w:tr w14:paraId="7FD8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4435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8E44A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A30F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869.80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F676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869.80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B6B155">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69E321">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99A54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1606DD">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A61009">
            <w:pPr>
              <w:shd w:val="clear"/>
              <w:jc w:val="right"/>
              <w:rPr>
                <w:rFonts w:hint="eastAsia" w:ascii="宋体" w:hAnsi="宋体" w:eastAsia="宋体" w:cs="宋体"/>
                <w:i w:val="0"/>
                <w:iCs w:val="0"/>
                <w:color w:val="000000"/>
                <w:sz w:val="22"/>
                <w:szCs w:val="22"/>
                <w:u w:val="none"/>
              </w:rPr>
            </w:pPr>
          </w:p>
        </w:tc>
      </w:tr>
      <w:tr w14:paraId="6009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6C20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5315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222A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E6F9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18EC5E">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1DA9F4">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4E364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278AF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2B52D2">
            <w:pPr>
              <w:shd w:val="clear"/>
              <w:jc w:val="right"/>
              <w:rPr>
                <w:rFonts w:hint="eastAsia" w:ascii="宋体" w:hAnsi="宋体" w:eastAsia="宋体" w:cs="宋体"/>
                <w:i w:val="0"/>
                <w:iCs w:val="0"/>
                <w:color w:val="000000"/>
                <w:sz w:val="22"/>
                <w:szCs w:val="22"/>
                <w:u w:val="none"/>
              </w:rPr>
            </w:pPr>
          </w:p>
        </w:tc>
      </w:tr>
      <w:tr w14:paraId="17694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1FEE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B511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EF81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8638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A929D3">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A6952C">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7629B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D2AA2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D14581">
            <w:pPr>
              <w:shd w:val="clear"/>
              <w:jc w:val="right"/>
              <w:rPr>
                <w:rFonts w:hint="eastAsia" w:ascii="宋体" w:hAnsi="宋体" w:eastAsia="宋体" w:cs="宋体"/>
                <w:i w:val="0"/>
                <w:iCs w:val="0"/>
                <w:color w:val="000000"/>
                <w:sz w:val="22"/>
                <w:szCs w:val="22"/>
                <w:u w:val="none"/>
              </w:rPr>
            </w:pPr>
          </w:p>
        </w:tc>
      </w:tr>
      <w:tr w14:paraId="21F5E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F4F6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827A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00A5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C80B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9ED070">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794C61">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4E322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C5D63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988EE1">
            <w:pPr>
              <w:shd w:val="clear"/>
              <w:jc w:val="right"/>
              <w:rPr>
                <w:rFonts w:hint="eastAsia" w:ascii="宋体" w:hAnsi="宋体" w:eastAsia="宋体" w:cs="宋体"/>
                <w:i w:val="0"/>
                <w:iCs w:val="0"/>
                <w:color w:val="000000"/>
                <w:sz w:val="22"/>
                <w:szCs w:val="22"/>
                <w:u w:val="none"/>
              </w:rPr>
            </w:pPr>
          </w:p>
        </w:tc>
      </w:tr>
      <w:tr w14:paraId="34C6A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6F71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400D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2335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A306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2D53FB">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7669BD">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EF4B5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09335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0B2132">
            <w:pPr>
              <w:shd w:val="clear"/>
              <w:jc w:val="right"/>
              <w:rPr>
                <w:rFonts w:hint="eastAsia" w:ascii="宋体" w:hAnsi="宋体" w:eastAsia="宋体" w:cs="宋体"/>
                <w:i w:val="0"/>
                <w:iCs w:val="0"/>
                <w:color w:val="000000"/>
                <w:sz w:val="22"/>
                <w:szCs w:val="22"/>
                <w:u w:val="none"/>
              </w:rPr>
            </w:pPr>
          </w:p>
        </w:tc>
      </w:tr>
      <w:tr w14:paraId="162F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99B1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2E0A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63DA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40A0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C7BAB9">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F052F0">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FECF34">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51B5E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5C84C9">
            <w:pPr>
              <w:shd w:val="clear"/>
              <w:jc w:val="right"/>
              <w:rPr>
                <w:rFonts w:hint="eastAsia" w:ascii="宋体" w:hAnsi="宋体" w:eastAsia="宋体" w:cs="宋体"/>
                <w:i w:val="0"/>
                <w:iCs w:val="0"/>
                <w:color w:val="000000"/>
                <w:sz w:val="22"/>
                <w:szCs w:val="22"/>
                <w:u w:val="none"/>
              </w:rPr>
            </w:pPr>
          </w:p>
        </w:tc>
      </w:tr>
      <w:tr w14:paraId="0637C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F87D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E6E4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7ABF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5227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D59A12">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AC93C6">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ADD5D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873DF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C9A309">
            <w:pPr>
              <w:shd w:val="clear"/>
              <w:jc w:val="right"/>
              <w:rPr>
                <w:rFonts w:hint="eastAsia" w:ascii="宋体" w:hAnsi="宋体" w:eastAsia="宋体" w:cs="宋体"/>
                <w:i w:val="0"/>
                <w:iCs w:val="0"/>
                <w:color w:val="000000"/>
                <w:sz w:val="22"/>
                <w:szCs w:val="22"/>
                <w:u w:val="none"/>
              </w:rPr>
            </w:pPr>
          </w:p>
        </w:tc>
      </w:tr>
      <w:tr w14:paraId="3034F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1EB6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5C99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034E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7277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583AC5">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6BEE91">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8C7DE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4B44C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46BFFA">
            <w:pPr>
              <w:shd w:val="clear"/>
              <w:jc w:val="right"/>
              <w:rPr>
                <w:rFonts w:hint="eastAsia" w:ascii="宋体" w:hAnsi="宋体" w:eastAsia="宋体" w:cs="宋体"/>
                <w:i w:val="0"/>
                <w:iCs w:val="0"/>
                <w:color w:val="000000"/>
                <w:sz w:val="22"/>
                <w:szCs w:val="22"/>
                <w:u w:val="none"/>
              </w:rPr>
            </w:pPr>
          </w:p>
        </w:tc>
      </w:tr>
      <w:tr w14:paraId="27B9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8DE66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B677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104D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A4D5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C998C7">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E4F329">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77223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29958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7E398C">
            <w:pPr>
              <w:shd w:val="clear"/>
              <w:jc w:val="right"/>
              <w:rPr>
                <w:rFonts w:hint="eastAsia" w:ascii="宋体" w:hAnsi="宋体" w:eastAsia="宋体" w:cs="宋体"/>
                <w:i w:val="0"/>
                <w:iCs w:val="0"/>
                <w:color w:val="000000"/>
                <w:sz w:val="22"/>
                <w:szCs w:val="22"/>
                <w:u w:val="none"/>
              </w:rPr>
            </w:pPr>
          </w:p>
        </w:tc>
      </w:tr>
      <w:tr w14:paraId="66041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D296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5D81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5E9D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26F2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3EF19F">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E0D9EA">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9274E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B7D91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B918B1">
            <w:pPr>
              <w:shd w:val="clear"/>
              <w:jc w:val="right"/>
              <w:rPr>
                <w:rFonts w:hint="eastAsia" w:ascii="宋体" w:hAnsi="宋体" w:eastAsia="宋体" w:cs="宋体"/>
                <w:i w:val="0"/>
                <w:iCs w:val="0"/>
                <w:color w:val="000000"/>
                <w:sz w:val="22"/>
                <w:szCs w:val="22"/>
                <w:u w:val="none"/>
              </w:rPr>
            </w:pPr>
          </w:p>
        </w:tc>
      </w:tr>
      <w:tr w14:paraId="2D25E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0D43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A516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C99A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E033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9B9CBD">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C39695">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1350D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1C947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50FB98">
            <w:pPr>
              <w:shd w:val="clear"/>
              <w:jc w:val="right"/>
              <w:rPr>
                <w:rFonts w:hint="eastAsia" w:ascii="宋体" w:hAnsi="宋体" w:eastAsia="宋体" w:cs="宋体"/>
                <w:i w:val="0"/>
                <w:iCs w:val="0"/>
                <w:color w:val="000000"/>
                <w:sz w:val="22"/>
                <w:szCs w:val="22"/>
                <w:u w:val="none"/>
              </w:rPr>
            </w:pPr>
          </w:p>
        </w:tc>
      </w:tr>
      <w:tr w14:paraId="4E5B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6FDE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A3E1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D56E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4CAC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1FF322">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C54118">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D8B88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D964E5">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65901B">
            <w:pPr>
              <w:shd w:val="clear"/>
              <w:jc w:val="right"/>
              <w:rPr>
                <w:rFonts w:hint="eastAsia" w:ascii="宋体" w:hAnsi="宋体" w:eastAsia="宋体" w:cs="宋体"/>
                <w:i w:val="0"/>
                <w:iCs w:val="0"/>
                <w:color w:val="000000"/>
                <w:sz w:val="22"/>
                <w:szCs w:val="22"/>
                <w:u w:val="none"/>
              </w:rPr>
            </w:pPr>
          </w:p>
        </w:tc>
      </w:tr>
      <w:tr w14:paraId="0E7C1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D5E0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9AA1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33D6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45.36</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2C8B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45.36</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DF3DFC">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D1508E">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A6CB9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F9831D">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A36513">
            <w:pPr>
              <w:shd w:val="clear"/>
              <w:jc w:val="right"/>
              <w:rPr>
                <w:rFonts w:hint="eastAsia" w:ascii="宋体" w:hAnsi="宋体" w:eastAsia="宋体" w:cs="宋体"/>
                <w:i w:val="0"/>
                <w:iCs w:val="0"/>
                <w:color w:val="000000"/>
                <w:sz w:val="22"/>
                <w:szCs w:val="22"/>
                <w:u w:val="none"/>
              </w:rPr>
            </w:pPr>
          </w:p>
        </w:tc>
      </w:tr>
      <w:tr w14:paraId="19CA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45C6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0BE4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0B12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45.36</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078D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45.36</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A7872E">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34935A">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68C2F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D0886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5FC580">
            <w:pPr>
              <w:shd w:val="clear"/>
              <w:jc w:val="right"/>
              <w:rPr>
                <w:rFonts w:hint="eastAsia" w:ascii="宋体" w:hAnsi="宋体" w:eastAsia="宋体" w:cs="宋体"/>
                <w:i w:val="0"/>
                <w:iCs w:val="0"/>
                <w:color w:val="000000"/>
                <w:sz w:val="22"/>
                <w:szCs w:val="22"/>
                <w:u w:val="none"/>
              </w:rPr>
            </w:pPr>
          </w:p>
        </w:tc>
      </w:tr>
      <w:tr w14:paraId="5CE70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EB88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9559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341F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CAF5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DAAAD7">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25E6EC">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13334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EED09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63515E">
            <w:pPr>
              <w:shd w:val="clear"/>
              <w:jc w:val="right"/>
              <w:rPr>
                <w:rFonts w:hint="eastAsia" w:ascii="宋体" w:hAnsi="宋体" w:eastAsia="宋体" w:cs="宋体"/>
                <w:i w:val="0"/>
                <w:iCs w:val="0"/>
                <w:color w:val="000000"/>
                <w:sz w:val="22"/>
                <w:szCs w:val="22"/>
                <w:u w:val="none"/>
              </w:rPr>
            </w:pPr>
          </w:p>
        </w:tc>
      </w:tr>
      <w:tr w14:paraId="4D8C7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7F7E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6D30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ED14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B6C6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C93B79">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F87EA0">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067C0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B45BB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EA7B6D">
            <w:pPr>
              <w:shd w:val="clear"/>
              <w:jc w:val="right"/>
              <w:rPr>
                <w:rFonts w:hint="eastAsia" w:ascii="宋体" w:hAnsi="宋体" w:eastAsia="宋体" w:cs="宋体"/>
                <w:i w:val="0"/>
                <w:iCs w:val="0"/>
                <w:color w:val="000000"/>
                <w:sz w:val="22"/>
                <w:szCs w:val="22"/>
                <w:u w:val="none"/>
              </w:rPr>
            </w:pPr>
          </w:p>
        </w:tc>
      </w:tr>
      <w:tr w14:paraId="0102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93AA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3E47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05C0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A776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EF9AAB">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43E819">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F67CA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4F83A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F747DA">
            <w:pPr>
              <w:shd w:val="clear"/>
              <w:jc w:val="right"/>
              <w:rPr>
                <w:rFonts w:hint="eastAsia" w:ascii="宋体" w:hAnsi="宋体" w:eastAsia="宋体" w:cs="宋体"/>
                <w:i w:val="0"/>
                <w:iCs w:val="0"/>
                <w:color w:val="000000"/>
                <w:sz w:val="22"/>
                <w:szCs w:val="22"/>
                <w:u w:val="none"/>
              </w:rPr>
            </w:pPr>
          </w:p>
        </w:tc>
      </w:tr>
      <w:tr w14:paraId="5A875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33FB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F2096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FCA5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3E99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C89A2E">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0E60F0">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E8F59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1847FD">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D19089">
            <w:pPr>
              <w:shd w:val="clear"/>
              <w:jc w:val="right"/>
              <w:rPr>
                <w:rFonts w:hint="eastAsia" w:ascii="宋体" w:hAnsi="宋体" w:eastAsia="宋体" w:cs="宋体"/>
                <w:i w:val="0"/>
                <w:iCs w:val="0"/>
                <w:color w:val="000000"/>
                <w:sz w:val="22"/>
                <w:szCs w:val="22"/>
                <w:u w:val="none"/>
              </w:rPr>
            </w:pPr>
          </w:p>
        </w:tc>
      </w:tr>
      <w:tr w14:paraId="7E40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F121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5111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A105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3127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192EB">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A435CA">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24F3A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D3682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AB145A">
            <w:pPr>
              <w:shd w:val="clear"/>
              <w:jc w:val="right"/>
              <w:rPr>
                <w:rFonts w:hint="eastAsia" w:ascii="宋体" w:hAnsi="宋体" w:eastAsia="宋体" w:cs="宋体"/>
                <w:i w:val="0"/>
                <w:iCs w:val="0"/>
                <w:color w:val="000000"/>
                <w:sz w:val="22"/>
                <w:szCs w:val="22"/>
                <w:u w:val="none"/>
              </w:rPr>
            </w:pPr>
          </w:p>
        </w:tc>
      </w:tr>
      <w:tr w14:paraId="64000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F929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19DA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721E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AF8A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236857">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C071E1">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96C27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19F5A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3FC19C">
            <w:pPr>
              <w:shd w:val="clear"/>
              <w:jc w:val="right"/>
              <w:rPr>
                <w:rFonts w:hint="eastAsia" w:ascii="宋体" w:hAnsi="宋体" w:eastAsia="宋体" w:cs="宋体"/>
                <w:i w:val="0"/>
                <w:iCs w:val="0"/>
                <w:color w:val="000000"/>
                <w:sz w:val="22"/>
                <w:szCs w:val="22"/>
                <w:u w:val="none"/>
              </w:rPr>
            </w:pPr>
          </w:p>
        </w:tc>
      </w:tr>
      <w:tr w14:paraId="50E4B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7034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73B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其他体育支出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0C89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5296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B8C42E">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D0D3A6">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A7FC4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BB4FE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86E194">
            <w:pPr>
              <w:shd w:val="clear"/>
              <w:jc w:val="right"/>
              <w:rPr>
                <w:rFonts w:hint="eastAsia" w:ascii="宋体" w:hAnsi="宋体" w:eastAsia="宋体" w:cs="宋体"/>
                <w:i w:val="0"/>
                <w:iCs w:val="0"/>
                <w:color w:val="000000"/>
                <w:sz w:val="22"/>
                <w:szCs w:val="22"/>
                <w:u w:val="none"/>
              </w:rPr>
            </w:pPr>
          </w:p>
        </w:tc>
      </w:tr>
      <w:tr w14:paraId="15DF3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78C5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8FDA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D5F6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6DFD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4F0FB9">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68BCE8">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E58FD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0C774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089D4A">
            <w:pPr>
              <w:shd w:val="clear"/>
              <w:jc w:val="right"/>
              <w:rPr>
                <w:rFonts w:hint="eastAsia" w:ascii="宋体" w:hAnsi="宋体" w:eastAsia="宋体" w:cs="宋体"/>
                <w:i w:val="0"/>
                <w:iCs w:val="0"/>
                <w:color w:val="000000"/>
                <w:sz w:val="22"/>
                <w:szCs w:val="22"/>
                <w:u w:val="none"/>
              </w:rPr>
            </w:pPr>
          </w:p>
        </w:tc>
      </w:tr>
      <w:tr w14:paraId="47B57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753B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F731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6C4D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5CD8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DEF8A2">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EE142A">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B905D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89DB15">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2D393C">
            <w:pPr>
              <w:shd w:val="clear"/>
              <w:jc w:val="right"/>
              <w:rPr>
                <w:rFonts w:hint="eastAsia" w:ascii="宋体" w:hAnsi="宋体" w:eastAsia="宋体" w:cs="宋体"/>
                <w:i w:val="0"/>
                <w:iCs w:val="0"/>
                <w:color w:val="000000"/>
                <w:sz w:val="22"/>
                <w:szCs w:val="22"/>
                <w:u w:val="none"/>
              </w:rPr>
            </w:pPr>
          </w:p>
        </w:tc>
      </w:tr>
      <w:tr w14:paraId="1D91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43314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4B31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4B63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141.12</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6A91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141.12</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8FD07A">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1541EF">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BA2EF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EB2F0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FF4BD4">
            <w:pPr>
              <w:shd w:val="clear"/>
              <w:jc w:val="right"/>
              <w:rPr>
                <w:rFonts w:hint="eastAsia" w:ascii="宋体" w:hAnsi="宋体" w:eastAsia="宋体" w:cs="宋体"/>
                <w:i w:val="0"/>
                <w:iCs w:val="0"/>
                <w:color w:val="000000"/>
                <w:sz w:val="22"/>
                <w:szCs w:val="22"/>
                <w:u w:val="none"/>
              </w:rPr>
            </w:pPr>
          </w:p>
        </w:tc>
      </w:tr>
      <w:tr w14:paraId="0755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C9C8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98FF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6EE6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E0BE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CAD878">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E66F9A">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EE393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7EE12D">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DE8AEE">
            <w:pPr>
              <w:shd w:val="clear"/>
              <w:jc w:val="right"/>
              <w:rPr>
                <w:rFonts w:hint="eastAsia" w:ascii="宋体" w:hAnsi="宋体" w:eastAsia="宋体" w:cs="宋体"/>
                <w:i w:val="0"/>
                <w:iCs w:val="0"/>
                <w:color w:val="000000"/>
                <w:sz w:val="22"/>
                <w:szCs w:val="22"/>
                <w:u w:val="none"/>
              </w:rPr>
            </w:pPr>
          </w:p>
        </w:tc>
      </w:tr>
      <w:tr w14:paraId="092F3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BA67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2C9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F17A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314F0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7FDF73">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8634BA">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D7D33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0D18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D29EAA">
            <w:pPr>
              <w:shd w:val="clear"/>
              <w:jc w:val="right"/>
              <w:rPr>
                <w:rFonts w:hint="eastAsia" w:ascii="宋体" w:hAnsi="宋体" w:eastAsia="宋体" w:cs="宋体"/>
                <w:i w:val="0"/>
                <w:iCs w:val="0"/>
                <w:color w:val="000000"/>
                <w:sz w:val="22"/>
                <w:szCs w:val="22"/>
                <w:u w:val="none"/>
              </w:rPr>
            </w:pPr>
          </w:p>
        </w:tc>
      </w:tr>
      <w:tr w14:paraId="4EFCC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A369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F322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企业改革补助</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030E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9983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C8D855">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C8C123">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A0B47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96B83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9B3537">
            <w:pPr>
              <w:shd w:val="clear"/>
              <w:jc w:val="right"/>
              <w:rPr>
                <w:rFonts w:hint="eastAsia" w:ascii="宋体" w:hAnsi="宋体" w:eastAsia="宋体" w:cs="宋体"/>
                <w:i w:val="0"/>
                <w:iCs w:val="0"/>
                <w:color w:val="000000"/>
                <w:sz w:val="22"/>
                <w:szCs w:val="22"/>
                <w:u w:val="none"/>
              </w:rPr>
            </w:pPr>
          </w:p>
        </w:tc>
      </w:tr>
      <w:tr w14:paraId="2C123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B427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B294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其他企业改革发展补助</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7939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321B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27F0C9">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240BD6">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4C7E55">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A4D0F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0994AF">
            <w:pPr>
              <w:shd w:val="clear"/>
              <w:jc w:val="right"/>
              <w:rPr>
                <w:rFonts w:hint="eastAsia" w:ascii="宋体" w:hAnsi="宋体" w:eastAsia="宋体" w:cs="宋体"/>
                <w:i w:val="0"/>
                <w:iCs w:val="0"/>
                <w:color w:val="000000"/>
                <w:sz w:val="22"/>
                <w:szCs w:val="22"/>
                <w:u w:val="none"/>
              </w:rPr>
            </w:pPr>
          </w:p>
        </w:tc>
      </w:tr>
      <w:tr w14:paraId="56F8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695A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44CC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502D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5C75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9E9AD7">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4861C8">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261E0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4F3674">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D52B56">
            <w:pPr>
              <w:shd w:val="clear"/>
              <w:jc w:val="right"/>
              <w:rPr>
                <w:rFonts w:hint="eastAsia" w:ascii="宋体" w:hAnsi="宋体" w:eastAsia="宋体" w:cs="宋体"/>
                <w:i w:val="0"/>
                <w:iCs w:val="0"/>
                <w:color w:val="000000"/>
                <w:sz w:val="22"/>
                <w:szCs w:val="22"/>
                <w:u w:val="none"/>
              </w:rPr>
            </w:pPr>
          </w:p>
        </w:tc>
      </w:tr>
      <w:tr w14:paraId="55110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82FD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7029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8B10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273C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72522D">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AAAF51">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F5CCA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02BB85">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C166B3">
            <w:pPr>
              <w:shd w:val="clear"/>
              <w:jc w:val="right"/>
              <w:rPr>
                <w:rFonts w:hint="eastAsia" w:ascii="宋体" w:hAnsi="宋体" w:eastAsia="宋体" w:cs="宋体"/>
                <w:i w:val="0"/>
                <w:iCs w:val="0"/>
                <w:color w:val="000000"/>
                <w:sz w:val="22"/>
                <w:szCs w:val="22"/>
                <w:u w:val="none"/>
              </w:rPr>
            </w:pPr>
          </w:p>
        </w:tc>
      </w:tr>
      <w:tr w14:paraId="52027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487A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EC0D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1237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BC00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9027BF">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49DEC1">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5A5EF4">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B571E5">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A36C2A">
            <w:pPr>
              <w:shd w:val="clear"/>
              <w:jc w:val="right"/>
              <w:rPr>
                <w:rFonts w:hint="eastAsia" w:ascii="宋体" w:hAnsi="宋体" w:eastAsia="宋体" w:cs="宋体"/>
                <w:i w:val="0"/>
                <w:iCs w:val="0"/>
                <w:color w:val="000000"/>
                <w:sz w:val="22"/>
                <w:szCs w:val="22"/>
                <w:u w:val="none"/>
              </w:rPr>
            </w:pPr>
          </w:p>
        </w:tc>
      </w:tr>
      <w:tr w14:paraId="72E5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7867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E4BE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65BC6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C94B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5016BF">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C97D45">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C1894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FF204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F4C84F">
            <w:pPr>
              <w:shd w:val="clear"/>
              <w:jc w:val="right"/>
              <w:rPr>
                <w:rFonts w:hint="eastAsia" w:ascii="宋体" w:hAnsi="宋体" w:eastAsia="宋体" w:cs="宋体"/>
                <w:i w:val="0"/>
                <w:iCs w:val="0"/>
                <w:color w:val="000000"/>
                <w:sz w:val="22"/>
                <w:szCs w:val="22"/>
                <w:u w:val="none"/>
              </w:rPr>
            </w:pPr>
          </w:p>
        </w:tc>
      </w:tr>
      <w:tr w14:paraId="4B80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0E79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697D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1792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9DD8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0D9F7D">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8F6B5A">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3C3404">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02F23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B1D756">
            <w:pPr>
              <w:shd w:val="clear"/>
              <w:jc w:val="right"/>
              <w:rPr>
                <w:rFonts w:hint="eastAsia" w:ascii="宋体" w:hAnsi="宋体" w:eastAsia="宋体" w:cs="宋体"/>
                <w:i w:val="0"/>
                <w:iCs w:val="0"/>
                <w:color w:val="000000"/>
                <w:sz w:val="22"/>
                <w:szCs w:val="22"/>
                <w:u w:val="none"/>
              </w:rPr>
            </w:pPr>
          </w:p>
        </w:tc>
      </w:tr>
      <w:tr w14:paraId="353E6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6640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24EE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F753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28C7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75C368">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B71714">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0D97D">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BEB57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770142">
            <w:pPr>
              <w:shd w:val="clear"/>
              <w:jc w:val="right"/>
              <w:rPr>
                <w:rFonts w:hint="eastAsia" w:ascii="宋体" w:hAnsi="宋体" w:eastAsia="宋体" w:cs="宋体"/>
                <w:i w:val="0"/>
                <w:iCs w:val="0"/>
                <w:color w:val="000000"/>
                <w:sz w:val="22"/>
                <w:szCs w:val="22"/>
                <w:u w:val="none"/>
              </w:rPr>
            </w:pPr>
          </w:p>
        </w:tc>
      </w:tr>
      <w:tr w14:paraId="0E484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BBA3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9DB6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1097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5719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9FDA2D">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BE7639">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ECAD3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A32FC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5AD5F6">
            <w:pPr>
              <w:shd w:val="clear"/>
              <w:jc w:val="right"/>
              <w:rPr>
                <w:rFonts w:hint="eastAsia" w:ascii="宋体" w:hAnsi="宋体" w:eastAsia="宋体" w:cs="宋体"/>
                <w:i w:val="0"/>
                <w:iCs w:val="0"/>
                <w:color w:val="000000"/>
                <w:sz w:val="22"/>
                <w:szCs w:val="22"/>
                <w:u w:val="none"/>
              </w:rPr>
            </w:pPr>
          </w:p>
        </w:tc>
      </w:tr>
      <w:tr w14:paraId="1A44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A89A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A892E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E160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D56C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6557E1">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A5262E">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EB0D2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2F19B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979E04">
            <w:pPr>
              <w:shd w:val="clear"/>
              <w:jc w:val="right"/>
              <w:rPr>
                <w:rFonts w:hint="eastAsia" w:ascii="宋体" w:hAnsi="宋体" w:eastAsia="宋体" w:cs="宋体"/>
                <w:i w:val="0"/>
                <w:iCs w:val="0"/>
                <w:color w:val="000000"/>
                <w:sz w:val="22"/>
                <w:szCs w:val="22"/>
                <w:u w:val="none"/>
              </w:rPr>
            </w:pPr>
          </w:p>
        </w:tc>
      </w:tr>
      <w:tr w14:paraId="1FA3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6DBA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E086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E53F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C43D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DF41D2">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22D23A">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C2117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09D25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BD546C">
            <w:pPr>
              <w:shd w:val="clear"/>
              <w:jc w:val="right"/>
              <w:rPr>
                <w:rFonts w:hint="eastAsia" w:ascii="宋体" w:hAnsi="宋体" w:eastAsia="宋体" w:cs="宋体"/>
                <w:i w:val="0"/>
                <w:iCs w:val="0"/>
                <w:color w:val="000000"/>
                <w:sz w:val="22"/>
                <w:szCs w:val="22"/>
                <w:u w:val="none"/>
              </w:rPr>
            </w:pPr>
          </w:p>
        </w:tc>
      </w:tr>
      <w:tr w14:paraId="2799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4FAA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56D0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008C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4783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079392">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70AF02">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C0333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6331F4">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C668DF">
            <w:pPr>
              <w:shd w:val="clear"/>
              <w:jc w:val="right"/>
              <w:rPr>
                <w:rFonts w:hint="eastAsia" w:ascii="宋体" w:hAnsi="宋体" w:eastAsia="宋体" w:cs="宋体"/>
                <w:i w:val="0"/>
                <w:iCs w:val="0"/>
                <w:color w:val="000000"/>
                <w:sz w:val="22"/>
                <w:szCs w:val="22"/>
                <w:u w:val="none"/>
              </w:rPr>
            </w:pPr>
          </w:p>
        </w:tc>
      </w:tr>
      <w:tr w14:paraId="3C28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23D0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027E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DB6C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D202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3EF4BD">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524ECB">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E0F8B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ED3C0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6E0553">
            <w:pPr>
              <w:shd w:val="clear"/>
              <w:jc w:val="right"/>
              <w:rPr>
                <w:rFonts w:hint="eastAsia" w:ascii="宋体" w:hAnsi="宋体" w:eastAsia="宋体" w:cs="宋体"/>
                <w:i w:val="0"/>
                <w:iCs w:val="0"/>
                <w:color w:val="000000"/>
                <w:sz w:val="22"/>
                <w:szCs w:val="22"/>
                <w:u w:val="none"/>
              </w:rPr>
            </w:pPr>
          </w:p>
        </w:tc>
      </w:tr>
      <w:tr w14:paraId="3B2F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A010C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9B68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AE7D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FCC3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3DBA52">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E1893B">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38463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7F8DC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25CF06">
            <w:pPr>
              <w:shd w:val="clear"/>
              <w:jc w:val="right"/>
              <w:rPr>
                <w:rFonts w:hint="eastAsia" w:ascii="宋体" w:hAnsi="宋体" w:eastAsia="宋体" w:cs="宋体"/>
                <w:i w:val="0"/>
                <w:iCs w:val="0"/>
                <w:color w:val="000000"/>
                <w:sz w:val="22"/>
                <w:szCs w:val="22"/>
                <w:u w:val="none"/>
              </w:rPr>
            </w:pPr>
          </w:p>
        </w:tc>
      </w:tr>
      <w:tr w14:paraId="6A54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A624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08DB5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FD86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2582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F1052F">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15EF21">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3F22B4">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7F177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551B09">
            <w:pPr>
              <w:shd w:val="clear"/>
              <w:jc w:val="right"/>
              <w:rPr>
                <w:rFonts w:hint="eastAsia" w:ascii="宋体" w:hAnsi="宋体" w:eastAsia="宋体" w:cs="宋体"/>
                <w:i w:val="0"/>
                <w:iCs w:val="0"/>
                <w:color w:val="000000"/>
                <w:sz w:val="22"/>
                <w:szCs w:val="22"/>
                <w:u w:val="none"/>
              </w:rPr>
            </w:pPr>
          </w:p>
        </w:tc>
      </w:tr>
      <w:tr w14:paraId="687C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1FAE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CE05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175D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0C3C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ED1BB8">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BCA3E9">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DA51C3">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4C41E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7D8B35">
            <w:pPr>
              <w:shd w:val="clear"/>
              <w:jc w:val="right"/>
              <w:rPr>
                <w:rFonts w:hint="eastAsia" w:ascii="宋体" w:hAnsi="宋体" w:eastAsia="宋体" w:cs="宋体"/>
                <w:i w:val="0"/>
                <w:iCs w:val="0"/>
                <w:color w:val="000000"/>
                <w:sz w:val="22"/>
                <w:szCs w:val="22"/>
                <w:u w:val="none"/>
              </w:rPr>
            </w:pPr>
          </w:p>
        </w:tc>
      </w:tr>
      <w:tr w14:paraId="5613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66A7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1955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医疗保障经办事务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1A03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2548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6F1104">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6B6C35">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24B51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F52C9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14D162">
            <w:pPr>
              <w:shd w:val="clear"/>
              <w:jc w:val="right"/>
              <w:rPr>
                <w:rFonts w:hint="eastAsia" w:ascii="宋体" w:hAnsi="宋体" w:eastAsia="宋体" w:cs="宋体"/>
                <w:i w:val="0"/>
                <w:iCs w:val="0"/>
                <w:color w:val="000000"/>
                <w:sz w:val="22"/>
                <w:szCs w:val="22"/>
                <w:u w:val="none"/>
              </w:rPr>
            </w:pPr>
          </w:p>
        </w:tc>
      </w:tr>
      <w:tr w14:paraId="4BB5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7BD8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FA2A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84B6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7DCE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342474">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4E7419">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B3A1C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AE6F35">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327E88">
            <w:pPr>
              <w:shd w:val="clear"/>
              <w:jc w:val="right"/>
              <w:rPr>
                <w:rFonts w:hint="eastAsia" w:ascii="宋体" w:hAnsi="宋体" w:eastAsia="宋体" w:cs="宋体"/>
                <w:i w:val="0"/>
                <w:iCs w:val="0"/>
                <w:color w:val="000000"/>
                <w:sz w:val="22"/>
                <w:szCs w:val="22"/>
                <w:u w:val="none"/>
              </w:rPr>
            </w:pPr>
          </w:p>
        </w:tc>
      </w:tr>
      <w:tr w14:paraId="41207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B870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2CF9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349F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7350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A67CBA">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F3F09D">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5944C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92E63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69C510">
            <w:pPr>
              <w:shd w:val="clear"/>
              <w:jc w:val="right"/>
              <w:rPr>
                <w:rFonts w:hint="eastAsia" w:ascii="宋体" w:hAnsi="宋体" w:eastAsia="宋体" w:cs="宋体"/>
                <w:i w:val="0"/>
                <w:iCs w:val="0"/>
                <w:color w:val="000000"/>
                <w:sz w:val="22"/>
                <w:szCs w:val="22"/>
                <w:u w:val="none"/>
              </w:rPr>
            </w:pPr>
          </w:p>
        </w:tc>
      </w:tr>
      <w:tr w14:paraId="516D3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8E3F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CB33C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863F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BF13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0F3180">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C019DA">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9F160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E47D3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822C69">
            <w:pPr>
              <w:shd w:val="clear"/>
              <w:jc w:val="right"/>
              <w:rPr>
                <w:rFonts w:hint="eastAsia" w:ascii="宋体" w:hAnsi="宋体" w:eastAsia="宋体" w:cs="宋体"/>
                <w:i w:val="0"/>
                <w:iCs w:val="0"/>
                <w:color w:val="000000"/>
                <w:sz w:val="22"/>
                <w:szCs w:val="22"/>
                <w:u w:val="none"/>
              </w:rPr>
            </w:pPr>
          </w:p>
        </w:tc>
      </w:tr>
      <w:tr w14:paraId="42E4F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043C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14ED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8624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D5C4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8F02FB">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87AE48">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29A4B4">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BB54D4">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B27F9C">
            <w:pPr>
              <w:shd w:val="clear"/>
              <w:jc w:val="right"/>
              <w:rPr>
                <w:rFonts w:hint="eastAsia" w:ascii="宋体" w:hAnsi="宋体" w:eastAsia="宋体" w:cs="宋体"/>
                <w:i w:val="0"/>
                <w:iCs w:val="0"/>
                <w:color w:val="000000"/>
                <w:sz w:val="22"/>
                <w:szCs w:val="22"/>
                <w:u w:val="none"/>
              </w:rPr>
            </w:pPr>
          </w:p>
        </w:tc>
      </w:tr>
      <w:tr w14:paraId="4C90A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FAA0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7329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9D05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2F55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E99FBC">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ACA600">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B5A03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A6EDB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6F669D">
            <w:pPr>
              <w:shd w:val="clear"/>
              <w:jc w:val="right"/>
              <w:rPr>
                <w:rFonts w:hint="eastAsia" w:ascii="宋体" w:hAnsi="宋体" w:eastAsia="宋体" w:cs="宋体"/>
                <w:i w:val="0"/>
                <w:iCs w:val="0"/>
                <w:color w:val="000000"/>
                <w:sz w:val="22"/>
                <w:szCs w:val="22"/>
                <w:u w:val="none"/>
              </w:rPr>
            </w:pPr>
          </w:p>
        </w:tc>
      </w:tr>
      <w:tr w14:paraId="515B7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81F7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515A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E66C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16.68</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11C00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16.68</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85393F">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A06330">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702FD3">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2F1F8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4563FD">
            <w:pPr>
              <w:shd w:val="clear"/>
              <w:jc w:val="right"/>
              <w:rPr>
                <w:rFonts w:hint="eastAsia" w:ascii="宋体" w:hAnsi="宋体" w:eastAsia="宋体" w:cs="宋体"/>
                <w:i w:val="0"/>
                <w:iCs w:val="0"/>
                <w:color w:val="000000"/>
                <w:sz w:val="22"/>
                <w:szCs w:val="22"/>
                <w:u w:val="none"/>
              </w:rPr>
            </w:pPr>
          </w:p>
        </w:tc>
      </w:tr>
      <w:tr w14:paraId="3F992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A8BB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3CE0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33A1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6FC8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C0FD94">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224786">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B1A17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00E08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96F13F">
            <w:pPr>
              <w:shd w:val="clear"/>
              <w:jc w:val="right"/>
              <w:rPr>
                <w:rFonts w:hint="eastAsia" w:ascii="宋体" w:hAnsi="宋体" w:eastAsia="宋体" w:cs="宋体"/>
                <w:i w:val="0"/>
                <w:iCs w:val="0"/>
                <w:color w:val="000000"/>
                <w:sz w:val="22"/>
                <w:szCs w:val="22"/>
                <w:u w:val="none"/>
              </w:rPr>
            </w:pPr>
          </w:p>
        </w:tc>
      </w:tr>
      <w:tr w14:paraId="70C5C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18A0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5231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0669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B91C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41A34D">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316335">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177395">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E5BD7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EBB6C6">
            <w:pPr>
              <w:shd w:val="clear"/>
              <w:jc w:val="right"/>
              <w:rPr>
                <w:rFonts w:hint="eastAsia" w:ascii="宋体" w:hAnsi="宋体" w:eastAsia="宋体" w:cs="宋体"/>
                <w:i w:val="0"/>
                <w:iCs w:val="0"/>
                <w:color w:val="000000"/>
                <w:sz w:val="22"/>
                <w:szCs w:val="22"/>
                <w:u w:val="none"/>
              </w:rPr>
            </w:pPr>
          </w:p>
        </w:tc>
      </w:tr>
      <w:tr w14:paraId="2113D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ACA0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1C47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3896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0460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1831DB">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F5C6F9">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837BB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462E2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5998B1">
            <w:pPr>
              <w:shd w:val="clear"/>
              <w:jc w:val="right"/>
              <w:rPr>
                <w:rFonts w:hint="eastAsia" w:ascii="宋体" w:hAnsi="宋体" w:eastAsia="宋体" w:cs="宋体"/>
                <w:i w:val="0"/>
                <w:iCs w:val="0"/>
                <w:color w:val="000000"/>
                <w:sz w:val="22"/>
                <w:szCs w:val="22"/>
                <w:u w:val="none"/>
              </w:rPr>
            </w:pPr>
          </w:p>
        </w:tc>
      </w:tr>
      <w:tr w14:paraId="03A2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CA57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B97A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0490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079E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46DA25">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158D2D">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5F932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884F93">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EF6AE2">
            <w:pPr>
              <w:shd w:val="clear"/>
              <w:jc w:val="right"/>
              <w:rPr>
                <w:rFonts w:hint="eastAsia" w:ascii="宋体" w:hAnsi="宋体" w:eastAsia="宋体" w:cs="宋体"/>
                <w:i w:val="0"/>
                <w:iCs w:val="0"/>
                <w:color w:val="000000"/>
                <w:sz w:val="22"/>
                <w:szCs w:val="22"/>
                <w:u w:val="none"/>
              </w:rPr>
            </w:pPr>
          </w:p>
        </w:tc>
      </w:tr>
      <w:tr w14:paraId="1EAD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FA121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1EBA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9652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144B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CFC261">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BBF2FD">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D3D14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E26AD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EB6A81">
            <w:pPr>
              <w:shd w:val="clear"/>
              <w:jc w:val="right"/>
              <w:rPr>
                <w:rFonts w:hint="eastAsia" w:ascii="宋体" w:hAnsi="宋体" w:eastAsia="宋体" w:cs="宋体"/>
                <w:i w:val="0"/>
                <w:iCs w:val="0"/>
                <w:color w:val="000000"/>
                <w:sz w:val="22"/>
                <w:szCs w:val="22"/>
                <w:u w:val="none"/>
              </w:rPr>
            </w:pPr>
          </w:p>
        </w:tc>
      </w:tr>
      <w:tr w14:paraId="34329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8B1E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0936D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B4D2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ACEA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3A6572">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BC78D4">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4E4B3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5D9EA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3A72CE">
            <w:pPr>
              <w:shd w:val="clear"/>
              <w:jc w:val="right"/>
              <w:rPr>
                <w:rFonts w:hint="eastAsia" w:ascii="宋体" w:hAnsi="宋体" w:eastAsia="宋体" w:cs="宋体"/>
                <w:i w:val="0"/>
                <w:iCs w:val="0"/>
                <w:color w:val="000000"/>
                <w:sz w:val="22"/>
                <w:szCs w:val="22"/>
                <w:u w:val="none"/>
              </w:rPr>
            </w:pPr>
          </w:p>
        </w:tc>
      </w:tr>
      <w:tr w14:paraId="6120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1BA6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079B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A022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1,254.67</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EC33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1,254.67</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30B86D">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D0DA04">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71509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3C267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2ED8D5">
            <w:pPr>
              <w:shd w:val="clear"/>
              <w:jc w:val="right"/>
              <w:rPr>
                <w:rFonts w:hint="eastAsia" w:ascii="宋体" w:hAnsi="宋体" w:eastAsia="宋体" w:cs="宋体"/>
                <w:i w:val="0"/>
                <w:iCs w:val="0"/>
                <w:color w:val="000000"/>
                <w:sz w:val="22"/>
                <w:szCs w:val="22"/>
                <w:u w:val="none"/>
              </w:rPr>
            </w:pPr>
          </w:p>
        </w:tc>
      </w:tr>
      <w:tr w14:paraId="66E3B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AB5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11BE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A3DE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C057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AF9874">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5677E8">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D0E1D4">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0A59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F292B2">
            <w:pPr>
              <w:shd w:val="clear"/>
              <w:jc w:val="right"/>
              <w:rPr>
                <w:rFonts w:hint="eastAsia" w:ascii="宋体" w:hAnsi="宋体" w:eastAsia="宋体" w:cs="宋体"/>
                <w:i w:val="0"/>
                <w:iCs w:val="0"/>
                <w:color w:val="000000"/>
                <w:sz w:val="22"/>
                <w:szCs w:val="22"/>
                <w:u w:val="none"/>
              </w:rPr>
            </w:pPr>
          </w:p>
        </w:tc>
      </w:tr>
      <w:tr w14:paraId="33C89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E11D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6F3A2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A999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F531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B613EE">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64FE90">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B11A3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D1C89D">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B87111">
            <w:pPr>
              <w:shd w:val="clear"/>
              <w:jc w:val="right"/>
              <w:rPr>
                <w:rFonts w:hint="eastAsia" w:ascii="宋体" w:hAnsi="宋体" w:eastAsia="宋体" w:cs="宋体"/>
                <w:i w:val="0"/>
                <w:iCs w:val="0"/>
                <w:color w:val="000000"/>
                <w:sz w:val="22"/>
                <w:szCs w:val="22"/>
                <w:u w:val="none"/>
              </w:rPr>
            </w:pPr>
          </w:p>
        </w:tc>
      </w:tr>
      <w:tr w14:paraId="043F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3DD62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C2CC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0A15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6ED5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0594C7">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C62D3C">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AF23A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F024E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D85BF9">
            <w:pPr>
              <w:shd w:val="clear"/>
              <w:jc w:val="right"/>
              <w:rPr>
                <w:rFonts w:hint="eastAsia" w:ascii="宋体" w:hAnsi="宋体" w:eastAsia="宋体" w:cs="宋体"/>
                <w:i w:val="0"/>
                <w:iCs w:val="0"/>
                <w:color w:val="000000"/>
                <w:sz w:val="22"/>
                <w:szCs w:val="22"/>
                <w:u w:val="none"/>
              </w:rPr>
            </w:pPr>
          </w:p>
        </w:tc>
      </w:tr>
      <w:tr w14:paraId="20EE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5F49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E0C9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B43A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6B72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6A66E">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6D8322">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6354B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E9B30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9AB579">
            <w:pPr>
              <w:shd w:val="clear"/>
              <w:jc w:val="right"/>
              <w:rPr>
                <w:rFonts w:hint="eastAsia" w:ascii="宋体" w:hAnsi="宋体" w:eastAsia="宋体" w:cs="宋体"/>
                <w:i w:val="0"/>
                <w:iCs w:val="0"/>
                <w:color w:val="000000"/>
                <w:sz w:val="22"/>
                <w:szCs w:val="22"/>
                <w:u w:val="none"/>
              </w:rPr>
            </w:pPr>
          </w:p>
        </w:tc>
      </w:tr>
      <w:tr w14:paraId="2AA6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F358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B775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2368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A552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0AAFBF">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9E5EAE">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6D3D9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230B9D">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64ABB9">
            <w:pPr>
              <w:shd w:val="clear"/>
              <w:jc w:val="right"/>
              <w:rPr>
                <w:rFonts w:hint="eastAsia" w:ascii="宋体" w:hAnsi="宋体" w:eastAsia="宋体" w:cs="宋体"/>
                <w:i w:val="0"/>
                <w:iCs w:val="0"/>
                <w:color w:val="000000"/>
                <w:sz w:val="22"/>
                <w:szCs w:val="22"/>
                <w:u w:val="none"/>
              </w:rPr>
            </w:pPr>
          </w:p>
        </w:tc>
      </w:tr>
      <w:tr w14:paraId="23976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4029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FC4F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83683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D923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1BD3AA">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7B3AB8">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F678B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031414">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733300">
            <w:pPr>
              <w:shd w:val="clear"/>
              <w:jc w:val="right"/>
              <w:rPr>
                <w:rFonts w:hint="eastAsia" w:ascii="宋体" w:hAnsi="宋体" w:eastAsia="宋体" w:cs="宋体"/>
                <w:i w:val="0"/>
                <w:iCs w:val="0"/>
                <w:color w:val="000000"/>
                <w:sz w:val="22"/>
                <w:szCs w:val="22"/>
                <w:u w:val="none"/>
              </w:rPr>
            </w:pPr>
          </w:p>
        </w:tc>
      </w:tr>
      <w:tr w14:paraId="2C4B9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A076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627D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8CAB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60A9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996FA3">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D9A1AE">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5145B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88EE6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1DA56D">
            <w:pPr>
              <w:shd w:val="clear"/>
              <w:jc w:val="right"/>
              <w:rPr>
                <w:rFonts w:hint="eastAsia" w:ascii="宋体" w:hAnsi="宋体" w:eastAsia="宋体" w:cs="宋体"/>
                <w:i w:val="0"/>
                <w:iCs w:val="0"/>
                <w:color w:val="000000"/>
                <w:sz w:val="22"/>
                <w:szCs w:val="22"/>
                <w:u w:val="none"/>
              </w:rPr>
            </w:pPr>
          </w:p>
        </w:tc>
      </w:tr>
      <w:tr w14:paraId="50D51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C633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A694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水利工程建设</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6576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6C27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217423">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4D9CF1">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151CF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6EE233">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C8E706">
            <w:pPr>
              <w:shd w:val="clear"/>
              <w:jc w:val="right"/>
              <w:rPr>
                <w:rFonts w:hint="eastAsia" w:ascii="宋体" w:hAnsi="宋体" w:eastAsia="宋体" w:cs="宋体"/>
                <w:i w:val="0"/>
                <w:iCs w:val="0"/>
                <w:color w:val="000000"/>
                <w:sz w:val="22"/>
                <w:szCs w:val="22"/>
                <w:u w:val="none"/>
              </w:rPr>
            </w:pPr>
          </w:p>
        </w:tc>
      </w:tr>
      <w:tr w14:paraId="64CC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C4B1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1832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B5D8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48F4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8C17F">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F34F9B">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7E670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79821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432867">
            <w:pPr>
              <w:shd w:val="clear"/>
              <w:jc w:val="right"/>
              <w:rPr>
                <w:rFonts w:hint="eastAsia" w:ascii="宋体" w:hAnsi="宋体" w:eastAsia="宋体" w:cs="宋体"/>
                <w:i w:val="0"/>
                <w:iCs w:val="0"/>
                <w:color w:val="000000"/>
                <w:sz w:val="22"/>
                <w:szCs w:val="22"/>
                <w:u w:val="none"/>
              </w:rPr>
            </w:pPr>
          </w:p>
        </w:tc>
      </w:tr>
      <w:tr w14:paraId="07303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7BC6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E866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D0C3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560.85</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3EC5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560.85</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EB7FFB">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6B74A5">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F1FE0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C0B80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3B01E3">
            <w:pPr>
              <w:shd w:val="clear"/>
              <w:jc w:val="right"/>
              <w:rPr>
                <w:rFonts w:hint="eastAsia" w:ascii="宋体" w:hAnsi="宋体" w:eastAsia="宋体" w:cs="宋体"/>
                <w:i w:val="0"/>
                <w:iCs w:val="0"/>
                <w:color w:val="000000"/>
                <w:sz w:val="22"/>
                <w:szCs w:val="22"/>
                <w:u w:val="none"/>
              </w:rPr>
            </w:pPr>
          </w:p>
        </w:tc>
      </w:tr>
      <w:tr w14:paraId="3B05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5AD9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648F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EE0A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4666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DA4F6D">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10F169">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08EA0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C565E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0CD603">
            <w:pPr>
              <w:shd w:val="clear"/>
              <w:jc w:val="right"/>
              <w:rPr>
                <w:rFonts w:hint="eastAsia" w:ascii="宋体" w:hAnsi="宋体" w:eastAsia="宋体" w:cs="宋体"/>
                <w:i w:val="0"/>
                <w:iCs w:val="0"/>
                <w:color w:val="000000"/>
                <w:sz w:val="22"/>
                <w:szCs w:val="22"/>
                <w:u w:val="none"/>
              </w:rPr>
            </w:pPr>
          </w:p>
        </w:tc>
      </w:tr>
      <w:tr w14:paraId="6612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BA93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FF7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E4A5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2C4C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8E3C6C">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A6B73B">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155B3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7B128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EB6D01">
            <w:pPr>
              <w:shd w:val="clear"/>
              <w:jc w:val="right"/>
              <w:rPr>
                <w:rFonts w:hint="eastAsia" w:ascii="宋体" w:hAnsi="宋体" w:eastAsia="宋体" w:cs="宋体"/>
                <w:i w:val="0"/>
                <w:iCs w:val="0"/>
                <w:color w:val="000000"/>
                <w:sz w:val="22"/>
                <w:szCs w:val="22"/>
                <w:u w:val="none"/>
              </w:rPr>
            </w:pPr>
          </w:p>
        </w:tc>
      </w:tr>
      <w:tr w14:paraId="086AC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450B3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785C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F150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296.85</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6AAB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296.85</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CEAF10">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ED59E1">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1CAC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DAB68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C18EDB">
            <w:pPr>
              <w:shd w:val="clear"/>
              <w:jc w:val="right"/>
              <w:rPr>
                <w:rFonts w:hint="eastAsia" w:ascii="宋体" w:hAnsi="宋体" w:eastAsia="宋体" w:cs="宋体"/>
                <w:i w:val="0"/>
                <w:iCs w:val="0"/>
                <w:color w:val="000000"/>
                <w:sz w:val="22"/>
                <w:szCs w:val="22"/>
                <w:u w:val="none"/>
              </w:rPr>
            </w:pPr>
          </w:p>
        </w:tc>
      </w:tr>
      <w:tr w14:paraId="3659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FADEE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333B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66A9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400.67</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B3403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400.67</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D4B44F">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A82ED1">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11463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AF83A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CA25B1">
            <w:pPr>
              <w:shd w:val="clear"/>
              <w:jc w:val="right"/>
              <w:rPr>
                <w:rFonts w:hint="eastAsia" w:ascii="宋体" w:hAnsi="宋体" w:eastAsia="宋体" w:cs="宋体"/>
                <w:i w:val="0"/>
                <w:iCs w:val="0"/>
                <w:color w:val="000000"/>
                <w:sz w:val="22"/>
                <w:szCs w:val="22"/>
                <w:u w:val="none"/>
              </w:rPr>
            </w:pPr>
          </w:p>
        </w:tc>
      </w:tr>
      <w:tr w14:paraId="0DC2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50AD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6C1D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6732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D998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1F23CA">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AE71FE">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EDD264">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ED996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E518C3">
            <w:pPr>
              <w:shd w:val="clear"/>
              <w:jc w:val="right"/>
              <w:rPr>
                <w:rFonts w:hint="eastAsia" w:ascii="宋体" w:hAnsi="宋体" w:eastAsia="宋体" w:cs="宋体"/>
                <w:i w:val="0"/>
                <w:iCs w:val="0"/>
                <w:color w:val="000000"/>
                <w:sz w:val="22"/>
                <w:szCs w:val="22"/>
                <w:u w:val="none"/>
              </w:rPr>
            </w:pPr>
          </w:p>
        </w:tc>
      </w:tr>
      <w:tr w14:paraId="224C5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7C9C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C2FC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CF8B6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303.67</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DEE0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303.67</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333C1B">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B7962D">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F8C35D">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2C618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06ADB0">
            <w:pPr>
              <w:shd w:val="clear"/>
              <w:jc w:val="right"/>
              <w:rPr>
                <w:rFonts w:hint="eastAsia" w:ascii="宋体" w:hAnsi="宋体" w:eastAsia="宋体" w:cs="宋体"/>
                <w:i w:val="0"/>
                <w:iCs w:val="0"/>
                <w:color w:val="000000"/>
                <w:sz w:val="22"/>
                <w:szCs w:val="22"/>
                <w:u w:val="none"/>
              </w:rPr>
            </w:pPr>
          </w:p>
        </w:tc>
      </w:tr>
      <w:tr w14:paraId="5760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E314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CFC6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8FF9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E4E5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266C6F">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333A98">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86665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14558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3ED83B">
            <w:pPr>
              <w:shd w:val="clear"/>
              <w:jc w:val="right"/>
              <w:rPr>
                <w:rFonts w:hint="eastAsia" w:ascii="宋体" w:hAnsi="宋体" w:eastAsia="宋体" w:cs="宋体"/>
                <w:i w:val="0"/>
                <w:iCs w:val="0"/>
                <w:color w:val="000000"/>
                <w:sz w:val="22"/>
                <w:szCs w:val="22"/>
                <w:u w:val="none"/>
              </w:rPr>
            </w:pPr>
          </w:p>
        </w:tc>
      </w:tr>
      <w:tr w14:paraId="67B9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0D7F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650E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2E0B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115.99</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5906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115.99</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B06408">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8EA3F5">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1D6AD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88B3E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43410D">
            <w:pPr>
              <w:shd w:val="clear"/>
              <w:jc w:val="right"/>
              <w:rPr>
                <w:rFonts w:hint="eastAsia" w:ascii="宋体" w:hAnsi="宋体" w:eastAsia="宋体" w:cs="宋体"/>
                <w:i w:val="0"/>
                <w:iCs w:val="0"/>
                <w:color w:val="000000"/>
                <w:sz w:val="22"/>
                <w:szCs w:val="22"/>
                <w:u w:val="none"/>
              </w:rPr>
            </w:pPr>
          </w:p>
        </w:tc>
      </w:tr>
      <w:tr w14:paraId="31F4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AB6F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990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3078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721F4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60183F">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59E40A">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A229D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B6FE3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704CA8">
            <w:pPr>
              <w:shd w:val="clear"/>
              <w:jc w:val="right"/>
              <w:rPr>
                <w:rFonts w:hint="eastAsia" w:ascii="宋体" w:hAnsi="宋体" w:eastAsia="宋体" w:cs="宋体"/>
                <w:i w:val="0"/>
                <w:iCs w:val="0"/>
                <w:color w:val="000000"/>
                <w:sz w:val="22"/>
                <w:szCs w:val="22"/>
                <w:u w:val="none"/>
              </w:rPr>
            </w:pPr>
          </w:p>
        </w:tc>
      </w:tr>
      <w:tr w14:paraId="136EB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150F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48BA2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D97E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C06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4AADAE">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A577F4">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6886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8DD99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B78F84">
            <w:pPr>
              <w:shd w:val="clear"/>
              <w:jc w:val="right"/>
              <w:rPr>
                <w:rFonts w:hint="eastAsia" w:ascii="宋体" w:hAnsi="宋体" w:eastAsia="宋体" w:cs="宋体"/>
                <w:i w:val="0"/>
                <w:iCs w:val="0"/>
                <w:color w:val="000000"/>
                <w:sz w:val="22"/>
                <w:szCs w:val="22"/>
                <w:u w:val="none"/>
              </w:rPr>
            </w:pPr>
          </w:p>
        </w:tc>
      </w:tr>
      <w:tr w14:paraId="7CEB5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64733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DE009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4CBD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27F7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4B4B76">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DED484">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133F8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5EC173">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48E883">
            <w:pPr>
              <w:shd w:val="clear"/>
              <w:jc w:val="right"/>
              <w:rPr>
                <w:rFonts w:hint="eastAsia" w:ascii="宋体" w:hAnsi="宋体" w:eastAsia="宋体" w:cs="宋体"/>
                <w:i w:val="0"/>
                <w:iCs w:val="0"/>
                <w:color w:val="000000"/>
                <w:sz w:val="22"/>
                <w:szCs w:val="22"/>
                <w:u w:val="none"/>
              </w:rPr>
            </w:pPr>
          </w:p>
        </w:tc>
      </w:tr>
      <w:tr w14:paraId="01E4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ACB8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9120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82B2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84.15</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6265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84.15</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AC1611">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20366D">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5A245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4C446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93DBCB">
            <w:pPr>
              <w:shd w:val="clear"/>
              <w:jc w:val="right"/>
              <w:rPr>
                <w:rFonts w:hint="eastAsia" w:ascii="宋体" w:hAnsi="宋体" w:eastAsia="宋体" w:cs="宋体"/>
                <w:i w:val="0"/>
                <w:iCs w:val="0"/>
                <w:color w:val="000000"/>
                <w:sz w:val="22"/>
                <w:szCs w:val="22"/>
                <w:u w:val="none"/>
              </w:rPr>
            </w:pPr>
          </w:p>
        </w:tc>
      </w:tr>
      <w:tr w14:paraId="519E7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D3E9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A2FB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5887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4613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DDB332">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22DAA3">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23783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331EAC">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5BEB9E">
            <w:pPr>
              <w:shd w:val="clear"/>
              <w:jc w:val="right"/>
              <w:rPr>
                <w:rFonts w:hint="eastAsia" w:ascii="宋体" w:hAnsi="宋体" w:eastAsia="宋体" w:cs="宋体"/>
                <w:i w:val="0"/>
                <w:iCs w:val="0"/>
                <w:color w:val="000000"/>
                <w:sz w:val="22"/>
                <w:szCs w:val="22"/>
                <w:u w:val="none"/>
              </w:rPr>
            </w:pPr>
          </w:p>
        </w:tc>
      </w:tr>
      <w:tr w14:paraId="22BCC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92EA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2140104</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7622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公路建设</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ABC1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6671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AFE050">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447968">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D0FAF3">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50266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64504D">
            <w:pPr>
              <w:shd w:val="clear"/>
              <w:jc w:val="right"/>
              <w:rPr>
                <w:rFonts w:hint="eastAsia" w:ascii="宋体" w:hAnsi="宋体" w:eastAsia="宋体" w:cs="宋体"/>
                <w:i w:val="0"/>
                <w:iCs w:val="0"/>
                <w:color w:val="000000"/>
                <w:sz w:val="22"/>
                <w:szCs w:val="22"/>
                <w:u w:val="none"/>
              </w:rPr>
            </w:pPr>
          </w:p>
        </w:tc>
      </w:tr>
      <w:tr w14:paraId="17422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8777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C561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BCFC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08C6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D63706">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C77BB9">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F8CD3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2BBB23">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6493EE">
            <w:pPr>
              <w:shd w:val="clear"/>
              <w:jc w:val="right"/>
              <w:rPr>
                <w:rFonts w:hint="eastAsia" w:ascii="宋体" w:hAnsi="宋体" w:eastAsia="宋体" w:cs="宋体"/>
                <w:i w:val="0"/>
                <w:iCs w:val="0"/>
                <w:color w:val="000000"/>
                <w:sz w:val="22"/>
                <w:szCs w:val="22"/>
                <w:u w:val="none"/>
              </w:rPr>
            </w:pPr>
          </w:p>
        </w:tc>
      </w:tr>
      <w:tr w14:paraId="7B3E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2A25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6D07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BC4E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8778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50CEB9">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BF0914">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54F99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01821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5189A5">
            <w:pPr>
              <w:shd w:val="clear"/>
              <w:jc w:val="right"/>
              <w:rPr>
                <w:rFonts w:hint="eastAsia" w:ascii="宋体" w:hAnsi="宋体" w:eastAsia="宋体" w:cs="宋体"/>
                <w:i w:val="0"/>
                <w:iCs w:val="0"/>
                <w:color w:val="000000"/>
                <w:sz w:val="22"/>
                <w:szCs w:val="22"/>
                <w:u w:val="none"/>
              </w:rPr>
            </w:pPr>
          </w:p>
        </w:tc>
      </w:tr>
      <w:tr w14:paraId="58A17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5F1C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08C8F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4A83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7224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803835">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03F9D9">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7CD27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A66245">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18370D">
            <w:pPr>
              <w:shd w:val="clear"/>
              <w:jc w:val="right"/>
              <w:rPr>
                <w:rFonts w:hint="eastAsia" w:ascii="宋体" w:hAnsi="宋体" w:eastAsia="宋体" w:cs="宋体"/>
                <w:i w:val="0"/>
                <w:iCs w:val="0"/>
                <w:color w:val="000000"/>
                <w:sz w:val="22"/>
                <w:szCs w:val="22"/>
                <w:u w:val="none"/>
              </w:rPr>
            </w:pPr>
          </w:p>
        </w:tc>
      </w:tr>
      <w:tr w14:paraId="59CD6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BCD11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6478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C31D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13EAF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E335E6">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5D23C8">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5771A4">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F47E9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8F6649">
            <w:pPr>
              <w:shd w:val="clear"/>
              <w:jc w:val="right"/>
              <w:rPr>
                <w:rFonts w:hint="eastAsia" w:ascii="宋体" w:hAnsi="宋体" w:eastAsia="宋体" w:cs="宋体"/>
                <w:i w:val="0"/>
                <w:iCs w:val="0"/>
                <w:color w:val="000000"/>
                <w:sz w:val="22"/>
                <w:szCs w:val="22"/>
                <w:u w:val="none"/>
              </w:rPr>
            </w:pPr>
          </w:p>
        </w:tc>
      </w:tr>
      <w:tr w14:paraId="0A22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1A29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D1AB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DE1C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84E8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020A00">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B47B66">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98D6B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7B673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6837B6">
            <w:pPr>
              <w:shd w:val="clear"/>
              <w:jc w:val="right"/>
              <w:rPr>
                <w:rFonts w:hint="eastAsia" w:ascii="宋体" w:hAnsi="宋体" w:eastAsia="宋体" w:cs="宋体"/>
                <w:i w:val="0"/>
                <w:iCs w:val="0"/>
                <w:color w:val="000000"/>
                <w:sz w:val="22"/>
                <w:szCs w:val="22"/>
                <w:u w:val="none"/>
              </w:rPr>
            </w:pPr>
          </w:p>
        </w:tc>
      </w:tr>
      <w:tr w14:paraId="1B241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C63C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9A95B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D7F9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37D2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F5689C">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10C094">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3E958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AB2F7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300C57">
            <w:pPr>
              <w:shd w:val="clear"/>
              <w:jc w:val="right"/>
              <w:rPr>
                <w:rFonts w:hint="eastAsia" w:ascii="宋体" w:hAnsi="宋体" w:eastAsia="宋体" w:cs="宋体"/>
                <w:i w:val="0"/>
                <w:iCs w:val="0"/>
                <w:color w:val="000000"/>
                <w:sz w:val="22"/>
                <w:szCs w:val="22"/>
                <w:u w:val="none"/>
              </w:rPr>
            </w:pPr>
          </w:p>
        </w:tc>
      </w:tr>
      <w:tr w14:paraId="412D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6925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0EE8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590B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9334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4DE320">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DAD7C5">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4E149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F3089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01F094">
            <w:pPr>
              <w:shd w:val="clear"/>
              <w:jc w:val="right"/>
              <w:rPr>
                <w:rFonts w:hint="eastAsia" w:ascii="宋体" w:hAnsi="宋体" w:eastAsia="宋体" w:cs="宋体"/>
                <w:i w:val="0"/>
                <w:iCs w:val="0"/>
                <w:color w:val="000000"/>
                <w:sz w:val="22"/>
                <w:szCs w:val="22"/>
                <w:u w:val="none"/>
              </w:rPr>
            </w:pPr>
          </w:p>
        </w:tc>
      </w:tr>
      <w:tr w14:paraId="6DFD5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0886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B652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3CDE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4752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AF0C9B">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2D4715">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5D856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1ECF3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F022C9">
            <w:pPr>
              <w:shd w:val="clear"/>
              <w:jc w:val="right"/>
              <w:rPr>
                <w:rFonts w:hint="eastAsia" w:ascii="宋体" w:hAnsi="宋体" w:eastAsia="宋体" w:cs="宋体"/>
                <w:i w:val="0"/>
                <w:iCs w:val="0"/>
                <w:color w:val="000000"/>
                <w:sz w:val="22"/>
                <w:szCs w:val="22"/>
                <w:u w:val="none"/>
              </w:rPr>
            </w:pPr>
          </w:p>
        </w:tc>
      </w:tr>
      <w:tr w14:paraId="5244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8B7F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506F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1EA4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099F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65A9C3">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400C6B">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ABB22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F435B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FB988B">
            <w:pPr>
              <w:shd w:val="clear"/>
              <w:jc w:val="right"/>
              <w:rPr>
                <w:rFonts w:hint="eastAsia" w:ascii="宋体" w:hAnsi="宋体" w:eastAsia="宋体" w:cs="宋体"/>
                <w:i w:val="0"/>
                <w:iCs w:val="0"/>
                <w:color w:val="000000"/>
                <w:sz w:val="22"/>
                <w:szCs w:val="22"/>
                <w:u w:val="none"/>
              </w:rPr>
            </w:pPr>
          </w:p>
        </w:tc>
      </w:tr>
      <w:tr w14:paraId="1BA24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23CB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8F1A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F172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C7632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B46BC">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6FEBC6">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E35D5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9837C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928899">
            <w:pPr>
              <w:shd w:val="clear"/>
              <w:jc w:val="right"/>
              <w:rPr>
                <w:rFonts w:hint="eastAsia" w:ascii="宋体" w:hAnsi="宋体" w:eastAsia="宋体" w:cs="宋体"/>
                <w:i w:val="0"/>
                <w:iCs w:val="0"/>
                <w:color w:val="000000"/>
                <w:sz w:val="22"/>
                <w:szCs w:val="22"/>
                <w:u w:val="none"/>
              </w:rPr>
            </w:pPr>
          </w:p>
        </w:tc>
      </w:tr>
      <w:tr w14:paraId="10651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2FD0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EF13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E5E5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A338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025AE6">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9CFD1E">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F8326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276C6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202397">
            <w:pPr>
              <w:shd w:val="clear"/>
              <w:jc w:val="right"/>
              <w:rPr>
                <w:rFonts w:hint="eastAsia" w:ascii="宋体" w:hAnsi="宋体" w:eastAsia="宋体" w:cs="宋体"/>
                <w:i w:val="0"/>
                <w:iCs w:val="0"/>
                <w:color w:val="000000"/>
                <w:sz w:val="22"/>
                <w:szCs w:val="22"/>
                <w:u w:val="none"/>
              </w:rPr>
            </w:pPr>
          </w:p>
        </w:tc>
      </w:tr>
      <w:tr w14:paraId="797B7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F605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CC509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4150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6A3A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24428D">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0FE0B1">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0A7CD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C93A2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9AB71B">
            <w:pPr>
              <w:shd w:val="clear"/>
              <w:jc w:val="right"/>
              <w:rPr>
                <w:rFonts w:hint="eastAsia" w:ascii="宋体" w:hAnsi="宋体" w:eastAsia="宋体" w:cs="宋体"/>
                <w:i w:val="0"/>
                <w:iCs w:val="0"/>
                <w:color w:val="000000"/>
                <w:sz w:val="22"/>
                <w:szCs w:val="22"/>
                <w:u w:val="none"/>
              </w:rPr>
            </w:pPr>
          </w:p>
        </w:tc>
      </w:tr>
      <w:tr w14:paraId="22C97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B08F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3F1A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08D1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666F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2EF4C0">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0DC127">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F5BF0D">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AC15A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1B1EFB">
            <w:pPr>
              <w:shd w:val="clear"/>
              <w:jc w:val="right"/>
              <w:rPr>
                <w:rFonts w:hint="eastAsia" w:ascii="宋体" w:hAnsi="宋体" w:eastAsia="宋体" w:cs="宋体"/>
                <w:i w:val="0"/>
                <w:iCs w:val="0"/>
                <w:color w:val="000000"/>
                <w:sz w:val="22"/>
                <w:szCs w:val="22"/>
                <w:u w:val="none"/>
              </w:rPr>
            </w:pPr>
          </w:p>
        </w:tc>
      </w:tr>
      <w:tr w14:paraId="2985E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3230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7FB3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8BD2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4D9B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DF26ED">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5868F4">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9AEF14">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87D5EA">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C8D08B">
            <w:pPr>
              <w:shd w:val="clear"/>
              <w:jc w:val="right"/>
              <w:rPr>
                <w:rFonts w:hint="eastAsia" w:ascii="宋体" w:hAnsi="宋体" w:eastAsia="宋体" w:cs="宋体"/>
                <w:i w:val="0"/>
                <w:iCs w:val="0"/>
                <w:color w:val="000000"/>
                <w:sz w:val="22"/>
                <w:szCs w:val="22"/>
                <w:u w:val="none"/>
              </w:rPr>
            </w:pPr>
          </w:p>
        </w:tc>
      </w:tr>
      <w:tr w14:paraId="0A43F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7161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2836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5FEA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86E2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A7D57C">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CB6FDD">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17C0F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81DC8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2BE692">
            <w:pPr>
              <w:shd w:val="clear"/>
              <w:jc w:val="right"/>
              <w:rPr>
                <w:rFonts w:hint="eastAsia" w:ascii="宋体" w:hAnsi="宋体" w:eastAsia="宋体" w:cs="宋体"/>
                <w:i w:val="0"/>
                <w:iCs w:val="0"/>
                <w:color w:val="000000"/>
                <w:sz w:val="22"/>
                <w:szCs w:val="22"/>
                <w:u w:val="none"/>
              </w:rPr>
            </w:pPr>
          </w:p>
        </w:tc>
      </w:tr>
      <w:tr w14:paraId="3935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E52BE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897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15BE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17D9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A0C202">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EEB4B6">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AF4D7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F2975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923AC3">
            <w:pPr>
              <w:shd w:val="clear"/>
              <w:jc w:val="right"/>
              <w:rPr>
                <w:rFonts w:hint="eastAsia" w:ascii="宋体" w:hAnsi="宋体" w:eastAsia="宋体" w:cs="宋体"/>
                <w:i w:val="0"/>
                <w:iCs w:val="0"/>
                <w:color w:val="000000"/>
                <w:sz w:val="22"/>
                <w:szCs w:val="22"/>
                <w:u w:val="none"/>
              </w:rPr>
            </w:pPr>
          </w:p>
        </w:tc>
      </w:tr>
      <w:tr w14:paraId="0995A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73647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2230105</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2264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国有企业退休人员社会化管理补助支出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924A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9248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28FF00">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9E1710">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02DC5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77B745">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0BEDAE">
            <w:pPr>
              <w:shd w:val="clear"/>
              <w:jc w:val="right"/>
              <w:rPr>
                <w:rFonts w:hint="eastAsia" w:ascii="宋体" w:hAnsi="宋体" w:eastAsia="宋体" w:cs="宋体"/>
                <w:i w:val="0"/>
                <w:iCs w:val="0"/>
                <w:color w:val="000000"/>
                <w:sz w:val="22"/>
                <w:szCs w:val="22"/>
                <w:u w:val="none"/>
              </w:rPr>
            </w:pPr>
          </w:p>
        </w:tc>
      </w:tr>
      <w:tr w14:paraId="6977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3F74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2AC0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F841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DAF9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8A4675">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9E9786">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5C66B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084D3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D89AB9">
            <w:pPr>
              <w:shd w:val="clear"/>
              <w:jc w:val="right"/>
              <w:rPr>
                <w:rFonts w:hint="eastAsia" w:ascii="宋体" w:hAnsi="宋体" w:eastAsia="宋体" w:cs="宋体"/>
                <w:i w:val="0"/>
                <w:iCs w:val="0"/>
                <w:color w:val="000000"/>
                <w:sz w:val="22"/>
                <w:szCs w:val="22"/>
                <w:u w:val="none"/>
              </w:rPr>
            </w:pPr>
          </w:p>
        </w:tc>
      </w:tr>
      <w:tr w14:paraId="1C5A7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77CB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2BE33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0F916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5E42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BC09FD">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E58E54">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E7A66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DE997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8FF25F">
            <w:pPr>
              <w:shd w:val="clear"/>
              <w:jc w:val="right"/>
              <w:rPr>
                <w:rFonts w:hint="eastAsia" w:ascii="宋体" w:hAnsi="宋体" w:eastAsia="宋体" w:cs="宋体"/>
                <w:i w:val="0"/>
                <w:iCs w:val="0"/>
                <w:color w:val="000000"/>
                <w:sz w:val="22"/>
                <w:szCs w:val="22"/>
                <w:u w:val="none"/>
              </w:rPr>
            </w:pPr>
          </w:p>
        </w:tc>
      </w:tr>
      <w:tr w14:paraId="29E35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E4F7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C376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EBAA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005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5ACE68">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17AB67">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38358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45A39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7B892F">
            <w:pPr>
              <w:shd w:val="clear"/>
              <w:jc w:val="right"/>
              <w:rPr>
                <w:rFonts w:hint="eastAsia" w:ascii="宋体" w:hAnsi="宋体" w:eastAsia="宋体" w:cs="宋体"/>
                <w:i w:val="0"/>
                <w:iCs w:val="0"/>
                <w:color w:val="000000"/>
                <w:sz w:val="22"/>
                <w:szCs w:val="22"/>
                <w:u w:val="none"/>
              </w:rPr>
            </w:pPr>
          </w:p>
        </w:tc>
      </w:tr>
      <w:tr w14:paraId="61BB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9740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489A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D2D0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1B74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A97466">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885B17">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D235F3">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EF95E1">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4D9468">
            <w:pPr>
              <w:shd w:val="clear"/>
              <w:jc w:val="right"/>
              <w:rPr>
                <w:rFonts w:hint="eastAsia" w:ascii="宋体" w:hAnsi="宋体" w:eastAsia="宋体" w:cs="宋体"/>
                <w:i w:val="0"/>
                <w:iCs w:val="0"/>
                <w:color w:val="000000"/>
                <w:sz w:val="22"/>
                <w:szCs w:val="22"/>
                <w:u w:val="none"/>
              </w:rPr>
            </w:pPr>
          </w:p>
        </w:tc>
      </w:tr>
      <w:tr w14:paraId="11230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F1D1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4002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9410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31F1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D2E4A6">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319AC8">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6D6C2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4C613F">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1FE1D9">
            <w:pPr>
              <w:shd w:val="clear"/>
              <w:jc w:val="right"/>
              <w:rPr>
                <w:rFonts w:hint="eastAsia" w:ascii="宋体" w:hAnsi="宋体" w:eastAsia="宋体" w:cs="宋体"/>
                <w:i w:val="0"/>
                <w:iCs w:val="0"/>
                <w:color w:val="000000"/>
                <w:sz w:val="22"/>
                <w:szCs w:val="22"/>
                <w:u w:val="none"/>
              </w:rPr>
            </w:pPr>
          </w:p>
        </w:tc>
      </w:tr>
      <w:tr w14:paraId="2ACD8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5A6B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BB46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9426E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CAE0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BC2215">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89EB4C">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F6608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CF435B">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A0180A">
            <w:pPr>
              <w:shd w:val="clear"/>
              <w:jc w:val="right"/>
              <w:rPr>
                <w:rFonts w:hint="eastAsia" w:ascii="宋体" w:hAnsi="宋体" w:eastAsia="宋体" w:cs="宋体"/>
                <w:i w:val="0"/>
                <w:iCs w:val="0"/>
                <w:color w:val="000000"/>
                <w:sz w:val="22"/>
                <w:szCs w:val="22"/>
                <w:u w:val="none"/>
              </w:rPr>
            </w:pPr>
          </w:p>
        </w:tc>
      </w:tr>
      <w:tr w14:paraId="16769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0280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60C6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6E28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C9D4C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3EFF2B">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5A9B22">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F7475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3D6D8">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6F2E46">
            <w:pPr>
              <w:shd w:val="clear"/>
              <w:jc w:val="right"/>
              <w:rPr>
                <w:rFonts w:hint="eastAsia" w:ascii="宋体" w:hAnsi="宋体" w:eastAsia="宋体" w:cs="宋体"/>
                <w:i w:val="0"/>
                <w:iCs w:val="0"/>
                <w:color w:val="000000"/>
                <w:sz w:val="22"/>
                <w:szCs w:val="22"/>
                <w:u w:val="none"/>
              </w:rPr>
            </w:pPr>
          </w:p>
        </w:tc>
      </w:tr>
      <w:tr w14:paraId="2B038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9461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7F9E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46B4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89A6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7D5EB9">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9F3FDB">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AC7333">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C6DC0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7AE36E">
            <w:pPr>
              <w:shd w:val="clear"/>
              <w:jc w:val="right"/>
              <w:rPr>
                <w:rFonts w:hint="eastAsia" w:ascii="宋体" w:hAnsi="宋体" w:eastAsia="宋体" w:cs="宋体"/>
                <w:i w:val="0"/>
                <w:iCs w:val="0"/>
                <w:color w:val="000000"/>
                <w:sz w:val="22"/>
                <w:szCs w:val="22"/>
                <w:u w:val="none"/>
              </w:rPr>
            </w:pPr>
          </w:p>
        </w:tc>
      </w:tr>
      <w:tr w14:paraId="3D06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7374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6771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2D9C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AE4A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FC900F">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5EEB52">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0E6DD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EDB900">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CE3C14">
            <w:pPr>
              <w:shd w:val="clear"/>
              <w:jc w:val="right"/>
              <w:rPr>
                <w:rFonts w:hint="eastAsia" w:ascii="宋体" w:hAnsi="宋体" w:eastAsia="宋体" w:cs="宋体"/>
                <w:i w:val="0"/>
                <w:iCs w:val="0"/>
                <w:color w:val="000000"/>
                <w:sz w:val="22"/>
                <w:szCs w:val="22"/>
                <w:u w:val="none"/>
              </w:rPr>
            </w:pPr>
          </w:p>
        </w:tc>
      </w:tr>
      <w:tr w14:paraId="0774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5347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8A35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EDF0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9115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D8B562">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0C9449">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2ADFD">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180652">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FA0543">
            <w:pPr>
              <w:shd w:val="clear"/>
              <w:jc w:val="right"/>
              <w:rPr>
                <w:rFonts w:hint="eastAsia" w:ascii="宋体" w:hAnsi="宋体" w:eastAsia="宋体" w:cs="宋体"/>
                <w:i w:val="0"/>
                <w:iCs w:val="0"/>
                <w:color w:val="000000"/>
                <w:sz w:val="22"/>
                <w:szCs w:val="22"/>
                <w:u w:val="none"/>
              </w:rPr>
            </w:pPr>
          </w:p>
        </w:tc>
      </w:tr>
      <w:tr w14:paraId="34E7A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7435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AE80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51BD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CB08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F91C8F">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22DBDD">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162445">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32155E">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125D15">
            <w:pPr>
              <w:shd w:val="clear"/>
              <w:jc w:val="right"/>
              <w:rPr>
                <w:rFonts w:hint="eastAsia" w:ascii="宋体" w:hAnsi="宋体" w:eastAsia="宋体" w:cs="宋体"/>
                <w:i w:val="0"/>
                <w:iCs w:val="0"/>
                <w:color w:val="000000"/>
                <w:sz w:val="22"/>
                <w:szCs w:val="22"/>
                <w:u w:val="none"/>
              </w:rPr>
            </w:pPr>
          </w:p>
        </w:tc>
      </w:tr>
      <w:tr w14:paraId="4258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44EE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4D58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9D16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123.98</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4DE7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123.98</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576D03">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B15571">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25B739">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7A2D46">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083735">
            <w:pPr>
              <w:shd w:val="clear"/>
              <w:jc w:val="right"/>
              <w:rPr>
                <w:rFonts w:hint="eastAsia" w:ascii="宋体" w:hAnsi="宋体" w:eastAsia="宋体" w:cs="宋体"/>
                <w:i w:val="0"/>
                <w:iCs w:val="0"/>
                <w:color w:val="000000"/>
                <w:sz w:val="22"/>
                <w:szCs w:val="22"/>
                <w:u w:val="none"/>
              </w:rPr>
            </w:pPr>
          </w:p>
        </w:tc>
      </w:tr>
      <w:tr w14:paraId="59A13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1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17B8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108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08D6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29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B9EF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w:t>
            </w:r>
          </w:p>
        </w:tc>
        <w:tc>
          <w:tcPr>
            <w:tcW w:w="2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73D3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w:t>
            </w:r>
          </w:p>
        </w:tc>
        <w:tc>
          <w:tcPr>
            <w:tcW w:w="26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C1560D">
            <w:pPr>
              <w:shd w:val="clear"/>
              <w:jc w:val="right"/>
              <w:rPr>
                <w:rFonts w:hint="eastAsia" w:ascii="宋体" w:hAnsi="宋体" w:eastAsia="宋体" w:cs="宋体"/>
                <w:i w:val="0"/>
                <w:iCs w:val="0"/>
                <w:color w:val="000000"/>
                <w:sz w:val="22"/>
                <w:szCs w:val="22"/>
                <w:u w:val="none"/>
              </w:rPr>
            </w:pPr>
          </w:p>
        </w:tc>
        <w:tc>
          <w:tcPr>
            <w:tcW w:w="2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7AD024">
            <w:pPr>
              <w:shd w:val="clear"/>
              <w:jc w:val="right"/>
              <w:rPr>
                <w:rFonts w:hint="eastAsia" w:ascii="宋体" w:hAnsi="宋体" w:eastAsia="宋体" w:cs="宋体"/>
                <w:i w:val="0"/>
                <w:iCs w:val="0"/>
                <w:color w:val="000000"/>
                <w:sz w:val="22"/>
                <w:szCs w:val="22"/>
                <w:u w:val="none"/>
              </w:rPr>
            </w:pPr>
          </w:p>
        </w:tc>
        <w:tc>
          <w:tcPr>
            <w:tcW w:w="142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F2C4CD">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490C57">
            <w:pPr>
              <w:shd w:val="clear"/>
              <w:jc w:val="right"/>
              <w:rPr>
                <w:rFonts w:hint="eastAsia" w:ascii="宋体" w:hAnsi="宋体" w:eastAsia="宋体" w:cs="宋体"/>
                <w:i w:val="0"/>
                <w:iCs w:val="0"/>
                <w:color w:val="000000"/>
                <w:sz w:val="22"/>
                <w:szCs w:val="22"/>
                <w:u w:val="none"/>
              </w:rPr>
            </w:pPr>
          </w:p>
        </w:tc>
        <w:tc>
          <w:tcPr>
            <w:tcW w:w="419"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0A8A4B">
            <w:pPr>
              <w:shd w:val="clear"/>
              <w:jc w:val="right"/>
              <w:rPr>
                <w:rFonts w:hint="eastAsia" w:ascii="宋体" w:hAnsi="宋体" w:eastAsia="宋体" w:cs="宋体"/>
                <w:i w:val="0"/>
                <w:iCs w:val="0"/>
                <w:color w:val="000000"/>
                <w:sz w:val="22"/>
                <w:szCs w:val="22"/>
                <w:u w:val="none"/>
              </w:rPr>
            </w:pPr>
          </w:p>
        </w:tc>
      </w:tr>
      <w:tr w14:paraId="24B47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11"/>
            <w:tcBorders>
              <w:top w:val="single" w:color="000000" w:sz="2" w:space="0"/>
              <w:left w:val="nil"/>
              <w:bottom w:val="nil"/>
              <w:right w:val="nil"/>
            </w:tcBorders>
            <w:shd w:val="clear" w:color="auto" w:fill="auto"/>
            <w:noWrap/>
            <w:vAlign w:val="center"/>
          </w:tcPr>
          <w:p w14:paraId="351833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FB00074">
      <w:pPr>
        <w:pStyle w:val="7"/>
        <w:shd w:val="clear"/>
      </w:pPr>
    </w:p>
    <w:p w14:paraId="28B187F8">
      <w:pPr>
        <w:shd w:val="clea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p>
    <w:p w14:paraId="69A1A2FA">
      <w:pPr>
        <w:widowControl/>
        <w:shd w:val="clear"/>
        <w:jc w:val="center"/>
        <w:textAlignment w:val="center"/>
        <w:rPr>
          <w:rFonts w:ascii="Times New Roman" w:hAnsi="Times New Roman" w:eastAsia="黑体" w:cs="Times New Roman"/>
          <w:color w:val="000000"/>
          <w:kern w:val="0"/>
          <w:sz w:val="32"/>
          <w:szCs w:val="32"/>
        </w:rPr>
      </w:pPr>
    </w:p>
    <w:p w14:paraId="32EB6B35">
      <w:pPr>
        <w:pStyle w:val="7"/>
        <w:shd w:val="clear"/>
        <w:rPr>
          <w:rFonts w:ascii="Times New Roman" w:hAnsi="Times New Roman" w:eastAsia="黑体" w:cs="Times New Roman"/>
          <w:color w:val="000000"/>
          <w:kern w:val="0"/>
          <w:sz w:val="32"/>
          <w:szCs w:val="32"/>
        </w:rPr>
      </w:pPr>
    </w:p>
    <w:p w14:paraId="0F869D8D">
      <w:pPr>
        <w:pStyle w:val="3"/>
        <w:shd w:val="clear"/>
        <w:rPr>
          <w:rFonts w:ascii="Times New Roman" w:hAnsi="Times New Roman" w:eastAsia="黑体" w:cs="Times New Roman"/>
          <w:color w:val="000000"/>
          <w:kern w:val="0"/>
          <w:sz w:val="32"/>
          <w:szCs w:val="32"/>
        </w:rPr>
      </w:pPr>
    </w:p>
    <w:p w14:paraId="4E2DFA20">
      <w:pPr>
        <w:shd w:val="clear"/>
        <w:rPr>
          <w:rFonts w:ascii="Times New Roman" w:hAnsi="Times New Roman" w:eastAsia="黑体" w:cs="Times New Roman"/>
          <w:color w:val="000000"/>
          <w:kern w:val="0"/>
          <w:sz w:val="32"/>
          <w:szCs w:val="32"/>
        </w:rPr>
      </w:pPr>
    </w:p>
    <w:p w14:paraId="360C5AB5">
      <w:pPr>
        <w:pStyle w:val="7"/>
        <w:shd w:val="clear"/>
        <w:rPr>
          <w:rFonts w:ascii="Times New Roman" w:hAnsi="Times New Roman" w:eastAsia="黑体" w:cs="Times New Roman"/>
          <w:color w:val="000000"/>
          <w:kern w:val="0"/>
          <w:sz w:val="32"/>
          <w:szCs w:val="32"/>
        </w:rPr>
      </w:pPr>
    </w:p>
    <w:p w14:paraId="4FF12050">
      <w:pPr>
        <w:pStyle w:val="3"/>
        <w:shd w:val="clear"/>
        <w:rPr>
          <w:rFonts w:ascii="Times New Roman" w:hAnsi="Times New Roman" w:eastAsia="黑体" w:cs="Times New Roman"/>
          <w:color w:val="000000"/>
          <w:kern w:val="0"/>
          <w:sz w:val="32"/>
          <w:szCs w:val="32"/>
        </w:rPr>
      </w:pPr>
    </w:p>
    <w:p w14:paraId="3A377F81">
      <w:pPr>
        <w:shd w:val="clear"/>
        <w:rPr>
          <w:rFonts w:ascii="Times New Roman" w:hAnsi="Times New Roman" w:eastAsia="黑体" w:cs="Times New Roman"/>
          <w:color w:val="000000"/>
          <w:kern w:val="0"/>
          <w:sz w:val="32"/>
          <w:szCs w:val="32"/>
        </w:rPr>
      </w:pPr>
    </w:p>
    <w:p w14:paraId="7440F908">
      <w:pPr>
        <w:shd w:val="clear"/>
        <w:rPr>
          <w:rFonts w:ascii="Times New Roman" w:hAnsi="Times New Roman" w:eastAsia="黑体" w:cs="Times New Roman"/>
          <w:color w:val="000000"/>
          <w:kern w:val="0"/>
          <w:sz w:val="32"/>
          <w:szCs w:val="32"/>
        </w:rPr>
      </w:pPr>
    </w:p>
    <w:p w14:paraId="004B44C2">
      <w:pPr>
        <w:shd w:val="clear"/>
      </w:pPr>
    </w:p>
    <w:p w14:paraId="249E8B26">
      <w:pPr>
        <w:widowControl/>
        <w:shd w:val="clear"/>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4396"/>
        <w:gridCol w:w="1103"/>
        <w:gridCol w:w="1669"/>
        <w:gridCol w:w="1103"/>
        <w:gridCol w:w="436"/>
        <w:gridCol w:w="436"/>
        <w:gridCol w:w="1617"/>
      </w:tblGrid>
      <w:tr w14:paraId="4220A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noWrap/>
            <w:vAlign w:val="center"/>
          </w:tcPr>
          <w:p w14:paraId="1E368803">
            <w:pPr>
              <w:shd w:val="clea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支出决算表</w:t>
            </w:r>
          </w:p>
        </w:tc>
      </w:tr>
      <w:tr w14:paraId="04BE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6" w:type="pct"/>
            <w:tcBorders>
              <w:top w:val="nil"/>
              <w:left w:val="nil"/>
              <w:bottom w:val="nil"/>
              <w:right w:val="nil"/>
            </w:tcBorders>
            <w:shd w:val="clear" w:color="auto" w:fill="auto"/>
            <w:noWrap/>
            <w:vAlign w:val="center"/>
          </w:tcPr>
          <w:p w14:paraId="5175955F">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7E2B0564">
            <w:pPr>
              <w:shd w:val="clear"/>
              <w:rPr>
                <w:rFonts w:hint="eastAsia" w:ascii="宋体" w:hAnsi="宋体" w:eastAsia="宋体" w:cs="宋体"/>
                <w:i w:val="0"/>
                <w:iCs w:val="0"/>
                <w:color w:val="000000"/>
                <w:sz w:val="22"/>
                <w:szCs w:val="22"/>
                <w:u w:val="none"/>
              </w:rPr>
            </w:pPr>
          </w:p>
        </w:tc>
        <w:tc>
          <w:tcPr>
            <w:tcW w:w="78" w:type="pct"/>
            <w:tcBorders>
              <w:top w:val="nil"/>
              <w:left w:val="nil"/>
              <w:bottom w:val="nil"/>
              <w:right w:val="nil"/>
            </w:tcBorders>
            <w:shd w:val="clear" w:color="auto" w:fill="auto"/>
            <w:noWrap/>
            <w:vAlign w:val="center"/>
          </w:tcPr>
          <w:p w14:paraId="65E4EF9C">
            <w:pPr>
              <w:shd w:val="clear"/>
              <w:rPr>
                <w:rFonts w:hint="eastAsia" w:ascii="宋体" w:hAnsi="宋体" w:eastAsia="宋体" w:cs="宋体"/>
                <w:i w:val="0"/>
                <w:iCs w:val="0"/>
                <w:color w:val="000000"/>
                <w:sz w:val="22"/>
                <w:szCs w:val="22"/>
                <w:u w:val="none"/>
              </w:rPr>
            </w:pPr>
          </w:p>
        </w:tc>
        <w:tc>
          <w:tcPr>
            <w:tcW w:w="1540" w:type="pct"/>
            <w:tcBorders>
              <w:top w:val="nil"/>
              <w:left w:val="nil"/>
              <w:bottom w:val="nil"/>
              <w:right w:val="nil"/>
            </w:tcBorders>
            <w:shd w:val="clear" w:color="auto" w:fill="auto"/>
            <w:noWrap/>
            <w:vAlign w:val="center"/>
          </w:tcPr>
          <w:p w14:paraId="4BC28071">
            <w:pPr>
              <w:shd w:val="clea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14:paraId="79FF6AA6">
            <w:pPr>
              <w:shd w:val="clear"/>
              <w:rPr>
                <w:rFonts w:hint="eastAsia" w:ascii="宋体" w:hAnsi="宋体" w:eastAsia="宋体" w:cs="宋体"/>
                <w:i w:val="0"/>
                <w:iCs w:val="0"/>
                <w:color w:val="000000"/>
                <w:sz w:val="22"/>
                <w:szCs w:val="22"/>
                <w:u w:val="none"/>
              </w:rPr>
            </w:pPr>
          </w:p>
        </w:tc>
        <w:tc>
          <w:tcPr>
            <w:tcW w:w="601" w:type="pct"/>
            <w:tcBorders>
              <w:top w:val="nil"/>
              <w:left w:val="nil"/>
              <w:bottom w:val="nil"/>
              <w:right w:val="nil"/>
            </w:tcBorders>
            <w:shd w:val="clear" w:color="auto" w:fill="auto"/>
            <w:noWrap/>
            <w:vAlign w:val="center"/>
          </w:tcPr>
          <w:p w14:paraId="16EBB8D2">
            <w:pPr>
              <w:shd w:val="clear"/>
              <w:rPr>
                <w:rFonts w:hint="eastAsia" w:ascii="宋体" w:hAnsi="宋体" w:eastAsia="宋体" w:cs="宋体"/>
                <w:i w:val="0"/>
                <w:iCs w:val="0"/>
                <w:color w:val="000000"/>
                <w:sz w:val="22"/>
                <w:szCs w:val="22"/>
                <w:u w:val="none"/>
              </w:rPr>
            </w:pPr>
          </w:p>
        </w:tc>
        <w:tc>
          <w:tcPr>
            <w:tcW w:w="386" w:type="pct"/>
            <w:tcBorders>
              <w:top w:val="nil"/>
              <w:left w:val="nil"/>
              <w:bottom w:val="nil"/>
              <w:right w:val="nil"/>
            </w:tcBorders>
            <w:shd w:val="clear" w:color="auto" w:fill="auto"/>
            <w:noWrap/>
            <w:vAlign w:val="center"/>
          </w:tcPr>
          <w:p w14:paraId="2CE76A09">
            <w:pPr>
              <w:shd w:val="clear"/>
              <w:rPr>
                <w:rFonts w:hint="eastAsia" w:ascii="宋体" w:hAnsi="宋体" w:eastAsia="宋体" w:cs="宋体"/>
                <w:i w:val="0"/>
                <w:iCs w:val="0"/>
                <w:color w:val="000000"/>
                <w:sz w:val="22"/>
                <w:szCs w:val="22"/>
                <w:u w:val="none"/>
              </w:rPr>
            </w:pPr>
          </w:p>
        </w:tc>
        <w:tc>
          <w:tcPr>
            <w:tcW w:w="152" w:type="pct"/>
            <w:tcBorders>
              <w:top w:val="nil"/>
              <w:left w:val="nil"/>
              <w:bottom w:val="nil"/>
              <w:right w:val="nil"/>
            </w:tcBorders>
            <w:shd w:val="clear" w:color="auto" w:fill="auto"/>
            <w:noWrap/>
            <w:vAlign w:val="center"/>
          </w:tcPr>
          <w:p w14:paraId="36DFE190">
            <w:pPr>
              <w:shd w:val="clear"/>
              <w:rPr>
                <w:rFonts w:hint="eastAsia" w:ascii="宋体" w:hAnsi="宋体" w:eastAsia="宋体" w:cs="宋体"/>
                <w:i w:val="0"/>
                <w:iCs w:val="0"/>
                <w:color w:val="000000"/>
                <w:sz w:val="22"/>
                <w:szCs w:val="22"/>
                <w:u w:val="none"/>
              </w:rPr>
            </w:pPr>
          </w:p>
        </w:tc>
        <w:tc>
          <w:tcPr>
            <w:tcW w:w="152" w:type="pct"/>
            <w:tcBorders>
              <w:top w:val="nil"/>
              <w:left w:val="nil"/>
              <w:bottom w:val="nil"/>
              <w:right w:val="nil"/>
            </w:tcBorders>
            <w:shd w:val="clear" w:color="auto" w:fill="auto"/>
            <w:noWrap/>
            <w:vAlign w:val="center"/>
          </w:tcPr>
          <w:p w14:paraId="649CF31C">
            <w:pPr>
              <w:shd w:val="clear"/>
              <w:rPr>
                <w:rFonts w:hint="eastAsia" w:ascii="宋体" w:hAnsi="宋体" w:eastAsia="宋体" w:cs="宋体"/>
                <w:i w:val="0"/>
                <w:iCs w:val="0"/>
                <w:color w:val="000000"/>
                <w:sz w:val="22"/>
                <w:szCs w:val="22"/>
                <w:u w:val="none"/>
              </w:rPr>
            </w:pPr>
          </w:p>
        </w:tc>
        <w:tc>
          <w:tcPr>
            <w:tcW w:w="566" w:type="pct"/>
            <w:tcBorders>
              <w:top w:val="nil"/>
              <w:left w:val="nil"/>
              <w:bottom w:val="nil"/>
              <w:right w:val="nil"/>
            </w:tcBorders>
            <w:shd w:val="clear" w:color="auto" w:fill="auto"/>
            <w:noWrap/>
            <w:vAlign w:val="bottom"/>
          </w:tcPr>
          <w:p w14:paraId="05B397B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14:paraId="09C65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6" w:type="pct"/>
            <w:tcBorders>
              <w:top w:val="nil"/>
              <w:left w:val="nil"/>
              <w:bottom w:val="single" w:color="000000" w:sz="2" w:space="0"/>
              <w:right w:val="nil"/>
            </w:tcBorders>
            <w:shd w:val="clear" w:color="auto" w:fill="auto"/>
            <w:noWrap/>
            <w:vAlign w:val="bottom"/>
          </w:tcPr>
          <w:p w14:paraId="2D14ACB7">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部门：溆浦县观音阁镇人民政府</w:t>
            </w:r>
          </w:p>
        </w:tc>
        <w:tc>
          <w:tcPr>
            <w:tcW w:w="78" w:type="pct"/>
            <w:tcBorders>
              <w:top w:val="nil"/>
              <w:left w:val="nil"/>
              <w:bottom w:val="single" w:color="000000" w:sz="2" w:space="0"/>
              <w:right w:val="nil"/>
            </w:tcBorders>
            <w:shd w:val="clear" w:color="auto" w:fill="auto"/>
            <w:noWrap/>
            <w:vAlign w:val="center"/>
          </w:tcPr>
          <w:p w14:paraId="3F0FF8C2">
            <w:pPr>
              <w:shd w:val="clear"/>
              <w:rPr>
                <w:rFonts w:hint="eastAsia" w:ascii="宋体" w:hAnsi="宋体" w:eastAsia="宋体" w:cs="宋体"/>
                <w:i w:val="0"/>
                <w:iCs w:val="0"/>
                <w:color w:val="000000"/>
                <w:sz w:val="22"/>
                <w:szCs w:val="22"/>
                <w:u w:val="none"/>
              </w:rPr>
            </w:pPr>
          </w:p>
        </w:tc>
        <w:tc>
          <w:tcPr>
            <w:tcW w:w="78" w:type="pct"/>
            <w:tcBorders>
              <w:top w:val="nil"/>
              <w:left w:val="nil"/>
              <w:bottom w:val="single" w:color="000000" w:sz="2" w:space="0"/>
              <w:right w:val="nil"/>
            </w:tcBorders>
            <w:shd w:val="clear" w:color="auto" w:fill="auto"/>
            <w:noWrap/>
            <w:vAlign w:val="center"/>
          </w:tcPr>
          <w:p w14:paraId="1ADBACEE">
            <w:pPr>
              <w:shd w:val="clear"/>
              <w:rPr>
                <w:rFonts w:hint="eastAsia" w:ascii="宋体" w:hAnsi="宋体" w:eastAsia="宋体" w:cs="宋体"/>
                <w:i w:val="0"/>
                <w:iCs w:val="0"/>
                <w:color w:val="000000"/>
                <w:sz w:val="22"/>
                <w:szCs w:val="22"/>
                <w:u w:val="none"/>
              </w:rPr>
            </w:pPr>
          </w:p>
        </w:tc>
        <w:tc>
          <w:tcPr>
            <w:tcW w:w="1540" w:type="pct"/>
            <w:tcBorders>
              <w:top w:val="nil"/>
              <w:left w:val="nil"/>
              <w:bottom w:val="single" w:color="000000" w:sz="2" w:space="0"/>
              <w:right w:val="nil"/>
            </w:tcBorders>
            <w:shd w:val="clear" w:color="auto" w:fill="auto"/>
            <w:noWrap/>
            <w:vAlign w:val="center"/>
          </w:tcPr>
          <w:p w14:paraId="3FC928D7">
            <w:pPr>
              <w:shd w:val="clear"/>
              <w:rPr>
                <w:rFonts w:hint="eastAsia" w:ascii="宋体" w:hAnsi="宋体" w:eastAsia="宋体" w:cs="宋体"/>
                <w:i w:val="0"/>
                <w:iCs w:val="0"/>
                <w:color w:val="000000"/>
                <w:sz w:val="22"/>
                <w:szCs w:val="22"/>
                <w:u w:val="none"/>
              </w:rPr>
            </w:pPr>
          </w:p>
        </w:tc>
        <w:tc>
          <w:tcPr>
            <w:tcW w:w="386" w:type="pct"/>
            <w:tcBorders>
              <w:top w:val="nil"/>
              <w:left w:val="nil"/>
              <w:bottom w:val="single" w:color="000000" w:sz="2" w:space="0"/>
              <w:right w:val="nil"/>
            </w:tcBorders>
            <w:shd w:val="clear" w:color="auto" w:fill="auto"/>
            <w:noWrap/>
            <w:vAlign w:val="center"/>
          </w:tcPr>
          <w:p w14:paraId="406DC8F1">
            <w:pPr>
              <w:shd w:val="clear"/>
              <w:rPr>
                <w:rFonts w:hint="eastAsia" w:ascii="宋体" w:hAnsi="宋体" w:eastAsia="宋体" w:cs="宋体"/>
                <w:i w:val="0"/>
                <w:iCs w:val="0"/>
                <w:color w:val="000000"/>
                <w:sz w:val="22"/>
                <w:szCs w:val="22"/>
                <w:u w:val="none"/>
              </w:rPr>
            </w:pPr>
          </w:p>
        </w:tc>
        <w:tc>
          <w:tcPr>
            <w:tcW w:w="601" w:type="pct"/>
            <w:tcBorders>
              <w:top w:val="nil"/>
              <w:left w:val="nil"/>
              <w:bottom w:val="single" w:color="000000" w:sz="2" w:space="0"/>
              <w:right w:val="nil"/>
            </w:tcBorders>
            <w:shd w:val="clear" w:color="auto" w:fill="auto"/>
            <w:noWrap/>
            <w:vAlign w:val="center"/>
          </w:tcPr>
          <w:p w14:paraId="2F1D548A">
            <w:pPr>
              <w:shd w:val="clear"/>
              <w:rPr>
                <w:rFonts w:hint="eastAsia" w:ascii="宋体" w:hAnsi="宋体" w:eastAsia="宋体" w:cs="宋体"/>
                <w:i w:val="0"/>
                <w:iCs w:val="0"/>
                <w:color w:val="000000"/>
                <w:sz w:val="22"/>
                <w:szCs w:val="22"/>
                <w:u w:val="none"/>
              </w:rPr>
            </w:pPr>
          </w:p>
        </w:tc>
        <w:tc>
          <w:tcPr>
            <w:tcW w:w="386" w:type="pct"/>
            <w:tcBorders>
              <w:top w:val="nil"/>
              <w:left w:val="nil"/>
              <w:bottom w:val="single" w:color="000000" w:sz="2" w:space="0"/>
              <w:right w:val="nil"/>
            </w:tcBorders>
            <w:shd w:val="clear" w:color="auto" w:fill="auto"/>
            <w:noWrap/>
            <w:vAlign w:val="center"/>
          </w:tcPr>
          <w:p w14:paraId="0633A484">
            <w:pPr>
              <w:shd w:val="clear"/>
              <w:rPr>
                <w:rFonts w:hint="eastAsia" w:ascii="宋体" w:hAnsi="宋体" w:eastAsia="宋体" w:cs="宋体"/>
                <w:i w:val="0"/>
                <w:iCs w:val="0"/>
                <w:color w:val="000000"/>
                <w:sz w:val="22"/>
                <w:szCs w:val="22"/>
                <w:u w:val="none"/>
              </w:rPr>
            </w:pPr>
          </w:p>
        </w:tc>
        <w:tc>
          <w:tcPr>
            <w:tcW w:w="152" w:type="pct"/>
            <w:tcBorders>
              <w:top w:val="nil"/>
              <w:left w:val="nil"/>
              <w:bottom w:val="single" w:color="000000" w:sz="2" w:space="0"/>
              <w:right w:val="nil"/>
            </w:tcBorders>
            <w:shd w:val="clear" w:color="auto" w:fill="auto"/>
            <w:noWrap/>
            <w:vAlign w:val="center"/>
          </w:tcPr>
          <w:p w14:paraId="61CDD46D">
            <w:pPr>
              <w:shd w:val="clear"/>
              <w:rPr>
                <w:rFonts w:hint="eastAsia" w:ascii="宋体" w:hAnsi="宋体" w:eastAsia="宋体" w:cs="宋体"/>
                <w:i w:val="0"/>
                <w:iCs w:val="0"/>
                <w:color w:val="000000"/>
                <w:sz w:val="22"/>
                <w:szCs w:val="22"/>
                <w:u w:val="none"/>
              </w:rPr>
            </w:pPr>
          </w:p>
        </w:tc>
        <w:tc>
          <w:tcPr>
            <w:tcW w:w="152" w:type="pct"/>
            <w:tcBorders>
              <w:top w:val="nil"/>
              <w:left w:val="nil"/>
              <w:bottom w:val="single" w:color="000000" w:sz="2" w:space="0"/>
              <w:right w:val="nil"/>
            </w:tcBorders>
            <w:shd w:val="clear" w:color="auto" w:fill="auto"/>
            <w:noWrap/>
            <w:vAlign w:val="center"/>
          </w:tcPr>
          <w:p w14:paraId="18006E74">
            <w:pPr>
              <w:shd w:val="clear"/>
              <w:rPr>
                <w:rFonts w:hint="eastAsia" w:ascii="宋体" w:hAnsi="宋体" w:eastAsia="宋体" w:cs="宋体"/>
                <w:i w:val="0"/>
                <w:iCs w:val="0"/>
                <w:color w:val="000000"/>
                <w:sz w:val="22"/>
                <w:szCs w:val="22"/>
                <w:u w:val="none"/>
              </w:rPr>
            </w:pPr>
          </w:p>
        </w:tc>
        <w:tc>
          <w:tcPr>
            <w:tcW w:w="566" w:type="pct"/>
            <w:tcBorders>
              <w:top w:val="nil"/>
              <w:left w:val="nil"/>
              <w:bottom w:val="single" w:color="000000" w:sz="2" w:space="0"/>
              <w:right w:val="nil"/>
            </w:tcBorders>
            <w:shd w:val="clear" w:color="auto" w:fill="auto"/>
            <w:noWrap/>
            <w:vAlign w:val="bottom"/>
          </w:tcPr>
          <w:p w14:paraId="7DC818B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2C0C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2"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82BF0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86"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B0F9F4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601"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A5A1E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86"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BA0C1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2"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50007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52"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8C298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566"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D13669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14:paraId="46032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8D9D2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40" w:type="pct"/>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73C70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86"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80DF660">
            <w:pPr>
              <w:shd w:val="clear"/>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0925724">
            <w:pPr>
              <w:shd w:val="clear"/>
              <w:jc w:val="center"/>
              <w:rPr>
                <w:rFonts w:hint="eastAsia" w:ascii="宋体" w:hAnsi="宋体" w:eastAsia="宋体" w:cs="宋体"/>
                <w:i w:val="0"/>
                <w:iCs w:val="0"/>
                <w:color w:val="000000"/>
                <w:sz w:val="22"/>
                <w:szCs w:val="22"/>
                <w:u w:val="none"/>
              </w:rPr>
            </w:pPr>
          </w:p>
        </w:tc>
        <w:tc>
          <w:tcPr>
            <w:tcW w:w="386"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5F41121">
            <w:pPr>
              <w:shd w:val="clear"/>
              <w:jc w:val="center"/>
              <w:rPr>
                <w:rFonts w:hint="eastAsia" w:ascii="宋体" w:hAnsi="宋体" w:eastAsia="宋体" w:cs="宋体"/>
                <w:i w:val="0"/>
                <w:iCs w:val="0"/>
                <w:color w:val="000000"/>
                <w:sz w:val="22"/>
                <w:szCs w:val="22"/>
                <w:u w:val="none"/>
              </w:rPr>
            </w:pPr>
          </w:p>
        </w:tc>
        <w:tc>
          <w:tcPr>
            <w:tcW w:w="15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20A969B">
            <w:pPr>
              <w:shd w:val="clear"/>
              <w:jc w:val="center"/>
              <w:rPr>
                <w:rFonts w:hint="eastAsia" w:ascii="宋体" w:hAnsi="宋体" w:eastAsia="宋体" w:cs="宋体"/>
                <w:i w:val="0"/>
                <w:iCs w:val="0"/>
                <w:color w:val="000000"/>
                <w:sz w:val="22"/>
                <w:szCs w:val="22"/>
                <w:u w:val="none"/>
              </w:rPr>
            </w:pPr>
          </w:p>
        </w:tc>
        <w:tc>
          <w:tcPr>
            <w:tcW w:w="15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24890F4">
            <w:pPr>
              <w:shd w:val="clear"/>
              <w:jc w:val="center"/>
              <w:rPr>
                <w:rFonts w:hint="eastAsia" w:ascii="宋体" w:hAnsi="宋体" w:eastAsia="宋体" w:cs="宋体"/>
                <w:i w:val="0"/>
                <w:iCs w:val="0"/>
                <w:color w:val="000000"/>
                <w:sz w:val="22"/>
                <w:szCs w:val="22"/>
                <w:u w:val="none"/>
              </w:rPr>
            </w:pPr>
          </w:p>
        </w:tc>
        <w:tc>
          <w:tcPr>
            <w:tcW w:w="566"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40FDF3E">
            <w:pPr>
              <w:shd w:val="clear"/>
              <w:jc w:val="center"/>
              <w:rPr>
                <w:rFonts w:hint="eastAsia" w:ascii="宋体" w:hAnsi="宋体" w:eastAsia="宋体" w:cs="宋体"/>
                <w:i w:val="0"/>
                <w:iCs w:val="0"/>
                <w:color w:val="000000"/>
                <w:sz w:val="22"/>
                <w:szCs w:val="22"/>
                <w:u w:val="none"/>
              </w:rPr>
            </w:pPr>
          </w:p>
        </w:tc>
      </w:tr>
      <w:tr w14:paraId="5FDB1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62A0A99">
            <w:pPr>
              <w:shd w:val="clear"/>
              <w:jc w:val="center"/>
              <w:rPr>
                <w:rFonts w:hint="eastAsia" w:ascii="宋体" w:hAnsi="宋体" w:eastAsia="宋体" w:cs="宋体"/>
                <w:i w:val="0"/>
                <w:iCs w:val="0"/>
                <w:color w:val="000000"/>
                <w:sz w:val="22"/>
                <w:szCs w:val="22"/>
                <w:u w:val="none"/>
              </w:rPr>
            </w:pPr>
          </w:p>
        </w:tc>
        <w:tc>
          <w:tcPr>
            <w:tcW w:w="1540" w:type="pct"/>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F3670D">
            <w:pPr>
              <w:shd w:val="clear"/>
              <w:jc w:val="center"/>
              <w:rPr>
                <w:rFonts w:hint="eastAsia" w:ascii="宋体" w:hAnsi="宋体" w:eastAsia="宋体" w:cs="宋体"/>
                <w:i w:val="0"/>
                <w:iCs w:val="0"/>
                <w:color w:val="000000"/>
                <w:sz w:val="22"/>
                <w:szCs w:val="22"/>
                <w:u w:val="none"/>
              </w:rPr>
            </w:pPr>
          </w:p>
        </w:tc>
        <w:tc>
          <w:tcPr>
            <w:tcW w:w="386"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F437198">
            <w:pPr>
              <w:shd w:val="clear"/>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8FB43CE">
            <w:pPr>
              <w:shd w:val="clear"/>
              <w:jc w:val="center"/>
              <w:rPr>
                <w:rFonts w:hint="eastAsia" w:ascii="宋体" w:hAnsi="宋体" w:eastAsia="宋体" w:cs="宋体"/>
                <w:i w:val="0"/>
                <w:iCs w:val="0"/>
                <w:color w:val="000000"/>
                <w:sz w:val="22"/>
                <w:szCs w:val="22"/>
                <w:u w:val="none"/>
              </w:rPr>
            </w:pPr>
          </w:p>
        </w:tc>
        <w:tc>
          <w:tcPr>
            <w:tcW w:w="386"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AEFE9AF">
            <w:pPr>
              <w:shd w:val="clear"/>
              <w:jc w:val="center"/>
              <w:rPr>
                <w:rFonts w:hint="eastAsia" w:ascii="宋体" w:hAnsi="宋体" w:eastAsia="宋体" w:cs="宋体"/>
                <w:i w:val="0"/>
                <w:iCs w:val="0"/>
                <w:color w:val="000000"/>
                <w:sz w:val="22"/>
                <w:szCs w:val="22"/>
                <w:u w:val="none"/>
              </w:rPr>
            </w:pPr>
          </w:p>
        </w:tc>
        <w:tc>
          <w:tcPr>
            <w:tcW w:w="15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2F47CF8">
            <w:pPr>
              <w:shd w:val="clear"/>
              <w:jc w:val="center"/>
              <w:rPr>
                <w:rFonts w:hint="eastAsia" w:ascii="宋体" w:hAnsi="宋体" w:eastAsia="宋体" w:cs="宋体"/>
                <w:i w:val="0"/>
                <w:iCs w:val="0"/>
                <w:color w:val="000000"/>
                <w:sz w:val="22"/>
                <w:szCs w:val="22"/>
                <w:u w:val="none"/>
              </w:rPr>
            </w:pPr>
          </w:p>
        </w:tc>
        <w:tc>
          <w:tcPr>
            <w:tcW w:w="15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A9C9686">
            <w:pPr>
              <w:shd w:val="clear"/>
              <w:jc w:val="center"/>
              <w:rPr>
                <w:rFonts w:hint="eastAsia" w:ascii="宋体" w:hAnsi="宋体" w:eastAsia="宋体" w:cs="宋体"/>
                <w:i w:val="0"/>
                <w:iCs w:val="0"/>
                <w:color w:val="000000"/>
                <w:sz w:val="22"/>
                <w:szCs w:val="22"/>
                <w:u w:val="none"/>
              </w:rPr>
            </w:pPr>
          </w:p>
        </w:tc>
        <w:tc>
          <w:tcPr>
            <w:tcW w:w="566"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AB3CC47">
            <w:pPr>
              <w:shd w:val="clear"/>
              <w:jc w:val="center"/>
              <w:rPr>
                <w:rFonts w:hint="eastAsia" w:ascii="宋体" w:hAnsi="宋体" w:eastAsia="宋体" w:cs="宋体"/>
                <w:i w:val="0"/>
                <w:iCs w:val="0"/>
                <w:color w:val="000000"/>
                <w:sz w:val="22"/>
                <w:szCs w:val="22"/>
                <w:u w:val="none"/>
              </w:rPr>
            </w:pPr>
          </w:p>
        </w:tc>
      </w:tr>
      <w:tr w14:paraId="5CDD8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8211EAD">
            <w:pPr>
              <w:shd w:val="clear"/>
              <w:jc w:val="center"/>
              <w:rPr>
                <w:rFonts w:hint="eastAsia" w:ascii="宋体" w:hAnsi="宋体" w:eastAsia="宋体" w:cs="宋体"/>
                <w:i w:val="0"/>
                <w:iCs w:val="0"/>
                <w:color w:val="000000"/>
                <w:sz w:val="22"/>
                <w:szCs w:val="22"/>
                <w:u w:val="none"/>
              </w:rPr>
            </w:pPr>
          </w:p>
        </w:tc>
        <w:tc>
          <w:tcPr>
            <w:tcW w:w="1540" w:type="pct"/>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CD6C28">
            <w:pPr>
              <w:shd w:val="clear"/>
              <w:jc w:val="center"/>
              <w:rPr>
                <w:rFonts w:hint="eastAsia" w:ascii="宋体" w:hAnsi="宋体" w:eastAsia="宋体" w:cs="宋体"/>
                <w:i w:val="0"/>
                <w:iCs w:val="0"/>
                <w:color w:val="000000"/>
                <w:sz w:val="22"/>
                <w:szCs w:val="22"/>
                <w:u w:val="none"/>
              </w:rPr>
            </w:pPr>
          </w:p>
        </w:tc>
        <w:tc>
          <w:tcPr>
            <w:tcW w:w="386"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37E65A5">
            <w:pPr>
              <w:shd w:val="clear"/>
              <w:jc w:val="center"/>
              <w:rPr>
                <w:rFonts w:hint="eastAsia" w:ascii="宋体" w:hAnsi="宋体" w:eastAsia="宋体" w:cs="宋体"/>
                <w:i w:val="0"/>
                <w:iCs w:val="0"/>
                <w:color w:val="000000"/>
                <w:sz w:val="22"/>
                <w:szCs w:val="22"/>
                <w:u w:val="none"/>
              </w:rPr>
            </w:pPr>
          </w:p>
        </w:tc>
        <w:tc>
          <w:tcPr>
            <w:tcW w:w="601"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B1BA3D7">
            <w:pPr>
              <w:shd w:val="clear"/>
              <w:jc w:val="center"/>
              <w:rPr>
                <w:rFonts w:hint="eastAsia" w:ascii="宋体" w:hAnsi="宋体" w:eastAsia="宋体" w:cs="宋体"/>
                <w:i w:val="0"/>
                <w:iCs w:val="0"/>
                <w:color w:val="000000"/>
                <w:sz w:val="22"/>
                <w:szCs w:val="22"/>
                <w:u w:val="none"/>
              </w:rPr>
            </w:pPr>
          </w:p>
        </w:tc>
        <w:tc>
          <w:tcPr>
            <w:tcW w:w="386"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9172A02">
            <w:pPr>
              <w:shd w:val="clear"/>
              <w:jc w:val="center"/>
              <w:rPr>
                <w:rFonts w:hint="eastAsia" w:ascii="宋体" w:hAnsi="宋体" w:eastAsia="宋体" w:cs="宋体"/>
                <w:i w:val="0"/>
                <w:iCs w:val="0"/>
                <w:color w:val="000000"/>
                <w:sz w:val="22"/>
                <w:szCs w:val="22"/>
                <w:u w:val="none"/>
              </w:rPr>
            </w:pPr>
          </w:p>
        </w:tc>
        <w:tc>
          <w:tcPr>
            <w:tcW w:w="15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5614E4F">
            <w:pPr>
              <w:shd w:val="clear"/>
              <w:jc w:val="center"/>
              <w:rPr>
                <w:rFonts w:hint="eastAsia" w:ascii="宋体" w:hAnsi="宋体" w:eastAsia="宋体" w:cs="宋体"/>
                <w:i w:val="0"/>
                <w:iCs w:val="0"/>
                <w:color w:val="000000"/>
                <w:sz w:val="22"/>
                <w:szCs w:val="22"/>
                <w:u w:val="none"/>
              </w:rPr>
            </w:pPr>
          </w:p>
        </w:tc>
        <w:tc>
          <w:tcPr>
            <w:tcW w:w="15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0FDC570">
            <w:pPr>
              <w:shd w:val="clear"/>
              <w:jc w:val="center"/>
              <w:rPr>
                <w:rFonts w:hint="eastAsia" w:ascii="宋体" w:hAnsi="宋体" w:eastAsia="宋体" w:cs="宋体"/>
                <w:i w:val="0"/>
                <w:iCs w:val="0"/>
                <w:color w:val="000000"/>
                <w:sz w:val="22"/>
                <w:szCs w:val="22"/>
                <w:u w:val="none"/>
              </w:rPr>
            </w:pPr>
          </w:p>
        </w:tc>
        <w:tc>
          <w:tcPr>
            <w:tcW w:w="566"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E136F95">
            <w:pPr>
              <w:shd w:val="clear"/>
              <w:jc w:val="center"/>
              <w:rPr>
                <w:rFonts w:hint="eastAsia" w:ascii="宋体" w:hAnsi="宋体" w:eastAsia="宋体" w:cs="宋体"/>
                <w:i w:val="0"/>
                <w:iCs w:val="0"/>
                <w:color w:val="000000"/>
                <w:sz w:val="22"/>
                <w:szCs w:val="22"/>
                <w:u w:val="none"/>
              </w:rPr>
            </w:pPr>
          </w:p>
        </w:tc>
      </w:tr>
      <w:tr w14:paraId="0F075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2"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87565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38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1042C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0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2ED8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8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443CD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2A716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52"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D0DC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56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35DB9E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1528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52"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E85A6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98BA8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2,895.70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2F317B">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1,857.24</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5386C4">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1,038.46</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D23062">
            <w:pPr>
              <w:shd w:val="clear"/>
              <w:jc w:val="right"/>
              <w:rPr>
                <w:rFonts w:hint="eastAsia" w:ascii="宋体" w:hAnsi="宋体" w:eastAsia="宋体" w:cs="宋体"/>
                <w:b/>
                <w:bCs/>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0D4181">
            <w:pPr>
              <w:shd w:val="clear"/>
              <w:jc w:val="right"/>
              <w:rPr>
                <w:rFonts w:hint="eastAsia" w:ascii="宋体" w:hAnsi="宋体" w:eastAsia="宋体" w:cs="宋体"/>
                <w:b/>
                <w:bCs/>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722C3F">
            <w:pPr>
              <w:shd w:val="clear"/>
              <w:jc w:val="right"/>
              <w:rPr>
                <w:rFonts w:hint="eastAsia" w:ascii="宋体" w:hAnsi="宋体" w:eastAsia="宋体" w:cs="宋体"/>
                <w:b/>
                <w:bCs/>
                <w:i w:val="0"/>
                <w:iCs w:val="0"/>
                <w:color w:val="000000"/>
                <w:sz w:val="22"/>
                <w:szCs w:val="22"/>
                <w:u w:val="none"/>
              </w:rPr>
            </w:pPr>
          </w:p>
        </w:tc>
      </w:tr>
      <w:tr w14:paraId="40D99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551D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2DCC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9921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936.20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ABD6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918.11</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7AD2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7202F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36BF2B">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30CA5E">
            <w:pPr>
              <w:shd w:val="clear"/>
              <w:jc w:val="right"/>
              <w:rPr>
                <w:rFonts w:hint="eastAsia" w:ascii="宋体" w:hAnsi="宋体" w:eastAsia="宋体" w:cs="宋体"/>
                <w:i w:val="0"/>
                <w:iCs w:val="0"/>
                <w:color w:val="000000"/>
                <w:sz w:val="22"/>
                <w:szCs w:val="22"/>
                <w:u w:val="none"/>
              </w:rPr>
            </w:pPr>
          </w:p>
        </w:tc>
      </w:tr>
      <w:tr w14:paraId="14C0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5BCE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B248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D530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6C23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8D9BB5">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B66B1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C3693B">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0AA061">
            <w:pPr>
              <w:shd w:val="clear"/>
              <w:jc w:val="right"/>
              <w:rPr>
                <w:rFonts w:hint="eastAsia" w:ascii="宋体" w:hAnsi="宋体" w:eastAsia="宋体" w:cs="宋体"/>
                <w:i w:val="0"/>
                <w:iCs w:val="0"/>
                <w:color w:val="000000"/>
                <w:sz w:val="22"/>
                <w:szCs w:val="22"/>
                <w:u w:val="none"/>
              </w:rPr>
            </w:pPr>
          </w:p>
        </w:tc>
      </w:tr>
      <w:tr w14:paraId="5525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2460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566A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99F2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838D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AF30FE">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F5A6D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EEC41B">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238440">
            <w:pPr>
              <w:shd w:val="clear"/>
              <w:jc w:val="right"/>
              <w:rPr>
                <w:rFonts w:hint="eastAsia" w:ascii="宋体" w:hAnsi="宋体" w:eastAsia="宋体" w:cs="宋体"/>
                <w:i w:val="0"/>
                <w:iCs w:val="0"/>
                <w:color w:val="000000"/>
                <w:sz w:val="22"/>
                <w:szCs w:val="22"/>
                <w:u w:val="none"/>
              </w:rPr>
            </w:pPr>
          </w:p>
        </w:tc>
      </w:tr>
      <w:tr w14:paraId="07A1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98C1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276D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99D4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886.45</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46758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880.35</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EADC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B90A4B">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8B43E1">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DA70A0">
            <w:pPr>
              <w:shd w:val="clear"/>
              <w:jc w:val="right"/>
              <w:rPr>
                <w:rFonts w:hint="eastAsia" w:ascii="宋体" w:hAnsi="宋体" w:eastAsia="宋体" w:cs="宋体"/>
                <w:i w:val="0"/>
                <w:iCs w:val="0"/>
                <w:color w:val="000000"/>
                <w:sz w:val="22"/>
                <w:szCs w:val="22"/>
                <w:u w:val="none"/>
              </w:rPr>
            </w:pPr>
          </w:p>
        </w:tc>
      </w:tr>
      <w:tr w14:paraId="2759E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89EA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EB48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A28E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869.80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F903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869.80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AFA52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D92DBE">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78B217">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003CAD">
            <w:pPr>
              <w:shd w:val="clear"/>
              <w:jc w:val="right"/>
              <w:rPr>
                <w:rFonts w:hint="eastAsia" w:ascii="宋体" w:hAnsi="宋体" w:eastAsia="宋体" w:cs="宋体"/>
                <w:i w:val="0"/>
                <w:iCs w:val="0"/>
                <w:color w:val="000000"/>
                <w:sz w:val="22"/>
                <w:szCs w:val="22"/>
                <w:u w:val="none"/>
              </w:rPr>
            </w:pPr>
          </w:p>
        </w:tc>
      </w:tr>
      <w:tr w14:paraId="04D55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2E02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5255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74FB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2756B4">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EF8C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536436">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7CAF8F">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F3BF43">
            <w:pPr>
              <w:shd w:val="clear"/>
              <w:jc w:val="right"/>
              <w:rPr>
                <w:rFonts w:hint="eastAsia" w:ascii="宋体" w:hAnsi="宋体" w:eastAsia="宋体" w:cs="宋体"/>
                <w:i w:val="0"/>
                <w:iCs w:val="0"/>
                <w:color w:val="000000"/>
                <w:sz w:val="22"/>
                <w:szCs w:val="22"/>
                <w:u w:val="none"/>
              </w:rPr>
            </w:pPr>
          </w:p>
        </w:tc>
      </w:tr>
      <w:tr w14:paraId="7EE0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0B64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7BC44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8374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996A3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982B88">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A13D18">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898EB1">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1AB8C1">
            <w:pPr>
              <w:shd w:val="clear"/>
              <w:jc w:val="right"/>
              <w:rPr>
                <w:rFonts w:hint="eastAsia" w:ascii="宋体" w:hAnsi="宋体" w:eastAsia="宋体" w:cs="宋体"/>
                <w:i w:val="0"/>
                <w:iCs w:val="0"/>
                <w:color w:val="000000"/>
                <w:sz w:val="22"/>
                <w:szCs w:val="22"/>
                <w:u w:val="none"/>
              </w:rPr>
            </w:pPr>
          </w:p>
        </w:tc>
      </w:tr>
      <w:tr w14:paraId="1A37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CAF2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F753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F19F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E8C7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7A75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4197A5">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84B4EA">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6DED65">
            <w:pPr>
              <w:shd w:val="clear"/>
              <w:jc w:val="right"/>
              <w:rPr>
                <w:rFonts w:hint="eastAsia" w:ascii="宋体" w:hAnsi="宋体" w:eastAsia="宋体" w:cs="宋体"/>
                <w:i w:val="0"/>
                <w:iCs w:val="0"/>
                <w:color w:val="000000"/>
                <w:sz w:val="22"/>
                <w:szCs w:val="22"/>
                <w:u w:val="none"/>
              </w:rPr>
            </w:pPr>
          </w:p>
        </w:tc>
      </w:tr>
      <w:tr w14:paraId="3DA3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307B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A5E4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8820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8DA3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984C4B">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EC1C6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9FAB43">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566DE8">
            <w:pPr>
              <w:shd w:val="clear"/>
              <w:jc w:val="right"/>
              <w:rPr>
                <w:rFonts w:hint="eastAsia" w:ascii="宋体" w:hAnsi="宋体" w:eastAsia="宋体" w:cs="宋体"/>
                <w:i w:val="0"/>
                <w:iCs w:val="0"/>
                <w:color w:val="000000"/>
                <w:sz w:val="22"/>
                <w:szCs w:val="22"/>
                <w:u w:val="none"/>
              </w:rPr>
            </w:pPr>
          </w:p>
        </w:tc>
      </w:tr>
      <w:tr w14:paraId="2FD2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A3CA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6A368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18A3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D00BF5">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7494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B5E493">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E22028">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0EDDCD">
            <w:pPr>
              <w:shd w:val="clear"/>
              <w:jc w:val="right"/>
              <w:rPr>
                <w:rFonts w:hint="eastAsia" w:ascii="宋体" w:hAnsi="宋体" w:eastAsia="宋体" w:cs="宋体"/>
                <w:i w:val="0"/>
                <w:iCs w:val="0"/>
                <w:color w:val="000000"/>
                <w:sz w:val="22"/>
                <w:szCs w:val="22"/>
                <w:u w:val="none"/>
              </w:rPr>
            </w:pPr>
          </w:p>
        </w:tc>
      </w:tr>
      <w:tr w14:paraId="329D3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6205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122A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53D3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4EC5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85162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2B25F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A32ABF">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C8214F">
            <w:pPr>
              <w:shd w:val="clear"/>
              <w:jc w:val="right"/>
              <w:rPr>
                <w:rFonts w:hint="eastAsia" w:ascii="宋体" w:hAnsi="宋体" w:eastAsia="宋体" w:cs="宋体"/>
                <w:i w:val="0"/>
                <w:iCs w:val="0"/>
                <w:color w:val="000000"/>
                <w:sz w:val="22"/>
                <w:szCs w:val="22"/>
                <w:u w:val="none"/>
              </w:rPr>
            </w:pPr>
          </w:p>
        </w:tc>
      </w:tr>
      <w:tr w14:paraId="3FBA1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B1D4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7631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A70E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5B39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1C5EE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4AD00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7F15E4">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4696A4">
            <w:pPr>
              <w:shd w:val="clear"/>
              <w:jc w:val="right"/>
              <w:rPr>
                <w:rFonts w:hint="eastAsia" w:ascii="宋体" w:hAnsi="宋体" w:eastAsia="宋体" w:cs="宋体"/>
                <w:i w:val="0"/>
                <w:iCs w:val="0"/>
                <w:color w:val="000000"/>
                <w:sz w:val="22"/>
                <w:szCs w:val="22"/>
                <w:u w:val="none"/>
              </w:rPr>
            </w:pPr>
          </w:p>
        </w:tc>
      </w:tr>
      <w:tr w14:paraId="6286A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B978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0058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5124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CE2A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B1402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9D1991">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142980">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60AF3F">
            <w:pPr>
              <w:shd w:val="clear"/>
              <w:jc w:val="right"/>
              <w:rPr>
                <w:rFonts w:hint="eastAsia" w:ascii="宋体" w:hAnsi="宋体" w:eastAsia="宋体" w:cs="宋体"/>
                <w:i w:val="0"/>
                <w:iCs w:val="0"/>
                <w:color w:val="000000"/>
                <w:sz w:val="22"/>
                <w:szCs w:val="22"/>
                <w:u w:val="none"/>
              </w:rPr>
            </w:pPr>
          </w:p>
        </w:tc>
      </w:tr>
      <w:tr w14:paraId="0F497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E85E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CC53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DE27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8E4C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E5027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256619">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B05BD7">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B5BB33">
            <w:pPr>
              <w:shd w:val="clear"/>
              <w:jc w:val="right"/>
              <w:rPr>
                <w:rFonts w:hint="eastAsia" w:ascii="宋体" w:hAnsi="宋体" w:eastAsia="宋体" w:cs="宋体"/>
                <w:i w:val="0"/>
                <w:iCs w:val="0"/>
                <w:color w:val="000000"/>
                <w:sz w:val="22"/>
                <w:szCs w:val="22"/>
                <w:u w:val="none"/>
              </w:rPr>
            </w:pPr>
          </w:p>
        </w:tc>
      </w:tr>
      <w:tr w14:paraId="1AD79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C4C8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C8A1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5938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67E3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7836F3">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1CCC8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66525D">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F42FD0">
            <w:pPr>
              <w:shd w:val="clear"/>
              <w:jc w:val="right"/>
              <w:rPr>
                <w:rFonts w:hint="eastAsia" w:ascii="宋体" w:hAnsi="宋体" w:eastAsia="宋体" w:cs="宋体"/>
                <w:i w:val="0"/>
                <w:iCs w:val="0"/>
                <w:color w:val="000000"/>
                <w:sz w:val="22"/>
                <w:szCs w:val="22"/>
                <w:u w:val="none"/>
              </w:rPr>
            </w:pPr>
          </w:p>
        </w:tc>
      </w:tr>
      <w:tr w14:paraId="27A1A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EEF1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6E86C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4B710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0097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9833AD">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469FBD">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5406A9">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2D1DE1">
            <w:pPr>
              <w:shd w:val="clear"/>
              <w:jc w:val="right"/>
              <w:rPr>
                <w:rFonts w:hint="eastAsia" w:ascii="宋体" w:hAnsi="宋体" w:eastAsia="宋体" w:cs="宋体"/>
                <w:i w:val="0"/>
                <w:iCs w:val="0"/>
                <w:color w:val="000000"/>
                <w:sz w:val="22"/>
                <w:szCs w:val="22"/>
                <w:u w:val="none"/>
              </w:rPr>
            </w:pPr>
          </w:p>
        </w:tc>
      </w:tr>
      <w:tr w14:paraId="1ECDB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E1CD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61E90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2D53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45.36</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0B836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9150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3C456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B729F1">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DA61E1">
            <w:pPr>
              <w:shd w:val="clear"/>
              <w:jc w:val="right"/>
              <w:rPr>
                <w:rFonts w:hint="eastAsia" w:ascii="宋体" w:hAnsi="宋体" w:eastAsia="宋体" w:cs="宋体"/>
                <w:i w:val="0"/>
                <w:iCs w:val="0"/>
                <w:color w:val="000000"/>
                <w:sz w:val="22"/>
                <w:szCs w:val="22"/>
                <w:u w:val="none"/>
              </w:rPr>
            </w:pPr>
          </w:p>
        </w:tc>
      </w:tr>
      <w:tr w14:paraId="31F3D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B311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0E30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15C2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45.36</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7476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7AE9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F4F4CE">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93B5C1">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26A760">
            <w:pPr>
              <w:shd w:val="clear"/>
              <w:jc w:val="right"/>
              <w:rPr>
                <w:rFonts w:hint="eastAsia" w:ascii="宋体" w:hAnsi="宋体" w:eastAsia="宋体" w:cs="宋体"/>
                <w:i w:val="0"/>
                <w:iCs w:val="0"/>
                <w:color w:val="000000"/>
                <w:sz w:val="22"/>
                <w:szCs w:val="22"/>
                <w:u w:val="none"/>
              </w:rPr>
            </w:pPr>
          </w:p>
        </w:tc>
      </w:tr>
      <w:tr w14:paraId="4CA73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8FDA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652F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4F7C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E8C1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329CFD">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B2D5EB">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D18162">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8956CC">
            <w:pPr>
              <w:shd w:val="clear"/>
              <w:jc w:val="right"/>
              <w:rPr>
                <w:rFonts w:hint="eastAsia" w:ascii="宋体" w:hAnsi="宋体" w:eastAsia="宋体" w:cs="宋体"/>
                <w:i w:val="0"/>
                <w:iCs w:val="0"/>
                <w:color w:val="000000"/>
                <w:sz w:val="22"/>
                <w:szCs w:val="22"/>
                <w:u w:val="none"/>
              </w:rPr>
            </w:pPr>
          </w:p>
        </w:tc>
      </w:tr>
      <w:tr w14:paraId="2EF43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143F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3BA2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680A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8A423A">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90CA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E7E5AD">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F08B24">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E0109">
            <w:pPr>
              <w:shd w:val="clear"/>
              <w:jc w:val="right"/>
              <w:rPr>
                <w:rFonts w:hint="eastAsia" w:ascii="宋体" w:hAnsi="宋体" w:eastAsia="宋体" w:cs="宋体"/>
                <w:i w:val="0"/>
                <w:iCs w:val="0"/>
                <w:color w:val="000000"/>
                <w:sz w:val="22"/>
                <w:szCs w:val="22"/>
                <w:u w:val="none"/>
              </w:rPr>
            </w:pPr>
          </w:p>
        </w:tc>
      </w:tr>
      <w:tr w14:paraId="06770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4560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FFC0D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F589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24E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E4DFF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0E05B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650BCB">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395A6D">
            <w:pPr>
              <w:shd w:val="clear"/>
              <w:jc w:val="right"/>
              <w:rPr>
                <w:rFonts w:hint="eastAsia" w:ascii="宋体" w:hAnsi="宋体" w:eastAsia="宋体" w:cs="宋体"/>
                <w:i w:val="0"/>
                <w:iCs w:val="0"/>
                <w:color w:val="000000"/>
                <w:sz w:val="22"/>
                <w:szCs w:val="22"/>
                <w:u w:val="none"/>
              </w:rPr>
            </w:pPr>
          </w:p>
        </w:tc>
      </w:tr>
      <w:tr w14:paraId="29676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BD79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F2C0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1B21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6764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5F843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F4A4A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E1C66F">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9B3C27">
            <w:pPr>
              <w:shd w:val="clear"/>
              <w:jc w:val="right"/>
              <w:rPr>
                <w:rFonts w:hint="eastAsia" w:ascii="宋体" w:hAnsi="宋体" w:eastAsia="宋体" w:cs="宋体"/>
                <w:i w:val="0"/>
                <w:iCs w:val="0"/>
                <w:color w:val="000000"/>
                <w:sz w:val="22"/>
                <w:szCs w:val="22"/>
                <w:u w:val="none"/>
              </w:rPr>
            </w:pPr>
          </w:p>
        </w:tc>
      </w:tr>
      <w:tr w14:paraId="50DC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AD24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DE91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1C31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F12F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ADA33D">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113736">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8C6AF3">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17B13B">
            <w:pPr>
              <w:shd w:val="clear"/>
              <w:jc w:val="right"/>
              <w:rPr>
                <w:rFonts w:hint="eastAsia" w:ascii="宋体" w:hAnsi="宋体" w:eastAsia="宋体" w:cs="宋体"/>
                <w:i w:val="0"/>
                <w:iCs w:val="0"/>
                <w:color w:val="000000"/>
                <w:sz w:val="22"/>
                <w:szCs w:val="22"/>
                <w:u w:val="none"/>
              </w:rPr>
            </w:pPr>
          </w:p>
        </w:tc>
      </w:tr>
      <w:tr w14:paraId="30F6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6D47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73E0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DEB9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041F62">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B0A3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0D4471">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53515E">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F68874">
            <w:pPr>
              <w:shd w:val="clear"/>
              <w:jc w:val="right"/>
              <w:rPr>
                <w:rFonts w:hint="eastAsia" w:ascii="宋体" w:hAnsi="宋体" w:eastAsia="宋体" w:cs="宋体"/>
                <w:i w:val="0"/>
                <w:iCs w:val="0"/>
                <w:color w:val="000000"/>
                <w:sz w:val="22"/>
                <w:szCs w:val="22"/>
                <w:u w:val="none"/>
              </w:rPr>
            </w:pPr>
          </w:p>
        </w:tc>
      </w:tr>
      <w:tr w14:paraId="29E61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7636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968D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其他体育支出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69E9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ED325E">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CC5B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2C1351">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60D72F">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65C3A7">
            <w:pPr>
              <w:shd w:val="clear"/>
              <w:jc w:val="right"/>
              <w:rPr>
                <w:rFonts w:hint="eastAsia" w:ascii="宋体" w:hAnsi="宋体" w:eastAsia="宋体" w:cs="宋体"/>
                <w:i w:val="0"/>
                <w:iCs w:val="0"/>
                <w:color w:val="000000"/>
                <w:sz w:val="22"/>
                <w:szCs w:val="22"/>
                <w:u w:val="none"/>
              </w:rPr>
            </w:pPr>
          </w:p>
        </w:tc>
      </w:tr>
      <w:tr w14:paraId="5527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B1D4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0419A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CE6C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263DC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FB5F8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1A7108">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03C54D">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BFD979">
            <w:pPr>
              <w:shd w:val="clear"/>
              <w:jc w:val="right"/>
              <w:rPr>
                <w:rFonts w:hint="eastAsia" w:ascii="宋体" w:hAnsi="宋体" w:eastAsia="宋体" w:cs="宋体"/>
                <w:i w:val="0"/>
                <w:iCs w:val="0"/>
                <w:color w:val="000000"/>
                <w:sz w:val="22"/>
                <w:szCs w:val="22"/>
                <w:u w:val="none"/>
              </w:rPr>
            </w:pPr>
          </w:p>
        </w:tc>
      </w:tr>
      <w:tr w14:paraId="750C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E6B5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B0BE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DB25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DDE5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5BA211">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0BD69D">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FA6286">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EF2525">
            <w:pPr>
              <w:shd w:val="clear"/>
              <w:jc w:val="right"/>
              <w:rPr>
                <w:rFonts w:hint="eastAsia" w:ascii="宋体" w:hAnsi="宋体" w:eastAsia="宋体" w:cs="宋体"/>
                <w:i w:val="0"/>
                <w:iCs w:val="0"/>
                <w:color w:val="000000"/>
                <w:sz w:val="22"/>
                <w:szCs w:val="22"/>
                <w:u w:val="none"/>
              </w:rPr>
            </w:pPr>
          </w:p>
        </w:tc>
      </w:tr>
      <w:tr w14:paraId="6C8C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EBB9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350B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50ACF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141.12</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7B45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141.12</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B58BF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707713">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B1AE9B">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FB6850">
            <w:pPr>
              <w:shd w:val="clear"/>
              <w:jc w:val="right"/>
              <w:rPr>
                <w:rFonts w:hint="eastAsia" w:ascii="宋体" w:hAnsi="宋体" w:eastAsia="宋体" w:cs="宋体"/>
                <w:i w:val="0"/>
                <w:iCs w:val="0"/>
                <w:color w:val="000000"/>
                <w:sz w:val="22"/>
                <w:szCs w:val="22"/>
                <w:u w:val="none"/>
              </w:rPr>
            </w:pPr>
          </w:p>
        </w:tc>
      </w:tr>
      <w:tr w14:paraId="5B7D8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E390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D2A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CD1B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63729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EE3C6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E64E9E">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B25AFF">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AE2408">
            <w:pPr>
              <w:shd w:val="clear"/>
              <w:jc w:val="right"/>
              <w:rPr>
                <w:rFonts w:hint="eastAsia" w:ascii="宋体" w:hAnsi="宋体" w:eastAsia="宋体" w:cs="宋体"/>
                <w:i w:val="0"/>
                <w:iCs w:val="0"/>
                <w:color w:val="000000"/>
                <w:sz w:val="22"/>
                <w:szCs w:val="22"/>
                <w:u w:val="none"/>
              </w:rPr>
            </w:pPr>
          </w:p>
        </w:tc>
      </w:tr>
      <w:tr w14:paraId="130B4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4735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BFAB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F520F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15B4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3F1627">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FCD087">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C53AC0">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DE87E5">
            <w:pPr>
              <w:shd w:val="clear"/>
              <w:jc w:val="right"/>
              <w:rPr>
                <w:rFonts w:hint="eastAsia" w:ascii="宋体" w:hAnsi="宋体" w:eastAsia="宋体" w:cs="宋体"/>
                <w:i w:val="0"/>
                <w:iCs w:val="0"/>
                <w:color w:val="000000"/>
                <w:sz w:val="22"/>
                <w:szCs w:val="22"/>
                <w:u w:val="none"/>
              </w:rPr>
            </w:pPr>
          </w:p>
        </w:tc>
      </w:tr>
      <w:tr w14:paraId="1DD0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D21F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43F95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企业改革补助</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FAA5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CF8E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06355E">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E98853">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03F342">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49EF47">
            <w:pPr>
              <w:shd w:val="clear"/>
              <w:jc w:val="right"/>
              <w:rPr>
                <w:rFonts w:hint="eastAsia" w:ascii="宋体" w:hAnsi="宋体" w:eastAsia="宋体" w:cs="宋体"/>
                <w:i w:val="0"/>
                <w:iCs w:val="0"/>
                <w:color w:val="000000"/>
                <w:sz w:val="22"/>
                <w:szCs w:val="22"/>
                <w:u w:val="none"/>
              </w:rPr>
            </w:pPr>
          </w:p>
        </w:tc>
      </w:tr>
      <w:tr w14:paraId="305DB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F782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C510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其他企业改革发展补助</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91DE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4B32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686781">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66A72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50436E">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E0134B">
            <w:pPr>
              <w:shd w:val="clear"/>
              <w:jc w:val="right"/>
              <w:rPr>
                <w:rFonts w:hint="eastAsia" w:ascii="宋体" w:hAnsi="宋体" w:eastAsia="宋体" w:cs="宋体"/>
                <w:i w:val="0"/>
                <w:iCs w:val="0"/>
                <w:color w:val="000000"/>
                <w:sz w:val="22"/>
                <w:szCs w:val="22"/>
                <w:u w:val="none"/>
              </w:rPr>
            </w:pPr>
          </w:p>
        </w:tc>
      </w:tr>
      <w:tr w14:paraId="4FF4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B6A6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CF19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30FA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D020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883EB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3218F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3058D6">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5B7F30">
            <w:pPr>
              <w:shd w:val="clear"/>
              <w:jc w:val="right"/>
              <w:rPr>
                <w:rFonts w:hint="eastAsia" w:ascii="宋体" w:hAnsi="宋体" w:eastAsia="宋体" w:cs="宋体"/>
                <w:i w:val="0"/>
                <w:iCs w:val="0"/>
                <w:color w:val="000000"/>
                <w:sz w:val="22"/>
                <w:szCs w:val="22"/>
                <w:u w:val="none"/>
              </w:rPr>
            </w:pPr>
          </w:p>
        </w:tc>
      </w:tr>
      <w:tr w14:paraId="156D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ABB3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108E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5D475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C583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F2C341">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C4EC3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8ADF07">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2655C1">
            <w:pPr>
              <w:shd w:val="clear"/>
              <w:jc w:val="right"/>
              <w:rPr>
                <w:rFonts w:hint="eastAsia" w:ascii="宋体" w:hAnsi="宋体" w:eastAsia="宋体" w:cs="宋体"/>
                <w:i w:val="0"/>
                <w:iCs w:val="0"/>
                <w:color w:val="000000"/>
                <w:sz w:val="22"/>
                <w:szCs w:val="22"/>
                <w:u w:val="none"/>
              </w:rPr>
            </w:pPr>
          </w:p>
        </w:tc>
      </w:tr>
      <w:tr w14:paraId="71F13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3209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0237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D68B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C9878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ABE32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E13053">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F4D735">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DEC91D">
            <w:pPr>
              <w:shd w:val="clear"/>
              <w:jc w:val="right"/>
              <w:rPr>
                <w:rFonts w:hint="eastAsia" w:ascii="宋体" w:hAnsi="宋体" w:eastAsia="宋体" w:cs="宋体"/>
                <w:i w:val="0"/>
                <w:iCs w:val="0"/>
                <w:color w:val="000000"/>
                <w:sz w:val="22"/>
                <w:szCs w:val="22"/>
                <w:u w:val="none"/>
              </w:rPr>
            </w:pPr>
          </w:p>
        </w:tc>
      </w:tr>
      <w:tr w14:paraId="28EA3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A5038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A617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7B7E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40B2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818AC3">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568C9B">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6C3C50">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17C562">
            <w:pPr>
              <w:shd w:val="clear"/>
              <w:jc w:val="right"/>
              <w:rPr>
                <w:rFonts w:hint="eastAsia" w:ascii="宋体" w:hAnsi="宋体" w:eastAsia="宋体" w:cs="宋体"/>
                <w:i w:val="0"/>
                <w:iCs w:val="0"/>
                <w:color w:val="000000"/>
                <w:sz w:val="22"/>
                <w:szCs w:val="22"/>
                <w:u w:val="none"/>
              </w:rPr>
            </w:pPr>
          </w:p>
        </w:tc>
      </w:tr>
      <w:tr w14:paraId="0D950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07D95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693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8881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240F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E16AC7">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438701">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52469E">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58754B">
            <w:pPr>
              <w:shd w:val="clear"/>
              <w:jc w:val="right"/>
              <w:rPr>
                <w:rFonts w:hint="eastAsia" w:ascii="宋体" w:hAnsi="宋体" w:eastAsia="宋体" w:cs="宋体"/>
                <w:i w:val="0"/>
                <w:iCs w:val="0"/>
                <w:color w:val="000000"/>
                <w:sz w:val="22"/>
                <w:szCs w:val="22"/>
                <w:u w:val="none"/>
              </w:rPr>
            </w:pPr>
          </w:p>
        </w:tc>
      </w:tr>
      <w:tr w14:paraId="4B053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869D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D100E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6415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1533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E581E6">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5462F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05BEA3">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F98303">
            <w:pPr>
              <w:shd w:val="clear"/>
              <w:jc w:val="right"/>
              <w:rPr>
                <w:rFonts w:hint="eastAsia" w:ascii="宋体" w:hAnsi="宋体" w:eastAsia="宋体" w:cs="宋体"/>
                <w:i w:val="0"/>
                <w:iCs w:val="0"/>
                <w:color w:val="000000"/>
                <w:sz w:val="22"/>
                <w:szCs w:val="22"/>
                <w:u w:val="none"/>
              </w:rPr>
            </w:pPr>
          </w:p>
        </w:tc>
      </w:tr>
      <w:tr w14:paraId="7C014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29F7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A2EEC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B746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F905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8ED4C6">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92921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60136C">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405C92">
            <w:pPr>
              <w:shd w:val="clear"/>
              <w:jc w:val="right"/>
              <w:rPr>
                <w:rFonts w:hint="eastAsia" w:ascii="宋体" w:hAnsi="宋体" w:eastAsia="宋体" w:cs="宋体"/>
                <w:i w:val="0"/>
                <w:iCs w:val="0"/>
                <w:color w:val="000000"/>
                <w:sz w:val="22"/>
                <w:szCs w:val="22"/>
                <w:u w:val="none"/>
              </w:rPr>
            </w:pPr>
          </w:p>
        </w:tc>
      </w:tr>
      <w:tr w14:paraId="3B32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C566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5AFD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61EA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35A70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CC98C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FCAD70">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0BFB7B">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B42854">
            <w:pPr>
              <w:shd w:val="clear"/>
              <w:jc w:val="right"/>
              <w:rPr>
                <w:rFonts w:hint="eastAsia" w:ascii="宋体" w:hAnsi="宋体" w:eastAsia="宋体" w:cs="宋体"/>
                <w:i w:val="0"/>
                <w:iCs w:val="0"/>
                <w:color w:val="000000"/>
                <w:sz w:val="22"/>
                <w:szCs w:val="22"/>
                <w:u w:val="none"/>
              </w:rPr>
            </w:pPr>
          </w:p>
        </w:tc>
      </w:tr>
      <w:tr w14:paraId="293C6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F12A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6E961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687C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D073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E5657B">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497477">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5C859F">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8131ED">
            <w:pPr>
              <w:shd w:val="clear"/>
              <w:jc w:val="right"/>
              <w:rPr>
                <w:rFonts w:hint="eastAsia" w:ascii="宋体" w:hAnsi="宋体" w:eastAsia="宋体" w:cs="宋体"/>
                <w:i w:val="0"/>
                <w:iCs w:val="0"/>
                <w:color w:val="000000"/>
                <w:sz w:val="22"/>
                <w:szCs w:val="22"/>
                <w:u w:val="none"/>
              </w:rPr>
            </w:pPr>
          </w:p>
        </w:tc>
      </w:tr>
      <w:tr w14:paraId="11319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6EF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C1220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22C9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F601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2F7AE3">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505000">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122010">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2162F6">
            <w:pPr>
              <w:shd w:val="clear"/>
              <w:jc w:val="right"/>
              <w:rPr>
                <w:rFonts w:hint="eastAsia" w:ascii="宋体" w:hAnsi="宋体" w:eastAsia="宋体" w:cs="宋体"/>
                <w:i w:val="0"/>
                <w:iCs w:val="0"/>
                <w:color w:val="000000"/>
                <w:sz w:val="22"/>
                <w:szCs w:val="22"/>
                <w:u w:val="none"/>
              </w:rPr>
            </w:pPr>
          </w:p>
        </w:tc>
      </w:tr>
      <w:tr w14:paraId="7E981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6CD6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1473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71BB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04FA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334707">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198C6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2242DF">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74783F">
            <w:pPr>
              <w:shd w:val="clear"/>
              <w:jc w:val="right"/>
              <w:rPr>
                <w:rFonts w:hint="eastAsia" w:ascii="宋体" w:hAnsi="宋体" w:eastAsia="宋体" w:cs="宋体"/>
                <w:i w:val="0"/>
                <w:iCs w:val="0"/>
                <w:color w:val="000000"/>
                <w:sz w:val="22"/>
                <w:szCs w:val="22"/>
                <w:u w:val="none"/>
              </w:rPr>
            </w:pPr>
          </w:p>
        </w:tc>
      </w:tr>
      <w:tr w14:paraId="0D304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C7F48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0733E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6E73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DE2A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1B5E18">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211B1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E286A0">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6049AB">
            <w:pPr>
              <w:shd w:val="clear"/>
              <w:jc w:val="right"/>
              <w:rPr>
                <w:rFonts w:hint="eastAsia" w:ascii="宋体" w:hAnsi="宋体" w:eastAsia="宋体" w:cs="宋体"/>
                <w:i w:val="0"/>
                <w:iCs w:val="0"/>
                <w:color w:val="000000"/>
                <w:sz w:val="22"/>
                <w:szCs w:val="22"/>
                <w:u w:val="none"/>
              </w:rPr>
            </w:pPr>
          </w:p>
        </w:tc>
      </w:tr>
      <w:tr w14:paraId="66E0D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667F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3CD6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C9F6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B7ED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B48B55">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661EC0">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37F571">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933BB0">
            <w:pPr>
              <w:shd w:val="clear"/>
              <w:jc w:val="right"/>
              <w:rPr>
                <w:rFonts w:hint="eastAsia" w:ascii="宋体" w:hAnsi="宋体" w:eastAsia="宋体" w:cs="宋体"/>
                <w:i w:val="0"/>
                <w:iCs w:val="0"/>
                <w:color w:val="000000"/>
                <w:sz w:val="22"/>
                <w:szCs w:val="22"/>
                <w:u w:val="none"/>
              </w:rPr>
            </w:pPr>
          </w:p>
        </w:tc>
      </w:tr>
      <w:tr w14:paraId="5EDC1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446F9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B78A5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558B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7C7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9FEF2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756BB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0CDBD9">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773E3B">
            <w:pPr>
              <w:shd w:val="clear"/>
              <w:jc w:val="right"/>
              <w:rPr>
                <w:rFonts w:hint="eastAsia" w:ascii="宋体" w:hAnsi="宋体" w:eastAsia="宋体" w:cs="宋体"/>
                <w:i w:val="0"/>
                <w:iCs w:val="0"/>
                <w:color w:val="000000"/>
                <w:sz w:val="22"/>
                <w:szCs w:val="22"/>
                <w:u w:val="none"/>
              </w:rPr>
            </w:pPr>
          </w:p>
        </w:tc>
      </w:tr>
      <w:tr w14:paraId="266CB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11786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0C1F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医疗保障经办事务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A079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C3EB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71472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CDABE0">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C6BC5E">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22DC0F">
            <w:pPr>
              <w:shd w:val="clear"/>
              <w:jc w:val="right"/>
              <w:rPr>
                <w:rFonts w:hint="eastAsia" w:ascii="宋体" w:hAnsi="宋体" w:eastAsia="宋体" w:cs="宋体"/>
                <w:i w:val="0"/>
                <w:iCs w:val="0"/>
                <w:color w:val="000000"/>
                <w:sz w:val="22"/>
                <w:szCs w:val="22"/>
                <w:u w:val="none"/>
              </w:rPr>
            </w:pPr>
          </w:p>
        </w:tc>
      </w:tr>
      <w:tr w14:paraId="7DA0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4351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FDF0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6233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08EA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4A33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83BEA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8A9D25">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501E6C">
            <w:pPr>
              <w:shd w:val="clear"/>
              <w:jc w:val="right"/>
              <w:rPr>
                <w:rFonts w:hint="eastAsia" w:ascii="宋体" w:hAnsi="宋体" w:eastAsia="宋体" w:cs="宋体"/>
                <w:i w:val="0"/>
                <w:iCs w:val="0"/>
                <w:color w:val="000000"/>
                <w:sz w:val="22"/>
                <w:szCs w:val="22"/>
                <w:u w:val="none"/>
              </w:rPr>
            </w:pPr>
          </w:p>
        </w:tc>
      </w:tr>
      <w:tr w14:paraId="00A8E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BD75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B474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112D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EDA4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DD98E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DA8BF9">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AD5307">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8AA9B8">
            <w:pPr>
              <w:shd w:val="clear"/>
              <w:jc w:val="right"/>
              <w:rPr>
                <w:rFonts w:hint="eastAsia" w:ascii="宋体" w:hAnsi="宋体" w:eastAsia="宋体" w:cs="宋体"/>
                <w:i w:val="0"/>
                <w:iCs w:val="0"/>
                <w:color w:val="000000"/>
                <w:sz w:val="22"/>
                <w:szCs w:val="22"/>
                <w:u w:val="none"/>
              </w:rPr>
            </w:pPr>
          </w:p>
        </w:tc>
      </w:tr>
      <w:tr w14:paraId="2394F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3BC9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2695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F4E38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2458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60A020">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260BA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9140F7">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0F2176">
            <w:pPr>
              <w:shd w:val="clear"/>
              <w:jc w:val="right"/>
              <w:rPr>
                <w:rFonts w:hint="eastAsia" w:ascii="宋体" w:hAnsi="宋体" w:eastAsia="宋体" w:cs="宋体"/>
                <w:i w:val="0"/>
                <w:iCs w:val="0"/>
                <w:color w:val="000000"/>
                <w:sz w:val="22"/>
                <w:szCs w:val="22"/>
                <w:u w:val="none"/>
              </w:rPr>
            </w:pPr>
          </w:p>
        </w:tc>
      </w:tr>
      <w:tr w14:paraId="6F07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1530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14E0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0217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CDE57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AA748">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7283D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48ABDF">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A85FC7">
            <w:pPr>
              <w:shd w:val="clear"/>
              <w:jc w:val="right"/>
              <w:rPr>
                <w:rFonts w:hint="eastAsia" w:ascii="宋体" w:hAnsi="宋体" w:eastAsia="宋体" w:cs="宋体"/>
                <w:i w:val="0"/>
                <w:iCs w:val="0"/>
                <w:color w:val="000000"/>
                <w:sz w:val="22"/>
                <w:szCs w:val="22"/>
                <w:u w:val="none"/>
              </w:rPr>
            </w:pPr>
          </w:p>
        </w:tc>
      </w:tr>
      <w:tr w14:paraId="6EE3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35FB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534B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367B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0CD5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0E9E4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AC7A19">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BB9A53">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EAC9A7">
            <w:pPr>
              <w:shd w:val="clear"/>
              <w:jc w:val="right"/>
              <w:rPr>
                <w:rFonts w:hint="eastAsia" w:ascii="宋体" w:hAnsi="宋体" w:eastAsia="宋体" w:cs="宋体"/>
                <w:i w:val="0"/>
                <w:iCs w:val="0"/>
                <w:color w:val="000000"/>
                <w:sz w:val="22"/>
                <w:szCs w:val="22"/>
                <w:u w:val="none"/>
              </w:rPr>
            </w:pPr>
          </w:p>
        </w:tc>
      </w:tr>
      <w:tr w14:paraId="16AC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695E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8287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1C575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16.68</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8887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FC7E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99EB77">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5DFA13">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9D5879">
            <w:pPr>
              <w:shd w:val="clear"/>
              <w:jc w:val="right"/>
              <w:rPr>
                <w:rFonts w:hint="eastAsia" w:ascii="宋体" w:hAnsi="宋体" w:eastAsia="宋体" w:cs="宋体"/>
                <w:i w:val="0"/>
                <w:iCs w:val="0"/>
                <w:color w:val="000000"/>
                <w:sz w:val="22"/>
                <w:szCs w:val="22"/>
                <w:u w:val="none"/>
              </w:rPr>
            </w:pPr>
          </w:p>
        </w:tc>
      </w:tr>
      <w:tr w14:paraId="2BD21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9E23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FB2BB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D280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EE272E">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FA114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BC4456">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66F7F7">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1422E2">
            <w:pPr>
              <w:shd w:val="clear"/>
              <w:jc w:val="right"/>
              <w:rPr>
                <w:rFonts w:hint="eastAsia" w:ascii="宋体" w:hAnsi="宋体" w:eastAsia="宋体" w:cs="宋体"/>
                <w:i w:val="0"/>
                <w:iCs w:val="0"/>
                <w:color w:val="000000"/>
                <w:sz w:val="22"/>
                <w:szCs w:val="22"/>
                <w:u w:val="none"/>
              </w:rPr>
            </w:pPr>
          </w:p>
        </w:tc>
      </w:tr>
      <w:tr w14:paraId="2F284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179E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588FE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2936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579152">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21D2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9D06A7">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C9EE52">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9576DE">
            <w:pPr>
              <w:shd w:val="clear"/>
              <w:jc w:val="right"/>
              <w:rPr>
                <w:rFonts w:hint="eastAsia" w:ascii="宋体" w:hAnsi="宋体" w:eastAsia="宋体" w:cs="宋体"/>
                <w:i w:val="0"/>
                <w:iCs w:val="0"/>
                <w:color w:val="000000"/>
                <w:sz w:val="22"/>
                <w:szCs w:val="22"/>
                <w:u w:val="none"/>
              </w:rPr>
            </w:pPr>
          </w:p>
        </w:tc>
      </w:tr>
      <w:tr w14:paraId="2196D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9CA8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6E7E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6214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F034E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823946">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13377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F490E6">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8AFD99">
            <w:pPr>
              <w:shd w:val="clear"/>
              <w:jc w:val="right"/>
              <w:rPr>
                <w:rFonts w:hint="eastAsia" w:ascii="宋体" w:hAnsi="宋体" w:eastAsia="宋体" w:cs="宋体"/>
                <w:i w:val="0"/>
                <w:iCs w:val="0"/>
                <w:color w:val="000000"/>
                <w:sz w:val="22"/>
                <w:szCs w:val="22"/>
                <w:u w:val="none"/>
              </w:rPr>
            </w:pPr>
          </w:p>
        </w:tc>
      </w:tr>
      <w:tr w14:paraId="23251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7240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8451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E865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A4C62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2B3AC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C9C103">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C68746">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21F580">
            <w:pPr>
              <w:shd w:val="clear"/>
              <w:jc w:val="right"/>
              <w:rPr>
                <w:rFonts w:hint="eastAsia" w:ascii="宋体" w:hAnsi="宋体" w:eastAsia="宋体" w:cs="宋体"/>
                <w:i w:val="0"/>
                <w:iCs w:val="0"/>
                <w:color w:val="000000"/>
                <w:sz w:val="22"/>
                <w:szCs w:val="22"/>
                <w:u w:val="none"/>
              </w:rPr>
            </w:pPr>
          </w:p>
        </w:tc>
      </w:tr>
      <w:tr w14:paraId="0777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CB5F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D5DC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CBD0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87DC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6F0B81">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A52F0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8468AC">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C9D5B3">
            <w:pPr>
              <w:shd w:val="clear"/>
              <w:jc w:val="right"/>
              <w:rPr>
                <w:rFonts w:hint="eastAsia" w:ascii="宋体" w:hAnsi="宋体" w:eastAsia="宋体" w:cs="宋体"/>
                <w:i w:val="0"/>
                <w:iCs w:val="0"/>
                <w:color w:val="000000"/>
                <w:sz w:val="22"/>
                <w:szCs w:val="22"/>
                <w:u w:val="none"/>
              </w:rPr>
            </w:pPr>
          </w:p>
        </w:tc>
      </w:tr>
      <w:tr w14:paraId="4AB65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9169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C7A1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7E71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46E46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1C5FA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1A4A4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0F4B4D">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3D978D">
            <w:pPr>
              <w:shd w:val="clear"/>
              <w:jc w:val="right"/>
              <w:rPr>
                <w:rFonts w:hint="eastAsia" w:ascii="宋体" w:hAnsi="宋体" w:eastAsia="宋体" w:cs="宋体"/>
                <w:i w:val="0"/>
                <w:iCs w:val="0"/>
                <w:color w:val="000000"/>
                <w:sz w:val="22"/>
                <w:szCs w:val="22"/>
                <w:u w:val="none"/>
              </w:rPr>
            </w:pPr>
          </w:p>
        </w:tc>
      </w:tr>
      <w:tr w14:paraId="68872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B80E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7C9F7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52E9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1,254.67</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FD788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448.83</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5BFC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805.84</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C24928">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E57106">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9A720A">
            <w:pPr>
              <w:shd w:val="clear"/>
              <w:jc w:val="right"/>
              <w:rPr>
                <w:rFonts w:hint="eastAsia" w:ascii="宋体" w:hAnsi="宋体" w:eastAsia="宋体" w:cs="宋体"/>
                <w:i w:val="0"/>
                <w:iCs w:val="0"/>
                <w:color w:val="000000"/>
                <w:sz w:val="22"/>
                <w:szCs w:val="22"/>
                <w:u w:val="none"/>
              </w:rPr>
            </w:pPr>
          </w:p>
        </w:tc>
      </w:tr>
      <w:tr w14:paraId="57678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7BF8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AA82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D2C7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1BBD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084EB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662587">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4CCA56">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3C36B">
            <w:pPr>
              <w:shd w:val="clear"/>
              <w:jc w:val="right"/>
              <w:rPr>
                <w:rFonts w:hint="eastAsia" w:ascii="宋体" w:hAnsi="宋体" w:eastAsia="宋体" w:cs="宋体"/>
                <w:i w:val="0"/>
                <w:iCs w:val="0"/>
                <w:color w:val="000000"/>
                <w:sz w:val="22"/>
                <w:szCs w:val="22"/>
                <w:u w:val="none"/>
              </w:rPr>
            </w:pPr>
          </w:p>
        </w:tc>
      </w:tr>
      <w:tr w14:paraId="055AF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98D5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E132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0060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BC44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E14AAD">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74D5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45C0A0">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831DA8">
            <w:pPr>
              <w:shd w:val="clear"/>
              <w:jc w:val="right"/>
              <w:rPr>
                <w:rFonts w:hint="eastAsia" w:ascii="宋体" w:hAnsi="宋体" w:eastAsia="宋体" w:cs="宋体"/>
                <w:i w:val="0"/>
                <w:iCs w:val="0"/>
                <w:color w:val="000000"/>
                <w:sz w:val="22"/>
                <w:szCs w:val="22"/>
                <w:u w:val="none"/>
              </w:rPr>
            </w:pPr>
          </w:p>
        </w:tc>
      </w:tr>
      <w:tr w14:paraId="72A3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E02D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8AC69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22C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6FF0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5DEF3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13D77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12CDD1">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04D126">
            <w:pPr>
              <w:shd w:val="clear"/>
              <w:jc w:val="right"/>
              <w:rPr>
                <w:rFonts w:hint="eastAsia" w:ascii="宋体" w:hAnsi="宋体" w:eastAsia="宋体" w:cs="宋体"/>
                <w:i w:val="0"/>
                <w:iCs w:val="0"/>
                <w:color w:val="000000"/>
                <w:sz w:val="22"/>
                <w:szCs w:val="22"/>
                <w:u w:val="none"/>
              </w:rPr>
            </w:pPr>
          </w:p>
        </w:tc>
      </w:tr>
      <w:tr w14:paraId="01234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EC5D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2B27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3A8A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44717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5A66E7">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B62B8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CDF6DB">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579F25">
            <w:pPr>
              <w:shd w:val="clear"/>
              <w:jc w:val="right"/>
              <w:rPr>
                <w:rFonts w:hint="eastAsia" w:ascii="宋体" w:hAnsi="宋体" w:eastAsia="宋体" w:cs="宋体"/>
                <w:i w:val="0"/>
                <w:iCs w:val="0"/>
                <w:color w:val="000000"/>
                <w:sz w:val="22"/>
                <w:szCs w:val="22"/>
                <w:u w:val="none"/>
              </w:rPr>
            </w:pPr>
          </w:p>
        </w:tc>
      </w:tr>
      <w:tr w14:paraId="388FD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41CE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F188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F00B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74F5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25CEF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803740">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97500E">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706C2F">
            <w:pPr>
              <w:shd w:val="clear"/>
              <w:jc w:val="right"/>
              <w:rPr>
                <w:rFonts w:hint="eastAsia" w:ascii="宋体" w:hAnsi="宋体" w:eastAsia="宋体" w:cs="宋体"/>
                <w:i w:val="0"/>
                <w:iCs w:val="0"/>
                <w:color w:val="000000"/>
                <w:sz w:val="22"/>
                <w:szCs w:val="22"/>
                <w:u w:val="none"/>
              </w:rPr>
            </w:pPr>
          </w:p>
        </w:tc>
      </w:tr>
      <w:tr w14:paraId="78E66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CDCD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728D8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4E262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6F59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DA67A5">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286FA8">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27D62F">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415B8C">
            <w:pPr>
              <w:shd w:val="clear"/>
              <w:jc w:val="right"/>
              <w:rPr>
                <w:rFonts w:hint="eastAsia" w:ascii="宋体" w:hAnsi="宋体" w:eastAsia="宋体" w:cs="宋体"/>
                <w:i w:val="0"/>
                <w:iCs w:val="0"/>
                <w:color w:val="000000"/>
                <w:sz w:val="22"/>
                <w:szCs w:val="22"/>
                <w:u w:val="none"/>
              </w:rPr>
            </w:pPr>
          </w:p>
        </w:tc>
      </w:tr>
      <w:tr w14:paraId="4B15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0284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13CF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C320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E509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FF65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468F60">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054B1C">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A875C7">
            <w:pPr>
              <w:shd w:val="clear"/>
              <w:jc w:val="right"/>
              <w:rPr>
                <w:rFonts w:hint="eastAsia" w:ascii="宋体" w:hAnsi="宋体" w:eastAsia="宋体" w:cs="宋体"/>
                <w:i w:val="0"/>
                <w:iCs w:val="0"/>
                <w:color w:val="000000"/>
                <w:sz w:val="22"/>
                <w:szCs w:val="22"/>
                <w:u w:val="none"/>
              </w:rPr>
            </w:pPr>
          </w:p>
        </w:tc>
      </w:tr>
      <w:tr w14:paraId="3D5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A81B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82D0D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水利工程建设</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6C28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02BC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376C07">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8A1C29">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C8C18F">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BD25A8">
            <w:pPr>
              <w:shd w:val="clear"/>
              <w:jc w:val="right"/>
              <w:rPr>
                <w:rFonts w:hint="eastAsia" w:ascii="宋体" w:hAnsi="宋体" w:eastAsia="宋体" w:cs="宋体"/>
                <w:i w:val="0"/>
                <w:iCs w:val="0"/>
                <w:color w:val="000000"/>
                <w:sz w:val="22"/>
                <w:szCs w:val="22"/>
                <w:u w:val="none"/>
              </w:rPr>
            </w:pPr>
          </w:p>
        </w:tc>
      </w:tr>
      <w:tr w14:paraId="51EED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D67E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1722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F2CB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6BEABF">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7BEA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9809E5">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DCE42E">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0E745F">
            <w:pPr>
              <w:shd w:val="clear"/>
              <w:jc w:val="right"/>
              <w:rPr>
                <w:rFonts w:hint="eastAsia" w:ascii="宋体" w:hAnsi="宋体" w:eastAsia="宋体" w:cs="宋体"/>
                <w:i w:val="0"/>
                <w:iCs w:val="0"/>
                <w:color w:val="000000"/>
                <w:sz w:val="22"/>
                <w:szCs w:val="22"/>
                <w:u w:val="none"/>
              </w:rPr>
            </w:pPr>
          </w:p>
        </w:tc>
      </w:tr>
      <w:tr w14:paraId="558A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5EBCD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01CB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B956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560.85</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20C948">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DAA1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560.85</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D7AE0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53F20A">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B1D17A">
            <w:pPr>
              <w:shd w:val="clear"/>
              <w:jc w:val="right"/>
              <w:rPr>
                <w:rFonts w:hint="eastAsia" w:ascii="宋体" w:hAnsi="宋体" w:eastAsia="宋体" w:cs="宋体"/>
                <w:i w:val="0"/>
                <w:iCs w:val="0"/>
                <w:color w:val="000000"/>
                <w:sz w:val="22"/>
                <w:szCs w:val="22"/>
                <w:u w:val="none"/>
              </w:rPr>
            </w:pPr>
          </w:p>
        </w:tc>
      </w:tr>
      <w:tr w14:paraId="0374E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F696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92AE8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F23E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C71098">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0F35A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193.00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3C0E37">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973B51">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BE48EC">
            <w:pPr>
              <w:shd w:val="clear"/>
              <w:jc w:val="right"/>
              <w:rPr>
                <w:rFonts w:hint="eastAsia" w:ascii="宋体" w:hAnsi="宋体" w:eastAsia="宋体" w:cs="宋体"/>
                <w:i w:val="0"/>
                <w:iCs w:val="0"/>
                <w:color w:val="000000"/>
                <w:sz w:val="22"/>
                <w:szCs w:val="22"/>
                <w:u w:val="none"/>
              </w:rPr>
            </w:pPr>
          </w:p>
        </w:tc>
      </w:tr>
      <w:tr w14:paraId="313C9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C68C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E2EB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50A7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2C2046">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3DC0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E42145">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BC7BF">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F20822">
            <w:pPr>
              <w:shd w:val="clear"/>
              <w:jc w:val="right"/>
              <w:rPr>
                <w:rFonts w:hint="eastAsia" w:ascii="宋体" w:hAnsi="宋体" w:eastAsia="宋体" w:cs="宋体"/>
                <w:i w:val="0"/>
                <w:iCs w:val="0"/>
                <w:color w:val="000000"/>
                <w:sz w:val="22"/>
                <w:szCs w:val="22"/>
                <w:u w:val="none"/>
              </w:rPr>
            </w:pPr>
          </w:p>
        </w:tc>
      </w:tr>
      <w:tr w14:paraId="469F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49FD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B234F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0DD7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296.85</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1E94B1">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0824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296.85</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41434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5CBB5F">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BF97A5">
            <w:pPr>
              <w:shd w:val="clear"/>
              <w:jc w:val="right"/>
              <w:rPr>
                <w:rFonts w:hint="eastAsia" w:ascii="宋体" w:hAnsi="宋体" w:eastAsia="宋体" w:cs="宋体"/>
                <w:i w:val="0"/>
                <w:iCs w:val="0"/>
                <w:color w:val="000000"/>
                <w:sz w:val="22"/>
                <w:szCs w:val="22"/>
                <w:u w:val="none"/>
              </w:rPr>
            </w:pPr>
          </w:p>
        </w:tc>
      </w:tr>
      <w:tr w14:paraId="03F5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8760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8263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8CC8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400.67</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1AAD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303.67</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2D60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494FFB">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037DC6">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BFD3F7">
            <w:pPr>
              <w:shd w:val="clear"/>
              <w:jc w:val="right"/>
              <w:rPr>
                <w:rFonts w:hint="eastAsia" w:ascii="宋体" w:hAnsi="宋体" w:eastAsia="宋体" w:cs="宋体"/>
                <w:i w:val="0"/>
                <w:iCs w:val="0"/>
                <w:color w:val="000000"/>
                <w:sz w:val="22"/>
                <w:szCs w:val="22"/>
                <w:u w:val="none"/>
              </w:rPr>
            </w:pPr>
          </w:p>
        </w:tc>
      </w:tr>
      <w:tr w14:paraId="4AD4E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7AFE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FC5E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47653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8B2518">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D09C7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BC7B09">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CA8505">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93731F">
            <w:pPr>
              <w:shd w:val="clear"/>
              <w:jc w:val="right"/>
              <w:rPr>
                <w:rFonts w:hint="eastAsia" w:ascii="宋体" w:hAnsi="宋体" w:eastAsia="宋体" w:cs="宋体"/>
                <w:i w:val="0"/>
                <w:iCs w:val="0"/>
                <w:color w:val="000000"/>
                <w:sz w:val="22"/>
                <w:szCs w:val="22"/>
                <w:u w:val="none"/>
              </w:rPr>
            </w:pPr>
          </w:p>
        </w:tc>
      </w:tr>
      <w:tr w14:paraId="7326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254D1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BED0E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B3922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303.67</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778EC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303.67</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2DCBA1">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6AAC89">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CA00AD">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4E3D55">
            <w:pPr>
              <w:shd w:val="clear"/>
              <w:jc w:val="right"/>
              <w:rPr>
                <w:rFonts w:hint="eastAsia" w:ascii="宋体" w:hAnsi="宋体" w:eastAsia="宋体" w:cs="宋体"/>
                <w:i w:val="0"/>
                <w:iCs w:val="0"/>
                <w:color w:val="000000"/>
                <w:sz w:val="22"/>
                <w:szCs w:val="22"/>
                <w:u w:val="none"/>
              </w:rPr>
            </w:pPr>
          </w:p>
        </w:tc>
      </w:tr>
      <w:tr w14:paraId="477C6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B91B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7A13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6415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A5E973">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F1FF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6657C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3D233D">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6E74EA">
            <w:pPr>
              <w:shd w:val="clear"/>
              <w:jc w:val="right"/>
              <w:rPr>
                <w:rFonts w:hint="eastAsia" w:ascii="宋体" w:hAnsi="宋体" w:eastAsia="宋体" w:cs="宋体"/>
                <w:i w:val="0"/>
                <w:iCs w:val="0"/>
                <w:color w:val="000000"/>
                <w:sz w:val="22"/>
                <w:szCs w:val="22"/>
                <w:u w:val="none"/>
              </w:rPr>
            </w:pPr>
          </w:p>
        </w:tc>
      </w:tr>
      <w:tr w14:paraId="692D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E479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3D809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33ED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115.99</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3AE73D">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A5A2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115.99</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3D438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009FD8">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B9295A">
            <w:pPr>
              <w:shd w:val="clear"/>
              <w:jc w:val="right"/>
              <w:rPr>
                <w:rFonts w:hint="eastAsia" w:ascii="宋体" w:hAnsi="宋体" w:eastAsia="宋体" w:cs="宋体"/>
                <w:i w:val="0"/>
                <w:iCs w:val="0"/>
                <w:color w:val="000000"/>
                <w:sz w:val="22"/>
                <w:szCs w:val="22"/>
                <w:u w:val="none"/>
              </w:rPr>
            </w:pPr>
          </w:p>
        </w:tc>
      </w:tr>
      <w:tr w14:paraId="2F90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BC3E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C519A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E183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21CDC4">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D038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B06589">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75DB62">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E09609">
            <w:pPr>
              <w:shd w:val="clear"/>
              <w:jc w:val="right"/>
              <w:rPr>
                <w:rFonts w:hint="eastAsia" w:ascii="宋体" w:hAnsi="宋体" w:eastAsia="宋体" w:cs="宋体"/>
                <w:i w:val="0"/>
                <w:iCs w:val="0"/>
                <w:color w:val="000000"/>
                <w:sz w:val="22"/>
                <w:szCs w:val="22"/>
                <w:u w:val="none"/>
              </w:rPr>
            </w:pPr>
          </w:p>
        </w:tc>
      </w:tr>
      <w:tr w14:paraId="4B64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2D99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6980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E1AA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E1C1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F32B00">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55D6F0">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382ED0">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C00A23">
            <w:pPr>
              <w:shd w:val="clear"/>
              <w:jc w:val="right"/>
              <w:rPr>
                <w:rFonts w:hint="eastAsia" w:ascii="宋体" w:hAnsi="宋体" w:eastAsia="宋体" w:cs="宋体"/>
                <w:i w:val="0"/>
                <w:iCs w:val="0"/>
                <w:color w:val="000000"/>
                <w:sz w:val="22"/>
                <w:szCs w:val="22"/>
                <w:u w:val="none"/>
              </w:rPr>
            </w:pPr>
          </w:p>
        </w:tc>
      </w:tr>
      <w:tr w14:paraId="2A90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583D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AEAF9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4762E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86B65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C016F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75EB0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B36BC2">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F79531">
            <w:pPr>
              <w:shd w:val="clear"/>
              <w:jc w:val="right"/>
              <w:rPr>
                <w:rFonts w:hint="eastAsia" w:ascii="宋体" w:hAnsi="宋体" w:eastAsia="宋体" w:cs="宋体"/>
                <w:i w:val="0"/>
                <w:iCs w:val="0"/>
                <w:color w:val="000000"/>
                <w:sz w:val="22"/>
                <w:szCs w:val="22"/>
                <w:u w:val="none"/>
              </w:rPr>
            </w:pPr>
          </w:p>
        </w:tc>
      </w:tr>
      <w:tr w14:paraId="17301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F521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24DC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5734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84.15</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3169AB">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E5E44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84.15</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5CBD4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FB62E9">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96D047">
            <w:pPr>
              <w:shd w:val="clear"/>
              <w:jc w:val="right"/>
              <w:rPr>
                <w:rFonts w:hint="eastAsia" w:ascii="宋体" w:hAnsi="宋体" w:eastAsia="宋体" w:cs="宋体"/>
                <w:i w:val="0"/>
                <w:iCs w:val="0"/>
                <w:color w:val="000000"/>
                <w:sz w:val="22"/>
                <w:szCs w:val="22"/>
                <w:u w:val="none"/>
              </w:rPr>
            </w:pPr>
          </w:p>
        </w:tc>
      </w:tr>
      <w:tr w14:paraId="30F0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0DEE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1D4A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ECE5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97B0B8">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9592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CA3B6E">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D8CC5B">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0FBB9D">
            <w:pPr>
              <w:shd w:val="clear"/>
              <w:jc w:val="right"/>
              <w:rPr>
                <w:rFonts w:hint="eastAsia" w:ascii="宋体" w:hAnsi="宋体" w:eastAsia="宋体" w:cs="宋体"/>
                <w:i w:val="0"/>
                <w:iCs w:val="0"/>
                <w:color w:val="000000"/>
                <w:sz w:val="22"/>
                <w:szCs w:val="22"/>
                <w:u w:val="none"/>
              </w:rPr>
            </w:pPr>
          </w:p>
        </w:tc>
      </w:tr>
      <w:tr w14:paraId="339DA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23DC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2140104</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EBA3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公路建设</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27032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8E227E">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ED6A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B7BAF5">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02BA76">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A483FF">
            <w:pPr>
              <w:shd w:val="clear"/>
              <w:jc w:val="right"/>
              <w:rPr>
                <w:rFonts w:hint="eastAsia" w:ascii="宋体" w:hAnsi="宋体" w:eastAsia="宋体" w:cs="宋体"/>
                <w:i w:val="0"/>
                <w:iCs w:val="0"/>
                <w:color w:val="000000"/>
                <w:sz w:val="22"/>
                <w:szCs w:val="22"/>
                <w:u w:val="none"/>
              </w:rPr>
            </w:pPr>
          </w:p>
        </w:tc>
      </w:tr>
      <w:tr w14:paraId="22DC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4745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A78B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75D3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C2E44E">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0CD8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D31725">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AF35E9">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881F57">
            <w:pPr>
              <w:shd w:val="clear"/>
              <w:jc w:val="right"/>
              <w:rPr>
                <w:rFonts w:hint="eastAsia" w:ascii="宋体" w:hAnsi="宋体" w:eastAsia="宋体" w:cs="宋体"/>
                <w:i w:val="0"/>
                <w:iCs w:val="0"/>
                <w:color w:val="000000"/>
                <w:sz w:val="22"/>
                <w:szCs w:val="22"/>
                <w:u w:val="none"/>
              </w:rPr>
            </w:pPr>
          </w:p>
        </w:tc>
      </w:tr>
      <w:tr w14:paraId="7A11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16C77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7809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1D1B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2E7646">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4D7C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AE957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FC28BB">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7FA1BB">
            <w:pPr>
              <w:shd w:val="clear"/>
              <w:jc w:val="right"/>
              <w:rPr>
                <w:rFonts w:hint="eastAsia" w:ascii="宋体" w:hAnsi="宋体" w:eastAsia="宋体" w:cs="宋体"/>
                <w:i w:val="0"/>
                <w:iCs w:val="0"/>
                <w:color w:val="000000"/>
                <w:sz w:val="22"/>
                <w:szCs w:val="22"/>
                <w:u w:val="none"/>
              </w:rPr>
            </w:pPr>
          </w:p>
        </w:tc>
      </w:tr>
      <w:tr w14:paraId="035F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91B2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4BD04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CD43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0A91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0C55D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3B122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76347B">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1DB4B6">
            <w:pPr>
              <w:shd w:val="clear"/>
              <w:jc w:val="right"/>
              <w:rPr>
                <w:rFonts w:hint="eastAsia" w:ascii="宋体" w:hAnsi="宋体" w:eastAsia="宋体" w:cs="宋体"/>
                <w:i w:val="0"/>
                <w:iCs w:val="0"/>
                <w:color w:val="000000"/>
                <w:sz w:val="22"/>
                <w:szCs w:val="22"/>
                <w:u w:val="none"/>
              </w:rPr>
            </w:pPr>
          </w:p>
        </w:tc>
      </w:tr>
      <w:tr w14:paraId="7CA9B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37C4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8F20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690F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5B4E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C48308">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C4E966">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CB0C29">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251A89">
            <w:pPr>
              <w:shd w:val="clear"/>
              <w:jc w:val="right"/>
              <w:rPr>
                <w:rFonts w:hint="eastAsia" w:ascii="宋体" w:hAnsi="宋体" w:eastAsia="宋体" w:cs="宋体"/>
                <w:i w:val="0"/>
                <w:iCs w:val="0"/>
                <w:color w:val="000000"/>
                <w:sz w:val="22"/>
                <w:szCs w:val="22"/>
                <w:u w:val="none"/>
              </w:rPr>
            </w:pPr>
          </w:p>
        </w:tc>
      </w:tr>
      <w:tr w14:paraId="656F9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7B07D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0674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68C34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9838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EEDE1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138015">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DEA281">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D74A47">
            <w:pPr>
              <w:shd w:val="clear"/>
              <w:jc w:val="right"/>
              <w:rPr>
                <w:rFonts w:hint="eastAsia" w:ascii="宋体" w:hAnsi="宋体" w:eastAsia="宋体" w:cs="宋体"/>
                <w:i w:val="0"/>
                <w:iCs w:val="0"/>
                <w:color w:val="000000"/>
                <w:sz w:val="22"/>
                <w:szCs w:val="22"/>
                <w:u w:val="none"/>
              </w:rPr>
            </w:pPr>
          </w:p>
        </w:tc>
      </w:tr>
      <w:tr w14:paraId="64EA6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18C1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F65D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59E7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A5744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9569C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ECFED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F183BD">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2C8D84">
            <w:pPr>
              <w:shd w:val="clear"/>
              <w:jc w:val="right"/>
              <w:rPr>
                <w:rFonts w:hint="eastAsia" w:ascii="宋体" w:hAnsi="宋体" w:eastAsia="宋体" w:cs="宋体"/>
                <w:i w:val="0"/>
                <w:iCs w:val="0"/>
                <w:color w:val="000000"/>
                <w:sz w:val="22"/>
                <w:szCs w:val="22"/>
                <w:u w:val="none"/>
              </w:rPr>
            </w:pPr>
          </w:p>
        </w:tc>
      </w:tr>
      <w:tr w14:paraId="75363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11C21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35C26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82C2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79AF3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9CE45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7211C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5E0C63">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392D2B">
            <w:pPr>
              <w:shd w:val="clear"/>
              <w:jc w:val="right"/>
              <w:rPr>
                <w:rFonts w:hint="eastAsia" w:ascii="宋体" w:hAnsi="宋体" w:eastAsia="宋体" w:cs="宋体"/>
                <w:i w:val="0"/>
                <w:iCs w:val="0"/>
                <w:color w:val="000000"/>
                <w:sz w:val="22"/>
                <w:szCs w:val="22"/>
                <w:u w:val="none"/>
              </w:rPr>
            </w:pPr>
          </w:p>
        </w:tc>
      </w:tr>
      <w:tr w14:paraId="1FA96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F344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3E1B7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4DC0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0EA1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FCE71B">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E4937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7AC502">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8B8DDB">
            <w:pPr>
              <w:shd w:val="clear"/>
              <w:jc w:val="right"/>
              <w:rPr>
                <w:rFonts w:hint="eastAsia" w:ascii="宋体" w:hAnsi="宋体" w:eastAsia="宋体" w:cs="宋体"/>
                <w:i w:val="0"/>
                <w:iCs w:val="0"/>
                <w:color w:val="000000"/>
                <w:sz w:val="22"/>
                <w:szCs w:val="22"/>
                <w:u w:val="none"/>
              </w:rPr>
            </w:pPr>
          </w:p>
        </w:tc>
      </w:tr>
      <w:tr w14:paraId="07C2B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864F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A5C1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9D2D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093A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1D96A1">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DAF0B0">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A04745">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27A368">
            <w:pPr>
              <w:shd w:val="clear"/>
              <w:jc w:val="right"/>
              <w:rPr>
                <w:rFonts w:hint="eastAsia" w:ascii="宋体" w:hAnsi="宋体" w:eastAsia="宋体" w:cs="宋体"/>
                <w:i w:val="0"/>
                <w:iCs w:val="0"/>
                <w:color w:val="000000"/>
                <w:sz w:val="22"/>
                <w:szCs w:val="22"/>
                <w:u w:val="none"/>
              </w:rPr>
            </w:pPr>
          </w:p>
        </w:tc>
      </w:tr>
      <w:tr w14:paraId="5A89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6F95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636D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5455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78D0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8FEAD5">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A1842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BB4BFE">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52043C">
            <w:pPr>
              <w:shd w:val="clear"/>
              <w:jc w:val="right"/>
              <w:rPr>
                <w:rFonts w:hint="eastAsia" w:ascii="宋体" w:hAnsi="宋体" w:eastAsia="宋体" w:cs="宋体"/>
                <w:i w:val="0"/>
                <w:iCs w:val="0"/>
                <w:color w:val="000000"/>
                <w:sz w:val="22"/>
                <w:szCs w:val="22"/>
                <w:u w:val="none"/>
              </w:rPr>
            </w:pPr>
          </w:p>
        </w:tc>
      </w:tr>
      <w:tr w14:paraId="5215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80CD6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4E51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401F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2CC6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222DE1">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85E28B">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828673">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5E6748">
            <w:pPr>
              <w:shd w:val="clear"/>
              <w:jc w:val="right"/>
              <w:rPr>
                <w:rFonts w:hint="eastAsia" w:ascii="宋体" w:hAnsi="宋体" w:eastAsia="宋体" w:cs="宋体"/>
                <w:i w:val="0"/>
                <w:iCs w:val="0"/>
                <w:color w:val="000000"/>
                <w:sz w:val="22"/>
                <w:szCs w:val="22"/>
                <w:u w:val="none"/>
              </w:rPr>
            </w:pPr>
          </w:p>
        </w:tc>
      </w:tr>
      <w:tr w14:paraId="7A6DF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7026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A90D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B718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9A58D2">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752C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6FEA0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432FBB">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6F5080">
            <w:pPr>
              <w:shd w:val="clear"/>
              <w:jc w:val="right"/>
              <w:rPr>
                <w:rFonts w:hint="eastAsia" w:ascii="宋体" w:hAnsi="宋体" w:eastAsia="宋体" w:cs="宋体"/>
                <w:i w:val="0"/>
                <w:iCs w:val="0"/>
                <w:color w:val="000000"/>
                <w:sz w:val="22"/>
                <w:szCs w:val="22"/>
                <w:u w:val="none"/>
              </w:rPr>
            </w:pPr>
          </w:p>
        </w:tc>
      </w:tr>
      <w:tr w14:paraId="62EBC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190A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70D0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987F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4A4A75">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9AD1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FC4929">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41293E">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442F78">
            <w:pPr>
              <w:shd w:val="clear"/>
              <w:jc w:val="right"/>
              <w:rPr>
                <w:rFonts w:hint="eastAsia" w:ascii="宋体" w:hAnsi="宋体" w:eastAsia="宋体" w:cs="宋体"/>
                <w:i w:val="0"/>
                <w:iCs w:val="0"/>
                <w:color w:val="000000"/>
                <w:sz w:val="22"/>
                <w:szCs w:val="22"/>
                <w:u w:val="none"/>
              </w:rPr>
            </w:pPr>
          </w:p>
        </w:tc>
      </w:tr>
      <w:tr w14:paraId="1F7B6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8AC5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A7F3E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6CA3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19B92">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0603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F829B5">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7165A8">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DA054E">
            <w:pPr>
              <w:shd w:val="clear"/>
              <w:jc w:val="right"/>
              <w:rPr>
                <w:rFonts w:hint="eastAsia" w:ascii="宋体" w:hAnsi="宋体" w:eastAsia="宋体" w:cs="宋体"/>
                <w:i w:val="0"/>
                <w:iCs w:val="0"/>
                <w:color w:val="000000"/>
                <w:sz w:val="22"/>
                <w:szCs w:val="22"/>
                <w:u w:val="none"/>
              </w:rPr>
            </w:pPr>
          </w:p>
        </w:tc>
      </w:tr>
      <w:tr w14:paraId="2F78A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A1D3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6ABF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0231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824A18">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9E03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7D8B9F">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5C30A1">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5ED1EA">
            <w:pPr>
              <w:shd w:val="clear"/>
              <w:jc w:val="right"/>
              <w:rPr>
                <w:rFonts w:hint="eastAsia" w:ascii="宋体" w:hAnsi="宋体" w:eastAsia="宋体" w:cs="宋体"/>
                <w:i w:val="0"/>
                <w:iCs w:val="0"/>
                <w:color w:val="000000"/>
                <w:sz w:val="22"/>
                <w:szCs w:val="22"/>
                <w:u w:val="none"/>
              </w:rPr>
            </w:pPr>
          </w:p>
        </w:tc>
      </w:tr>
      <w:tr w14:paraId="12C17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8FDCA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AB34D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C47BB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C67FBE">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90FA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584F10">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F31571">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6BBA64">
            <w:pPr>
              <w:shd w:val="clear"/>
              <w:jc w:val="right"/>
              <w:rPr>
                <w:rFonts w:hint="eastAsia" w:ascii="宋体" w:hAnsi="宋体" w:eastAsia="宋体" w:cs="宋体"/>
                <w:i w:val="0"/>
                <w:iCs w:val="0"/>
                <w:color w:val="000000"/>
                <w:sz w:val="22"/>
                <w:szCs w:val="22"/>
                <w:u w:val="none"/>
              </w:rPr>
            </w:pPr>
          </w:p>
        </w:tc>
      </w:tr>
      <w:tr w14:paraId="3190D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9E32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2230105</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C50D6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国有企业退休人员社会化管理补助支出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8CAD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9DC01D">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6DC3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A5CF57">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30355C">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92F51D">
            <w:pPr>
              <w:shd w:val="clear"/>
              <w:jc w:val="right"/>
              <w:rPr>
                <w:rFonts w:hint="eastAsia" w:ascii="宋体" w:hAnsi="宋体" w:eastAsia="宋体" w:cs="宋体"/>
                <w:i w:val="0"/>
                <w:iCs w:val="0"/>
                <w:color w:val="000000"/>
                <w:sz w:val="22"/>
                <w:szCs w:val="22"/>
                <w:u w:val="none"/>
              </w:rPr>
            </w:pPr>
          </w:p>
        </w:tc>
      </w:tr>
      <w:tr w14:paraId="4305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DB46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A38A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88C7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C20D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C0B6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928717">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3C2202">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9DC13E">
            <w:pPr>
              <w:shd w:val="clear"/>
              <w:jc w:val="right"/>
              <w:rPr>
                <w:rFonts w:hint="eastAsia" w:ascii="宋体" w:hAnsi="宋体" w:eastAsia="宋体" w:cs="宋体"/>
                <w:i w:val="0"/>
                <w:iCs w:val="0"/>
                <w:color w:val="000000"/>
                <w:sz w:val="22"/>
                <w:szCs w:val="22"/>
                <w:u w:val="none"/>
              </w:rPr>
            </w:pPr>
          </w:p>
        </w:tc>
      </w:tr>
      <w:tr w14:paraId="52FA6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356E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0794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75A8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8617AF">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8C4E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412C7B">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A377D3">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D29DFE">
            <w:pPr>
              <w:shd w:val="clear"/>
              <w:jc w:val="right"/>
              <w:rPr>
                <w:rFonts w:hint="eastAsia" w:ascii="宋体" w:hAnsi="宋体" w:eastAsia="宋体" w:cs="宋体"/>
                <w:i w:val="0"/>
                <w:iCs w:val="0"/>
                <w:color w:val="000000"/>
                <w:sz w:val="22"/>
                <w:szCs w:val="22"/>
                <w:u w:val="none"/>
              </w:rPr>
            </w:pPr>
          </w:p>
        </w:tc>
      </w:tr>
      <w:tr w14:paraId="2EA64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B47C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0CD4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4597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02B948">
            <w:pPr>
              <w:shd w:val="clear"/>
              <w:jc w:val="right"/>
              <w:rPr>
                <w:rFonts w:hint="eastAsia" w:ascii="宋体" w:hAnsi="宋体" w:eastAsia="宋体" w:cs="宋体"/>
                <w:i w:val="0"/>
                <w:iCs w:val="0"/>
                <w:color w:val="000000"/>
                <w:sz w:val="22"/>
                <w:szCs w:val="22"/>
                <w:u w:val="none"/>
              </w:rPr>
            </w:pP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B8D8B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C2315E">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0ED9E8">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23573E">
            <w:pPr>
              <w:shd w:val="clear"/>
              <w:jc w:val="right"/>
              <w:rPr>
                <w:rFonts w:hint="eastAsia" w:ascii="宋体" w:hAnsi="宋体" w:eastAsia="宋体" w:cs="宋体"/>
                <w:i w:val="0"/>
                <w:iCs w:val="0"/>
                <w:color w:val="000000"/>
                <w:sz w:val="22"/>
                <w:szCs w:val="22"/>
                <w:u w:val="none"/>
              </w:rPr>
            </w:pPr>
          </w:p>
        </w:tc>
      </w:tr>
      <w:tr w14:paraId="2C88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B8FA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955C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4424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EDFB2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93FF19">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34C035">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82B7A3">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A8BE63">
            <w:pPr>
              <w:shd w:val="clear"/>
              <w:jc w:val="right"/>
              <w:rPr>
                <w:rFonts w:hint="eastAsia" w:ascii="宋体" w:hAnsi="宋体" w:eastAsia="宋体" w:cs="宋体"/>
                <w:i w:val="0"/>
                <w:iCs w:val="0"/>
                <w:color w:val="000000"/>
                <w:sz w:val="22"/>
                <w:szCs w:val="22"/>
                <w:u w:val="none"/>
              </w:rPr>
            </w:pPr>
          </w:p>
        </w:tc>
      </w:tr>
      <w:tr w14:paraId="6A003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739C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191F0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6EAE9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BED8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2A745B">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C36FE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50EDD8">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20E930">
            <w:pPr>
              <w:shd w:val="clear"/>
              <w:jc w:val="right"/>
              <w:rPr>
                <w:rFonts w:hint="eastAsia" w:ascii="宋体" w:hAnsi="宋体" w:eastAsia="宋体" w:cs="宋体"/>
                <w:i w:val="0"/>
                <w:iCs w:val="0"/>
                <w:color w:val="000000"/>
                <w:sz w:val="22"/>
                <w:szCs w:val="22"/>
                <w:u w:val="none"/>
              </w:rPr>
            </w:pPr>
          </w:p>
        </w:tc>
      </w:tr>
      <w:tr w14:paraId="4A7A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23D4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62B2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DBF9F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B6D6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D66AA0">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1A0AC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FC5027">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89E857">
            <w:pPr>
              <w:shd w:val="clear"/>
              <w:jc w:val="right"/>
              <w:rPr>
                <w:rFonts w:hint="eastAsia" w:ascii="宋体" w:hAnsi="宋体" w:eastAsia="宋体" w:cs="宋体"/>
                <w:i w:val="0"/>
                <w:iCs w:val="0"/>
                <w:color w:val="000000"/>
                <w:sz w:val="22"/>
                <w:szCs w:val="22"/>
                <w:u w:val="none"/>
              </w:rPr>
            </w:pPr>
          </w:p>
        </w:tc>
      </w:tr>
      <w:tr w14:paraId="116BB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9329A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A580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E61C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B500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09AD1B">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747219">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193581">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BD9E4C">
            <w:pPr>
              <w:shd w:val="clear"/>
              <w:jc w:val="right"/>
              <w:rPr>
                <w:rFonts w:hint="eastAsia" w:ascii="宋体" w:hAnsi="宋体" w:eastAsia="宋体" w:cs="宋体"/>
                <w:i w:val="0"/>
                <w:iCs w:val="0"/>
                <w:color w:val="000000"/>
                <w:sz w:val="22"/>
                <w:szCs w:val="22"/>
                <w:u w:val="none"/>
              </w:rPr>
            </w:pPr>
          </w:p>
        </w:tc>
      </w:tr>
      <w:tr w14:paraId="2DADB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E23D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43952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21F6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6C2B9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E2C798">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515D0A">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2ED4FD">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272F6B">
            <w:pPr>
              <w:shd w:val="clear"/>
              <w:jc w:val="right"/>
              <w:rPr>
                <w:rFonts w:hint="eastAsia" w:ascii="宋体" w:hAnsi="宋体" w:eastAsia="宋体" w:cs="宋体"/>
                <w:i w:val="0"/>
                <w:iCs w:val="0"/>
                <w:color w:val="000000"/>
                <w:sz w:val="22"/>
                <w:szCs w:val="22"/>
                <w:u w:val="none"/>
              </w:rPr>
            </w:pPr>
          </w:p>
        </w:tc>
      </w:tr>
      <w:tr w14:paraId="54532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3C8B3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FFC0A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161F4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3C08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0630C6">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404169">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DE0E7D">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3BD603">
            <w:pPr>
              <w:shd w:val="clear"/>
              <w:jc w:val="right"/>
              <w:rPr>
                <w:rFonts w:hint="eastAsia" w:ascii="宋体" w:hAnsi="宋体" w:eastAsia="宋体" w:cs="宋体"/>
                <w:i w:val="0"/>
                <w:iCs w:val="0"/>
                <w:color w:val="000000"/>
                <w:sz w:val="22"/>
                <w:szCs w:val="22"/>
                <w:u w:val="none"/>
              </w:rPr>
            </w:pPr>
          </w:p>
        </w:tc>
      </w:tr>
      <w:tr w14:paraId="55B15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C881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3C70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9D56E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C78C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B0A0F6">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92358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6EABE6">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1F73CA">
            <w:pPr>
              <w:shd w:val="clear"/>
              <w:jc w:val="right"/>
              <w:rPr>
                <w:rFonts w:hint="eastAsia" w:ascii="宋体" w:hAnsi="宋体" w:eastAsia="宋体" w:cs="宋体"/>
                <w:i w:val="0"/>
                <w:iCs w:val="0"/>
                <w:color w:val="000000"/>
                <w:sz w:val="22"/>
                <w:szCs w:val="22"/>
                <w:u w:val="none"/>
              </w:rPr>
            </w:pPr>
          </w:p>
        </w:tc>
      </w:tr>
      <w:tr w14:paraId="4A32E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ED73F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3699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0A51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C372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E8ECB5">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51CC63">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0798D5">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FBB2F4">
            <w:pPr>
              <w:shd w:val="clear"/>
              <w:jc w:val="right"/>
              <w:rPr>
                <w:rFonts w:hint="eastAsia" w:ascii="宋体" w:hAnsi="宋体" w:eastAsia="宋体" w:cs="宋体"/>
                <w:i w:val="0"/>
                <w:iCs w:val="0"/>
                <w:color w:val="000000"/>
                <w:sz w:val="22"/>
                <w:szCs w:val="22"/>
                <w:u w:val="none"/>
              </w:rPr>
            </w:pPr>
          </w:p>
        </w:tc>
      </w:tr>
      <w:tr w14:paraId="54884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9B988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AD75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7DAA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123.98</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5A382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123.98</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1865D4">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1D1909">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E3186A">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292080">
            <w:pPr>
              <w:shd w:val="clear"/>
              <w:jc w:val="right"/>
              <w:rPr>
                <w:rFonts w:hint="eastAsia" w:ascii="宋体" w:hAnsi="宋体" w:eastAsia="宋体" w:cs="宋体"/>
                <w:i w:val="0"/>
                <w:iCs w:val="0"/>
                <w:color w:val="000000"/>
                <w:sz w:val="22"/>
                <w:szCs w:val="22"/>
                <w:u w:val="none"/>
              </w:rPr>
            </w:pPr>
          </w:p>
        </w:tc>
      </w:tr>
      <w:tr w14:paraId="5A76F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1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57F78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154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37F1B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D9CFD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w:t>
            </w:r>
          </w:p>
        </w:tc>
        <w:tc>
          <w:tcPr>
            <w:tcW w:w="60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9169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w:t>
            </w:r>
          </w:p>
        </w:tc>
        <w:tc>
          <w:tcPr>
            <w:tcW w:w="38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7068EC">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7BA2D2">
            <w:pPr>
              <w:shd w:val="clear"/>
              <w:jc w:val="right"/>
              <w:rPr>
                <w:rFonts w:hint="eastAsia" w:ascii="宋体" w:hAnsi="宋体" w:eastAsia="宋体" w:cs="宋体"/>
                <w:i w:val="0"/>
                <w:iCs w:val="0"/>
                <w:color w:val="000000"/>
                <w:sz w:val="22"/>
                <w:szCs w:val="22"/>
                <w:u w:val="none"/>
              </w:rPr>
            </w:pPr>
          </w:p>
        </w:tc>
        <w:tc>
          <w:tcPr>
            <w:tcW w:w="15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1AF4D6">
            <w:pPr>
              <w:shd w:val="clear"/>
              <w:jc w:val="right"/>
              <w:rPr>
                <w:rFonts w:hint="eastAsia" w:ascii="宋体" w:hAnsi="宋体" w:eastAsia="宋体" w:cs="宋体"/>
                <w:i w:val="0"/>
                <w:iCs w:val="0"/>
                <w:color w:val="000000"/>
                <w:sz w:val="22"/>
                <w:szCs w:val="22"/>
                <w:u w:val="none"/>
              </w:rPr>
            </w:pPr>
          </w:p>
        </w:tc>
        <w:tc>
          <w:tcPr>
            <w:tcW w:w="56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BB0C46">
            <w:pPr>
              <w:shd w:val="clear"/>
              <w:jc w:val="right"/>
              <w:rPr>
                <w:rFonts w:hint="eastAsia" w:ascii="宋体" w:hAnsi="宋体" w:eastAsia="宋体" w:cs="宋体"/>
                <w:i w:val="0"/>
                <w:iCs w:val="0"/>
                <w:color w:val="000000"/>
                <w:sz w:val="22"/>
                <w:szCs w:val="22"/>
                <w:u w:val="none"/>
              </w:rPr>
            </w:pPr>
          </w:p>
        </w:tc>
      </w:tr>
      <w:tr w14:paraId="5936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000000" w:sz="2" w:space="0"/>
              <w:left w:val="nil"/>
              <w:bottom w:val="nil"/>
              <w:right w:val="nil"/>
            </w:tcBorders>
            <w:shd w:val="clear" w:color="auto" w:fill="auto"/>
            <w:noWrap/>
            <w:vAlign w:val="center"/>
          </w:tcPr>
          <w:p w14:paraId="6FF921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14:paraId="6AC78E5E">
      <w:pPr>
        <w:pStyle w:val="7"/>
        <w:shd w:val="clear"/>
      </w:pPr>
    </w:p>
    <w:p w14:paraId="7F242EF4">
      <w:pPr>
        <w:widowControl/>
        <w:shd w:val="clear"/>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217C9D82">
      <w:pPr>
        <w:widowControl/>
        <w:shd w:val="clear"/>
        <w:spacing w:line="400" w:lineRule="exact"/>
        <w:jc w:val="center"/>
        <w:textAlignment w:val="center"/>
        <w:rPr>
          <w:rFonts w:ascii="Times New Roman" w:hAnsi="Times New Roman" w:eastAsia="黑体" w:cs="Times New Roman"/>
          <w:color w:val="000000"/>
          <w:kern w:val="0"/>
          <w:sz w:val="32"/>
          <w:szCs w:val="32"/>
        </w:rPr>
      </w:pPr>
    </w:p>
    <w:p w14:paraId="042133D5">
      <w:pPr>
        <w:widowControl/>
        <w:shd w:val="clear"/>
        <w:spacing w:afterLines="50"/>
        <w:jc w:val="center"/>
        <w:textAlignment w:val="center"/>
        <w:rPr>
          <w:rFonts w:ascii="Times New Roman" w:hAnsi="Times New Roman" w:eastAsia="黑体" w:cs="Times New Roman"/>
          <w:color w:val="000000"/>
          <w:kern w:val="0"/>
          <w:sz w:val="36"/>
          <w:szCs w:val="36"/>
        </w:rPr>
      </w:pPr>
    </w:p>
    <w:p w14:paraId="42510A8D">
      <w:pPr>
        <w:widowControl/>
        <w:shd w:val="clear"/>
        <w:spacing w:afterLines="50"/>
        <w:jc w:val="center"/>
        <w:textAlignment w:val="center"/>
        <w:rPr>
          <w:rFonts w:ascii="Times New Roman" w:hAnsi="Times New Roman" w:eastAsia="黑体" w:cs="Times New Roman"/>
          <w:color w:val="000000"/>
          <w:kern w:val="0"/>
          <w:sz w:val="36"/>
          <w:szCs w:val="36"/>
        </w:rPr>
      </w:pPr>
    </w:p>
    <w:p w14:paraId="29623982">
      <w:pPr>
        <w:widowControl/>
        <w:shd w:val="clear"/>
        <w:spacing w:afterLines="50"/>
        <w:jc w:val="center"/>
        <w:textAlignment w:val="center"/>
        <w:rPr>
          <w:rFonts w:ascii="Times New Roman" w:hAnsi="Times New Roman" w:eastAsia="黑体" w:cs="Times New Roman"/>
          <w:color w:val="000000"/>
          <w:kern w:val="0"/>
          <w:sz w:val="36"/>
          <w:szCs w:val="36"/>
        </w:rPr>
      </w:pPr>
    </w:p>
    <w:p w14:paraId="2C86D0DC">
      <w:pPr>
        <w:widowControl/>
        <w:shd w:val="clear"/>
        <w:spacing w:afterLines="50"/>
        <w:jc w:val="center"/>
        <w:textAlignment w:val="center"/>
        <w:rPr>
          <w:rFonts w:ascii="Times New Roman" w:hAnsi="Times New Roman" w:eastAsia="黑体" w:cs="Times New Roman"/>
          <w:color w:val="000000"/>
          <w:kern w:val="0"/>
          <w:sz w:val="36"/>
          <w:szCs w:val="36"/>
        </w:rPr>
      </w:pPr>
    </w:p>
    <w:p w14:paraId="50EA754F">
      <w:pPr>
        <w:widowControl/>
        <w:shd w:val="clear"/>
        <w:spacing w:afterLines="50"/>
        <w:jc w:val="center"/>
        <w:textAlignment w:val="center"/>
        <w:rPr>
          <w:rFonts w:ascii="Times New Roman" w:hAnsi="Times New Roman" w:eastAsia="黑体" w:cs="Times New Roman"/>
          <w:color w:val="000000"/>
          <w:kern w:val="0"/>
          <w:sz w:val="36"/>
          <w:szCs w:val="36"/>
        </w:rPr>
      </w:pPr>
    </w:p>
    <w:p w14:paraId="58ADD2AC">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58"/>
        <w:gridCol w:w="480"/>
        <w:gridCol w:w="1349"/>
        <w:gridCol w:w="3306"/>
        <w:gridCol w:w="480"/>
        <w:gridCol w:w="1341"/>
        <w:gridCol w:w="1341"/>
        <w:gridCol w:w="1357"/>
        <w:gridCol w:w="1508"/>
      </w:tblGrid>
      <w:tr w14:paraId="0233B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9"/>
            <w:tcBorders>
              <w:top w:val="nil"/>
              <w:left w:val="nil"/>
              <w:bottom w:val="nil"/>
              <w:right w:val="nil"/>
            </w:tcBorders>
            <w:shd w:val="clear" w:color="auto" w:fill="auto"/>
            <w:noWrap/>
            <w:vAlign w:val="center"/>
          </w:tcPr>
          <w:p w14:paraId="4E3B9B92">
            <w:pPr>
              <w:shd w:val="clea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1843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1" w:type="pct"/>
            <w:tcBorders>
              <w:top w:val="nil"/>
              <w:left w:val="nil"/>
              <w:bottom w:val="nil"/>
              <w:right w:val="nil"/>
            </w:tcBorders>
            <w:shd w:val="clear" w:color="auto" w:fill="auto"/>
            <w:noWrap/>
            <w:vAlign w:val="center"/>
          </w:tcPr>
          <w:p w14:paraId="1CACABE3">
            <w:pPr>
              <w:shd w:val="clear"/>
              <w:rPr>
                <w:rFonts w:hint="eastAsia" w:ascii="宋体" w:hAnsi="宋体" w:eastAsia="宋体" w:cs="宋体"/>
                <w:i w:val="0"/>
                <w:iCs w:val="0"/>
                <w:color w:val="000000"/>
                <w:sz w:val="22"/>
                <w:szCs w:val="22"/>
                <w:u w:val="none"/>
              </w:rPr>
            </w:pPr>
          </w:p>
        </w:tc>
        <w:tc>
          <w:tcPr>
            <w:tcW w:w="168" w:type="pct"/>
            <w:tcBorders>
              <w:top w:val="nil"/>
              <w:left w:val="nil"/>
              <w:bottom w:val="nil"/>
              <w:right w:val="nil"/>
            </w:tcBorders>
            <w:shd w:val="clear" w:color="auto" w:fill="auto"/>
            <w:noWrap/>
            <w:vAlign w:val="center"/>
          </w:tcPr>
          <w:p w14:paraId="1817B2C2">
            <w:pPr>
              <w:shd w:val="clear"/>
              <w:rPr>
                <w:rFonts w:hint="eastAsia" w:ascii="宋体" w:hAnsi="宋体" w:eastAsia="宋体" w:cs="宋体"/>
                <w:i w:val="0"/>
                <w:iCs w:val="0"/>
                <w:color w:val="000000"/>
                <w:sz w:val="22"/>
                <w:szCs w:val="22"/>
                <w:u w:val="none"/>
              </w:rPr>
            </w:pPr>
          </w:p>
        </w:tc>
        <w:tc>
          <w:tcPr>
            <w:tcW w:w="481" w:type="pct"/>
            <w:tcBorders>
              <w:top w:val="nil"/>
              <w:left w:val="nil"/>
              <w:bottom w:val="nil"/>
              <w:right w:val="nil"/>
            </w:tcBorders>
            <w:shd w:val="clear" w:color="auto" w:fill="auto"/>
            <w:noWrap/>
            <w:vAlign w:val="center"/>
          </w:tcPr>
          <w:p w14:paraId="14DCDB32">
            <w:pPr>
              <w:shd w:val="clear"/>
              <w:rPr>
                <w:rFonts w:hint="eastAsia" w:ascii="宋体" w:hAnsi="宋体" w:eastAsia="宋体" w:cs="宋体"/>
                <w:i w:val="0"/>
                <w:iCs w:val="0"/>
                <w:color w:val="000000"/>
                <w:sz w:val="22"/>
                <w:szCs w:val="22"/>
                <w:u w:val="none"/>
              </w:rPr>
            </w:pPr>
          </w:p>
        </w:tc>
        <w:tc>
          <w:tcPr>
            <w:tcW w:w="1193" w:type="pct"/>
            <w:tcBorders>
              <w:top w:val="nil"/>
              <w:left w:val="nil"/>
              <w:bottom w:val="nil"/>
              <w:right w:val="nil"/>
            </w:tcBorders>
            <w:shd w:val="clear" w:color="auto" w:fill="auto"/>
            <w:noWrap/>
            <w:vAlign w:val="center"/>
          </w:tcPr>
          <w:p w14:paraId="29961840">
            <w:pPr>
              <w:shd w:val="clear"/>
              <w:rPr>
                <w:rFonts w:hint="eastAsia" w:ascii="宋体" w:hAnsi="宋体" w:eastAsia="宋体" w:cs="宋体"/>
                <w:i w:val="0"/>
                <w:iCs w:val="0"/>
                <w:color w:val="000000"/>
                <w:sz w:val="22"/>
                <w:szCs w:val="22"/>
                <w:u w:val="none"/>
              </w:rPr>
            </w:pPr>
          </w:p>
        </w:tc>
        <w:tc>
          <w:tcPr>
            <w:tcW w:w="168" w:type="pct"/>
            <w:tcBorders>
              <w:top w:val="nil"/>
              <w:left w:val="nil"/>
              <w:bottom w:val="nil"/>
              <w:right w:val="nil"/>
            </w:tcBorders>
            <w:shd w:val="clear" w:color="auto" w:fill="auto"/>
            <w:noWrap/>
            <w:vAlign w:val="center"/>
          </w:tcPr>
          <w:p w14:paraId="3B3C700A">
            <w:pPr>
              <w:shd w:val="clear"/>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14:paraId="5971054D">
            <w:pPr>
              <w:shd w:val="clear"/>
              <w:rPr>
                <w:rFonts w:hint="eastAsia" w:ascii="宋体" w:hAnsi="宋体" w:eastAsia="宋体" w:cs="宋体"/>
                <w:i w:val="0"/>
                <w:iCs w:val="0"/>
                <w:color w:val="000000"/>
                <w:sz w:val="22"/>
                <w:szCs w:val="22"/>
                <w:u w:val="none"/>
              </w:rPr>
            </w:pPr>
          </w:p>
        </w:tc>
        <w:tc>
          <w:tcPr>
            <w:tcW w:w="480" w:type="pct"/>
            <w:tcBorders>
              <w:top w:val="nil"/>
              <w:left w:val="nil"/>
              <w:bottom w:val="nil"/>
              <w:right w:val="nil"/>
            </w:tcBorders>
            <w:shd w:val="clear" w:color="auto" w:fill="auto"/>
            <w:noWrap/>
            <w:vAlign w:val="center"/>
          </w:tcPr>
          <w:p w14:paraId="10B7AA69">
            <w:pPr>
              <w:shd w:val="clear"/>
              <w:rPr>
                <w:rFonts w:hint="eastAsia" w:ascii="宋体" w:hAnsi="宋体" w:eastAsia="宋体" w:cs="宋体"/>
                <w:i w:val="0"/>
                <w:iCs w:val="0"/>
                <w:color w:val="000000"/>
                <w:sz w:val="22"/>
                <w:szCs w:val="22"/>
                <w:u w:val="none"/>
              </w:rPr>
            </w:pPr>
          </w:p>
        </w:tc>
        <w:tc>
          <w:tcPr>
            <w:tcW w:w="483" w:type="pct"/>
            <w:tcBorders>
              <w:top w:val="nil"/>
              <w:left w:val="nil"/>
              <w:bottom w:val="nil"/>
              <w:right w:val="nil"/>
            </w:tcBorders>
            <w:shd w:val="clear" w:color="auto" w:fill="auto"/>
            <w:noWrap/>
            <w:vAlign w:val="center"/>
          </w:tcPr>
          <w:p w14:paraId="392C08C6">
            <w:pPr>
              <w:shd w:val="clear"/>
              <w:rPr>
                <w:rFonts w:hint="eastAsia" w:ascii="宋体" w:hAnsi="宋体" w:eastAsia="宋体" w:cs="宋体"/>
                <w:i w:val="0"/>
                <w:iCs w:val="0"/>
                <w:color w:val="000000"/>
                <w:sz w:val="22"/>
                <w:szCs w:val="22"/>
                <w:u w:val="none"/>
              </w:rPr>
            </w:pPr>
          </w:p>
        </w:tc>
        <w:tc>
          <w:tcPr>
            <w:tcW w:w="510" w:type="pct"/>
            <w:tcBorders>
              <w:top w:val="nil"/>
              <w:left w:val="nil"/>
              <w:bottom w:val="nil"/>
              <w:right w:val="nil"/>
            </w:tcBorders>
            <w:shd w:val="clear" w:color="auto" w:fill="auto"/>
            <w:noWrap/>
            <w:vAlign w:val="bottom"/>
          </w:tcPr>
          <w:p w14:paraId="718321D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70C14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31" w:type="pct"/>
            <w:tcBorders>
              <w:top w:val="nil"/>
              <w:left w:val="nil"/>
              <w:bottom w:val="single" w:color="000000" w:sz="2" w:space="0"/>
              <w:right w:val="nil"/>
            </w:tcBorders>
            <w:shd w:val="clear" w:color="auto" w:fill="auto"/>
            <w:noWrap/>
            <w:vAlign w:val="bottom"/>
          </w:tcPr>
          <w:p w14:paraId="57C4374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部门：溆浦县观音阁镇人民政府</w:t>
            </w:r>
          </w:p>
        </w:tc>
        <w:tc>
          <w:tcPr>
            <w:tcW w:w="168" w:type="pct"/>
            <w:tcBorders>
              <w:top w:val="nil"/>
              <w:left w:val="nil"/>
              <w:bottom w:val="single" w:color="000000" w:sz="2" w:space="0"/>
              <w:right w:val="nil"/>
            </w:tcBorders>
            <w:shd w:val="clear" w:color="auto" w:fill="auto"/>
            <w:noWrap/>
            <w:vAlign w:val="center"/>
          </w:tcPr>
          <w:p w14:paraId="17AF0B2C">
            <w:pPr>
              <w:shd w:val="clear"/>
              <w:rPr>
                <w:rFonts w:hint="eastAsia" w:ascii="宋体" w:hAnsi="宋体" w:eastAsia="宋体" w:cs="宋体"/>
                <w:i w:val="0"/>
                <w:iCs w:val="0"/>
                <w:color w:val="000000"/>
                <w:sz w:val="22"/>
                <w:szCs w:val="22"/>
                <w:u w:val="none"/>
              </w:rPr>
            </w:pPr>
          </w:p>
        </w:tc>
        <w:tc>
          <w:tcPr>
            <w:tcW w:w="481" w:type="pct"/>
            <w:tcBorders>
              <w:top w:val="nil"/>
              <w:left w:val="nil"/>
              <w:bottom w:val="single" w:color="000000" w:sz="2" w:space="0"/>
              <w:right w:val="nil"/>
            </w:tcBorders>
            <w:shd w:val="clear" w:color="auto" w:fill="auto"/>
            <w:noWrap/>
            <w:vAlign w:val="center"/>
          </w:tcPr>
          <w:p w14:paraId="5BFEED71">
            <w:pPr>
              <w:shd w:val="clear"/>
              <w:rPr>
                <w:rFonts w:hint="eastAsia" w:ascii="宋体" w:hAnsi="宋体" w:eastAsia="宋体" w:cs="宋体"/>
                <w:i w:val="0"/>
                <w:iCs w:val="0"/>
                <w:color w:val="000000"/>
                <w:sz w:val="22"/>
                <w:szCs w:val="22"/>
                <w:u w:val="none"/>
              </w:rPr>
            </w:pPr>
          </w:p>
        </w:tc>
        <w:tc>
          <w:tcPr>
            <w:tcW w:w="1193" w:type="pct"/>
            <w:tcBorders>
              <w:top w:val="nil"/>
              <w:left w:val="nil"/>
              <w:bottom w:val="single" w:color="000000" w:sz="2" w:space="0"/>
              <w:right w:val="nil"/>
            </w:tcBorders>
            <w:shd w:val="clear" w:color="auto" w:fill="auto"/>
            <w:noWrap/>
            <w:vAlign w:val="center"/>
          </w:tcPr>
          <w:p w14:paraId="1AF74BCD">
            <w:pPr>
              <w:shd w:val="clear"/>
              <w:rPr>
                <w:rFonts w:hint="eastAsia" w:ascii="宋体" w:hAnsi="宋体" w:eastAsia="宋体" w:cs="宋体"/>
                <w:i w:val="0"/>
                <w:iCs w:val="0"/>
                <w:color w:val="000000"/>
                <w:sz w:val="22"/>
                <w:szCs w:val="22"/>
                <w:u w:val="none"/>
              </w:rPr>
            </w:pPr>
          </w:p>
        </w:tc>
        <w:tc>
          <w:tcPr>
            <w:tcW w:w="168" w:type="pct"/>
            <w:tcBorders>
              <w:top w:val="nil"/>
              <w:left w:val="nil"/>
              <w:bottom w:val="single" w:color="000000" w:sz="2" w:space="0"/>
              <w:right w:val="nil"/>
            </w:tcBorders>
            <w:shd w:val="clear" w:color="auto" w:fill="auto"/>
            <w:noWrap/>
            <w:vAlign w:val="center"/>
          </w:tcPr>
          <w:p w14:paraId="5996F5B3">
            <w:pPr>
              <w:shd w:val="clear"/>
              <w:rPr>
                <w:rFonts w:hint="eastAsia" w:ascii="宋体" w:hAnsi="宋体" w:eastAsia="宋体" w:cs="宋体"/>
                <w:i w:val="0"/>
                <w:iCs w:val="0"/>
                <w:color w:val="000000"/>
                <w:sz w:val="22"/>
                <w:szCs w:val="22"/>
                <w:u w:val="none"/>
              </w:rPr>
            </w:pPr>
          </w:p>
        </w:tc>
        <w:tc>
          <w:tcPr>
            <w:tcW w:w="480" w:type="pct"/>
            <w:tcBorders>
              <w:top w:val="nil"/>
              <w:left w:val="nil"/>
              <w:bottom w:val="single" w:color="000000" w:sz="2" w:space="0"/>
              <w:right w:val="nil"/>
            </w:tcBorders>
            <w:shd w:val="clear" w:color="auto" w:fill="auto"/>
            <w:noWrap/>
            <w:vAlign w:val="center"/>
          </w:tcPr>
          <w:p w14:paraId="688D2C79">
            <w:pPr>
              <w:shd w:val="clear"/>
              <w:rPr>
                <w:rFonts w:hint="eastAsia" w:ascii="宋体" w:hAnsi="宋体" w:eastAsia="宋体" w:cs="宋体"/>
                <w:i w:val="0"/>
                <w:iCs w:val="0"/>
                <w:color w:val="000000"/>
                <w:sz w:val="22"/>
                <w:szCs w:val="22"/>
                <w:u w:val="none"/>
              </w:rPr>
            </w:pPr>
          </w:p>
        </w:tc>
        <w:tc>
          <w:tcPr>
            <w:tcW w:w="480" w:type="pct"/>
            <w:tcBorders>
              <w:top w:val="nil"/>
              <w:left w:val="nil"/>
              <w:bottom w:val="single" w:color="000000" w:sz="2" w:space="0"/>
              <w:right w:val="nil"/>
            </w:tcBorders>
            <w:shd w:val="clear" w:color="auto" w:fill="auto"/>
            <w:noWrap/>
            <w:vAlign w:val="center"/>
          </w:tcPr>
          <w:p w14:paraId="28176FC1">
            <w:pPr>
              <w:shd w:val="clear"/>
              <w:rPr>
                <w:rFonts w:hint="eastAsia" w:ascii="宋体" w:hAnsi="宋体" w:eastAsia="宋体" w:cs="宋体"/>
                <w:i w:val="0"/>
                <w:iCs w:val="0"/>
                <w:color w:val="000000"/>
                <w:sz w:val="22"/>
                <w:szCs w:val="22"/>
                <w:u w:val="none"/>
              </w:rPr>
            </w:pPr>
          </w:p>
        </w:tc>
        <w:tc>
          <w:tcPr>
            <w:tcW w:w="483" w:type="pct"/>
            <w:tcBorders>
              <w:top w:val="nil"/>
              <w:left w:val="nil"/>
              <w:bottom w:val="single" w:color="000000" w:sz="2" w:space="0"/>
              <w:right w:val="nil"/>
            </w:tcBorders>
            <w:shd w:val="clear" w:color="auto" w:fill="auto"/>
            <w:noWrap/>
            <w:vAlign w:val="center"/>
          </w:tcPr>
          <w:p w14:paraId="0693A124">
            <w:pPr>
              <w:shd w:val="clear"/>
              <w:rPr>
                <w:rFonts w:hint="eastAsia" w:ascii="宋体" w:hAnsi="宋体" w:eastAsia="宋体" w:cs="宋体"/>
                <w:i w:val="0"/>
                <w:iCs w:val="0"/>
                <w:color w:val="000000"/>
                <w:sz w:val="22"/>
                <w:szCs w:val="22"/>
                <w:u w:val="none"/>
              </w:rPr>
            </w:pPr>
          </w:p>
        </w:tc>
        <w:tc>
          <w:tcPr>
            <w:tcW w:w="510" w:type="pct"/>
            <w:tcBorders>
              <w:top w:val="nil"/>
              <w:left w:val="nil"/>
              <w:bottom w:val="single" w:color="000000" w:sz="2" w:space="0"/>
              <w:right w:val="nil"/>
            </w:tcBorders>
            <w:shd w:val="clear" w:color="auto" w:fill="auto"/>
            <w:noWrap/>
            <w:vAlign w:val="bottom"/>
          </w:tcPr>
          <w:p w14:paraId="198C4FA9">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EDD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82"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2A71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3317" w:type="pct"/>
            <w:gridSpan w:val="6"/>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5F52B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4D54B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31"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ECC517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5264EF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81"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472C9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193"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0CC122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AE9029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480" w:type="pct"/>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1200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480"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5F907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483"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1579D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510"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115ABDD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3B8A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1"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2BA8AA6">
            <w:pPr>
              <w:shd w:val="clear"/>
              <w:jc w:val="center"/>
              <w:rPr>
                <w:rFonts w:hint="eastAsia" w:ascii="宋体" w:hAnsi="宋体" w:eastAsia="宋体" w:cs="宋体"/>
                <w:i w:val="0"/>
                <w:iCs w:val="0"/>
                <w:color w:val="000000"/>
                <w:sz w:val="22"/>
                <w:szCs w:val="22"/>
                <w:u w:val="none"/>
              </w:rPr>
            </w:pPr>
          </w:p>
        </w:tc>
        <w:tc>
          <w:tcPr>
            <w:tcW w:w="168"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769C393">
            <w:pPr>
              <w:shd w:val="clear"/>
              <w:jc w:val="center"/>
              <w:rPr>
                <w:rFonts w:hint="eastAsia" w:ascii="宋体" w:hAnsi="宋体" w:eastAsia="宋体" w:cs="宋体"/>
                <w:i w:val="0"/>
                <w:iCs w:val="0"/>
                <w:color w:val="000000"/>
                <w:sz w:val="22"/>
                <w:szCs w:val="22"/>
                <w:u w:val="none"/>
              </w:rPr>
            </w:pPr>
          </w:p>
        </w:tc>
        <w:tc>
          <w:tcPr>
            <w:tcW w:w="481"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ECD8003">
            <w:pPr>
              <w:shd w:val="clear"/>
              <w:jc w:val="center"/>
              <w:rPr>
                <w:rFonts w:hint="eastAsia" w:ascii="宋体" w:hAnsi="宋体" w:eastAsia="宋体" w:cs="宋体"/>
                <w:i w:val="0"/>
                <w:iCs w:val="0"/>
                <w:color w:val="000000"/>
                <w:sz w:val="22"/>
                <w:szCs w:val="22"/>
                <w:u w:val="none"/>
              </w:rPr>
            </w:pPr>
          </w:p>
        </w:tc>
        <w:tc>
          <w:tcPr>
            <w:tcW w:w="1193"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9D442A7">
            <w:pPr>
              <w:shd w:val="clear"/>
              <w:jc w:val="center"/>
              <w:rPr>
                <w:rFonts w:hint="eastAsia" w:ascii="宋体" w:hAnsi="宋体" w:eastAsia="宋体" w:cs="宋体"/>
                <w:i w:val="0"/>
                <w:iCs w:val="0"/>
                <w:color w:val="000000"/>
                <w:sz w:val="22"/>
                <w:szCs w:val="22"/>
                <w:u w:val="none"/>
              </w:rPr>
            </w:pPr>
          </w:p>
        </w:tc>
        <w:tc>
          <w:tcPr>
            <w:tcW w:w="168"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57B7C47">
            <w:pPr>
              <w:shd w:val="clea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7649DA">
            <w:pPr>
              <w:shd w:val="clea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B765E06">
            <w:pPr>
              <w:shd w:val="clear"/>
              <w:jc w:val="center"/>
              <w:rPr>
                <w:rFonts w:hint="eastAsia" w:ascii="宋体" w:hAnsi="宋体" w:eastAsia="宋体" w:cs="宋体"/>
                <w:i w:val="0"/>
                <w:iCs w:val="0"/>
                <w:color w:val="000000"/>
                <w:sz w:val="22"/>
                <w:szCs w:val="22"/>
                <w:u w:val="none"/>
              </w:rPr>
            </w:pPr>
          </w:p>
        </w:tc>
        <w:tc>
          <w:tcPr>
            <w:tcW w:w="483"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A7B0687">
            <w:pPr>
              <w:shd w:val="clear"/>
              <w:jc w:val="center"/>
              <w:rPr>
                <w:rFonts w:hint="eastAsia" w:ascii="宋体" w:hAnsi="宋体" w:eastAsia="宋体" w:cs="宋体"/>
                <w:i w:val="0"/>
                <w:iCs w:val="0"/>
                <w:color w:val="000000"/>
                <w:sz w:val="22"/>
                <w:szCs w:val="22"/>
                <w:u w:val="none"/>
              </w:rPr>
            </w:pPr>
          </w:p>
        </w:tc>
        <w:tc>
          <w:tcPr>
            <w:tcW w:w="510"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E273CB9">
            <w:pPr>
              <w:shd w:val="clear"/>
              <w:jc w:val="center"/>
              <w:rPr>
                <w:rFonts w:hint="eastAsia" w:ascii="宋体" w:hAnsi="宋体" w:eastAsia="宋体" w:cs="宋体"/>
                <w:i w:val="0"/>
                <w:iCs w:val="0"/>
                <w:color w:val="000000"/>
                <w:sz w:val="22"/>
                <w:szCs w:val="22"/>
                <w:u w:val="none"/>
              </w:rPr>
            </w:pPr>
          </w:p>
        </w:tc>
      </w:tr>
      <w:tr w14:paraId="6856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26CED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8ADB65">
            <w:pPr>
              <w:shd w:val="clear"/>
              <w:jc w:val="center"/>
              <w:rPr>
                <w:rFonts w:hint="eastAsia" w:ascii="宋体" w:hAnsi="宋体" w:eastAsia="宋体" w:cs="宋体"/>
                <w:i w:val="0"/>
                <w:iCs w:val="0"/>
                <w:color w:val="000000"/>
                <w:sz w:val="22"/>
                <w:szCs w:val="22"/>
                <w:u w:val="none"/>
              </w:rPr>
            </w:pP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C96F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D501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ECB6FD">
            <w:pPr>
              <w:shd w:val="clear"/>
              <w:jc w:val="center"/>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B46B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B601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2547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202E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E3E4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BC523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D05E0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3C1A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2,616.33</w:t>
            </w: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C1CC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CEC1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9835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936.20</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0A42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936.20</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1B20B4">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919905">
            <w:pPr>
              <w:shd w:val="clear"/>
              <w:jc w:val="right"/>
              <w:rPr>
                <w:rFonts w:hint="eastAsia" w:ascii="宋体" w:hAnsi="宋体" w:eastAsia="宋体" w:cs="宋体"/>
                <w:i w:val="0"/>
                <w:iCs w:val="0"/>
                <w:color w:val="000000"/>
                <w:sz w:val="22"/>
                <w:szCs w:val="22"/>
                <w:u w:val="none"/>
              </w:rPr>
            </w:pPr>
          </w:p>
        </w:tc>
      </w:tr>
      <w:tr w14:paraId="71487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BD15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6076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6ADA5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278.90</w:t>
            </w: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7B3B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DAA4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70391D">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482EA5">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961294">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5CEBD0">
            <w:pPr>
              <w:shd w:val="clear"/>
              <w:jc w:val="right"/>
              <w:rPr>
                <w:rFonts w:hint="eastAsia" w:ascii="宋体" w:hAnsi="宋体" w:eastAsia="宋体" w:cs="宋体"/>
                <w:i w:val="0"/>
                <w:iCs w:val="0"/>
                <w:color w:val="000000"/>
                <w:sz w:val="22"/>
                <w:szCs w:val="22"/>
                <w:u w:val="none"/>
              </w:rPr>
            </w:pPr>
          </w:p>
        </w:tc>
      </w:tr>
      <w:tr w14:paraId="42B3F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4EA7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FB963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C023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DC3D1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4D151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AD7BAB">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685250">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99E675">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0150AC">
            <w:pPr>
              <w:shd w:val="clear"/>
              <w:jc w:val="right"/>
              <w:rPr>
                <w:rFonts w:hint="eastAsia" w:ascii="宋体" w:hAnsi="宋体" w:eastAsia="宋体" w:cs="宋体"/>
                <w:i w:val="0"/>
                <w:iCs w:val="0"/>
                <w:color w:val="000000"/>
                <w:sz w:val="22"/>
                <w:szCs w:val="22"/>
                <w:u w:val="none"/>
              </w:rPr>
            </w:pPr>
          </w:p>
        </w:tc>
      </w:tr>
      <w:tr w14:paraId="49CA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A5B9E5">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D5035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6B914B">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9F035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39B9F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015C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45.36</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B7A8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45.36</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80E7B5">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7D8E93">
            <w:pPr>
              <w:shd w:val="clear"/>
              <w:jc w:val="right"/>
              <w:rPr>
                <w:rFonts w:hint="eastAsia" w:ascii="宋体" w:hAnsi="宋体" w:eastAsia="宋体" w:cs="宋体"/>
                <w:i w:val="0"/>
                <w:iCs w:val="0"/>
                <w:color w:val="000000"/>
                <w:sz w:val="22"/>
                <w:szCs w:val="22"/>
                <w:u w:val="none"/>
              </w:rPr>
            </w:pPr>
          </w:p>
        </w:tc>
      </w:tr>
      <w:tr w14:paraId="017E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D9EBA9">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DDDC6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B9A23">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45710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387C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C5D801">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EC6594">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5201D3">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EB8E63">
            <w:pPr>
              <w:shd w:val="clear"/>
              <w:jc w:val="right"/>
              <w:rPr>
                <w:rFonts w:hint="eastAsia" w:ascii="宋体" w:hAnsi="宋体" w:eastAsia="宋体" w:cs="宋体"/>
                <w:i w:val="0"/>
                <w:iCs w:val="0"/>
                <w:color w:val="000000"/>
                <w:sz w:val="22"/>
                <w:szCs w:val="22"/>
                <w:u w:val="none"/>
              </w:rPr>
            </w:pPr>
          </w:p>
        </w:tc>
      </w:tr>
      <w:tr w14:paraId="3D05E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8773AD">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D7B14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5306C8">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4F89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4071A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22550D">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3FF8B7">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93331C">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1B5837">
            <w:pPr>
              <w:shd w:val="clear"/>
              <w:jc w:val="right"/>
              <w:rPr>
                <w:rFonts w:hint="eastAsia" w:ascii="宋体" w:hAnsi="宋体" w:eastAsia="宋体" w:cs="宋体"/>
                <w:i w:val="0"/>
                <w:iCs w:val="0"/>
                <w:color w:val="000000"/>
                <w:sz w:val="22"/>
                <w:szCs w:val="22"/>
                <w:u w:val="none"/>
              </w:rPr>
            </w:pPr>
          </w:p>
        </w:tc>
      </w:tr>
      <w:tr w14:paraId="759E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6C8FB1">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AA9A2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CF028C">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22E42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69A7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0940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1B7AE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56A7BC">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A3431B">
            <w:pPr>
              <w:shd w:val="clear"/>
              <w:jc w:val="right"/>
              <w:rPr>
                <w:rFonts w:hint="eastAsia" w:ascii="宋体" w:hAnsi="宋体" w:eastAsia="宋体" w:cs="宋体"/>
                <w:i w:val="0"/>
                <w:iCs w:val="0"/>
                <w:color w:val="000000"/>
                <w:sz w:val="22"/>
                <w:szCs w:val="22"/>
                <w:u w:val="none"/>
              </w:rPr>
            </w:pPr>
          </w:p>
        </w:tc>
      </w:tr>
      <w:tr w14:paraId="03899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81457B">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B350A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E35302">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5F51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B83E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BD077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141.12</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9DC1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141.12</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38524C">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4E247F">
            <w:pPr>
              <w:shd w:val="clear"/>
              <w:jc w:val="right"/>
              <w:rPr>
                <w:rFonts w:hint="eastAsia" w:ascii="宋体" w:hAnsi="宋体" w:eastAsia="宋体" w:cs="宋体"/>
                <w:i w:val="0"/>
                <w:iCs w:val="0"/>
                <w:color w:val="000000"/>
                <w:sz w:val="22"/>
                <w:szCs w:val="22"/>
                <w:u w:val="none"/>
              </w:rPr>
            </w:pPr>
          </w:p>
        </w:tc>
      </w:tr>
      <w:tr w14:paraId="0091B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BF572B">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882D1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CCCD27">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A222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0962B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7883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5742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27F6DC">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28BB9D">
            <w:pPr>
              <w:shd w:val="clear"/>
              <w:jc w:val="right"/>
              <w:rPr>
                <w:rFonts w:hint="eastAsia" w:ascii="宋体" w:hAnsi="宋体" w:eastAsia="宋体" w:cs="宋体"/>
                <w:i w:val="0"/>
                <w:iCs w:val="0"/>
                <w:color w:val="000000"/>
                <w:sz w:val="22"/>
                <w:szCs w:val="22"/>
                <w:u w:val="none"/>
              </w:rPr>
            </w:pPr>
          </w:p>
        </w:tc>
      </w:tr>
      <w:tr w14:paraId="0A914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82D82B">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3AC6B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CF717B">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1C953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80BCD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399DB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2B6D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74A144">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E5BA5C">
            <w:pPr>
              <w:shd w:val="clear"/>
              <w:jc w:val="right"/>
              <w:rPr>
                <w:rFonts w:hint="eastAsia" w:ascii="宋体" w:hAnsi="宋体" w:eastAsia="宋体" w:cs="宋体"/>
                <w:i w:val="0"/>
                <w:iCs w:val="0"/>
                <w:color w:val="000000"/>
                <w:sz w:val="22"/>
                <w:szCs w:val="22"/>
                <w:u w:val="none"/>
              </w:rPr>
            </w:pPr>
          </w:p>
        </w:tc>
      </w:tr>
      <w:tr w14:paraId="18C1E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2DF63D">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F2F27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53A269">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235A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F6460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68933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16.68</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D348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01587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D4C35A">
            <w:pPr>
              <w:shd w:val="clear"/>
              <w:jc w:val="right"/>
              <w:rPr>
                <w:rFonts w:hint="eastAsia" w:ascii="宋体" w:hAnsi="宋体" w:eastAsia="宋体" w:cs="宋体"/>
                <w:i w:val="0"/>
                <w:iCs w:val="0"/>
                <w:color w:val="000000"/>
                <w:sz w:val="22"/>
                <w:szCs w:val="22"/>
                <w:u w:val="none"/>
              </w:rPr>
            </w:pPr>
          </w:p>
        </w:tc>
      </w:tr>
      <w:tr w14:paraId="1EBD3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3E0D0C">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0C0EB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9EAA02">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6C53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29E5F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98B0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1,254.67</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13B6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1,128.68</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53D0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w:t>
            </w: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E8B801">
            <w:pPr>
              <w:shd w:val="clear"/>
              <w:jc w:val="right"/>
              <w:rPr>
                <w:rFonts w:hint="eastAsia" w:ascii="宋体" w:hAnsi="宋体" w:eastAsia="宋体" w:cs="宋体"/>
                <w:i w:val="0"/>
                <w:iCs w:val="0"/>
                <w:color w:val="000000"/>
                <w:sz w:val="22"/>
                <w:szCs w:val="22"/>
                <w:u w:val="none"/>
              </w:rPr>
            </w:pPr>
          </w:p>
        </w:tc>
      </w:tr>
      <w:tr w14:paraId="1C47C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24972C">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B1A4E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C36783">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3951D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0E85D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59F60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84.15</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E242D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84.15</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3430C8">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EEDD65">
            <w:pPr>
              <w:shd w:val="clear"/>
              <w:jc w:val="right"/>
              <w:rPr>
                <w:rFonts w:hint="eastAsia" w:ascii="宋体" w:hAnsi="宋体" w:eastAsia="宋体" w:cs="宋体"/>
                <w:i w:val="0"/>
                <w:iCs w:val="0"/>
                <w:color w:val="000000"/>
                <w:sz w:val="22"/>
                <w:szCs w:val="22"/>
                <w:u w:val="none"/>
              </w:rPr>
            </w:pPr>
          </w:p>
        </w:tc>
      </w:tr>
      <w:tr w14:paraId="30498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8F0E63">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DB861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8B4253">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01F1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02C1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51F1D0">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CAA49E">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E78514">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0871C5">
            <w:pPr>
              <w:shd w:val="clear"/>
              <w:jc w:val="right"/>
              <w:rPr>
                <w:rFonts w:hint="eastAsia" w:ascii="宋体" w:hAnsi="宋体" w:eastAsia="宋体" w:cs="宋体"/>
                <w:i w:val="0"/>
                <w:iCs w:val="0"/>
                <w:color w:val="000000"/>
                <w:sz w:val="22"/>
                <w:szCs w:val="22"/>
                <w:u w:val="none"/>
              </w:rPr>
            </w:pPr>
          </w:p>
        </w:tc>
      </w:tr>
      <w:tr w14:paraId="2D34D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2B2B60">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64A75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6F7899">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A45D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29A6F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F7BDB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367A0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2E8F5F">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80BC66">
            <w:pPr>
              <w:shd w:val="clear"/>
              <w:jc w:val="right"/>
              <w:rPr>
                <w:rFonts w:hint="eastAsia" w:ascii="宋体" w:hAnsi="宋体" w:eastAsia="宋体" w:cs="宋体"/>
                <w:i w:val="0"/>
                <w:iCs w:val="0"/>
                <w:color w:val="000000"/>
                <w:sz w:val="22"/>
                <w:szCs w:val="22"/>
                <w:u w:val="none"/>
              </w:rPr>
            </w:pPr>
          </w:p>
        </w:tc>
      </w:tr>
      <w:tr w14:paraId="125C5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EF0A1C">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109FC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D107C5">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9734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58574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FF1C4C">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900A9A">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2574B7">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46E66A">
            <w:pPr>
              <w:shd w:val="clear"/>
              <w:jc w:val="right"/>
              <w:rPr>
                <w:rFonts w:hint="eastAsia" w:ascii="宋体" w:hAnsi="宋体" w:eastAsia="宋体" w:cs="宋体"/>
                <w:i w:val="0"/>
                <w:iCs w:val="0"/>
                <w:color w:val="000000"/>
                <w:sz w:val="22"/>
                <w:szCs w:val="22"/>
                <w:u w:val="none"/>
              </w:rPr>
            </w:pPr>
          </w:p>
        </w:tc>
      </w:tr>
      <w:tr w14:paraId="3B5A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6C8BF8">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C15E8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2681A2">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19D78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9FA7A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16E41B">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41FD5F">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84EB0E">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19997E">
            <w:pPr>
              <w:shd w:val="clear"/>
              <w:jc w:val="right"/>
              <w:rPr>
                <w:rFonts w:hint="eastAsia" w:ascii="宋体" w:hAnsi="宋体" w:eastAsia="宋体" w:cs="宋体"/>
                <w:i w:val="0"/>
                <w:iCs w:val="0"/>
                <w:color w:val="000000"/>
                <w:sz w:val="22"/>
                <w:szCs w:val="22"/>
                <w:u w:val="none"/>
              </w:rPr>
            </w:pPr>
          </w:p>
        </w:tc>
      </w:tr>
      <w:tr w14:paraId="0B0C2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A8EA65">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A290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934DDB">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F4B0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E32E7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63C49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4B619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9200B2">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139D66">
            <w:pPr>
              <w:shd w:val="clear"/>
              <w:jc w:val="right"/>
              <w:rPr>
                <w:rFonts w:hint="eastAsia" w:ascii="宋体" w:hAnsi="宋体" w:eastAsia="宋体" w:cs="宋体"/>
                <w:i w:val="0"/>
                <w:iCs w:val="0"/>
                <w:color w:val="000000"/>
                <w:sz w:val="22"/>
                <w:szCs w:val="22"/>
                <w:u w:val="none"/>
              </w:rPr>
            </w:pPr>
          </w:p>
        </w:tc>
      </w:tr>
      <w:tr w14:paraId="3D2AE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4E9227">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8255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C0A80F">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F71FF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9A12B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DFFF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D876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FBFC87">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AC487E">
            <w:pPr>
              <w:shd w:val="clear"/>
              <w:jc w:val="right"/>
              <w:rPr>
                <w:rFonts w:hint="eastAsia" w:ascii="宋体" w:hAnsi="宋体" w:eastAsia="宋体" w:cs="宋体"/>
                <w:i w:val="0"/>
                <w:iCs w:val="0"/>
                <w:color w:val="000000"/>
                <w:sz w:val="22"/>
                <w:szCs w:val="22"/>
                <w:u w:val="none"/>
              </w:rPr>
            </w:pPr>
          </w:p>
        </w:tc>
      </w:tr>
      <w:tr w14:paraId="4624D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663725">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88F29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4A3C8E">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C809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5C02F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F9F7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2367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5679AC">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E49005">
            <w:pPr>
              <w:shd w:val="clear"/>
              <w:jc w:val="right"/>
              <w:rPr>
                <w:rFonts w:hint="eastAsia" w:ascii="宋体" w:hAnsi="宋体" w:eastAsia="宋体" w:cs="宋体"/>
                <w:i w:val="0"/>
                <w:iCs w:val="0"/>
                <w:color w:val="000000"/>
                <w:sz w:val="22"/>
                <w:szCs w:val="22"/>
                <w:u w:val="none"/>
              </w:rPr>
            </w:pPr>
          </w:p>
        </w:tc>
      </w:tr>
      <w:tr w14:paraId="6CD3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DB4449">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A6212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96B914">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0F89D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8F384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D148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256538">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EC6ECA">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450F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r>
      <w:tr w14:paraId="7DB10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E97D62">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82F85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77BEA3">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B830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111D0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E341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B731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A9FF02">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0151F8">
            <w:pPr>
              <w:shd w:val="clear"/>
              <w:jc w:val="right"/>
              <w:rPr>
                <w:rFonts w:hint="eastAsia" w:ascii="宋体" w:hAnsi="宋体" w:eastAsia="宋体" w:cs="宋体"/>
                <w:i w:val="0"/>
                <w:iCs w:val="0"/>
                <w:color w:val="000000"/>
                <w:sz w:val="22"/>
                <w:szCs w:val="22"/>
                <w:u w:val="none"/>
              </w:rPr>
            </w:pPr>
          </w:p>
        </w:tc>
      </w:tr>
      <w:tr w14:paraId="73197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FDDB9D">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72668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3B8B58">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976F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4380A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17F67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4D6BA8">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B4D4A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F5CC2F">
            <w:pPr>
              <w:shd w:val="clear"/>
              <w:jc w:val="right"/>
              <w:rPr>
                <w:rFonts w:hint="eastAsia" w:ascii="宋体" w:hAnsi="宋体" w:eastAsia="宋体" w:cs="宋体"/>
                <w:i w:val="0"/>
                <w:iCs w:val="0"/>
                <w:color w:val="000000"/>
                <w:sz w:val="22"/>
                <w:szCs w:val="22"/>
                <w:u w:val="none"/>
              </w:rPr>
            </w:pPr>
          </w:p>
        </w:tc>
      </w:tr>
      <w:tr w14:paraId="11924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A2DA51">
            <w:pPr>
              <w:shd w:val="clear"/>
              <w:jc w:val="center"/>
              <w:rPr>
                <w:rFonts w:hint="eastAsia" w:ascii="宋体" w:hAnsi="宋体" w:eastAsia="宋体" w:cs="宋体"/>
                <w:b/>
                <w:bCs/>
                <w:i w:val="0"/>
                <w:iCs w:val="0"/>
                <w:color w:val="000000"/>
                <w:sz w:val="20"/>
                <w:szCs w:val="20"/>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43E9C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C978B1">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4ED1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4375D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3D424B">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EEA118">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443FEF">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1F57AF">
            <w:pPr>
              <w:shd w:val="clear"/>
              <w:jc w:val="right"/>
              <w:rPr>
                <w:rFonts w:hint="eastAsia" w:ascii="宋体" w:hAnsi="宋体" w:eastAsia="宋体" w:cs="宋体"/>
                <w:i w:val="0"/>
                <w:iCs w:val="0"/>
                <w:color w:val="000000"/>
                <w:sz w:val="22"/>
                <w:szCs w:val="22"/>
                <w:u w:val="none"/>
              </w:rPr>
            </w:pPr>
          </w:p>
        </w:tc>
      </w:tr>
      <w:tr w14:paraId="0BC3F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2EDE7D">
            <w:pPr>
              <w:shd w:val="clear"/>
              <w:jc w:val="left"/>
              <w:rPr>
                <w:rFonts w:hint="eastAsia" w:ascii="宋体" w:hAnsi="宋体" w:eastAsia="宋体" w:cs="宋体"/>
                <w:i w:val="0"/>
                <w:iCs w:val="0"/>
                <w:color w:val="000000"/>
                <w:sz w:val="20"/>
                <w:szCs w:val="20"/>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FA421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330A46">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9ECD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2603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614223">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B64B97">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892090">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6C6E49">
            <w:pPr>
              <w:shd w:val="clear"/>
              <w:jc w:val="right"/>
              <w:rPr>
                <w:rFonts w:hint="eastAsia" w:ascii="宋体" w:hAnsi="宋体" w:eastAsia="宋体" w:cs="宋体"/>
                <w:i w:val="0"/>
                <w:iCs w:val="0"/>
                <w:color w:val="000000"/>
                <w:sz w:val="22"/>
                <w:szCs w:val="22"/>
                <w:u w:val="none"/>
              </w:rPr>
            </w:pPr>
          </w:p>
        </w:tc>
      </w:tr>
      <w:tr w14:paraId="48FA1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E691F0">
            <w:pPr>
              <w:shd w:val="clear"/>
              <w:jc w:val="left"/>
              <w:rPr>
                <w:rFonts w:hint="eastAsia" w:ascii="宋体" w:hAnsi="宋体" w:eastAsia="宋体" w:cs="宋体"/>
                <w:i w:val="0"/>
                <w:iCs w:val="0"/>
                <w:color w:val="000000"/>
                <w:sz w:val="20"/>
                <w:szCs w:val="20"/>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B329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1BB232">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F9D3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8EB65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9B36F5">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1731FD">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706C30">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77687E">
            <w:pPr>
              <w:shd w:val="clear"/>
              <w:jc w:val="right"/>
              <w:rPr>
                <w:rFonts w:hint="eastAsia" w:ascii="宋体" w:hAnsi="宋体" w:eastAsia="宋体" w:cs="宋体"/>
                <w:i w:val="0"/>
                <w:iCs w:val="0"/>
                <w:color w:val="000000"/>
                <w:sz w:val="22"/>
                <w:szCs w:val="22"/>
                <w:u w:val="none"/>
              </w:rPr>
            </w:pPr>
          </w:p>
        </w:tc>
      </w:tr>
      <w:tr w14:paraId="45074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A56A2D">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8428F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CB16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2,895.70</w:t>
            </w: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5D396C">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C0240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FC46A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2,895.70</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EDBD9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2,616.33</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5ABC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278.90</w:t>
            </w: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F059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r>
      <w:tr w14:paraId="4539B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4017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9E6D8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7775C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F1AD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4314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D630F9">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FF2FC5">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890A23">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218B05">
            <w:pPr>
              <w:shd w:val="clear"/>
              <w:jc w:val="right"/>
              <w:rPr>
                <w:rFonts w:hint="eastAsia" w:ascii="宋体" w:hAnsi="宋体" w:eastAsia="宋体" w:cs="宋体"/>
                <w:i w:val="0"/>
                <w:iCs w:val="0"/>
                <w:color w:val="000000"/>
                <w:sz w:val="22"/>
                <w:szCs w:val="22"/>
                <w:u w:val="none"/>
              </w:rPr>
            </w:pPr>
          </w:p>
        </w:tc>
      </w:tr>
      <w:tr w14:paraId="7D89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701B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D231F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E3AFF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93375E">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FC03F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3C52FE">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386FC7">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EE0EE9">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5BFE14">
            <w:pPr>
              <w:shd w:val="clear"/>
              <w:jc w:val="right"/>
              <w:rPr>
                <w:rFonts w:hint="eastAsia" w:ascii="宋体" w:hAnsi="宋体" w:eastAsia="宋体" w:cs="宋体"/>
                <w:i w:val="0"/>
                <w:iCs w:val="0"/>
                <w:color w:val="000000"/>
                <w:sz w:val="22"/>
                <w:szCs w:val="22"/>
                <w:u w:val="none"/>
              </w:rPr>
            </w:pPr>
          </w:p>
        </w:tc>
      </w:tr>
      <w:tr w14:paraId="4616B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8873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A743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45666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872418">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066E5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908A36">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20FB5D">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DFA75A">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779B19">
            <w:pPr>
              <w:shd w:val="clear"/>
              <w:jc w:val="right"/>
              <w:rPr>
                <w:rFonts w:hint="eastAsia" w:ascii="宋体" w:hAnsi="宋体" w:eastAsia="宋体" w:cs="宋体"/>
                <w:i w:val="0"/>
                <w:iCs w:val="0"/>
                <w:color w:val="000000"/>
                <w:sz w:val="22"/>
                <w:szCs w:val="22"/>
                <w:u w:val="none"/>
              </w:rPr>
            </w:pPr>
          </w:p>
        </w:tc>
      </w:tr>
      <w:tr w14:paraId="1F51F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264DA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D2399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19AC8A">
            <w:pPr>
              <w:shd w:val="clear"/>
              <w:jc w:val="right"/>
              <w:rPr>
                <w:rFonts w:hint="eastAsia" w:ascii="宋体" w:hAnsi="宋体" w:eastAsia="宋体" w:cs="宋体"/>
                <w:i w:val="0"/>
                <w:iCs w:val="0"/>
                <w:color w:val="000000"/>
                <w:sz w:val="22"/>
                <w:szCs w:val="22"/>
                <w:u w:val="none"/>
              </w:rPr>
            </w:pP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48D41C">
            <w:pPr>
              <w:shd w:val="clear"/>
              <w:jc w:val="left"/>
              <w:rPr>
                <w:rFonts w:hint="eastAsia" w:ascii="宋体" w:hAnsi="宋体" w:eastAsia="宋体" w:cs="宋体"/>
                <w:i w:val="0"/>
                <w:iCs w:val="0"/>
                <w:color w:val="000000"/>
                <w:sz w:val="22"/>
                <w:szCs w:val="22"/>
                <w:u w:val="none"/>
              </w:rPr>
            </w:pP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AC71C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BAEE39">
            <w:pPr>
              <w:shd w:val="clear"/>
              <w:jc w:val="right"/>
              <w:rPr>
                <w:rFonts w:hint="eastAsia" w:ascii="宋体" w:hAnsi="宋体" w:eastAsia="宋体" w:cs="宋体"/>
                <w:i w:val="0"/>
                <w:iCs w:val="0"/>
                <w:color w:val="000000"/>
                <w:sz w:val="22"/>
                <w:szCs w:val="22"/>
                <w:u w:val="none"/>
              </w:rPr>
            </w:pP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1D2F8C">
            <w:pPr>
              <w:shd w:val="clear"/>
              <w:jc w:val="right"/>
              <w:rPr>
                <w:rFonts w:hint="eastAsia" w:ascii="宋体" w:hAnsi="宋体" w:eastAsia="宋体" w:cs="宋体"/>
                <w:i w:val="0"/>
                <w:iCs w:val="0"/>
                <w:color w:val="000000"/>
                <w:sz w:val="22"/>
                <w:szCs w:val="22"/>
                <w:u w:val="none"/>
              </w:rPr>
            </w:pP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3701C1">
            <w:pPr>
              <w:shd w:val="clear"/>
              <w:jc w:val="right"/>
              <w:rPr>
                <w:rFonts w:hint="eastAsia" w:ascii="宋体" w:hAnsi="宋体" w:eastAsia="宋体" w:cs="宋体"/>
                <w:i w:val="0"/>
                <w:iCs w:val="0"/>
                <w:color w:val="000000"/>
                <w:sz w:val="22"/>
                <w:szCs w:val="22"/>
                <w:u w:val="none"/>
              </w:rPr>
            </w:pP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BBC0D7">
            <w:pPr>
              <w:shd w:val="clear"/>
              <w:jc w:val="right"/>
              <w:rPr>
                <w:rFonts w:hint="eastAsia" w:ascii="宋体" w:hAnsi="宋体" w:eastAsia="宋体" w:cs="宋体"/>
                <w:i w:val="0"/>
                <w:iCs w:val="0"/>
                <w:color w:val="000000"/>
                <w:sz w:val="22"/>
                <w:szCs w:val="22"/>
                <w:u w:val="none"/>
              </w:rPr>
            </w:pPr>
          </w:p>
        </w:tc>
      </w:tr>
      <w:tr w14:paraId="209E9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3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FF6449">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874B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48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510E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2,895.70</w:t>
            </w:r>
          </w:p>
        </w:tc>
        <w:tc>
          <w:tcPr>
            <w:tcW w:w="119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7D9598">
            <w:pPr>
              <w:keepNext w:val="0"/>
              <w:keepLines w:val="0"/>
              <w:widowControl/>
              <w:suppressLineNumbers w:val="0"/>
              <w:shd w:val="clear"/>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6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D0EAF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0B2E8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2,895.70</w:t>
            </w:r>
          </w:p>
        </w:tc>
        <w:tc>
          <w:tcPr>
            <w:tcW w:w="48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63E2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2,616.33</w:t>
            </w:r>
          </w:p>
        </w:tc>
        <w:tc>
          <w:tcPr>
            <w:tcW w:w="48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76EF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278.90</w:t>
            </w:r>
          </w:p>
        </w:tc>
        <w:tc>
          <w:tcPr>
            <w:tcW w:w="510"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8E191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r>
      <w:tr w14:paraId="2921B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489" w:type="pct"/>
            <w:gridSpan w:val="8"/>
            <w:tcBorders>
              <w:top w:val="single" w:color="000000" w:sz="2" w:space="0"/>
              <w:left w:val="nil"/>
              <w:bottom w:val="nil"/>
              <w:right w:val="nil"/>
            </w:tcBorders>
            <w:shd w:val="clear" w:color="auto" w:fill="auto"/>
            <w:noWrap/>
            <w:vAlign w:val="center"/>
          </w:tcPr>
          <w:p w14:paraId="6E40D44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510" w:type="pct"/>
            <w:tcBorders>
              <w:top w:val="single" w:color="000000" w:sz="2" w:space="0"/>
              <w:left w:val="nil"/>
              <w:bottom w:val="nil"/>
              <w:right w:val="nil"/>
            </w:tcBorders>
            <w:shd w:val="clear" w:color="auto" w:fill="auto"/>
            <w:noWrap/>
            <w:vAlign w:val="center"/>
          </w:tcPr>
          <w:p w14:paraId="7170CE5A">
            <w:pPr>
              <w:shd w:val="clear"/>
              <w:jc w:val="left"/>
              <w:rPr>
                <w:rFonts w:hint="eastAsia" w:ascii="宋体" w:hAnsi="宋体" w:eastAsia="宋体" w:cs="宋体"/>
                <w:i w:val="0"/>
                <w:iCs w:val="0"/>
                <w:color w:val="000000"/>
                <w:sz w:val="20"/>
                <w:szCs w:val="20"/>
                <w:u w:val="none"/>
              </w:rPr>
            </w:pPr>
          </w:p>
        </w:tc>
      </w:tr>
    </w:tbl>
    <w:p w14:paraId="40B41C9D">
      <w:pPr>
        <w:pStyle w:val="7"/>
        <w:shd w:val="clear"/>
      </w:pPr>
    </w:p>
    <w:p w14:paraId="35CB8E35">
      <w:pPr>
        <w:widowControl/>
        <w:shd w:val="clear"/>
        <w:jc w:val="center"/>
        <w:rPr>
          <w:rFonts w:ascii="Times New Roman" w:hAnsi="Times New Roman" w:eastAsia="方正小标宋_GBK" w:cs="Times New Roman"/>
          <w:kern w:val="0"/>
          <w:sz w:val="36"/>
          <w:szCs w:val="36"/>
        </w:rPr>
      </w:pPr>
    </w:p>
    <w:p w14:paraId="111CB655">
      <w:pPr>
        <w:widowControl/>
        <w:shd w:val="clear"/>
        <w:spacing w:afterLines="50"/>
        <w:jc w:val="center"/>
        <w:textAlignment w:val="center"/>
        <w:rPr>
          <w:rFonts w:ascii="Times New Roman" w:hAnsi="Times New Roman" w:eastAsia="黑体" w:cs="Times New Roman"/>
          <w:color w:val="000000"/>
          <w:kern w:val="0"/>
          <w:sz w:val="36"/>
          <w:szCs w:val="36"/>
        </w:rPr>
      </w:pPr>
    </w:p>
    <w:p w14:paraId="39254B9A">
      <w:pPr>
        <w:widowControl/>
        <w:shd w:val="clear"/>
        <w:spacing w:afterLines="50"/>
        <w:jc w:val="center"/>
        <w:textAlignment w:val="center"/>
        <w:rPr>
          <w:rFonts w:ascii="Times New Roman" w:hAnsi="Times New Roman" w:eastAsia="黑体" w:cs="Times New Roman"/>
          <w:color w:val="000000"/>
          <w:kern w:val="0"/>
          <w:sz w:val="36"/>
          <w:szCs w:val="36"/>
        </w:rPr>
      </w:pPr>
    </w:p>
    <w:p w14:paraId="2B903D99">
      <w:pPr>
        <w:widowControl/>
        <w:shd w:val="clear"/>
        <w:spacing w:afterLines="50"/>
        <w:jc w:val="center"/>
        <w:textAlignment w:val="center"/>
        <w:rPr>
          <w:rFonts w:ascii="Times New Roman" w:hAnsi="Times New Roman" w:eastAsia="黑体" w:cs="Times New Roman"/>
          <w:color w:val="000000"/>
          <w:kern w:val="0"/>
          <w:sz w:val="36"/>
          <w:szCs w:val="36"/>
        </w:rPr>
      </w:pPr>
    </w:p>
    <w:p w14:paraId="46FB616A">
      <w:pPr>
        <w:pStyle w:val="7"/>
        <w:shd w:val="clear"/>
        <w:rPr>
          <w:rFonts w:ascii="Times New Roman" w:hAnsi="Times New Roman" w:eastAsia="黑体" w:cs="Times New Roman"/>
          <w:color w:val="000000"/>
          <w:kern w:val="0"/>
          <w:sz w:val="36"/>
          <w:szCs w:val="36"/>
        </w:rPr>
      </w:pPr>
    </w:p>
    <w:p w14:paraId="3C3301D4">
      <w:pPr>
        <w:pStyle w:val="3"/>
        <w:shd w:val="clear"/>
      </w:pPr>
    </w:p>
    <w:bookmarkEnd w:id="1"/>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222"/>
        <w:gridCol w:w="222"/>
        <w:gridCol w:w="4716"/>
        <w:gridCol w:w="1978"/>
        <w:gridCol w:w="2027"/>
        <w:gridCol w:w="2036"/>
      </w:tblGrid>
      <w:tr w14:paraId="3AEB2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015" w:type="pct"/>
            <w:tcBorders>
              <w:top w:val="nil"/>
              <w:left w:val="nil"/>
              <w:bottom w:val="nil"/>
              <w:right w:val="nil"/>
            </w:tcBorders>
            <w:shd w:val="clear" w:color="auto" w:fill="auto"/>
            <w:noWrap/>
            <w:vAlign w:val="center"/>
          </w:tcPr>
          <w:p w14:paraId="0934FC8F">
            <w:pPr>
              <w:shd w:val="clear"/>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color="auto" w:fill="auto"/>
            <w:noWrap/>
            <w:vAlign w:val="center"/>
          </w:tcPr>
          <w:p w14:paraId="64BFA2F7">
            <w:pPr>
              <w:shd w:val="clear"/>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color="auto" w:fill="auto"/>
            <w:noWrap/>
            <w:vAlign w:val="center"/>
          </w:tcPr>
          <w:p w14:paraId="6D7AC713">
            <w:pPr>
              <w:shd w:val="clear"/>
              <w:rPr>
                <w:rFonts w:hint="eastAsia" w:ascii="宋体" w:hAnsi="宋体" w:eastAsia="宋体" w:cs="宋体"/>
                <w:i w:val="0"/>
                <w:iCs w:val="0"/>
                <w:color w:val="000000"/>
                <w:sz w:val="22"/>
                <w:szCs w:val="22"/>
                <w:u w:val="none"/>
              </w:rPr>
            </w:pPr>
          </w:p>
        </w:tc>
        <w:tc>
          <w:tcPr>
            <w:tcW w:w="1478" w:type="pct"/>
            <w:tcBorders>
              <w:top w:val="nil"/>
              <w:left w:val="nil"/>
              <w:bottom w:val="nil"/>
              <w:right w:val="nil"/>
            </w:tcBorders>
            <w:shd w:val="clear" w:color="auto" w:fill="auto"/>
            <w:noWrap/>
            <w:vAlign w:val="center"/>
          </w:tcPr>
          <w:p w14:paraId="1CBCBABC">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c>
          <w:tcPr>
            <w:tcW w:w="758" w:type="pct"/>
            <w:tcBorders>
              <w:top w:val="nil"/>
              <w:left w:val="nil"/>
              <w:bottom w:val="nil"/>
              <w:right w:val="nil"/>
            </w:tcBorders>
            <w:shd w:val="clear" w:color="auto" w:fill="auto"/>
            <w:noWrap/>
            <w:vAlign w:val="center"/>
          </w:tcPr>
          <w:p w14:paraId="367C4D83">
            <w:pPr>
              <w:shd w:val="clear"/>
              <w:rPr>
                <w:rFonts w:hint="eastAsia" w:ascii="宋体" w:hAnsi="宋体" w:eastAsia="宋体" w:cs="宋体"/>
                <w:i w:val="0"/>
                <w:iCs w:val="0"/>
                <w:color w:val="000000"/>
                <w:sz w:val="22"/>
                <w:szCs w:val="22"/>
                <w:u w:val="none"/>
              </w:rPr>
            </w:pPr>
          </w:p>
        </w:tc>
        <w:tc>
          <w:tcPr>
            <w:tcW w:w="758" w:type="pct"/>
            <w:tcBorders>
              <w:top w:val="nil"/>
              <w:left w:val="nil"/>
              <w:bottom w:val="nil"/>
              <w:right w:val="nil"/>
            </w:tcBorders>
            <w:shd w:val="clear" w:color="auto" w:fill="auto"/>
            <w:noWrap/>
            <w:vAlign w:val="center"/>
          </w:tcPr>
          <w:p w14:paraId="662CC2C4">
            <w:pPr>
              <w:shd w:val="clear"/>
              <w:rPr>
                <w:rFonts w:hint="eastAsia" w:ascii="宋体" w:hAnsi="宋体" w:eastAsia="宋体" w:cs="宋体"/>
                <w:i w:val="0"/>
                <w:iCs w:val="0"/>
                <w:color w:val="000000"/>
                <w:sz w:val="22"/>
                <w:szCs w:val="22"/>
                <w:u w:val="none"/>
              </w:rPr>
            </w:pPr>
          </w:p>
        </w:tc>
        <w:tc>
          <w:tcPr>
            <w:tcW w:w="758" w:type="pct"/>
            <w:tcBorders>
              <w:top w:val="nil"/>
              <w:left w:val="nil"/>
              <w:bottom w:val="nil"/>
              <w:right w:val="nil"/>
            </w:tcBorders>
            <w:shd w:val="clear" w:color="auto" w:fill="auto"/>
            <w:noWrap/>
            <w:vAlign w:val="center"/>
          </w:tcPr>
          <w:p w14:paraId="1DE44D2B">
            <w:pPr>
              <w:shd w:val="clear"/>
              <w:rPr>
                <w:rFonts w:hint="eastAsia" w:ascii="宋体" w:hAnsi="宋体" w:eastAsia="宋体" w:cs="宋体"/>
                <w:i w:val="0"/>
                <w:iCs w:val="0"/>
                <w:color w:val="000000"/>
                <w:sz w:val="22"/>
                <w:szCs w:val="22"/>
                <w:u w:val="none"/>
              </w:rPr>
            </w:pPr>
          </w:p>
        </w:tc>
      </w:tr>
      <w:tr w14:paraId="4EA87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5" w:type="pct"/>
            <w:tcBorders>
              <w:top w:val="nil"/>
              <w:left w:val="nil"/>
              <w:bottom w:val="nil"/>
              <w:right w:val="nil"/>
            </w:tcBorders>
            <w:shd w:val="clear" w:color="auto" w:fill="auto"/>
            <w:noWrap/>
            <w:vAlign w:val="center"/>
          </w:tcPr>
          <w:p w14:paraId="28FC8817">
            <w:pPr>
              <w:shd w:val="clear"/>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color="auto" w:fill="auto"/>
            <w:noWrap/>
            <w:vAlign w:val="center"/>
          </w:tcPr>
          <w:p w14:paraId="6EEBBAFD">
            <w:pPr>
              <w:shd w:val="clear"/>
              <w:rPr>
                <w:rFonts w:hint="eastAsia" w:ascii="宋体" w:hAnsi="宋体" w:eastAsia="宋体" w:cs="宋体"/>
                <w:i w:val="0"/>
                <w:iCs w:val="0"/>
                <w:color w:val="000000"/>
                <w:sz w:val="22"/>
                <w:szCs w:val="22"/>
                <w:u w:val="none"/>
              </w:rPr>
            </w:pPr>
          </w:p>
        </w:tc>
        <w:tc>
          <w:tcPr>
            <w:tcW w:w="114" w:type="pct"/>
            <w:tcBorders>
              <w:top w:val="nil"/>
              <w:left w:val="nil"/>
              <w:bottom w:val="nil"/>
              <w:right w:val="nil"/>
            </w:tcBorders>
            <w:shd w:val="clear" w:color="auto" w:fill="auto"/>
            <w:noWrap/>
            <w:vAlign w:val="center"/>
          </w:tcPr>
          <w:p w14:paraId="32BA25E1">
            <w:pPr>
              <w:shd w:val="clear"/>
              <w:rPr>
                <w:rFonts w:hint="eastAsia" w:ascii="宋体" w:hAnsi="宋体" w:eastAsia="宋体" w:cs="宋体"/>
                <w:i w:val="0"/>
                <w:iCs w:val="0"/>
                <w:color w:val="000000"/>
                <w:sz w:val="22"/>
                <w:szCs w:val="22"/>
                <w:u w:val="none"/>
              </w:rPr>
            </w:pPr>
          </w:p>
        </w:tc>
        <w:tc>
          <w:tcPr>
            <w:tcW w:w="1478" w:type="pct"/>
            <w:tcBorders>
              <w:top w:val="nil"/>
              <w:left w:val="nil"/>
              <w:bottom w:val="nil"/>
              <w:right w:val="nil"/>
            </w:tcBorders>
            <w:shd w:val="clear" w:color="auto" w:fill="auto"/>
            <w:noWrap/>
            <w:vAlign w:val="center"/>
          </w:tcPr>
          <w:p w14:paraId="7F44CE34">
            <w:pPr>
              <w:shd w:val="clear"/>
              <w:rPr>
                <w:rFonts w:hint="eastAsia" w:ascii="宋体" w:hAnsi="宋体" w:eastAsia="宋体" w:cs="宋体"/>
                <w:i w:val="0"/>
                <w:iCs w:val="0"/>
                <w:color w:val="000000"/>
                <w:sz w:val="22"/>
                <w:szCs w:val="22"/>
                <w:u w:val="none"/>
              </w:rPr>
            </w:pPr>
          </w:p>
        </w:tc>
        <w:tc>
          <w:tcPr>
            <w:tcW w:w="758" w:type="pct"/>
            <w:tcBorders>
              <w:top w:val="nil"/>
              <w:left w:val="nil"/>
              <w:bottom w:val="nil"/>
              <w:right w:val="nil"/>
            </w:tcBorders>
            <w:shd w:val="clear" w:color="auto" w:fill="auto"/>
            <w:noWrap/>
            <w:vAlign w:val="center"/>
          </w:tcPr>
          <w:p w14:paraId="06A26F0F">
            <w:pPr>
              <w:shd w:val="clear"/>
              <w:rPr>
                <w:rFonts w:hint="eastAsia" w:ascii="宋体" w:hAnsi="宋体" w:eastAsia="宋体" w:cs="宋体"/>
                <w:i w:val="0"/>
                <w:iCs w:val="0"/>
                <w:color w:val="000000"/>
                <w:sz w:val="22"/>
                <w:szCs w:val="22"/>
                <w:u w:val="none"/>
              </w:rPr>
            </w:pPr>
          </w:p>
        </w:tc>
        <w:tc>
          <w:tcPr>
            <w:tcW w:w="758" w:type="pct"/>
            <w:tcBorders>
              <w:top w:val="nil"/>
              <w:left w:val="nil"/>
              <w:bottom w:val="nil"/>
              <w:right w:val="nil"/>
            </w:tcBorders>
            <w:shd w:val="clear" w:color="auto" w:fill="auto"/>
            <w:noWrap/>
            <w:vAlign w:val="center"/>
          </w:tcPr>
          <w:p w14:paraId="2C786B60">
            <w:pPr>
              <w:shd w:val="clear"/>
              <w:rPr>
                <w:rFonts w:hint="eastAsia" w:ascii="宋体" w:hAnsi="宋体" w:eastAsia="宋体" w:cs="宋体"/>
                <w:i w:val="0"/>
                <w:iCs w:val="0"/>
                <w:color w:val="000000"/>
                <w:sz w:val="22"/>
                <w:szCs w:val="22"/>
                <w:u w:val="none"/>
              </w:rPr>
            </w:pPr>
          </w:p>
        </w:tc>
        <w:tc>
          <w:tcPr>
            <w:tcW w:w="758" w:type="pct"/>
            <w:tcBorders>
              <w:top w:val="nil"/>
              <w:left w:val="nil"/>
              <w:bottom w:val="nil"/>
              <w:right w:val="nil"/>
            </w:tcBorders>
            <w:shd w:val="clear" w:color="auto" w:fill="auto"/>
            <w:noWrap/>
            <w:vAlign w:val="bottom"/>
          </w:tcPr>
          <w:p w14:paraId="324BF66F">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342A6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15" w:type="pct"/>
            <w:tcBorders>
              <w:top w:val="nil"/>
              <w:left w:val="nil"/>
              <w:bottom w:val="single" w:color="000000" w:sz="2" w:space="0"/>
              <w:right w:val="nil"/>
            </w:tcBorders>
            <w:shd w:val="clear" w:color="auto" w:fill="auto"/>
            <w:noWrap/>
            <w:vAlign w:val="bottom"/>
          </w:tcPr>
          <w:p w14:paraId="4EB6CA8F">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部门：溆浦县观音阁镇人民政府</w:t>
            </w:r>
          </w:p>
        </w:tc>
        <w:tc>
          <w:tcPr>
            <w:tcW w:w="114" w:type="pct"/>
            <w:tcBorders>
              <w:top w:val="nil"/>
              <w:left w:val="nil"/>
              <w:bottom w:val="single" w:color="000000" w:sz="2" w:space="0"/>
              <w:right w:val="nil"/>
            </w:tcBorders>
            <w:shd w:val="clear" w:color="auto" w:fill="auto"/>
            <w:noWrap/>
            <w:vAlign w:val="center"/>
          </w:tcPr>
          <w:p w14:paraId="3261115F">
            <w:pPr>
              <w:shd w:val="clear"/>
              <w:rPr>
                <w:rFonts w:hint="eastAsia" w:ascii="宋体" w:hAnsi="宋体" w:eastAsia="宋体" w:cs="宋体"/>
                <w:i w:val="0"/>
                <w:iCs w:val="0"/>
                <w:color w:val="000000"/>
                <w:sz w:val="22"/>
                <w:szCs w:val="22"/>
                <w:u w:val="none"/>
              </w:rPr>
            </w:pPr>
          </w:p>
        </w:tc>
        <w:tc>
          <w:tcPr>
            <w:tcW w:w="114" w:type="pct"/>
            <w:tcBorders>
              <w:top w:val="nil"/>
              <w:left w:val="nil"/>
              <w:bottom w:val="single" w:color="000000" w:sz="2" w:space="0"/>
              <w:right w:val="nil"/>
            </w:tcBorders>
            <w:shd w:val="clear" w:color="auto" w:fill="auto"/>
            <w:noWrap/>
            <w:vAlign w:val="center"/>
          </w:tcPr>
          <w:p w14:paraId="3F57F06E">
            <w:pPr>
              <w:shd w:val="clear"/>
              <w:rPr>
                <w:rFonts w:hint="eastAsia" w:ascii="宋体" w:hAnsi="宋体" w:eastAsia="宋体" w:cs="宋体"/>
                <w:i w:val="0"/>
                <w:iCs w:val="0"/>
                <w:color w:val="000000"/>
                <w:sz w:val="22"/>
                <w:szCs w:val="22"/>
                <w:u w:val="none"/>
              </w:rPr>
            </w:pPr>
          </w:p>
        </w:tc>
        <w:tc>
          <w:tcPr>
            <w:tcW w:w="1478" w:type="pct"/>
            <w:tcBorders>
              <w:top w:val="nil"/>
              <w:left w:val="nil"/>
              <w:bottom w:val="single" w:color="000000" w:sz="2" w:space="0"/>
              <w:right w:val="nil"/>
            </w:tcBorders>
            <w:shd w:val="clear" w:color="auto" w:fill="auto"/>
            <w:noWrap/>
            <w:vAlign w:val="center"/>
          </w:tcPr>
          <w:p w14:paraId="40843E2C">
            <w:pPr>
              <w:shd w:val="clear"/>
              <w:rPr>
                <w:rFonts w:hint="eastAsia" w:ascii="宋体" w:hAnsi="宋体" w:eastAsia="宋体" w:cs="宋体"/>
                <w:i w:val="0"/>
                <w:iCs w:val="0"/>
                <w:color w:val="000000"/>
                <w:sz w:val="22"/>
                <w:szCs w:val="22"/>
                <w:u w:val="none"/>
              </w:rPr>
            </w:pPr>
          </w:p>
        </w:tc>
        <w:tc>
          <w:tcPr>
            <w:tcW w:w="758" w:type="pct"/>
            <w:tcBorders>
              <w:top w:val="nil"/>
              <w:left w:val="nil"/>
              <w:bottom w:val="single" w:color="000000" w:sz="2" w:space="0"/>
              <w:right w:val="nil"/>
            </w:tcBorders>
            <w:shd w:val="clear" w:color="auto" w:fill="auto"/>
            <w:noWrap/>
            <w:vAlign w:val="center"/>
          </w:tcPr>
          <w:p w14:paraId="70CBDA54">
            <w:pPr>
              <w:shd w:val="clear"/>
              <w:rPr>
                <w:rFonts w:hint="eastAsia" w:ascii="宋体" w:hAnsi="宋体" w:eastAsia="宋体" w:cs="宋体"/>
                <w:i w:val="0"/>
                <w:iCs w:val="0"/>
                <w:color w:val="000000"/>
                <w:sz w:val="22"/>
                <w:szCs w:val="22"/>
                <w:u w:val="none"/>
              </w:rPr>
            </w:pPr>
          </w:p>
        </w:tc>
        <w:tc>
          <w:tcPr>
            <w:tcW w:w="758" w:type="pct"/>
            <w:tcBorders>
              <w:top w:val="nil"/>
              <w:left w:val="nil"/>
              <w:bottom w:val="single" w:color="000000" w:sz="2" w:space="0"/>
              <w:right w:val="nil"/>
            </w:tcBorders>
            <w:shd w:val="clear" w:color="auto" w:fill="auto"/>
            <w:noWrap/>
            <w:vAlign w:val="center"/>
          </w:tcPr>
          <w:p w14:paraId="7F7FBE00">
            <w:pPr>
              <w:shd w:val="clear"/>
              <w:rPr>
                <w:rFonts w:hint="eastAsia" w:ascii="宋体" w:hAnsi="宋体" w:eastAsia="宋体" w:cs="宋体"/>
                <w:i w:val="0"/>
                <w:iCs w:val="0"/>
                <w:color w:val="000000"/>
                <w:sz w:val="22"/>
                <w:szCs w:val="22"/>
                <w:u w:val="none"/>
              </w:rPr>
            </w:pPr>
          </w:p>
        </w:tc>
        <w:tc>
          <w:tcPr>
            <w:tcW w:w="758" w:type="pct"/>
            <w:tcBorders>
              <w:top w:val="nil"/>
              <w:left w:val="nil"/>
              <w:bottom w:val="single" w:color="000000" w:sz="2" w:space="0"/>
              <w:right w:val="nil"/>
            </w:tcBorders>
            <w:shd w:val="clear" w:color="auto" w:fill="auto"/>
            <w:noWrap/>
            <w:vAlign w:val="bottom"/>
          </w:tcPr>
          <w:p w14:paraId="7AC8B49E">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5D363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723"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D2415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276"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58BC3A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39B8B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53ED66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478" w:type="pct"/>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748C9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8"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758F509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58"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E6A3B7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58"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290690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3E0FB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244" w:type="pct"/>
            <w:gridSpan w:val="3"/>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18973EA">
            <w:pPr>
              <w:shd w:val="clear"/>
              <w:jc w:val="center"/>
              <w:rPr>
                <w:rFonts w:hint="eastAsia" w:ascii="宋体" w:hAnsi="宋体" w:eastAsia="宋体" w:cs="宋体"/>
                <w:i w:val="0"/>
                <w:iCs w:val="0"/>
                <w:color w:val="000000"/>
                <w:sz w:val="22"/>
                <w:szCs w:val="22"/>
                <w:u w:val="none"/>
              </w:rPr>
            </w:pPr>
          </w:p>
        </w:tc>
        <w:tc>
          <w:tcPr>
            <w:tcW w:w="1478" w:type="pct"/>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7FA793">
            <w:pPr>
              <w:shd w:val="clear"/>
              <w:jc w:val="center"/>
              <w:rPr>
                <w:rFonts w:hint="eastAsia" w:ascii="宋体" w:hAnsi="宋体" w:eastAsia="宋体" w:cs="宋体"/>
                <w:i w:val="0"/>
                <w:iCs w:val="0"/>
                <w:color w:val="000000"/>
                <w:sz w:val="22"/>
                <w:szCs w:val="22"/>
                <w:u w:val="none"/>
              </w:rPr>
            </w:pPr>
          </w:p>
        </w:tc>
        <w:tc>
          <w:tcPr>
            <w:tcW w:w="758"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95B4551">
            <w:pPr>
              <w:shd w:val="clear"/>
              <w:jc w:val="center"/>
              <w:rPr>
                <w:rFonts w:hint="eastAsia" w:ascii="宋体" w:hAnsi="宋体" w:eastAsia="宋体" w:cs="宋体"/>
                <w:i w:val="0"/>
                <w:iCs w:val="0"/>
                <w:color w:val="000000"/>
                <w:sz w:val="22"/>
                <w:szCs w:val="22"/>
                <w:u w:val="none"/>
              </w:rPr>
            </w:pPr>
          </w:p>
        </w:tc>
        <w:tc>
          <w:tcPr>
            <w:tcW w:w="758"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9A77698">
            <w:pPr>
              <w:shd w:val="clear"/>
              <w:jc w:val="center"/>
              <w:rPr>
                <w:rFonts w:hint="eastAsia" w:ascii="宋体" w:hAnsi="宋体" w:eastAsia="宋体" w:cs="宋体"/>
                <w:i w:val="0"/>
                <w:iCs w:val="0"/>
                <w:color w:val="000000"/>
                <w:sz w:val="22"/>
                <w:szCs w:val="22"/>
                <w:u w:val="none"/>
              </w:rPr>
            </w:pPr>
          </w:p>
        </w:tc>
        <w:tc>
          <w:tcPr>
            <w:tcW w:w="758"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EE695DA">
            <w:pPr>
              <w:shd w:val="clear"/>
              <w:jc w:val="center"/>
              <w:rPr>
                <w:rFonts w:hint="eastAsia" w:ascii="宋体" w:hAnsi="宋体" w:eastAsia="宋体" w:cs="宋体"/>
                <w:i w:val="0"/>
                <w:iCs w:val="0"/>
                <w:color w:val="000000"/>
                <w:sz w:val="22"/>
                <w:szCs w:val="22"/>
                <w:u w:val="none"/>
              </w:rPr>
            </w:pPr>
          </w:p>
        </w:tc>
      </w:tr>
      <w:tr w14:paraId="2296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F22D917">
            <w:pPr>
              <w:shd w:val="clear"/>
              <w:jc w:val="center"/>
              <w:rPr>
                <w:rFonts w:hint="eastAsia" w:ascii="宋体" w:hAnsi="宋体" w:eastAsia="宋体" w:cs="宋体"/>
                <w:i w:val="0"/>
                <w:iCs w:val="0"/>
                <w:color w:val="000000"/>
                <w:sz w:val="22"/>
                <w:szCs w:val="22"/>
                <w:u w:val="none"/>
              </w:rPr>
            </w:pPr>
          </w:p>
        </w:tc>
        <w:tc>
          <w:tcPr>
            <w:tcW w:w="1478" w:type="pct"/>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D0318D">
            <w:pPr>
              <w:shd w:val="clear"/>
              <w:jc w:val="center"/>
              <w:rPr>
                <w:rFonts w:hint="eastAsia" w:ascii="宋体" w:hAnsi="宋体" w:eastAsia="宋体" w:cs="宋体"/>
                <w:i w:val="0"/>
                <w:iCs w:val="0"/>
                <w:color w:val="000000"/>
                <w:sz w:val="22"/>
                <w:szCs w:val="22"/>
                <w:u w:val="none"/>
              </w:rPr>
            </w:pPr>
          </w:p>
        </w:tc>
        <w:tc>
          <w:tcPr>
            <w:tcW w:w="758"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2FD5FA6">
            <w:pPr>
              <w:shd w:val="clear"/>
              <w:jc w:val="center"/>
              <w:rPr>
                <w:rFonts w:hint="eastAsia" w:ascii="宋体" w:hAnsi="宋体" w:eastAsia="宋体" w:cs="宋体"/>
                <w:i w:val="0"/>
                <w:iCs w:val="0"/>
                <w:color w:val="000000"/>
                <w:sz w:val="22"/>
                <w:szCs w:val="22"/>
                <w:u w:val="none"/>
              </w:rPr>
            </w:pPr>
          </w:p>
        </w:tc>
        <w:tc>
          <w:tcPr>
            <w:tcW w:w="758"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BBEA7B7">
            <w:pPr>
              <w:shd w:val="clear"/>
              <w:jc w:val="center"/>
              <w:rPr>
                <w:rFonts w:hint="eastAsia" w:ascii="宋体" w:hAnsi="宋体" w:eastAsia="宋体" w:cs="宋体"/>
                <w:i w:val="0"/>
                <w:iCs w:val="0"/>
                <w:color w:val="000000"/>
                <w:sz w:val="22"/>
                <w:szCs w:val="22"/>
                <w:u w:val="none"/>
              </w:rPr>
            </w:pPr>
          </w:p>
        </w:tc>
        <w:tc>
          <w:tcPr>
            <w:tcW w:w="758"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386460D4">
            <w:pPr>
              <w:shd w:val="clear"/>
              <w:jc w:val="center"/>
              <w:rPr>
                <w:rFonts w:hint="eastAsia" w:ascii="宋体" w:hAnsi="宋体" w:eastAsia="宋体" w:cs="宋体"/>
                <w:i w:val="0"/>
                <w:iCs w:val="0"/>
                <w:color w:val="000000"/>
                <w:sz w:val="22"/>
                <w:szCs w:val="22"/>
                <w:u w:val="none"/>
              </w:rPr>
            </w:pPr>
          </w:p>
        </w:tc>
      </w:tr>
      <w:tr w14:paraId="46FD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23"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4DAD4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EFBEC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2772B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6F6F2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E4C2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723"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F5874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F9FC05">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2,616.33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2E7A1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1,704.33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29C1F8">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912.00</w:t>
            </w:r>
          </w:p>
        </w:tc>
      </w:tr>
      <w:tr w14:paraId="147A4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0585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E9F42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2B06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936.20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20D6A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918.11</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2186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18.09</w:t>
            </w:r>
          </w:p>
        </w:tc>
      </w:tr>
      <w:tr w14:paraId="6BF25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F3DE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4346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人大事务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DEC47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554A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23EC21">
            <w:pPr>
              <w:shd w:val="clear"/>
              <w:jc w:val="right"/>
              <w:rPr>
                <w:rFonts w:hint="eastAsia" w:ascii="宋体" w:hAnsi="宋体" w:eastAsia="宋体" w:cs="宋体"/>
                <w:i w:val="0"/>
                <w:iCs w:val="0"/>
                <w:color w:val="000000"/>
                <w:sz w:val="22"/>
                <w:szCs w:val="22"/>
                <w:u w:val="none"/>
              </w:rPr>
            </w:pPr>
          </w:p>
        </w:tc>
      </w:tr>
      <w:tr w14:paraId="5457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ECD2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2010101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3781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D5B9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D7A9B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A892EC">
            <w:pPr>
              <w:shd w:val="clear"/>
              <w:jc w:val="right"/>
              <w:rPr>
                <w:rFonts w:hint="eastAsia" w:ascii="宋体" w:hAnsi="宋体" w:eastAsia="宋体" w:cs="宋体"/>
                <w:i w:val="0"/>
                <w:iCs w:val="0"/>
                <w:color w:val="000000"/>
                <w:sz w:val="22"/>
                <w:szCs w:val="22"/>
                <w:u w:val="none"/>
              </w:rPr>
            </w:pPr>
          </w:p>
        </w:tc>
      </w:tr>
      <w:tr w14:paraId="54CF9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E38AB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2C95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B252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886.45</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10A0E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880.35</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09632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r>
      <w:tr w14:paraId="355DD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AA53E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320F1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CE34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869.80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0EEC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869.80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67F333">
            <w:pPr>
              <w:shd w:val="clear"/>
              <w:jc w:val="right"/>
              <w:rPr>
                <w:rFonts w:hint="eastAsia" w:ascii="宋体" w:hAnsi="宋体" w:eastAsia="宋体" w:cs="宋体"/>
                <w:i w:val="0"/>
                <w:iCs w:val="0"/>
                <w:color w:val="000000"/>
                <w:sz w:val="22"/>
                <w:szCs w:val="22"/>
                <w:u w:val="none"/>
              </w:rPr>
            </w:pPr>
          </w:p>
        </w:tc>
      </w:tr>
      <w:tr w14:paraId="46544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A146D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E7FCE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D0C5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ECED7B">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0A517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6.10</w:t>
            </w:r>
          </w:p>
        </w:tc>
      </w:tr>
      <w:tr w14:paraId="3555C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4359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9FE0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A5359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B334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10.56</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68EF9F">
            <w:pPr>
              <w:shd w:val="clear"/>
              <w:jc w:val="right"/>
              <w:rPr>
                <w:rFonts w:hint="eastAsia" w:ascii="宋体" w:hAnsi="宋体" w:eastAsia="宋体" w:cs="宋体"/>
                <w:i w:val="0"/>
                <w:iCs w:val="0"/>
                <w:color w:val="000000"/>
                <w:sz w:val="22"/>
                <w:szCs w:val="22"/>
                <w:u w:val="none"/>
              </w:rPr>
            </w:pPr>
          </w:p>
        </w:tc>
      </w:tr>
      <w:tr w14:paraId="5560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C1EC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691EF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3597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27.85</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D36B4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BEB7D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r>
      <w:tr w14:paraId="5B8C9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E202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75B04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9840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AC04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15.86</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4DDEE2">
            <w:pPr>
              <w:shd w:val="clear"/>
              <w:jc w:val="right"/>
              <w:rPr>
                <w:rFonts w:hint="eastAsia" w:ascii="宋体" w:hAnsi="宋体" w:eastAsia="宋体" w:cs="宋体"/>
                <w:i w:val="0"/>
                <w:iCs w:val="0"/>
                <w:color w:val="000000"/>
                <w:sz w:val="22"/>
                <w:szCs w:val="22"/>
                <w:u w:val="none"/>
              </w:rPr>
            </w:pPr>
          </w:p>
        </w:tc>
      </w:tr>
      <w:tr w14:paraId="56D5E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9A8C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2010602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B94B8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B1BF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C9B7F2">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87D6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r>
      <w:tr w14:paraId="1F06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ED1F3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F83F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组织事务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91A41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D845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589C0D">
            <w:pPr>
              <w:shd w:val="clear"/>
              <w:jc w:val="right"/>
              <w:rPr>
                <w:rFonts w:hint="eastAsia" w:ascii="宋体" w:hAnsi="宋体" w:eastAsia="宋体" w:cs="宋体"/>
                <w:i w:val="0"/>
                <w:iCs w:val="0"/>
                <w:color w:val="000000"/>
                <w:sz w:val="22"/>
                <w:szCs w:val="22"/>
                <w:u w:val="none"/>
              </w:rPr>
            </w:pPr>
          </w:p>
        </w:tc>
      </w:tr>
      <w:tr w14:paraId="7F7D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6F27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2013299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80A2C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其他组织事务支出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2B88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FD51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759AA8">
            <w:pPr>
              <w:shd w:val="clear"/>
              <w:jc w:val="right"/>
              <w:rPr>
                <w:rFonts w:hint="eastAsia" w:ascii="宋体" w:hAnsi="宋体" w:eastAsia="宋体" w:cs="宋体"/>
                <w:i w:val="0"/>
                <w:iCs w:val="0"/>
                <w:color w:val="000000"/>
                <w:sz w:val="22"/>
                <w:szCs w:val="22"/>
                <w:u w:val="none"/>
              </w:rPr>
            </w:pPr>
          </w:p>
        </w:tc>
      </w:tr>
      <w:tr w14:paraId="7657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F6FC4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E90A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33545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9CFC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504281">
            <w:pPr>
              <w:shd w:val="clear"/>
              <w:jc w:val="right"/>
              <w:rPr>
                <w:rFonts w:hint="eastAsia" w:ascii="宋体" w:hAnsi="宋体" w:eastAsia="宋体" w:cs="宋体"/>
                <w:i w:val="0"/>
                <w:iCs w:val="0"/>
                <w:color w:val="000000"/>
                <w:sz w:val="22"/>
                <w:szCs w:val="22"/>
                <w:u w:val="none"/>
              </w:rPr>
            </w:pPr>
          </w:p>
        </w:tc>
      </w:tr>
      <w:tr w14:paraId="4527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8F25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2013304</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996DA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宣传管理</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0097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02BDD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1D8EB8">
            <w:pPr>
              <w:shd w:val="clear"/>
              <w:jc w:val="right"/>
              <w:rPr>
                <w:rFonts w:hint="eastAsia" w:ascii="宋体" w:hAnsi="宋体" w:eastAsia="宋体" w:cs="宋体"/>
                <w:i w:val="0"/>
                <w:iCs w:val="0"/>
                <w:color w:val="000000"/>
                <w:sz w:val="22"/>
                <w:szCs w:val="22"/>
                <w:u w:val="none"/>
              </w:rPr>
            </w:pPr>
          </w:p>
        </w:tc>
      </w:tr>
      <w:tr w14:paraId="0620D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9ABC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FD46E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49F4D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7E2F2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CF31FE">
            <w:pPr>
              <w:shd w:val="clear"/>
              <w:jc w:val="right"/>
              <w:rPr>
                <w:rFonts w:hint="eastAsia" w:ascii="宋体" w:hAnsi="宋体" w:eastAsia="宋体" w:cs="宋体"/>
                <w:i w:val="0"/>
                <w:iCs w:val="0"/>
                <w:color w:val="000000"/>
                <w:sz w:val="22"/>
                <w:szCs w:val="22"/>
                <w:u w:val="none"/>
              </w:rPr>
            </w:pPr>
          </w:p>
        </w:tc>
      </w:tr>
      <w:tr w14:paraId="30C7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5CFB6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2019999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749B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CF9A0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87EA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0A57CC">
            <w:pPr>
              <w:shd w:val="clear"/>
              <w:jc w:val="right"/>
              <w:rPr>
                <w:rFonts w:hint="eastAsia" w:ascii="宋体" w:hAnsi="宋体" w:eastAsia="宋体" w:cs="宋体"/>
                <w:i w:val="0"/>
                <w:iCs w:val="0"/>
                <w:color w:val="000000"/>
                <w:sz w:val="22"/>
                <w:szCs w:val="22"/>
                <w:u w:val="none"/>
              </w:rPr>
            </w:pPr>
          </w:p>
        </w:tc>
      </w:tr>
      <w:tr w14:paraId="0EF1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E5485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110D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公共安全支出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81DE8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45.36</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EE28B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80FB1E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r>
      <w:tr w14:paraId="65C20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ADF2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E231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公安</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8A5A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45.36</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78C8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F2871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r>
      <w:tr w14:paraId="447F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55901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8453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CF2C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0E90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C30EA5">
            <w:pPr>
              <w:shd w:val="clear"/>
              <w:jc w:val="right"/>
              <w:rPr>
                <w:rFonts w:hint="eastAsia" w:ascii="宋体" w:hAnsi="宋体" w:eastAsia="宋体" w:cs="宋体"/>
                <w:i w:val="0"/>
                <w:iCs w:val="0"/>
                <w:color w:val="000000"/>
                <w:sz w:val="22"/>
                <w:szCs w:val="22"/>
                <w:u w:val="none"/>
              </w:rPr>
            </w:pPr>
          </w:p>
        </w:tc>
      </w:tr>
      <w:tr w14:paraId="2D0FE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F152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2040202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D291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8034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C87547">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058C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27.36</w:t>
            </w:r>
          </w:p>
        </w:tc>
      </w:tr>
      <w:tr w14:paraId="5097F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62493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4381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文化旅游体育与传媒支出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53A37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64C6E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C79A4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1118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422B8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CB3D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文化和旅游</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568D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6404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8780C1">
            <w:pPr>
              <w:shd w:val="clear"/>
              <w:jc w:val="right"/>
              <w:rPr>
                <w:rFonts w:hint="eastAsia" w:ascii="宋体" w:hAnsi="宋体" w:eastAsia="宋体" w:cs="宋体"/>
                <w:i w:val="0"/>
                <w:iCs w:val="0"/>
                <w:color w:val="000000"/>
                <w:sz w:val="22"/>
                <w:szCs w:val="22"/>
                <w:u w:val="none"/>
              </w:rPr>
            </w:pPr>
          </w:p>
        </w:tc>
      </w:tr>
      <w:tr w14:paraId="19CB2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2982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0996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其他文化和旅游支出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77015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6B35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206615">
            <w:pPr>
              <w:shd w:val="clear"/>
              <w:jc w:val="right"/>
              <w:rPr>
                <w:rFonts w:hint="eastAsia" w:ascii="宋体" w:hAnsi="宋体" w:eastAsia="宋体" w:cs="宋体"/>
                <w:i w:val="0"/>
                <w:iCs w:val="0"/>
                <w:color w:val="000000"/>
                <w:sz w:val="22"/>
                <w:szCs w:val="22"/>
                <w:u w:val="none"/>
              </w:rPr>
            </w:pPr>
          </w:p>
        </w:tc>
      </w:tr>
      <w:tr w14:paraId="1D780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47B0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29789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体育</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385E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7D8FCD">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A315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11B86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3B0B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2070399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1348F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其他体育支出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B2DA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A46B6A">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C02A3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0D71A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A881E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249E4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8BFB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C74B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5FE942">
            <w:pPr>
              <w:shd w:val="clear"/>
              <w:jc w:val="right"/>
              <w:rPr>
                <w:rFonts w:hint="eastAsia" w:ascii="宋体" w:hAnsi="宋体" w:eastAsia="宋体" w:cs="宋体"/>
                <w:i w:val="0"/>
                <w:iCs w:val="0"/>
                <w:color w:val="000000"/>
                <w:sz w:val="22"/>
                <w:szCs w:val="22"/>
                <w:u w:val="none"/>
              </w:rPr>
            </w:pPr>
          </w:p>
        </w:tc>
      </w:tr>
      <w:tr w14:paraId="2C18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96D2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2079999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67E8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其他文化旅游体育与传媒支出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7FD7B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95B1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5B9902">
            <w:pPr>
              <w:shd w:val="clear"/>
              <w:jc w:val="right"/>
              <w:rPr>
                <w:rFonts w:hint="eastAsia" w:ascii="宋体" w:hAnsi="宋体" w:eastAsia="宋体" w:cs="宋体"/>
                <w:i w:val="0"/>
                <w:iCs w:val="0"/>
                <w:color w:val="000000"/>
                <w:sz w:val="22"/>
                <w:szCs w:val="22"/>
                <w:u w:val="none"/>
              </w:rPr>
            </w:pPr>
          </w:p>
        </w:tc>
      </w:tr>
      <w:tr w14:paraId="6D7A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11FF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F619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1F9D9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EE21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141.12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A651AD">
            <w:pPr>
              <w:shd w:val="clear"/>
              <w:jc w:val="right"/>
              <w:rPr>
                <w:rFonts w:hint="eastAsia" w:ascii="宋体" w:hAnsi="宋体" w:eastAsia="宋体" w:cs="宋体"/>
                <w:i w:val="0"/>
                <w:iCs w:val="0"/>
                <w:color w:val="000000"/>
                <w:sz w:val="22"/>
                <w:szCs w:val="22"/>
                <w:u w:val="none"/>
              </w:rPr>
            </w:pPr>
          </w:p>
        </w:tc>
      </w:tr>
      <w:tr w14:paraId="65980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2EE0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0BC57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109AD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E20DB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471AE2">
            <w:pPr>
              <w:shd w:val="clear"/>
              <w:jc w:val="right"/>
              <w:rPr>
                <w:rFonts w:hint="eastAsia" w:ascii="宋体" w:hAnsi="宋体" w:eastAsia="宋体" w:cs="宋体"/>
                <w:i w:val="0"/>
                <w:iCs w:val="0"/>
                <w:color w:val="000000"/>
                <w:sz w:val="22"/>
                <w:szCs w:val="22"/>
                <w:u w:val="none"/>
              </w:rPr>
            </w:pPr>
          </w:p>
        </w:tc>
      </w:tr>
      <w:tr w14:paraId="4AFD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8474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F58E6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86AC0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CF5D1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92.18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012653">
            <w:pPr>
              <w:shd w:val="clear"/>
              <w:jc w:val="right"/>
              <w:rPr>
                <w:rFonts w:hint="eastAsia" w:ascii="宋体" w:hAnsi="宋体" w:eastAsia="宋体" w:cs="宋体"/>
                <w:i w:val="0"/>
                <w:iCs w:val="0"/>
                <w:color w:val="000000"/>
                <w:sz w:val="22"/>
                <w:szCs w:val="22"/>
                <w:u w:val="none"/>
              </w:rPr>
            </w:pPr>
          </w:p>
        </w:tc>
      </w:tr>
      <w:tr w14:paraId="3FB1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1AE2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E36E9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企业改革补助</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DE23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4841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9D3EDD">
            <w:pPr>
              <w:shd w:val="clear"/>
              <w:jc w:val="right"/>
              <w:rPr>
                <w:rFonts w:hint="eastAsia" w:ascii="宋体" w:hAnsi="宋体" w:eastAsia="宋体" w:cs="宋体"/>
                <w:i w:val="0"/>
                <w:iCs w:val="0"/>
                <w:color w:val="000000"/>
                <w:sz w:val="22"/>
                <w:szCs w:val="22"/>
                <w:u w:val="none"/>
              </w:rPr>
            </w:pPr>
          </w:p>
        </w:tc>
      </w:tr>
      <w:tr w14:paraId="60458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2D67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2080699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4F235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其他企业改革发展补助</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0D34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101D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E397C2">
            <w:pPr>
              <w:shd w:val="clear"/>
              <w:jc w:val="right"/>
              <w:rPr>
                <w:rFonts w:hint="eastAsia" w:ascii="宋体" w:hAnsi="宋体" w:eastAsia="宋体" w:cs="宋体"/>
                <w:i w:val="0"/>
                <w:iCs w:val="0"/>
                <w:color w:val="000000"/>
                <w:sz w:val="22"/>
                <w:szCs w:val="22"/>
                <w:u w:val="none"/>
              </w:rPr>
            </w:pPr>
          </w:p>
        </w:tc>
      </w:tr>
      <w:tr w14:paraId="6776A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3B8A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69A96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5322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3D6F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34.72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95A77D">
            <w:pPr>
              <w:shd w:val="clear"/>
              <w:jc w:val="right"/>
              <w:rPr>
                <w:rFonts w:hint="eastAsia" w:ascii="宋体" w:hAnsi="宋体" w:eastAsia="宋体" w:cs="宋体"/>
                <w:i w:val="0"/>
                <w:iCs w:val="0"/>
                <w:color w:val="000000"/>
                <w:sz w:val="22"/>
                <w:szCs w:val="22"/>
                <w:u w:val="none"/>
              </w:rPr>
            </w:pPr>
          </w:p>
        </w:tc>
      </w:tr>
      <w:tr w14:paraId="13E0A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42530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63DCB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C0C2C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D1F36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C32CCC">
            <w:pPr>
              <w:shd w:val="clear"/>
              <w:jc w:val="right"/>
              <w:rPr>
                <w:rFonts w:hint="eastAsia" w:ascii="宋体" w:hAnsi="宋体" w:eastAsia="宋体" w:cs="宋体"/>
                <w:i w:val="0"/>
                <w:iCs w:val="0"/>
                <w:color w:val="000000"/>
                <w:sz w:val="22"/>
                <w:szCs w:val="22"/>
                <w:u w:val="none"/>
              </w:rPr>
            </w:pPr>
          </w:p>
        </w:tc>
      </w:tr>
      <w:tr w14:paraId="7EC0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098D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AC399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其他优抚支出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5534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A164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4.29</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BF0BD">
            <w:pPr>
              <w:shd w:val="clear"/>
              <w:jc w:val="right"/>
              <w:rPr>
                <w:rFonts w:hint="eastAsia" w:ascii="宋体" w:hAnsi="宋体" w:eastAsia="宋体" w:cs="宋体"/>
                <w:i w:val="0"/>
                <w:iCs w:val="0"/>
                <w:color w:val="000000"/>
                <w:sz w:val="22"/>
                <w:szCs w:val="22"/>
                <w:u w:val="none"/>
              </w:rPr>
            </w:pPr>
          </w:p>
        </w:tc>
      </w:tr>
      <w:tr w14:paraId="13F4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6708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62AC7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退役军人管理事务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8A330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8363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0C9E43">
            <w:pPr>
              <w:shd w:val="clear"/>
              <w:jc w:val="right"/>
              <w:rPr>
                <w:rFonts w:hint="eastAsia" w:ascii="宋体" w:hAnsi="宋体" w:eastAsia="宋体" w:cs="宋体"/>
                <w:i w:val="0"/>
                <w:iCs w:val="0"/>
                <w:color w:val="000000"/>
                <w:sz w:val="22"/>
                <w:szCs w:val="22"/>
                <w:u w:val="none"/>
              </w:rPr>
            </w:pPr>
          </w:p>
        </w:tc>
      </w:tr>
      <w:tr w14:paraId="1088A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758C0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2082899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CD2D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2168C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5A16F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86E08F">
            <w:pPr>
              <w:shd w:val="clear"/>
              <w:jc w:val="right"/>
              <w:rPr>
                <w:rFonts w:hint="eastAsia" w:ascii="宋体" w:hAnsi="宋体" w:eastAsia="宋体" w:cs="宋体"/>
                <w:i w:val="0"/>
                <w:iCs w:val="0"/>
                <w:color w:val="000000"/>
                <w:sz w:val="22"/>
                <w:szCs w:val="22"/>
                <w:u w:val="none"/>
              </w:rPr>
            </w:pPr>
          </w:p>
        </w:tc>
      </w:tr>
      <w:tr w14:paraId="69A14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6772B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42AD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2797A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0B1D3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1A76F0">
            <w:pPr>
              <w:shd w:val="clear"/>
              <w:jc w:val="right"/>
              <w:rPr>
                <w:rFonts w:hint="eastAsia" w:ascii="宋体" w:hAnsi="宋体" w:eastAsia="宋体" w:cs="宋体"/>
                <w:i w:val="0"/>
                <w:iCs w:val="0"/>
                <w:color w:val="000000"/>
                <w:sz w:val="22"/>
                <w:szCs w:val="22"/>
                <w:u w:val="none"/>
              </w:rPr>
            </w:pPr>
          </w:p>
        </w:tc>
      </w:tr>
      <w:tr w14:paraId="2C138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F41A1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2089999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D3BC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其他社会保障和就业支出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F65AA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7E13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9A27F75">
            <w:pPr>
              <w:shd w:val="clear"/>
              <w:jc w:val="right"/>
              <w:rPr>
                <w:rFonts w:hint="eastAsia" w:ascii="宋体" w:hAnsi="宋体" w:eastAsia="宋体" w:cs="宋体"/>
                <w:i w:val="0"/>
                <w:iCs w:val="0"/>
                <w:color w:val="000000"/>
                <w:sz w:val="22"/>
                <w:szCs w:val="22"/>
                <w:u w:val="none"/>
              </w:rPr>
            </w:pPr>
          </w:p>
        </w:tc>
      </w:tr>
      <w:tr w14:paraId="1E667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68A7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2E8C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9A09C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659E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E61520">
            <w:pPr>
              <w:shd w:val="clear"/>
              <w:jc w:val="right"/>
              <w:rPr>
                <w:rFonts w:hint="eastAsia" w:ascii="宋体" w:hAnsi="宋体" w:eastAsia="宋体" w:cs="宋体"/>
                <w:i w:val="0"/>
                <w:iCs w:val="0"/>
                <w:color w:val="000000"/>
                <w:sz w:val="22"/>
                <w:szCs w:val="22"/>
                <w:u w:val="none"/>
              </w:rPr>
            </w:pPr>
          </w:p>
        </w:tc>
      </w:tr>
      <w:tr w14:paraId="66BE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FBC1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EA68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FDAF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29E65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24.93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101435">
            <w:pPr>
              <w:shd w:val="clear"/>
              <w:jc w:val="right"/>
              <w:rPr>
                <w:rFonts w:hint="eastAsia" w:ascii="宋体" w:hAnsi="宋体" w:eastAsia="宋体" w:cs="宋体"/>
                <w:i w:val="0"/>
                <w:iCs w:val="0"/>
                <w:color w:val="000000"/>
                <w:sz w:val="22"/>
                <w:szCs w:val="22"/>
                <w:u w:val="none"/>
              </w:rPr>
            </w:pPr>
          </w:p>
        </w:tc>
      </w:tr>
      <w:tr w14:paraId="32734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4226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2100408</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3201A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基本公共卫生服务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C6458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F019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D858D3">
            <w:pPr>
              <w:shd w:val="clear"/>
              <w:jc w:val="right"/>
              <w:rPr>
                <w:rFonts w:hint="eastAsia" w:ascii="宋体" w:hAnsi="宋体" w:eastAsia="宋体" w:cs="宋体"/>
                <w:i w:val="0"/>
                <w:iCs w:val="0"/>
                <w:color w:val="000000"/>
                <w:sz w:val="22"/>
                <w:szCs w:val="22"/>
                <w:u w:val="none"/>
              </w:rPr>
            </w:pPr>
          </w:p>
        </w:tc>
      </w:tr>
      <w:tr w14:paraId="1C7E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5F8E2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2100410</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22B49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突发公共卫生事件应急处置</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2081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6DE566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CFD39D">
            <w:pPr>
              <w:shd w:val="clear"/>
              <w:jc w:val="right"/>
              <w:rPr>
                <w:rFonts w:hint="eastAsia" w:ascii="宋体" w:hAnsi="宋体" w:eastAsia="宋体" w:cs="宋体"/>
                <w:i w:val="0"/>
                <w:iCs w:val="0"/>
                <w:color w:val="000000"/>
                <w:sz w:val="22"/>
                <w:szCs w:val="22"/>
                <w:u w:val="none"/>
              </w:rPr>
            </w:pPr>
          </w:p>
        </w:tc>
      </w:tr>
      <w:tr w14:paraId="3D8C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DD270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5302F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28661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70926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1CE889">
            <w:pPr>
              <w:shd w:val="clear"/>
              <w:jc w:val="right"/>
              <w:rPr>
                <w:rFonts w:hint="eastAsia" w:ascii="宋体" w:hAnsi="宋体" w:eastAsia="宋体" w:cs="宋体"/>
                <w:i w:val="0"/>
                <w:iCs w:val="0"/>
                <w:color w:val="000000"/>
                <w:sz w:val="22"/>
                <w:szCs w:val="22"/>
                <w:u w:val="none"/>
              </w:rPr>
            </w:pPr>
          </w:p>
        </w:tc>
      </w:tr>
      <w:tr w14:paraId="7E479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0051E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C8E43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95523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D7CC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41.22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263507">
            <w:pPr>
              <w:shd w:val="clear"/>
              <w:jc w:val="right"/>
              <w:rPr>
                <w:rFonts w:hint="eastAsia" w:ascii="宋体" w:hAnsi="宋体" w:eastAsia="宋体" w:cs="宋体"/>
                <w:i w:val="0"/>
                <w:iCs w:val="0"/>
                <w:color w:val="000000"/>
                <w:sz w:val="22"/>
                <w:szCs w:val="22"/>
                <w:u w:val="none"/>
              </w:rPr>
            </w:pPr>
          </w:p>
        </w:tc>
      </w:tr>
      <w:tr w14:paraId="0318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D85D4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7AC1C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医疗保障管理事务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59AB7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3AB5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07A9FA">
            <w:pPr>
              <w:shd w:val="clear"/>
              <w:jc w:val="right"/>
              <w:rPr>
                <w:rFonts w:hint="eastAsia" w:ascii="宋体" w:hAnsi="宋体" w:eastAsia="宋体" w:cs="宋体"/>
                <w:i w:val="0"/>
                <w:iCs w:val="0"/>
                <w:color w:val="000000"/>
                <w:sz w:val="22"/>
                <w:szCs w:val="22"/>
                <w:u w:val="none"/>
              </w:rPr>
            </w:pPr>
          </w:p>
        </w:tc>
      </w:tr>
      <w:tr w14:paraId="7F296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4887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2101506</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F041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医疗保障经办事务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05CBD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969F8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2.52</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F3C662">
            <w:pPr>
              <w:shd w:val="clear"/>
              <w:jc w:val="right"/>
              <w:rPr>
                <w:rFonts w:hint="eastAsia" w:ascii="宋体" w:hAnsi="宋体" w:eastAsia="宋体" w:cs="宋体"/>
                <w:i w:val="0"/>
                <w:iCs w:val="0"/>
                <w:color w:val="000000"/>
                <w:sz w:val="22"/>
                <w:szCs w:val="22"/>
                <w:u w:val="none"/>
              </w:rPr>
            </w:pPr>
          </w:p>
        </w:tc>
      </w:tr>
      <w:tr w14:paraId="09DE5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DEAEA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A267F3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节能环保支出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2B91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ADDC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EAD4B3">
            <w:pPr>
              <w:shd w:val="clear"/>
              <w:jc w:val="right"/>
              <w:rPr>
                <w:rFonts w:hint="eastAsia" w:ascii="宋体" w:hAnsi="宋体" w:eastAsia="宋体" w:cs="宋体"/>
                <w:i w:val="0"/>
                <w:iCs w:val="0"/>
                <w:color w:val="000000"/>
                <w:sz w:val="22"/>
                <w:szCs w:val="22"/>
                <w:u w:val="none"/>
              </w:rPr>
            </w:pPr>
          </w:p>
        </w:tc>
      </w:tr>
      <w:tr w14:paraId="2F59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6661A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4EC62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自然生态保护</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7FBD8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A6E35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984E00">
            <w:pPr>
              <w:shd w:val="clear"/>
              <w:jc w:val="right"/>
              <w:rPr>
                <w:rFonts w:hint="eastAsia" w:ascii="宋体" w:hAnsi="宋体" w:eastAsia="宋体" w:cs="宋体"/>
                <w:i w:val="0"/>
                <w:iCs w:val="0"/>
                <w:color w:val="000000"/>
                <w:sz w:val="22"/>
                <w:szCs w:val="22"/>
                <w:u w:val="none"/>
              </w:rPr>
            </w:pPr>
          </w:p>
        </w:tc>
      </w:tr>
      <w:tr w14:paraId="3A72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E27B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2110402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9C22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农村环境保护</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79BC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9A9D4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A05E22">
            <w:pPr>
              <w:shd w:val="clear"/>
              <w:jc w:val="right"/>
              <w:rPr>
                <w:rFonts w:hint="eastAsia" w:ascii="宋体" w:hAnsi="宋体" w:eastAsia="宋体" w:cs="宋体"/>
                <w:i w:val="0"/>
                <w:iCs w:val="0"/>
                <w:color w:val="000000"/>
                <w:sz w:val="22"/>
                <w:szCs w:val="22"/>
                <w:u w:val="none"/>
              </w:rPr>
            </w:pPr>
          </w:p>
        </w:tc>
      </w:tr>
      <w:tr w14:paraId="2D85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CFD0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2D9BB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森林保护修复</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941C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36DE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435173">
            <w:pPr>
              <w:shd w:val="clear"/>
              <w:jc w:val="right"/>
              <w:rPr>
                <w:rFonts w:hint="eastAsia" w:ascii="宋体" w:hAnsi="宋体" w:eastAsia="宋体" w:cs="宋体"/>
                <w:i w:val="0"/>
                <w:iCs w:val="0"/>
                <w:color w:val="000000"/>
                <w:sz w:val="22"/>
                <w:szCs w:val="22"/>
                <w:u w:val="none"/>
              </w:rPr>
            </w:pPr>
          </w:p>
        </w:tc>
      </w:tr>
      <w:tr w14:paraId="1040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BC58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2110501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6BA2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森林管护</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EBAC1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2C0C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DFE4BF">
            <w:pPr>
              <w:shd w:val="clear"/>
              <w:jc w:val="right"/>
              <w:rPr>
                <w:rFonts w:hint="eastAsia" w:ascii="宋体" w:hAnsi="宋体" w:eastAsia="宋体" w:cs="宋体"/>
                <w:i w:val="0"/>
                <w:iCs w:val="0"/>
                <w:color w:val="000000"/>
                <w:sz w:val="22"/>
                <w:szCs w:val="22"/>
                <w:u w:val="none"/>
              </w:rPr>
            </w:pPr>
          </w:p>
        </w:tc>
      </w:tr>
      <w:tr w14:paraId="1EA8D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2FEF3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9BAAB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023BF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489D20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855C8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r>
      <w:tr w14:paraId="47075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AB5D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53AD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城乡社区公共设施</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567B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A543C5">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12B6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r>
      <w:tr w14:paraId="3DAE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B69B1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2120303</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9CD49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小城镇基础设施建设</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6853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F3B1DA">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5DCA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9.68</w:t>
            </w:r>
          </w:p>
        </w:tc>
      </w:tr>
      <w:tr w14:paraId="062F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E825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700D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18137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F476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954538">
            <w:pPr>
              <w:shd w:val="clear"/>
              <w:jc w:val="right"/>
              <w:rPr>
                <w:rFonts w:hint="eastAsia" w:ascii="宋体" w:hAnsi="宋体" w:eastAsia="宋体" w:cs="宋体"/>
                <w:i w:val="0"/>
                <w:iCs w:val="0"/>
                <w:color w:val="000000"/>
                <w:sz w:val="22"/>
                <w:szCs w:val="22"/>
                <w:u w:val="none"/>
              </w:rPr>
            </w:pPr>
          </w:p>
        </w:tc>
      </w:tr>
      <w:tr w14:paraId="25FC7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B5C0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2129999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DAA51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其他城乡社区支出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C3BE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2394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442082">
            <w:pPr>
              <w:shd w:val="clear"/>
              <w:jc w:val="right"/>
              <w:rPr>
                <w:rFonts w:hint="eastAsia" w:ascii="宋体" w:hAnsi="宋体" w:eastAsia="宋体" w:cs="宋体"/>
                <w:i w:val="0"/>
                <w:iCs w:val="0"/>
                <w:color w:val="000000"/>
                <w:sz w:val="22"/>
                <w:szCs w:val="22"/>
                <w:u w:val="none"/>
              </w:rPr>
            </w:pPr>
          </w:p>
        </w:tc>
      </w:tr>
      <w:tr w14:paraId="4AF84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18AE3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01E94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9EC4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1,128.68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3AFC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448.83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FD05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679.85</w:t>
            </w:r>
          </w:p>
        </w:tc>
      </w:tr>
      <w:tr w14:paraId="6240B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5DD67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E8076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7C9C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4F84A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7EA069">
            <w:pPr>
              <w:shd w:val="clear"/>
              <w:jc w:val="right"/>
              <w:rPr>
                <w:rFonts w:hint="eastAsia" w:ascii="宋体" w:hAnsi="宋体" w:eastAsia="宋体" w:cs="宋体"/>
                <w:i w:val="0"/>
                <w:iCs w:val="0"/>
                <w:color w:val="000000"/>
                <w:sz w:val="22"/>
                <w:szCs w:val="22"/>
                <w:u w:val="none"/>
              </w:rPr>
            </w:pPr>
          </w:p>
        </w:tc>
      </w:tr>
      <w:tr w14:paraId="2E4D5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25F2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EBE40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680B9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385DD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DE9491">
            <w:pPr>
              <w:shd w:val="clear"/>
              <w:jc w:val="right"/>
              <w:rPr>
                <w:rFonts w:hint="eastAsia" w:ascii="宋体" w:hAnsi="宋体" w:eastAsia="宋体" w:cs="宋体"/>
                <w:i w:val="0"/>
                <w:iCs w:val="0"/>
                <w:color w:val="000000"/>
                <w:sz w:val="22"/>
                <w:szCs w:val="22"/>
                <w:u w:val="none"/>
              </w:rPr>
            </w:pPr>
          </w:p>
        </w:tc>
      </w:tr>
      <w:tr w14:paraId="5744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A400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2130126</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ABF6F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农村社会事业</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85655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629D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A72EED">
            <w:pPr>
              <w:shd w:val="clear"/>
              <w:jc w:val="right"/>
              <w:rPr>
                <w:rFonts w:hint="eastAsia" w:ascii="宋体" w:hAnsi="宋体" w:eastAsia="宋体" w:cs="宋体"/>
                <w:i w:val="0"/>
                <w:iCs w:val="0"/>
                <w:color w:val="000000"/>
                <w:sz w:val="22"/>
                <w:szCs w:val="22"/>
                <w:u w:val="none"/>
              </w:rPr>
            </w:pPr>
          </w:p>
        </w:tc>
      </w:tr>
      <w:tr w14:paraId="4BE40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50559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CB623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其他农业农村支出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E71DC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BE85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84FDFF">
            <w:pPr>
              <w:shd w:val="clear"/>
              <w:jc w:val="right"/>
              <w:rPr>
                <w:rFonts w:hint="eastAsia" w:ascii="宋体" w:hAnsi="宋体" w:eastAsia="宋体" w:cs="宋体"/>
                <w:i w:val="0"/>
                <w:iCs w:val="0"/>
                <w:color w:val="000000"/>
                <w:sz w:val="22"/>
                <w:szCs w:val="22"/>
                <w:u w:val="none"/>
              </w:rPr>
            </w:pPr>
          </w:p>
        </w:tc>
      </w:tr>
      <w:tr w14:paraId="7DE2D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3A63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5193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林业和草原</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4AD0D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9B6CC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7FE79C">
            <w:pPr>
              <w:shd w:val="clear"/>
              <w:jc w:val="right"/>
              <w:rPr>
                <w:rFonts w:hint="eastAsia" w:ascii="宋体" w:hAnsi="宋体" w:eastAsia="宋体" w:cs="宋体"/>
                <w:i w:val="0"/>
                <w:iCs w:val="0"/>
                <w:color w:val="000000"/>
                <w:sz w:val="22"/>
                <w:szCs w:val="22"/>
                <w:u w:val="none"/>
              </w:rPr>
            </w:pPr>
          </w:p>
        </w:tc>
      </w:tr>
      <w:tr w14:paraId="22ACB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BF76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2130209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BF6D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森林生态效益补偿</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2B138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5EFC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29.15</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B2D683">
            <w:pPr>
              <w:shd w:val="clear"/>
              <w:jc w:val="right"/>
              <w:rPr>
                <w:rFonts w:hint="eastAsia" w:ascii="宋体" w:hAnsi="宋体" w:eastAsia="宋体" w:cs="宋体"/>
                <w:i w:val="0"/>
                <w:iCs w:val="0"/>
                <w:color w:val="000000"/>
                <w:sz w:val="22"/>
                <w:szCs w:val="22"/>
                <w:u w:val="none"/>
              </w:rPr>
            </w:pPr>
          </w:p>
        </w:tc>
      </w:tr>
      <w:tr w14:paraId="6DFBA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35525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292DC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58B91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DBE2A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DFA66D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65D2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BD82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0A46C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水利工程建设</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C6C80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683EC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482042">
            <w:pPr>
              <w:shd w:val="clear"/>
              <w:jc w:val="right"/>
              <w:rPr>
                <w:rFonts w:hint="eastAsia" w:ascii="宋体" w:hAnsi="宋体" w:eastAsia="宋体" w:cs="宋体"/>
                <w:i w:val="0"/>
                <w:iCs w:val="0"/>
                <w:color w:val="000000"/>
                <w:sz w:val="22"/>
                <w:szCs w:val="22"/>
                <w:u w:val="none"/>
              </w:rPr>
            </w:pPr>
          </w:p>
        </w:tc>
      </w:tr>
      <w:tr w14:paraId="50A27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9F2B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82D88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E57D1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DED005">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3D034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w:t>
            </w:r>
          </w:p>
        </w:tc>
      </w:tr>
      <w:tr w14:paraId="37BA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7D23F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E3F57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AB4E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560.85</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1BD821">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F213E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560.85</w:t>
            </w:r>
          </w:p>
        </w:tc>
      </w:tr>
      <w:tr w14:paraId="5BC38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182C2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B5BFF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038F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B48138">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BD58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193.00</w:t>
            </w:r>
          </w:p>
        </w:tc>
      </w:tr>
      <w:tr w14:paraId="37C37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015F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2130505</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482FF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生产发展</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2373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71B028">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06D5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71.00</w:t>
            </w:r>
          </w:p>
        </w:tc>
      </w:tr>
      <w:tr w14:paraId="34846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8701E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BD8C7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其他巩固脱贫攻坚成果衔接乡村振兴支出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66BE1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296.85</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F5F78D">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E370F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296.85</w:t>
            </w:r>
          </w:p>
        </w:tc>
      </w:tr>
      <w:tr w14:paraId="267E1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BF3D2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5BC68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农村综合改革</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F3AC6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400.67</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77E1A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303.67</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71D3A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r>
      <w:tr w14:paraId="5CFA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1B903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F0AA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对村级公益事业建设的补助</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FC29B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4F2055">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077850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97.00</w:t>
            </w:r>
          </w:p>
        </w:tc>
      </w:tr>
      <w:tr w14:paraId="62200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D3975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2130705</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C0C6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对村民委员会和村党支部的补助</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32DE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303.67</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9EB8E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303.67</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1D01B5">
            <w:pPr>
              <w:shd w:val="clear"/>
              <w:jc w:val="right"/>
              <w:rPr>
                <w:rFonts w:hint="eastAsia" w:ascii="宋体" w:hAnsi="宋体" w:eastAsia="宋体" w:cs="宋体"/>
                <w:i w:val="0"/>
                <w:iCs w:val="0"/>
                <w:color w:val="000000"/>
                <w:sz w:val="22"/>
                <w:szCs w:val="22"/>
                <w:u w:val="none"/>
              </w:rPr>
            </w:pPr>
          </w:p>
        </w:tc>
      </w:tr>
      <w:tr w14:paraId="3E5D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01643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5F600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8FA6E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C12AA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4D7153">
            <w:pPr>
              <w:shd w:val="clear"/>
              <w:jc w:val="right"/>
              <w:rPr>
                <w:rFonts w:hint="eastAsia" w:ascii="宋体" w:hAnsi="宋体" w:eastAsia="宋体" w:cs="宋体"/>
                <w:i w:val="0"/>
                <w:iCs w:val="0"/>
                <w:color w:val="000000"/>
                <w:sz w:val="22"/>
                <w:szCs w:val="22"/>
                <w:u w:val="none"/>
              </w:rPr>
            </w:pPr>
          </w:p>
        </w:tc>
      </w:tr>
      <w:tr w14:paraId="10F2B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45A5D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A071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12682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E248E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E49185">
            <w:pPr>
              <w:shd w:val="clear"/>
              <w:jc w:val="right"/>
              <w:rPr>
                <w:rFonts w:hint="eastAsia" w:ascii="宋体" w:hAnsi="宋体" w:eastAsia="宋体" w:cs="宋体"/>
                <w:i w:val="0"/>
                <w:iCs w:val="0"/>
                <w:color w:val="000000"/>
                <w:sz w:val="22"/>
                <w:szCs w:val="22"/>
                <w:u w:val="none"/>
              </w:rPr>
            </w:pPr>
          </w:p>
        </w:tc>
      </w:tr>
      <w:tr w14:paraId="6F37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88E50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DB7E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交通运输支出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2532D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84.15</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0A3B41">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3839D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84.15</w:t>
            </w:r>
          </w:p>
        </w:tc>
      </w:tr>
      <w:tr w14:paraId="323C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B93E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A6BB2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公路水路运输</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9ABA1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FE2F13">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B9E49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w:t>
            </w:r>
          </w:p>
        </w:tc>
      </w:tr>
      <w:tr w14:paraId="36D8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C2310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2140104</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7870A4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公路建设</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59803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A5322D">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D61E4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74.17</w:t>
            </w:r>
          </w:p>
        </w:tc>
      </w:tr>
      <w:tr w14:paraId="4FDD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C8613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CEAD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E6B81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E2FFCD">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AB69E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r>
      <w:tr w14:paraId="0A52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5F717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2149999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8C162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其他交通运输支出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CEB5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F7437E">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2D0F40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9.98</w:t>
            </w:r>
          </w:p>
        </w:tc>
      </w:tr>
      <w:tr w14:paraId="31B0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355A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28CF1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商业服务业等支出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5BB38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D1696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E6FE2E">
            <w:pPr>
              <w:shd w:val="clear"/>
              <w:jc w:val="right"/>
              <w:rPr>
                <w:rFonts w:hint="eastAsia" w:ascii="宋体" w:hAnsi="宋体" w:eastAsia="宋体" w:cs="宋体"/>
                <w:i w:val="0"/>
                <w:iCs w:val="0"/>
                <w:color w:val="000000"/>
                <w:sz w:val="22"/>
                <w:szCs w:val="22"/>
                <w:u w:val="none"/>
              </w:rPr>
            </w:pPr>
          </w:p>
        </w:tc>
      </w:tr>
      <w:tr w14:paraId="693EC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A115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779B5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商业流通事务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207D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C0AFC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91B1A5">
            <w:pPr>
              <w:shd w:val="clear"/>
              <w:jc w:val="right"/>
              <w:rPr>
                <w:rFonts w:hint="eastAsia" w:ascii="宋体" w:hAnsi="宋体" w:eastAsia="宋体" w:cs="宋体"/>
                <w:i w:val="0"/>
                <w:iCs w:val="0"/>
                <w:color w:val="000000"/>
                <w:sz w:val="22"/>
                <w:szCs w:val="22"/>
                <w:u w:val="none"/>
              </w:rPr>
            </w:pPr>
          </w:p>
        </w:tc>
      </w:tr>
      <w:tr w14:paraId="4C00D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CFCB4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2160299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625D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其他商业流通事务支出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C5C2C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6A43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A6E263">
            <w:pPr>
              <w:shd w:val="clear"/>
              <w:jc w:val="right"/>
              <w:rPr>
                <w:rFonts w:hint="eastAsia" w:ascii="宋体" w:hAnsi="宋体" w:eastAsia="宋体" w:cs="宋体"/>
                <w:i w:val="0"/>
                <w:iCs w:val="0"/>
                <w:color w:val="000000"/>
                <w:sz w:val="22"/>
                <w:szCs w:val="22"/>
                <w:u w:val="none"/>
              </w:rPr>
            </w:pPr>
          </w:p>
        </w:tc>
      </w:tr>
      <w:tr w14:paraId="0814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7BF0A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3BAF2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9FCB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1002E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4EFD3C">
            <w:pPr>
              <w:shd w:val="clear"/>
              <w:jc w:val="right"/>
              <w:rPr>
                <w:rFonts w:hint="eastAsia" w:ascii="宋体" w:hAnsi="宋体" w:eastAsia="宋体" w:cs="宋体"/>
                <w:i w:val="0"/>
                <w:iCs w:val="0"/>
                <w:color w:val="000000"/>
                <w:sz w:val="22"/>
                <w:szCs w:val="22"/>
                <w:u w:val="none"/>
              </w:rPr>
            </w:pPr>
          </w:p>
        </w:tc>
      </w:tr>
      <w:tr w14:paraId="6C03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FE22DA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B0315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8FC67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8D25AE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61513A">
            <w:pPr>
              <w:shd w:val="clear"/>
              <w:jc w:val="right"/>
              <w:rPr>
                <w:rFonts w:hint="eastAsia" w:ascii="宋体" w:hAnsi="宋体" w:eastAsia="宋体" w:cs="宋体"/>
                <w:i w:val="0"/>
                <w:iCs w:val="0"/>
                <w:color w:val="000000"/>
                <w:sz w:val="22"/>
                <w:szCs w:val="22"/>
                <w:u w:val="none"/>
              </w:rPr>
            </w:pPr>
          </w:p>
        </w:tc>
      </w:tr>
      <w:tr w14:paraId="0EAC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56E9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2200106</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A39CF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53E8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06953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5DD3C9">
            <w:pPr>
              <w:shd w:val="clear"/>
              <w:jc w:val="right"/>
              <w:rPr>
                <w:rFonts w:hint="eastAsia" w:ascii="宋体" w:hAnsi="宋体" w:eastAsia="宋体" w:cs="宋体"/>
                <w:i w:val="0"/>
                <w:iCs w:val="0"/>
                <w:color w:val="000000"/>
                <w:sz w:val="22"/>
                <w:szCs w:val="22"/>
                <w:u w:val="none"/>
              </w:rPr>
            </w:pPr>
          </w:p>
        </w:tc>
      </w:tr>
      <w:tr w14:paraId="5625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4C168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46E95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24C3B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FE2E2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333BF91">
            <w:pPr>
              <w:shd w:val="clear"/>
              <w:jc w:val="right"/>
              <w:rPr>
                <w:rFonts w:hint="eastAsia" w:ascii="宋体" w:hAnsi="宋体" w:eastAsia="宋体" w:cs="宋体"/>
                <w:i w:val="0"/>
                <w:iCs w:val="0"/>
                <w:color w:val="000000"/>
                <w:sz w:val="22"/>
                <w:szCs w:val="22"/>
                <w:u w:val="none"/>
              </w:rPr>
            </w:pPr>
          </w:p>
        </w:tc>
      </w:tr>
      <w:tr w14:paraId="2EACA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9087C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1D92D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6589A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F91A7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588CEC">
            <w:pPr>
              <w:shd w:val="clear"/>
              <w:jc w:val="right"/>
              <w:rPr>
                <w:rFonts w:hint="eastAsia" w:ascii="宋体" w:hAnsi="宋体" w:eastAsia="宋体" w:cs="宋体"/>
                <w:i w:val="0"/>
                <w:iCs w:val="0"/>
                <w:color w:val="000000"/>
                <w:sz w:val="22"/>
                <w:szCs w:val="22"/>
                <w:u w:val="none"/>
              </w:rPr>
            </w:pPr>
          </w:p>
        </w:tc>
      </w:tr>
      <w:tr w14:paraId="0B48C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85EE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D40BB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FFE732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C03D5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40.33</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3EC800">
            <w:pPr>
              <w:shd w:val="clear"/>
              <w:jc w:val="right"/>
              <w:rPr>
                <w:rFonts w:hint="eastAsia" w:ascii="宋体" w:hAnsi="宋体" w:eastAsia="宋体" w:cs="宋体"/>
                <w:i w:val="0"/>
                <w:iCs w:val="0"/>
                <w:color w:val="000000"/>
                <w:sz w:val="22"/>
                <w:szCs w:val="22"/>
                <w:u w:val="none"/>
              </w:rPr>
            </w:pPr>
          </w:p>
        </w:tc>
      </w:tr>
      <w:tr w14:paraId="14635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CEB8970">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BB4C7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粮油物资储备支出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AC761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55D9F1">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F4926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r>
      <w:tr w14:paraId="21B9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746EF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3CABB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粮油物资事务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21E55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897151">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3FC95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r>
      <w:tr w14:paraId="22B8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F6657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2220199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1379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其他粮油物资事务支出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84A49D">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1C39DE">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D458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84.37</w:t>
            </w:r>
          </w:p>
        </w:tc>
      </w:tr>
      <w:tr w14:paraId="69144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B3D52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1ED0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9A98F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9CF7D3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4C2387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7F5B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079D0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D8F9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消防救援事务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C26D5E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05BD82">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D38B4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11CF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495CB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2240202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A1FADC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一般行政管理事务</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D5B3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08EF4E">
            <w:pPr>
              <w:shd w:val="clear"/>
              <w:jc w:val="right"/>
              <w:rPr>
                <w:rFonts w:hint="eastAsia" w:ascii="宋体" w:hAnsi="宋体" w:eastAsia="宋体" w:cs="宋体"/>
                <w:i w:val="0"/>
                <w:iCs w:val="0"/>
                <w:color w:val="000000"/>
                <w:sz w:val="22"/>
                <w:szCs w:val="22"/>
                <w:u w:val="none"/>
              </w:rPr>
            </w:pP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8856F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3BA9A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40001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308D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自然灾害防治</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B2559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D831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CF7D139">
            <w:pPr>
              <w:shd w:val="clear"/>
              <w:jc w:val="right"/>
              <w:rPr>
                <w:rFonts w:hint="eastAsia" w:ascii="宋体" w:hAnsi="宋体" w:eastAsia="宋体" w:cs="宋体"/>
                <w:i w:val="0"/>
                <w:iCs w:val="0"/>
                <w:color w:val="000000"/>
                <w:sz w:val="22"/>
                <w:szCs w:val="22"/>
                <w:u w:val="none"/>
              </w:rPr>
            </w:pPr>
          </w:p>
        </w:tc>
      </w:tr>
      <w:tr w14:paraId="53221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EB483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2240601</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F3B06D">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地质灾害防治</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BAA3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A390B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538517">
            <w:pPr>
              <w:shd w:val="clear"/>
              <w:jc w:val="right"/>
              <w:rPr>
                <w:rFonts w:hint="eastAsia" w:ascii="宋体" w:hAnsi="宋体" w:eastAsia="宋体" w:cs="宋体"/>
                <w:i w:val="0"/>
                <w:iCs w:val="0"/>
                <w:color w:val="000000"/>
                <w:sz w:val="22"/>
                <w:szCs w:val="22"/>
                <w:u w:val="none"/>
              </w:rPr>
            </w:pPr>
          </w:p>
        </w:tc>
      </w:tr>
      <w:tr w14:paraId="3B86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43E891D7">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2240602</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C07C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森林草原防灾减灾</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89CE4C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8CDBC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5791690">
            <w:pPr>
              <w:shd w:val="clear"/>
              <w:jc w:val="right"/>
              <w:rPr>
                <w:rFonts w:hint="eastAsia" w:ascii="宋体" w:hAnsi="宋体" w:eastAsia="宋体" w:cs="宋体"/>
                <w:i w:val="0"/>
                <w:iCs w:val="0"/>
                <w:color w:val="000000"/>
                <w:sz w:val="22"/>
                <w:szCs w:val="22"/>
                <w:u w:val="none"/>
              </w:rPr>
            </w:pPr>
          </w:p>
        </w:tc>
      </w:tr>
      <w:tr w14:paraId="1205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3068D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5AB2B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自然灾害救灾及恢复重建支出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B318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66C6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CB1301">
            <w:pPr>
              <w:shd w:val="clear"/>
              <w:jc w:val="right"/>
              <w:rPr>
                <w:rFonts w:hint="eastAsia" w:ascii="宋体" w:hAnsi="宋体" w:eastAsia="宋体" w:cs="宋体"/>
                <w:i w:val="0"/>
                <w:iCs w:val="0"/>
                <w:color w:val="000000"/>
                <w:sz w:val="22"/>
                <w:szCs w:val="22"/>
                <w:u w:val="none"/>
              </w:rPr>
            </w:pPr>
          </w:p>
        </w:tc>
      </w:tr>
      <w:tr w14:paraId="4AD2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0B79892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2240703</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31767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自然灾害救灾补助</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F8C46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85DAB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46FA7FE">
            <w:pPr>
              <w:shd w:val="clear"/>
              <w:jc w:val="right"/>
              <w:rPr>
                <w:rFonts w:hint="eastAsia" w:ascii="宋体" w:hAnsi="宋体" w:eastAsia="宋体" w:cs="宋体"/>
                <w:i w:val="0"/>
                <w:iCs w:val="0"/>
                <w:color w:val="000000"/>
                <w:sz w:val="22"/>
                <w:szCs w:val="22"/>
                <w:u w:val="none"/>
              </w:rPr>
            </w:pPr>
          </w:p>
        </w:tc>
      </w:tr>
      <w:tr w14:paraId="413B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44"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916CB2">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2240799</w:t>
            </w:r>
          </w:p>
        </w:tc>
        <w:tc>
          <w:tcPr>
            <w:tcW w:w="14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046DA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其他自然灾害救灾及恢复重建支出</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323F8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5C26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7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74CCB5">
            <w:pPr>
              <w:shd w:val="clear"/>
              <w:jc w:val="right"/>
              <w:rPr>
                <w:rFonts w:hint="eastAsia" w:ascii="宋体" w:hAnsi="宋体" w:eastAsia="宋体" w:cs="宋体"/>
                <w:i w:val="0"/>
                <w:iCs w:val="0"/>
                <w:color w:val="000000"/>
                <w:sz w:val="22"/>
                <w:szCs w:val="22"/>
                <w:u w:val="none"/>
              </w:rPr>
            </w:pPr>
          </w:p>
        </w:tc>
      </w:tr>
      <w:tr w14:paraId="1875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single" w:color="000000" w:sz="2" w:space="0"/>
              <w:left w:val="nil"/>
              <w:bottom w:val="nil"/>
              <w:right w:val="nil"/>
            </w:tcBorders>
            <w:shd w:val="clear" w:color="auto" w:fill="auto"/>
            <w:noWrap/>
            <w:vAlign w:val="center"/>
          </w:tcPr>
          <w:p w14:paraId="615E6953">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67CE5ABB">
      <w:pPr>
        <w:pStyle w:val="7"/>
        <w:shd w:val="clear"/>
      </w:pPr>
    </w:p>
    <w:p w14:paraId="4D273191">
      <w:pPr>
        <w:widowControl/>
        <w:shd w:val="clear"/>
        <w:jc w:val="left"/>
        <w:rPr>
          <w:rFonts w:ascii="Times New Roman" w:hAnsi="Times New Roman" w:eastAsia="仿宋_GB2312" w:cs="Times New Roman"/>
          <w:bCs/>
          <w:kern w:val="0"/>
          <w:szCs w:val="21"/>
        </w:rPr>
      </w:pPr>
    </w:p>
    <w:p w14:paraId="726FD0B4">
      <w:pPr>
        <w:widowControl/>
        <w:shd w:val="clear"/>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66B0F3C1">
      <w:pPr>
        <w:widowControl/>
        <w:shd w:val="clear"/>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5220EF23">
      <w:pPr>
        <w:widowControl/>
        <w:shd w:val="clear"/>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部门：公开06表</w:t>
      </w:r>
    </w:p>
    <w:p w14:paraId="53B9817C">
      <w:pPr>
        <w:widowControl/>
        <w:shd w:val="clear"/>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048DC3A0">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1A1D06E4">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5106895">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7EE9CE23">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2100D54">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E8A2951">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DFB0443">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77E059F">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1EBDDD6D">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190A52C7">
            <w:pPr>
              <w:widowControl/>
              <w:shd w:val="clear"/>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62E39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80921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3441542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00A39C3C">
            <w:pPr>
              <w:widowControl/>
              <w:shd w:val="clear"/>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925.58</w:t>
            </w:r>
          </w:p>
        </w:tc>
        <w:tc>
          <w:tcPr>
            <w:tcW w:w="1116" w:type="dxa"/>
            <w:tcBorders>
              <w:top w:val="nil"/>
              <w:left w:val="nil"/>
              <w:bottom w:val="single" w:color="auto" w:sz="4" w:space="0"/>
              <w:right w:val="single" w:color="auto" w:sz="4" w:space="0"/>
            </w:tcBorders>
            <w:shd w:val="clear" w:color="auto" w:fill="auto"/>
            <w:noWrap/>
            <w:vAlign w:val="center"/>
          </w:tcPr>
          <w:p w14:paraId="5268FF3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0721D38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0D3170C3">
            <w:pPr>
              <w:widowControl/>
              <w:shd w:val="clear"/>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397.43</w:t>
            </w:r>
          </w:p>
        </w:tc>
        <w:tc>
          <w:tcPr>
            <w:tcW w:w="1217" w:type="dxa"/>
            <w:tcBorders>
              <w:top w:val="nil"/>
              <w:left w:val="nil"/>
              <w:bottom w:val="single" w:color="auto" w:sz="4" w:space="0"/>
              <w:right w:val="single" w:color="auto" w:sz="4" w:space="0"/>
            </w:tcBorders>
            <w:shd w:val="clear" w:color="auto" w:fill="auto"/>
            <w:noWrap/>
            <w:vAlign w:val="center"/>
          </w:tcPr>
          <w:p w14:paraId="0C1356F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076E6A7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15750F0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ECDF79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95844C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E06345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138B81C1">
            <w:pPr>
              <w:widowControl/>
              <w:shd w:val="clear"/>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308.14</w:t>
            </w:r>
          </w:p>
        </w:tc>
        <w:tc>
          <w:tcPr>
            <w:tcW w:w="1116" w:type="dxa"/>
            <w:tcBorders>
              <w:top w:val="nil"/>
              <w:left w:val="nil"/>
              <w:bottom w:val="single" w:color="auto" w:sz="4" w:space="0"/>
              <w:right w:val="single" w:color="auto" w:sz="4" w:space="0"/>
            </w:tcBorders>
            <w:shd w:val="clear" w:color="auto" w:fill="auto"/>
            <w:noWrap/>
            <w:vAlign w:val="center"/>
          </w:tcPr>
          <w:p w14:paraId="4F775CA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12F1091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1ABA8483">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66.68</w:t>
            </w:r>
          </w:p>
        </w:tc>
        <w:tc>
          <w:tcPr>
            <w:tcW w:w="1217" w:type="dxa"/>
            <w:tcBorders>
              <w:top w:val="nil"/>
              <w:left w:val="nil"/>
              <w:bottom w:val="single" w:color="auto" w:sz="4" w:space="0"/>
              <w:right w:val="single" w:color="auto" w:sz="4" w:space="0"/>
            </w:tcBorders>
            <w:shd w:val="clear" w:color="auto" w:fill="auto"/>
            <w:noWrap/>
            <w:vAlign w:val="center"/>
          </w:tcPr>
          <w:p w14:paraId="67E21C4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C736D9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4246A477">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216D578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64B68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400E1FD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45AAA817">
            <w:pPr>
              <w:widowControl/>
              <w:shd w:val="clear"/>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297.05</w:t>
            </w:r>
          </w:p>
        </w:tc>
        <w:tc>
          <w:tcPr>
            <w:tcW w:w="1116" w:type="dxa"/>
            <w:tcBorders>
              <w:top w:val="nil"/>
              <w:left w:val="nil"/>
              <w:bottom w:val="single" w:color="auto" w:sz="4" w:space="0"/>
              <w:right w:val="single" w:color="auto" w:sz="4" w:space="0"/>
            </w:tcBorders>
            <w:shd w:val="clear" w:color="auto" w:fill="auto"/>
            <w:noWrap/>
            <w:vAlign w:val="center"/>
          </w:tcPr>
          <w:p w14:paraId="1BA7B89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0789803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559E0C05">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13.00</w:t>
            </w:r>
          </w:p>
        </w:tc>
        <w:tc>
          <w:tcPr>
            <w:tcW w:w="1217" w:type="dxa"/>
            <w:tcBorders>
              <w:top w:val="nil"/>
              <w:left w:val="nil"/>
              <w:bottom w:val="single" w:color="auto" w:sz="4" w:space="0"/>
              <w:right w:val="single" w:color="auto" w:sz="4" w:space="0"/>
            </w:tcBorders>
            <w:shd w:val="clear" w:color="auto" w:fill="auto"/>
            <w:noWrap/>
            <w:vAlign w:val="center"/>
          </w:tcPr>
          <w:p w14:paraId="76869BC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D154F3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3F9CA909">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02B2E71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0D6BC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059C1CC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42784CB">
            <w:pPr>
              <w:widowControl/>
              <w:shd w:val="clear"/>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122.66</w:t>
            </w:r>
          </w:p>
        </w:tc>
        <w:tc>
          <w:tcPr>
            <w:tcW w:w="1116" w:type="dxa"/>
            <w:tcBorders>
              <w:top w:val="nil"/>
              <w:left w:val="nil"/>
              <w:bottom w:val="single" w:color="auto" w:sz="4" w:space="0"/>
              <w:right w:val="single" w:color="auto" w:sz="4" w:space="0"/>
            </w:tcBorders>
            <w:shd w:val="clear" w:color="auto" w:fill="auto"/>
            <w:noWrap/>
            <w:vAlign w:val="center"/>
          </w:tcPr>
          <w:p w14:paraId="4EAC194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04D832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25A9ABF8">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BCC197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611AE3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0EC83460">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0B27454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21800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6A2D07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5EA7E295">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6.00</w:t>
            </w:r>
          </w:p>
        </w:tc>
        <w:tc>
          <w:tcPr>
            <w:tcW w:w="1116" w:type="dxa"/>
            <w:tcBorders>
              <w:top w:val="nil"/>
              <w:left w:val="nil"/>
              <w:bottom w:val="single" w:color="auto" w:sz="4" w:space="0"/>
              <w:right w:val="single" w:color="auto" w:sz="4" w:space="0"/>
            </w:tcBorders>
            <w:shd w:val="clear" w:color="auto" w:fill="auto"/>
            <w:noWrap/>
            <w:vAlign w:val="center"/>
          </w:tcPr>
          <w:p w14:paraId="25609D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2A60A8E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78A02DE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180E08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1EE472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23B05F9">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1A1F06B0">
        <w:tblPrEx>
          <w:tblCellMar>
            <w:top w:w="0" w:type="dxa"/>
            <w:left w:w="108" w:type="dxa"/>
            <w:bottom w:w="0" w:type="dxa"/>
            <w:right w:w="108" w:type="dxa"/>
          </w:tblCellMar>
        </w:tblPrEx>
        <w:trPr>
          <w:trHeight w:val="231"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CD1FEE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2170BD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46CEA16F">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0C70D4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72DD02A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32197FE2">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1.00</w:t>
            </w:r>
          </w:p>
        </w:tc>
        <w:tc>
          <w:tcPr>
            <w:tcW w:w="1217" w:type="dxa"/>
            <w:tcBorders>
              <w:top w:val="nil"/>
              <w:left w:val="nil"/>
              <w:bottom w:val="single" w:color="auto" w:sz="4" w:space="0"/>
              <w:right w:val="single" w:color="auto" w:sz="4" w:space="0"/>
            </w:tcBorders>
            <w:shd w:val="clear" w:color="auto" w:fill="auto"/>
            <w:noWrap/>
            <w:vAlign w:val="center"/>
          </w:tcPr>
          <w:p w14:paraId="719BF49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579587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184AC0D3">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3D88B1F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B7A8F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165F29E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1DDBF46F">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92.18</w:t>
            </w:r>
          </w:p>
        </w:tc>
        <w:tc>
          <w:tcPr>
            <w:tcW w:w="1116" w:type="dxa"/>
            <w:tcBorders>
              <w:top w:val="nil"/>
              <w:left w:val="nil"/>
              <w:bottom w:val="single" w:color="auto" w:sz="4" w:space="0"/>
              <w:right w:val="single" w:color="auto" w:sz="4" w:space="0"/>
            </w:tcBorders>
            <w:shd w:val="clear" w:color="auto" w:fill="auto"/>
            <w:noWrap/>
            <w:vAlign w:val="center"/>
          </w:tcPr>
          <w:p w14:paraId="20CD151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5A04FB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6450468D">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4.00</w:t>
            </w:r>
          </w:p>
        </w:tc>
        <w:tc>
          <w:tcPr>
            <w:tcW w:w="1217" w:type="dxa"/>
            <w:tcBorders>
              <w:top w:val="nil"/>
              <w:left w:val="nil"/>
              <w:bottom w:val="single" w:color="auto" w:sz="4" w:space="0"/>
              <w:right w:val="single" w:color="auto" w:sz="4" w:space="0"/>
            </w:tcBorders>
            <w:shd w:val="clear" w:color="auto" w:fill="auto"/>
            <w:noWrap/>
            <w:vAlign w:val="center"/>
          </w:tcPr>
          <w:p w14:paraId="6D3E200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242019D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30C84374">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348E8F6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96F73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21EB328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37CE5366">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734C1F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97249D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7E911570">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1.00</w:t>
            </w:r>
          </w:p>
        </w:tc>
        <w:tc>
          <w:tcPr>
            <w:tcW w:w="1217" w:type="dxa"/>
            <w:tcBorders>
              <w:top w:val="nil"/>
              <w:left w:val="nil"/>
              <w:bottom w:val="single" w:color="auto" w:sz="4" w:space="0"/>
              <w:right w:val="single" w:color="auto" w:sz="4" w:space="0"/>
            </w:tcBorders>
            <w:shd w:val="clear" w:color="auto" w:fill="auto"/>
            <w:noWrap/>
            <w:vAlign w:val="center"/>
          </w:tcPr>
          <w:p w14:paraId="38EE729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7EA118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260350F3">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07269D0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3D8124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8F080C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6C4E0717">
            <w:pPr>
              <w:widowControl/>
              <w:shd w:val="clear"/>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41.22</w:t>
            </w:r>
          </w:p>
          <w:p w14:paraId="7D9291C8">
            <w:pPr>
              <w:pStyle w:val="7"/>
              <w:shd w:val="clear"/>
              <w:rPr>
                <w:rFonts w:hint="default"/>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571D4F8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7B5BBEF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16B75C4D">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0.50</w:t>
            </w:r>
          </w:p>
        </w:tc>
        <w:tc>
          <w:tcPr>
            <w:tcW w:w="1217" w:type="dxa"/>
            <w:tcBorders>
              <w:top w:val="nil"/>
              <w:left w:val="nil"/>
              <w:bottom w:val="single" w:color="auto" w:sz="4" w:space="0"/>
              <w:right w:val="single" w:color="auto" w:sz="4" w:space="0"/>
            </w:tcBorders>
            <w:shd w:val="clear" w:color="auto" w:fill="auto"/>
            <w:noWrap/>
            <w:vAlign w:val="center"/>
          </w:tcPr>
          <w:p w14:paraId="6D51C8D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35957F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4878288B">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4522E55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EB6C29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E793F9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78B93090">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F5D87F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545766E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4154FE8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C2C327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350F07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00FB7931">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5B24EE1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D81D38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4795D4E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53E88C44">
            <w:pPr>
              <w:widowControl/>
              <w:shd w:val="clear"/>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p w14:paraId="72BBFF04">
            <w:pPr>
              <w:pStyle w:val="7"/>
              <w:shd w:val="clear"/>
              <w:rPr>
                <w:rFonts w:hint="default"/>
                <w:lang w:val="en-US" w:eastAsia="zh-CN"/>
              </w:rPr>
            </w:pPr>
          </w:p>
        </w:tc>
        <w:tc>
          <w:tcPr>
            <w:tcW w:w="1116" w:type="dxa"/>
            <w:tcBorders>
              <w:top w:val="nil"/>
              <w:left w:val="nil"/>
              <w:bottom w:val="single" w:color="auto" w:sz="4" w:space="0"/>
              <w:right w:val="single" w:color="auto" w:sz="4" w:space="0"/>
            </w:tcBorders>
            <w:shd w:val="clear" w:color="auto" w:fill="auto"/>
            <w:noWrap/>
            <w:vAlign w:val="center"/>
          </w:tcPr>
          <w:p w14:paraId="04FBA88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74A5B69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1FE548AF">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40.15</w:t>
            </w:r>
          </w:p>
        </w:tc>
        <w:tc>
          <w:tcPr>
            <w:tcW w:w="1217" w:type="dxa"/>
            <w:tcBorders>
              <w:top w:val="nil"/>
              <w:left w:val="nil"/>
              <w:bottom w:val="single" w:color="auto" w:sz="4" w:space="0"/>
              <w:right w:val="single" w:color="auto" w:sz="4" w:space="0"/>
            </w:tcBorders>
            <w:shd w:val="clear" w:color="auto" w:fill="auto"/>
            <w:noWrap/>
            <w:vAlign w:val="center"/>
          </w:tcPr>
          <w:p w14:paraId="7F441ED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26AB1F0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2D5969B">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153A4F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B56CF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21ABBE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0A614839">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40.33</w:t>
            </w:r>
          </w:p>
        </w:tc>
        <w:tc>
          <w:tcPr>
            <w:tcW w:w="1116" w:type="dxa"/>
            <w:tcBorders>
              <w:top w:val="nil"/>
              <w:left w:val="nil"/>
              <w:bottom w:val="single" w:color="auto" w:sz="4" w:space="0"/>
              <w:right w:val="single" w:color="auto" w:sz="4" w:space="0"/>
            </w:tcBorders>
            <w:shd w:val="clear" w:color="auto" w:fill="auto"/>
            <w:noWrap/>
            <w:vAlign w:val="center"/>
          </w:tcPr>
          <w:p w14:paraId="2486E7F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769C1C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4DD4B2EB">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738BA3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27C6C8E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4A6A99E6">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0CE2B4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815DF0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AECE04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49837BC6">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237058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2F1C95B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1930B266">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15.33</w:t>
            </w:r>
          </w:p>
        </w:tc>
        <w:tc>
          <w:tcPr>
            <w:tcW w:w="1217" w:type="dxa"/>
            <w:tcBorders>
              <w:top w:val="nil"/>
              <w:left w:val="nil"/>
              <w:bottom w:val="single" w:color="auto" w:sz="4" w:space="0"/>
              <w:right w:val="single" w:color="auto" w:sz="4" w:space="0"/>
            </w:tcBorders>
            <w:shd w:val="clear" w:color="auto" w:fill="auto"/>
            <w:noWrap/>
            <w:vAlign w:val="center"/>
          </w:tcPr>
          <w:p w14:paraId="37388A6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0AF4652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6B163B14">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3E2D1E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51B79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793C74E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46CB72E5">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18.00</w:t>
            </w:r>
          </w:p>
        </w:tc>
        <w:tc>
          <w:tcPr>
            <w:tcW w:w="1116" w:type="dxa"/>
            <w:tcBorders>
              <w:top w:val="nil"/>
              <w:left w:val="nil"/>
              <w:bottom w:val="single" w:color="auto" w:sz="4" w:space="0"/>
              <w:right w:val="single" w:color="auto" w:sz="4" w:space="0"/>
            </w:tcBorders>
            <w:shd w:val="clear" w:color="auto" w:fill="auto"/>
            <w:noWrap/>
            <w:vAlign w:val="center"/>
          </w:tcPr>
          <w:p w14:paraId="4D60785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5D2B013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368750C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ECD900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8A161F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49F7E4B2">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430DEB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D471A5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57A726E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4FB08F0">
            <w:pPr>
              <w:widowControl/>
              <w:shd w:val="clear"/>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381.32</w:t>
            </w:r>
          </w:p>
        </w:tc>
        <w:tc>
          <w:tcPr>
            <w:tcW w:w="1116" w:type="dxa"/>
            <w:tcBorders>
              <w:top w:val="nil"/>
              <w:left w:val="nil"/>
              <w:bottom w:val="single" w:color="auto" w:sz="4" w:space="0"/>
              <w:right w:val="single" w:color="auto" w:sz="4" w:space="0"/>
            </w:tcBorders>
            <w:shd w:val="clear" w:color="auto" w:fill="auto"/>
            <w:noWrap/>
            <w:vAlign w:val="center"/>
          </w:tcPr>
          <w:p w14:paraId="1B60377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3920EE1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082D5F38">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4.28</w:t>
            </w:r>
          </w:p>
        </w:tc>
        <w:tc>
          <w:tcPr>
            <w:tcW w:w="1217" w:type="dxa"/>
            <w:tcBorders>
              <w:top w:val="nil"/>
              <w:left w:val="nil"/>
              <w:bottom w:val="single" w:color="auto" w:sz="4" w:space="0"/>
              <w:right w:val="single" w:color="auto" w:sz="4" w:space="0"/>
            </w:tcBorders>
            <w:shd w:val="clear" w:color="auto" w:fill="auto"/>
            <w:noWrap/>
            <w:vAlign w:val="center"/>
          </w:tcPr>
          <w:p w14:paraId="04ED047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4EB6CFC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67DD0CDF">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0EBAE86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F3A7E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48F7BBD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61024E5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AA0E16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3282FF9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7A2FBB93">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77F7470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6BBAC1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310DDD3A">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6AB9035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53D3F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405D42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340AEE3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74C6DD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4DDF896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2F583D50">
            <w:pPr>
              <w:widowControl/>
              <w:shd w:val="clear"/>
              <w:jc w:val="left"/>
              <w:rPr>
                <w:rFonts w:hint="eastAsia"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1.34</w:t>
            </w:r>
          </w:p>
          <w:p w14:paraId="2517B5E3">
            <w:pPr>
              <w:pStyle w:val="7"/>
              <w:shd w:val="clear"/>
              <w:rPr>
                <w:rFonts w:hint="default"/>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43DB132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2619B04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7671E558">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4E04F07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BA366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0CFFD14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5B266D9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37F7AD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796DBB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6384C47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19F3280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2D5CF02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38D3AE88">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0EBA390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F5417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4A69E5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6566792D">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21.83</w:t>
            </w:r>
          </w:p>
        </w:tc>
        <w:tc>
          <w:tcPr>
            <w:tcW w:w="1116" w:type="dxa"/>
            <w:tcBorders>
              <w:top w:val="nil"/>
              <w:left w:val="nil"/>
              <w:bottom w:val="single" w:color="auto" w:sz="4" w:space="0"/>
              <w:right w:val="single" w:color="auto" w:sz="4" w:space="0"/>
            </w:tcBorders>
            <w:shd w:val="clear" w:color="auto" w:fill="auto"/>
            <w:noWrap/>
            <w:vAlign w:val="center"/>
          </w:tcPr>
          <w:p w14:paraId="0E38CBD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31162C6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0A09FBAD">
            <w:pPr>
              <w:widowControl/>
              <w:shd w:val="clear"/>
              <w:jc w:val="left"/>
              <w:rPr>
                <w:rFonts w:ascii="Times New Roman" w:hAnsi="Times New Roman" w:eastAsia="仿宋_GB2312" w:cs="Times New Roman"/>
                <w:b/>
                <w:bCs/>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51DA3E1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1E221AB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27AC1430">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7D23859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7AB99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6B99545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197649E1">
            <w:pPr>
              <w:widowControl/>
              <w:shd w:val="clear"/>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312.28</w:t>
            </w:r>
          </w:p>
        </w:tc>
        <w:tc>
          <w:tcPr>
            <w:tcW w:w="1116" w:type="dxa"/>
            <w:tcBorders>
              <w:top w:val="nil"/>
              <w:left w:val="nil"/>
              <w:bottom w:val="single" w:color="auto" w:sz="4" w:space="0"/>
              <w:right w:val="single" w:color="auto" w:sz="4" w:space="0"/>
            </w:tcBorders>
            <w:shd w:val="clear" w:color="auto" w:fill="auto"/>
            <w:noWrap/>
            <w:vAlign w:val="center"/>
          </w:tcPr>
          <w:p w14:paraId="2AD26D8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168170A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6268DB1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2BBAB8C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0A9D96BC">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1A0F1642">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5A1F98A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FD889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AD1328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5E557D8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99FE57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15E54CC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0E87F76A">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4.10</w:t>
            </w:r>
          </w:p>
        </w:tc>
        <w:tc>
          <w:tcPr>
            <w:tcW w:w="1217" w:type="dxa"/>
            <w:tcBorders>
              <w:top w:val="nil"/>
              <w:left w:val="nil"/>
              <w:bottom w:val="single" w:color="auto" w:sz="4" w:space="0"/>
              <w:right w:val="single" w:color="auto" w:sz="4" w:space="0"/>
            </w:tcBorders>
            <w:shd w:val="clear" w:color="auto" w:fill="auto"/>
            <w:noWrap/>
            <w:vAlign w:val="center"/>
          </w:tcPr>
          <w:p w14:paraId="0F45613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73C5EBF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46F132A">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77C03C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57ACD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80B3A1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25E5026E">
            <w:pPr>
              <w:widowControl/>
              <w:shd w:val="clear"/>
              <w:jc w:val="left"/>
              <w:rPr>
                <w:rFonts w:ascii="Times New Roman" w:hAnsi="Times New Roman" w:eastAsia="仿宋_GB2312" w:cs="Times New Roman"/>
                <w:b/>
                <w:bCs/>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1B4979D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1004063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2B4F573A">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35.02</w:t>
            </w:r>
          </w:p>
        </w:tc>
        <w:tc>
          <w:tcPr>
            <w:tcW w:w="1217" w:type="dxa"/>
            <w:tcBorders>
              <w:top w:val="nil"/>
              <w:left w:val="nil"/>
              <w:bottom w:val="single" w:color="auto" w:sz="4" w:space="0"/>
              <w:right w:val="single" w:color="auto" w:sz="4" w:space="0"/>
            </w:tcBorders>
            <w:shd w:val="clear" w:color="auto" w:fill="auto"/>
            <w:noWrap/>
            <w:vAlign w:val="center"/>
          </w:tcPr>
          <w:p w14:paraId="236BDD3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51E7144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55DC6F3">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4794EE4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4EE67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7DC6A2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5C5C80E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6C2D3D08">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681CF366">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3BAA085C">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2.00</w:t>
            </w:r>
          </w:p>
        </w:tc>
        <w:tc>
          <w:tcPr>
            <w:tcW w:w="1217" w:type="dxa"/>
            <w:tcBorders>
              <w:top w:val="nil"/>
              <w:left w:val="nil"/>
              <w:bottom w:val="single" w:color="auto" w:sz="4" w:space="0"/>
              <w:right w:val="single" w:color="auto" w:sz="4" w:space="0"/>
            </w:tcBorders>
            <w:shd w:val="clear" w:color="auto" w:fill="auto"/>
            <w:noWrap/>
            <w:vAlign w:val="center"/>
          </w:tcPr>
          <w:p w14:paraId="7D1A135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5053871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004AB374">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51B081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121C87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2FDB019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5F22AAAC">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40.10</w:t>
            </w:r>
          </w:p>
        </w:tc>
        <w:tc>
          <w:tcPr>
            <w:tcW w:w="1116" w:type="dxa"/>
            <w:tcBorders>
              <w:top w:val="nil"/>
              <w:left w:val="nil"/>
              <w:bottom w:val="single" w:color="auto" w:sz="4" w:space="0"/>
              <w:right w:val="single" w:color="auto" w:sz="4" w:space="0"/>
            </w:tcBorders>
            <w:shd w:val="clear" w:color="auto" w:fill="auto"/>
            <w:noWrap/>
            <w:vAlign w:val="center"/>
          </w:tcPr>
          <w:p w14:paraId="43BCC30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5EE751A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7D97D7D1">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47.83</w:t>
            </w:r>
          </w:p>
        </w:tc>
        <w:tc>
          <w:tcPr>
            <w:tcW w:w="1217" w:type="dxa"/>
            <w:tcBorders>
              <w:top w:val="nil"/>
              <w:left w:val="nil"/>
              <w:bottom w:val="single" w:color="auto" w:sz="4" w:space="0"/>
              <w:right w:val="single" w:color="auto" w:sz="4" w:space="0"/>
            </w:tcBorders>
            <w:shd w:val="clear" w:color="auto" w:fill="auto"/>
            <w:noWrap/>
            <w:vAlign w:val="center"/>
          </w:tcPr>
          <w:p w14:paraId="6770C32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875E1D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605C995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68B0CB6E">
            <w:pPr>
              <w:widowControl/>
              <w:shd w:val="clear"/>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343E65E3">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3F539">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29DC875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A8AE">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71895D84">
            <w:pPr>
              <w:widowControl/>
              <w:shd w:val="clear"/>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77920C18">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1262">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71E0CB5A">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4C872">
                  <w:pPr>
                    <w:widowControl/>
                    <w:shd w:val="clear"/>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6D5F28A0">
            <w:pPr>
              <w:widowControl/>
              <w:shd w:val="clear"/>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7FC5AAFB">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6F1FBEF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109FF8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43AC309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6F58D4C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577B7A6B">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1D60A4F5">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4F8126BB">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3.00</w:t>
            </w:r>
          </w:p>
        </w:tc>
        <w:tc>
          <w:tcPr>
            <w:tcW w:w="1217" w:type="dxa"/>
            <w:tcBorders>
              <w:top w:val="nil"/>
              <w:left w:val="nil"/>
              <w:bottom w:val="single" w:color="auto" w:sz="4" w:space="0"/>
              <w:right w:val="single" w:color="auto" w:sz="4" w:space="0"/>
            </w:tcBorders>
            <w:shd w:val="clear" w:color="auto" w:fill="auto"/>
            <w:noWrap/>
            <w:vAlign w:val="center"/>
          </w:tcPr>
          <w:p w14:paraId="6D616DBA">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194BCB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0161AED8">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46778D5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08C17F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33F04EF">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614E6EB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noWrap/>
            <w:vAlign w:val="center"/>
          </w:tcPr>
          <w:p w14:paraId="33A822B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B54956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45E33C82">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81.41</w:t>
            </w:r>
          </w:p>
        </w:tc>
        <w:tc>
          <w:tcPr>
            <w:tcW w:w="1217" w:type="dxa"/>
            <w:tcBorders>
              <w:top w:val="nil"/>
              <w:left w:val="nil"/>
              <w:bottom w:val="single" w:color="auto" w:sz="4" w:space="0"/>
              <w:right w:val="single" w:color="auto" w:sz="4" w:space="0"/>
            </w:tcBorders>
            <w:shd w:val="clear" w:color="auto" w:fill="auto"/>
            <w:noWrap/>
            <w:vAlign w:val="center"/>
          </w:tcPr>
          <w:p w14:paraId="0FD41423">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7DCA188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697B6AA9">
            <w:pPr>
              <w:widowControl/>
              <w:shd w:val="clear"/>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p>
        </w:tc>
      </w:tr>
      <w:tr w14:paraId="0F262E9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23A3C7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0147401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79AF9295">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7.12</w:t>
            </w:r>
          </w:p>
        </w:tc>
        <w:tc>
          <w:tcPr>
            <w:tcW w:w="1116" w:type="dxa"/>
            <w:tcBorders>
              <w:top w:val="nil"/>
              <w:left w:val="nil"/>
              <w:bottom w:val="single" w:color="auto" w:sz="4" w:space="0"/>
              <w:right w:val="single" w:color="auto" w:sz="4" w:space="0"/>
            </w:tcBorders>
            <w:shd w:val="clear" w:color="auto" w:fill="auto"/>
            <w:noWrap/>
            <w:vAlign w:val="center"/>
          </w:tcPr>
          <w:p w14:paraId="63BE5399">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2D5802ED">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454A3E0E">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noWrap/>
            <w:vAlign w:val="center"/>
          </w:tcPr>
          <w:p w14:paraId="6CC0DAFA">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0A40FD8">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D9C769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E1FB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456E584">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3C738741">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223AC392">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3DC2096E">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3198B137">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53F5F609">
            <w:pPr>
              <w:widowControl/>
              <w:shd w:val="clear"/>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76.78</w:t>
            </w:r>
          </w:p>
        </w:tc>
        <w:tc>
          <w:tcPr>
            <w:tcW w:w="1217" w:type="dxa"/>
            <w:tcBorders>
              <w:top w:val="nil"/>
              <w:left w:val="nil"/>
              <w:bottom w:val="single" w:color="auto" w:sz="4" w:space="0"/>
              <w:right w:val="single" w:color="auto" w:sz="4" w:space="0"/>
            </w:tcBorders>
            <w:shd w:val="clear" w:color="auto" w:fill="auto"/>
            <w:noWrap/>
            <w:vAlign w:val="center"/>
          </w:tcPr>
          <w:p w14:paraId="7CA3D777">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36409DC">
            <w:pPr>
              <w:widowControl/>
              <w:shd w:val="clear"/>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62A7FB70">
            <w:pPr>
              <w:widowControl/>
              <w:shd w:val="clear"/>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8F899C">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47F5204">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C5370CC">
            <w:pPr>
              <w:widowControl/>
              <w:shd w:val="clear"/>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1306.90</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3565BE11">
            <w:pPr>
              <w:widowControl/>
              <w:shd w:val="clear"/>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3CE72193">
            <w:pPr>
              <w:widowControl/>
              <w:shd w:val="clear"/>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397.43</w:t>
            </w:r>
          </w:p>
        </w:tc>
      </w:tr>
    </w:tbl>
    <w:p w14:paraId="12606FBA">
      <w:pPr>
        <w:widowControl/>
        <w:shd w:val="clear"/>
        <w:jc w:val="left"/>
        <w:rPr>
          <w:rFonts w:ascii="Times New Roman" w:hAnsi="Times New Roman" w:eastAsia="黑体" w:cs="Times New Roman"/>
          <w:color w:val="000000"/>
          <w:kern w:val="0"/>
          <w:sz w:val="36"/>
          <w:szCs w:val="36"/>
        </w:rPr>
      </w:pPr>
      <w:r>
        <w:rPr>
          <w:rFonts w:ascii="Times New Roman" w:hAnsi="Times New Roman" w:eastAsia="仿宋_GB2312" w:cs="Times New Roman"/>
          <w:color w:val="000000"/>
          <w:kern w:val="0"/>
          <w:szCs w:val="24"/>
        </w:rPr>
        <w:t>注：本表反映部门本年度一般公共预算财政拨款基本支出明细情况。</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118"/>
        <w:gridCol w:w="222"/>
        <w:gridCol w:w="222"/>
        <w:gridCol w:w="3736"/>
        <w:gridCol w:w="660"/>
        <w:gridCol w:w="3379"/>
        <w:gridCol w:w="1003"/>
        <w:gridCol w:w="882"/>
        <w:gridCol w:w="882"/>
        <w:gridCol w:w="1116"/>
      </w:tblGrid>
      <w:tr w14:paraId="38239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5000" w:type="pct"/>
            <w:gridSpan w:val="10"/>
            <w:tcBorders>
              <w:tl2br w:val="nil"/>
              <w:tr2bl w:val="nil"/>
            </w:tcBorders>
            <w:shd w:val="clear" w:color="auto" w:fill="auto"/>
            <w:noWrap/>
            <w:vAlign w:val="center"/>
          </w:tcPr>
          <w:p w14:paraId="7A52CDB6">
            <w:pPr>
              <w:shd w:val="clear"/>
              <w:jc w:val="cente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7A6B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36" w:type="pct"/>
            <w:tcBorders>
              <w:tl2br w:val="nil"/>
              <w:tr2bl w:val="nil"/>
            </w:tcBorders>
            <w:shd w:val="clear" w:color="auto" w:fill="auto"/>
            <w:noWrap/>
            <w:vAlign w:val="center"/>
          </w:tcPr>
          <w:p w14:paraId="3F321F5A">
            <w:pPr>
              <w:shd w:val="clear"/>
              <w:rPr>
                <w:rFonts w:hint="eastAsia" w:ascii="宋体" w:hAnsi="宋体" w:eastAsia="宋体" w:cs="宋体"/>
                <w:i w:val="0"/>
                <w:iCs w:val="0"/>
                <w:color w:val="000000"/>
                <w:sz w:val="22"/>
                <w:szCs w:val="22"/>
                <w:u w:val="none"/>
              </w:rPr>
            </w:pPr>
          </w:p>
        </w:tc>
        <w:tc>
          <w:tcPr>
            <w:tcW w:w="78" w:type="pct"/>
            <w:tcBorders>
              <w:tl2br w:val="nil"/>
              <w:tr2bl w:val="nil"/>
            </w:tcBorders>
            <w:shd w:val="clear" w:color="auto" w:fill="auto"/>
            <w:noWrap/>
            <w:vAlign w:val="center"/>
          </w:tcPr>
          <w:p w14:paraId="17566F7E">
            <w:pPr>
              <w:shd w:val="clear"/>
              <w:rPr>
                <w:rFonts w:hint="eastAsia" w:ascii="宋体" w:hAnsi="宋体" w:eastAsia="宋体" w:cs="宋体"/>
                <w:i w:val="0"/>
                <w:iCs w:val="0"/>
                <w:color w:val="000000"/>
                <w:sz w:val="22"/>
                <w:szCs w:val="22"/>
                <w:u w:val="none"/>
              </w:rPr>
            </w:pPr>
          </w:p>
        </w:tc>
        <w:tc>
          <w:tcPr>
            <w:tcW w:w="84" w:type="pct"/>
            <w:tcBorders>
              <w:tl2br w:val="nil"/>
              <w:tr2bl w:val="nil"/>
            </w:tcBorders>
            <w:shd w:val="clear" w:color="auto" w:fill="auto"/>
            <w:noWrap/>
            <w:vAlign w:val="center"/>
          </w:tcPr>
          <w:p w14:paraId="54C809D7">
            <w:pPr>
              <w:shd w:val="clear"/>
              <w:rPr>
                <w:rFonts w:hint="eastAsia" w:ascii="宋体" w:hAnsi="宋体" w:eastAsia="宋体" w:cs="宋体"/>
                <w:i w:val="0"/>
                <w:iCs w:val="0"/>
                <w:color w:val="000000"/>
                <w:sz w:val="22"/>
                <w:szCs w:val="22"/>
                <w:u w:val="none"/>
              </w:rPr>
            </w:pPr>
          </w:p>
        </w:tc>
        <w:tc>
          <w:tcPr>
            <w:tcW w:w="1028" w:type="pct"/>
            <w:tcBorders>
              <w:tl2br w:val="nil"/>
              <w:tr2bl w:val="nil"/>
            </w:tcBorders>
            <w:shd w:val="clear" w:color="auto" w:fill="auto"/>
            <w:noWrap/>
            <w:vAlign w:val="center"/>
          </w:tcPr>
          <w:p w14:paraId="0D88D293">
            <w:pPr>
              <w:shd w:val="clear"/>
              <w:rPr>
                <w:rFonts w:hint="eastAsia" w:ascii="宋体" w:hAnsi="宋体" w:eastAsia="宋体" w:cs="宋体"/>
                <w:i w:val="0"/>
                <w:iCs w:val="0"/>
                <w:color w:val="000000"/>
                <w:sz w:val="22"/>
                <w:szCs w:val="22"/>
                <w:u w:val="none"/>
              </w:rPr>
            </w:pPr>
          </w:p>
        </w:tc>
        <w:tc>
          <w:tcPr>
            <w:tcW w:w="195" w:type="pct"/>
            <w:tcBorders>
              <w:tl2br w:val="nil"/>
              <w:tr2bl w:val="nil"/>
            </w:tcBorders>
            <w:shd w:val="clear" w:color="auto" w:fill="auto"/>
            <w:noWrap/>
            <w:vAlign w:val="center"/>
          </w:tcPr>
          <w:p w14:paraId="4C642236">
            <w:pPr>
              <w:shd w:val="clear"/>
              <w:rPr>
                <w:rFonts w:hint="eastAsia" w:ascii="宋体" w:hAnsi="宋体" w:eastAsia="宋体" w:cs="宋体"/>
                <w:i w:val="0"/>
                <w:iCs w:val="0"/>
                <w:color w:val="000000"/>
                <w:sz w:val="22"/>
                <w:szCs w:val="22"/>
                <w:u w:val="none"/>
              </w:rPr>
            </w:pPr>
          </w:p>
        </w:tc>
        <w:tc>
          <w:tcPr>
            <w:tcW w:w="1359" w:type="pct"/>
            <w:tcBorders>
              <w:tl2br w:val="nil"/>
              <w:tr2bl w:val="nil"/>
            </w:tcBorders>
            <w:shd w:val="clear" w:color="auto" w:fill="auto"/>
            <w:noWrap/>
            <w:vAlign w:val="center"/>
          </w:tcPr>
          <w:p w14:paraId="7ECF1C09">
            <w:pPr>
              <w:shd w:val="clear"/>
              <w:rPr>
                <w:rFonts w:hint="eastAsia" w:ascii="宋体" w:hAnsi="宋体" w:eastAsia="宋体" w:cs="宋体"/>
                <w:i w:val="0"/>
                <w:iCs w:val="0"/>
                <w:color w:val="000000"/>
                <w:sz w:val="22"/>
                <w:szCs w:val="22"/>
                <w:u w:val="none"/>
              </w:rPr>
            </w:pPr>
          </w:p>
        </w:tc>
        <w:tc>
          <w:tcPr>
            <w:tcW w:w="444" w:type="pct"/>
            <w:tcBorders>
              <w:tl2br w:val="nil"/>
              <w:tr2bl w:val="nil"/>
            </w:tcBorders>
            <w:shd w:val="clear" w:color="auto" w:fill="auto"/>
            <w:noWrap/>
            <w:vAlign w:val="center"/>
          </w:tcPr>
          <w:p w14:paraId="3FC1CDF7">
            <w:pPr>
              <w:shd w:val="clear"/>
              <w:rPr>
                <w:rFonts w:hint="eastAsia" w:ascii="宋体" w:hAnsi="宋体" w:eastAsia="宋体" w:cs="宋体"/>
                <w:i w:val="0"/>
                <w:iCs w:val="0"/>
                <w:color w:val="000000"/>
                <w:sz w:val="22"/>
                <w:szCs w:val="22"/>
                <w:u w:val="none"/>
              </w:rPr>
            </w:pPr>
          </w:p>
        </w:tc>
        <w:tc>
          <w:tcPr>
            <w:tcW w:w="257" w:type="pct"/>
            <w:tcBorders>
              <w:tl2br w:val="nil"/>
              <w:tr2bl w:val="nil"/>
            </w:tcBorders>
            <w:shd w:val="clear" w:color="auto" w:fill="auto"/>
            <w:noWrap/>
            <w:vAlign w:val="center"/>
          </w:tcPr>
          <w:p w14:paraId="3685636C">
            <w:pPr>
              <w:shd w:val="clear"/>
              <w:rPr>
                <w:rFonts w:hint="eastAsia" w:ascii="宋体" w:hAnsi="宋体" w:eastAsia="宋体" w:cs="宋体"/>
                <w:i w:val="0"/>
                <w:iCs w:val="0"/>
                <w:color w:val="000000"/>
                <w:sz w:val="22"/>
                <w:szCs w:val="22"/>
                <w:u w:val="none"/>
              </w:rPr>
            </w:pPr>
          </w:p>
        </w:tc>
        <w:tc>
          <w:tcPr>
            <w:tcW w:w="257" w:type="pct"/>
            <w:tcBorders>
              <w:tl2br w:val="nil"/>
              <w:tr2bl w:val="nil"/>
            </w:tcBorders>
            <w:shd w:val="clear" w:color="auto" w:fill="auto"/>
            <w:noWrap/>
            <w:vAlign w:val="center"/>
          </w:tcPr>
          <w:p w14:paraId="1792F6DA">
            <w:pPr>
              <w:shd w:val="clear"/>
              <w:rPr>
                <w:rFonts w:hint="eastAsia" w:ascii="宋体" w:hAnsi="宋体" w:eastAsia="宋体" w:cs="宋体"/>
                <w:i w:val="0"/>
                <w:iCs w:val="0"/>
                <w:color w:val="000000"/>
                <w:sz w:val="22"/>
                <w:szCs w:val="22"/>
                <w:u w:val="none"/>
              </w:rPr>
            </w:pPr>
          </w:p>
        </w:tc>
        <w:tc>
          <w:tcPr>
            <w:tcW w:w="459" w:type="pct"/>
            <w:tcBorders>
              <w:tl2br w:val="nil"/>
              <w:tr2bl w:val="nil"/>
            </w:tcBorders>
            <w:shd w:val="clear" w:color="auto" w:fill="auto"/>
            <w:noWrap/>
            <w:vAlign w:val="bottom"/>
          </w:tcPr>
          <w:p w14:paraId="2934D586">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14:paraId="2D565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027" w:type="pct"/>
            <w:gridSpan w:val="4"/>
            <w:tcBorders>
              <w:bottom w:val="single" w:color="000000" w:sz="2" w:space="0"/>
              <w:tl2br w:val="nil"/>
              <w:tr2bl w:val="nil"/>
            </w:tcBorders>
            <w:shd w:val="clear" w:color="auto" w:fill="auto"/>
            <w:noWrap/>
            <w:vAlign w:val="bottom"/>
          </w:tcPr>
          <w:p w14:paraId="1F31F70C">
            <w:pPr>
              <w:shd w:val="clea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部门：溆浦县观音阁镇人民政府</w:t>
            </w:r>
          </w:p>
        </w:tc>
        <w:tc>
          <w:tcPr>
            <w:tcW w:w="195" w:type="pct"/>
            <w:tcBorders>
              <w:bottom w:val="single" w:color="000000" w:sz="2" w:space="0"/>
              <w:tl2br w:val="nil"/>
              <w:tr2bl w:val="nil"/>
            </w:tcBorders>
            <w:shd w:val="clear" w:color="auto" w:fill="auto"/>
            <w:noWrap/>
            <w:vAlign w:val="center"/>
          </w:tcPr>
          <w:p w14:paraId="0D6DE5A6">
            <w:pPr>
              <w:shd w:val="clear"/>
              <w:rPr>
                <w:rFonts w:hint="eastAsia" w:ascii="宋体" w:hAnsi="宋体" w:eastAsia="宋体" w:cs="宋体"/>
                <w:i w:val="0"/>
                <w:iCs w:val="0"/>
                <w:color w:val="000000"/>
                <w:sz w:val="22"/>
                <w:szCs w:val="22"/>
                <w:u w:val="none"/>
              </w:rPr>
            </w:pPr>
          </w:p>
        </w:tc>
        <w:tc>
          <w:tcPr>
            <w:tcW w:w="1359" w:type="pct"/>
            <w:tcBorders>
              <w:bottom w:val="single" w:color="000000" w:sz="2" w:space="0"/>
              <w:tl2br w:val="nil"/>
              <w:tr2bl w:val="nil"/>
            </w:tcBorders>
            <w:shd w:val="clear" w:color="auto" w:fill="auto"/>
            <w:noWrap/>
            <w:vAlign w:val="center"/>
          </w:tcPr>
          <w:p w14:paraId="696548CF">
            <w:pPr>
              <w:shd w:val="clear"/>
              <w:rPr>
                <w:rFonts w:hint="eastAsia" w:ascii="宋体" w:hAnsi="宋体" w:eastAsia="宋体" w:cs="宋体"/>
                <w:i w:val="0"/>
                <w:iCs w:val="0"/>
                <w:color w:val="000000"/>
                <w:sz w:val="22"/>
                <w:szCs w:val="22"/>
                <w:u w:val="none"/>
              </w:rPr>
            </w:pPr>
          </w:p>
        </w:tc>
        <w:tc>
          <w:tcPr>
            <w:tcW w:w="444" w:type="pct"/>
            <w:tcBorders>
              <w:bottom w:val="single" w:color="000000" w:sz="2" w:space="0"/>
              <w:tl2br w:val="nil"/>
              <w:tr2bl w:val="nil"/>
            </w:tcBorders>
            <w:shd w:val="clear" w:color="auto" w:fill="auto"/>
            <w:noWrap/>
            <w:vAlign w:val="center"/>
          </w:tcPr>
          <w:p w14:paraId="6F46B499">
            <w:pPr>
              <w:shd w:val="clear"/>
              <w:rPr>
                <w:rFonts w:hint="eastAsia" w:ascii="宋体" w:hAnsi="宋体" w:eastAsia="宋体" w:cs="宋体"/>
                <w:i w:val="0"/>
                <w:iCs w:val="0"/>
                <w:color w:val="000000"/>
                <w:sz w:val="22"/>
                <w:szCs w:val="22"/>
                <w:u w:val="none"/>
              </w:rPr>
            </w:pPr>
          </w:p>
        </w:tc>
        <w:tc>
          <w:tcPr>
            <w:tcW w:w="257" w:type="pct"/>
            <w:tcBorders>
              <w:bottom w:val="single" w:color="000000" w:sz="2" w:space="0"/>
              <w:tl2br w:val="nil"/>
              <w:tr2bl w:val="nil"/>
            </w:tcBorders>
            <w:shd w:val="clear" w:color="auto" w:fill="auto"/>
            <w:noWrap/>
            <w:vAlign w:val="center"/>
          </w:tcPr>
          <w:p w14:paraId="63F10B33">
            <w:pPr>
              <w:shd w:val="clear"/>
              <w:rPr>
                <w:rFonts w:hint="eastAsia" w:ascii="宋体" w:hAnsi="宋体" w:eastAsia="宋体" w:cs="宋体"/>
                <w:i w:val="0"/>
                <w:iCs w:val="0"/>
                <w:color w:val="000000"/>
                <w:sz w:val="22"/>
                <w:szCs w:val="22"/>
                <w:u w:val="none"/>
              </w:rPr>
            </w:pPr>
          </w:p>
        </w:tc>
        <w:tc>
          <w:tcPr>
            <w:tcW w:w="716" w:type="pct"/>
            <w:gridSpan w:val="2"/>
            <w:tcBorders>
              <w:bottom w:val="single" w:color="000000" w:sz="2" w:space="0"/>
              <w:tl2br w:val="nil"/>
              <w:tr2bl w:val="nil"/>
            </w:tcBorders>
            <w:shd w:val="clear" w:color="auto" w:fill="auto"/>
            <w:noWrap/>
            <w:vAlign w:val="center"/>
          </w:tcPr>
          <w:p w14:paraId="019D2F7B">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1185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27" w:type="pct"/>
            <w:gridSpan w:val="4"/>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598454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5" w:type="pct"/>
            <w:vMerge w:val="restart"/>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6B9C7CC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359" w:type="pct"/>
            <w:vMerge w:val="restart"/>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1EB5E34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958" w:type="pct"/>
            <w:gridSpan w:val="3"/>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1086011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459" w:type="pct"/>
            <w:vMerge w:val="restart"/>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5222901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4A08E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8" w:type="pct"/>
            <w:gridSpan w:val="3"/>
            <w:vMerge w:val="restart"/>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74BD4AF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028" w:type="pct"/>
            <w:vMerge w:val="restar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054F25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5"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168BF0DD">
            <w:pPr>
              <w:shd w:val="clear"/>
              <w:jc w:val="center"/>
              <w:rPr>
                <w:rFonts w:hint="eastAsia" w:ascii="宋体" w:hAnsi="宋体" w:eastAsia="宋体" w:cs="宋体"/>
                <w:i w:val="0"/>
                <w:iCs w:val="0"/>
                <w:color w:val="000000"/>
                <w:sz w:val="22"/>
                <w:szCs w:val="22"/>
                <w:u w:val="none"/>
              </w:rPr>
            </w:pPr>
          </w:p>
        </w:tc>
        <w:tc>
          <w:tcPr>
            <w:tcW w:w="1359"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3FF978E7">
            <w:pPr>
              <w:shd w:val="clear"/>
              <w:jc w:val="center"/>
              <w:rPr>
                <w:rFonts w:hint="eastAsia" w:ascii="宋体" w:hAnsi="宋体" w:eastAsia="宋体" w:cs="宋体"/>
                <w:i w:val="0"/>
                <w:iCs w:val="0"/>
                <w:color w:val="000000"/>
                <w:sz w:val="22"/>
                <w:szCs w:val="22"/>
                <w:u w:val="none"/>
              </w:rPr>
            </w:pPr>
          </w:p>
        </w:tc>
        <w:tc>
          <w:tcPr>
            <w:tcW w:w="444" w:type="pct"/>
            <w:vMerge w:val="restart"/>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4702AAE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57" w:type="pct"/>
            <w:vMerge w:val="restart"/>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2800F75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57" w:type="pct"/>
            <w:vMerge w:val="restart"/>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3448CE6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459"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7D900C45">
            <w:pPr>
              <w:shd w:val="clear"/>
              <w:jc w:val="center"/>
              <w:rPr>
                <w:rFonts w:hint="eastAsia" w:ascii="宋体" w:hAnsi="宋体" w:eastAsia="宋体" w:cs="宋体"/>
                <w:i w:val="0"/>
                <w:iCs w:val="0"/>
                <w:color w:val="000000"/>
                <w:sz w:val="22"/>
                <w:szCs w:val="22"/>
                <w:u w:val="none"/>
              </w:rPr>
            </w:pPr>
          </w:p>
        </w:tc>
      </w:tr>
      <w:tr w14:paraId="0BF4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8" w:type="pct"/>
            <w:gridSpan w:val="3"/>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3D5954B1">
            <w:pPr>
              <w:shd w:val="clear"/>
              <w:jc w:val="center"/>
              <w:rPr>
                <w:rFonts w:hint="eastAsia" w:ascii="宋体" w:hAnsi="宋体" w:eastAsia="宋体" w:cs="宋体"/>
                <w:i w:val="0"/>
                <w:iCs w:val="0"/>
                <w:color w:val="000000"/>
                <w:sz w:val="22"/>
                <w:szCs w:val="22"/>
                <w:u w:val="none"/>
              </w:rPr>
            </w:pPr>
          </w:p>
        </w:tc>
        <w:tc>
          <w:tcPr>
            <w:tcW w:w="1028"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68BC0874">
            <w:pPr>
              <w:shd w:val="clear"/>
              <w:jc w:val="center"/>
              <w:rPr>
                <w:rFonts w:hint="eastAsia" w:ascii="宋体" w:hAnsi="宋体" w:eastAsia="宋体" w:cs="宋体"/>
                <w:i w:val="0"/>
                <w:iCs w:val="0"/>
                <w:color w:val="000000"/>
                <w:sz w:val="22"/>
                <w:szCs w:val="22"/>
                <w:u w:val="none"/>
              </w:rPr>
            </w:pPr>
          </w:p>
        </w:tc>
        <w:tc>
          <w:tcPr>
            <w:tcW w:w="195"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6423CE9F">
            <w:pPr>
              <w:shd w:val="clear"/>
              <w:jc w:val="center"/>
              <w:rPr>
                <w:rFonts w:hint="eastAsia" w:ascii="宋体" w:hAnsi="宋体" w:eastAsia="宋体" w:cs="宋体"/>
                <w:i w:val="0"/>
                <w:iCs w:val="0"/>
                <w:color w:val="000000"/>
                <w:sz w:val="22"/>
                <w:szCs w:val="22"/>
                <w:u w:val="none"/>
              </w:rPr>
            </w:pPr>
          </w:p>
        </w:tc>
        <w:tc>
          <w:tcPr>
            <w:tcW w:w="1359"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2D393A5E">
            <w:pPr>
              <w:shd w:val="clea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145756BD">
            <w:pPr>
              <w:shd w:val="clear"/>
              <w:jc w:val="center"/>
              <w:rPr>
                <w:rFonts w:hint="eastAsia" w:ascii="宋体" w:hAnsi="宋体" w:eastAsia="宋体" w:cs="宋体"/>
                <w:i w:val="0"/>
                <w:iCs w:val="0"/>
                <w:color w:val="000000"/>
                <w:sz w:val="22"/>
                <w:szCs w:val="22"/>
                <w:u w:val="none"/>
              </w:rPr>
            </w:pPr>
          </w:p>
        </w:tc>
        <w:tc>
          <w:tcPr>
            <w:tcW w:w="257"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0F4740EC">
            <w:pPr>
              <w:shd w:val="clear"/>
              <w:jc w:val="center"/>
              <w:rPr>
                <w:rFonts w:hint="eastAsia" w:ascii="宋体" w:hAnsi="宋体" w:eastAsia="宋体" w:cs="宋体"/>
                <w:i w:val="0"/>
                <w:iCs w:val="0"/>
                <w:color w:val="000000"/>
                <w:sz w:val="22"/>
                <w:szCs w:val="22"/>
                <w:u w:val="none"/>
              </w:rPr>
            </w:pPr>
          </w:p>
        </w:tc>
        <w:tc>
          <w:tcPr>
            <w:tcW w:w="257"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64627BD3">
            <w:pPr>
              <w:shd w:val="clear"/>
              <w:jc w:val="center"/>
              <w:rPr>
                <w:rFonts w:hint="eastAsia" w:ascii="宋体" w:hAnsi="宋体" w:eastAsia="宋体" w:cs="宋体"/>
                <w:i w:val="0"/>
                <w:iCs w:val="0"/>
                <w:color w:val="000000"/>
                <w:sz w:val="22"/>
                <w:szCs w:val="22"/>
                <w:u w:val="none"/>
              </w:rPr>
            </w:pPr>
          </w:p>
        </w:tc>
        <w:tc>
          <w:tcPr>
            <w:tcW w:w="459"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1D81B5EF">
            <w:pPr>
              <w:shd w:val="clear"/>
              <w:jc w:val="center"/>
              <w:rPr>
                <w:rFonts w:hint="eastAsia" w:ascii="宋体" w:hAnsi="宋体" w:eastAsia="宋体" w:cs="宋体"/>
                <w:i w:val="0"/>
                <w:iCs w:val="0"/>
                <w:color w:val="000000"/>
                <w:sz w:val="22"/>
                <w:szCs w:val="22"/>
                <w:u w:val="none"/>
              </w:rPr>
            </w:pPr>
          </w:p>
        </w:tc>
      </w:tr>
      <w:tr w14:paraId="4415D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8" w:type="pct"/>
            <w:gridSpan w:val="3"/>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1D7F2A20">
            <w:pPr>
              <w:shd w:val="clear"/>
              <w:jc w:val="center"/>
              <w:rPr>
                <w:rFonts w:hint="eastAsia" w:ascii="宋体" w:hAnsi="宋体" w:eastAsia="宋体" w:cs="宋体"/>
                <w:i w:val="0"/>
                <w:iCs w:val="0"/>
                <w:color w:val="000000"/>
                <w:sz w:val="22"/>
                <w:szCs w:val="22"/>
                <w:u w:val="none"/>
              </w:rPr>
            </w:pPr>
          </w:p>
        </w:tc>
        <w:tc>
          <w:tcPr>
            <w:tcW w:w="1028"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34C32F12">
            <w:pPr>
              <w:shd w:val="clear"/>
              <w:jc w:val="center"/>
              <w:rPr>
                <w:rFonts w:hint="eastAsia" w:ascii="宋体" w:hAnsi="宋体" w:eastAsia="宋体" w:cs="宋体"/>
                <w:i w:val="0"/>
                <w:iCs w:val="0"/>
                <w:color w:val="000000"/>
                <w:sz w:val="22"/>
                <w:szCs w:val="22"/>
                <w:u w:val="none"/>
              </w:rPr>
            </w:pPr>
          </w:p>
        </w:tc>
        <w:tc>
          <w:tcPr>
            <w:tcW w:w="195"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4355822F">
            <w:pPr>
              <w:shd w:val="clear"/>
              <w:jc w:val="center"/>
              <w:rPr>
                <w:rFonts w:hint="eastAsia" w:ascii="宋体" w:hAnsi="宋体" w:eastAsia="宋体" w:cs="宋体"/>
                <w:i w:val="0"/>
                <w:iCs w:val="0"/>
                <w:color w:val="000000"/>
                <w:sz w:val="22"/>
                <w:szCs w:val="22"/>
                <w:u w:val="none"/>
              </w:rPr>
            </w:pPr>
          </w:p>
        </w:tc>
        <w:tc>
          <w:tcPr>
            <w:tcW w:w="1359"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399F220C">
            <w:pPr>
              <w:shd w:val="clear"/>
              <w:jc w:val="center"/>
              <w:rPr>
                <w:rFonts w:hint="eastAsia" w:ascii="宋体" w:hAnsi="宋体" w:eastAsia="宋体" w:cs="宋体"/>
                <w:i w:val="0"/>
                <w:iCs w:val="0"/>
                <w:color w:val="000000"/>
                <w:sz w:val="22"/>
                <w:szCs w:val="22"/>
                <w:u w:val="none"/>
              </w:rPr>
            </w:pPr>
          </w:p>
        </w:tc>
        <w:tc>
          <w:tcPr>
            <w:tcW w:w="444"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09FC45DE">
            <w:pPr>
              <w:shd w:val="clear"/>
              <w:jc w:val="center"/>
              <w:rPr>
                <w:rFonts w:hint="eastAsia" w:ascii="宋体" w:hAnsi="宋体" w:eastAsia="宋体" w:cs="宋体"/>
                <w:i w:val="0"/>
                <w:iCs w:val="0"/>
                <w:color w:val="000000"/>
                <w:sz w:val="22"/>
                <w:szCs w:val="22"/>
                <w:u w:val="none"/>
              </w:rPr>
            </w:pPr>
          </w:p>
        </w:tc>
        <w:tc>
          <w:tcPr>
            <w:tcW w:w="257"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68591051">
            <w:pPr>
              <w:shd w:val="clear"/>
              <w:jc w:val="center"/>
              <w:rPr>
                <w:rFonts w:hint="eastAsia" w:ascii="宋体" w:hAnsi="宋体" w:eastAsia="宋体" w:cs="宋体"/>
                <w:i w:val="0"/>
                <w:iCs w:val="0"/>
                <w:color w:val="000000"/>
                <w:sz w:val="22"/>
                <w:szCs w:val="22"/>
                <w:u w:val="none"/>
              </w:rPr>
            </w:pPr>
          </w:p>
        </w:tc>
        <w:tc>
          <w:tcPr>
            <w:tcW w:w="257"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2F9FC98B">
            <w:pPr>
              <w:shd w:val="clear"/>
              <w:jc w:val="center"/>
              <w:rPr>
                <w:rFonts w:hint="eastAsia" w:ascii="宋体" w:hAnsi="宋体" w:eastAsia="宋体" w:cs="宋体"/>
                <w:i w:val="0"/>
                <w:iCs w:val="0"/>
                <w:color w:val="000000"/>
                <w:sz w:val="22"/>
                <w:szCs w:val="22"/>
                <w:u w:val="none"/>
              </w:rPr>
            </w:pPr>
          </w:p>
        </w:tc>
        <w:tc>
          <w:tcPr>
            <w:tcW w:w="459" w:type="pct"/>
            <w:vMerge w:val="continue"/>
            <w:tcBorders>
              <w:top w:val="single" w:color="000000" w:sz="2" w:space="0"/>
              <w:left w:val="single" w:color="000000" w:sz="2" w:space="0"/>
              <w:bottom w:val="single" w:color="000000" w:sz="2" w:space="0"/>
              <w:right w:val="single" w:color="000000" w:sz="2" w:space="0"/>
              <w:tl2br w:val="nil"/>
              <w:tr2bl w:val="nil"/>
            </w:tcBorders>
            <w:shd w:val="clear" w:color="auto" w:fill="auto"/>
            <w:vAlign w:val="center"/>
          </w:tcPr>
          <w:p w14:paraId="11A0B9A4">
            <w:pPr>
              <w:shd w:val="clear"/>
              <w:jc w:val="center"/>
              <w:rPr>
                <w:rFonts w:hint="eastAsia" w:ascii="宋体" w:hAnsi="宋体" w:eastAsia="宋体" w:cs="宋体"/>
                <w:i w:val="0"/>
                <w:iCs w:val="0"/>
                <w:color w:val="000000"/>
                <w:sz w:val="22"/>
                <w:szCs w:val="22"/>
                <w:u w:val="none"/>
              </w:rPr>
            </w:pPr>
          </w:p>
        </w:tc>
      </w:tr>
      <w:tr w14:paraId="4094E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27" w:type="pct"/>
            <w:gridSpan w:val="4"/>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5081A8E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5"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392062A">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B9140B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44"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30905E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43535A4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157E04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29106B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51E99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27" w:type="pct"/>
            <w:gridSpan w:val="4"/>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46577C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5"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512EF63F">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3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2EA0443">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278.90</w:t>
            </w:r>
          </w:p>
        </w:tc>
        <w:tc>
          <w:tcPr>
            <w:tcW w:w="444"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35B7E6F1">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278.90</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3B292362">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152.91</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41EF11E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125.99</w:t>
            </w:r>
          </w:p>
        </w:tc>
        <w:tc>
          <w:tcPr>
            <w:tcW w:w="4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6D47116F">
            <w:pPr>
              <w:shd w:val="clear"/>
              <w:jc w:val="right"/>
              <w:rPr>
                <w:rFonts w:hint="eastAsia" w:ascii="宋体" w:hAnsi="宋体" w:eastAsia="宋体" w:cs="宋体"/>
                <w:b/>
                <w:bCs/>
                <w:i w:val="0"/>
                <w:iCs w:val="0"/>
                <w:color w:val="000000"/>
                <w:sz w:val="22"/>
                <w:szCs w:val="22"/>
                <w:u w:val="none"/>
              </w:rPr>
            </w:pPr>
          </w:p>
        </w:tc>
      </w:tr>
      <w:tr w14:paraId="7738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8" w:type="pct"/>
            <w:gridSpan w:val="3"/>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BEE48C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028"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4DD03C8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城乡社区支出</w:t>
            </w:r>
          </w:p>
        </w:tc>
        <w:tc>
          <w:tcPr>
            <w:tcW w:w="195"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17A6CF2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55F5F3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44"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3D293DD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6FC13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81CD60D">
            <w:pPr>
              <w:shd w:val="clear"/>
              <w:jc w:val="right"/>
              <w:rPr>
                <w:rFonts w:hint="eastAsia" w:ascii="宋体" w:hAnsi="宋体" w:eastAsia="宋体" w:cs="宋体"/>
                <w:i w:val="0"/>
                <w:iCs w:val="0"/>
                <w:color w:val="000000"/>
                <w:sz w:val="22"/>
                <w:szCs w:val="22"/>
                <w:u w:val="none"/>
              </w:rPr>
            </w:pPr>
          </w:p>
        </w:tc>
        <w:tc>
          <w:tcPr>
            <w:tcW w:w="4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368A0ADF">
            <w:pPr>
              <w:shd w:val="clear"/>
              <w:jc w:val="right"/>
              <w:rPr>
                <w:rFonts w:hint="eastAsia" w:ascii="宋体" w:hAnsi="宋体" w:eastAsia="宋体" w:cs="宋体"/>
                <w:i w:val="0"/>
                <w:iCs w:val="0"/>
                <w:color w:val="000000"/>
                <w:sz w:val="22"/>
                <w:szCs w:val="22"/>
                <w:u w:val="none"/>
              </w:rPr>
            </w:pPr>
          </w:p>
        </w:tc>
      </w:tr>
      <w:tr w14:paraId="574F3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8" w:type="pct"/>
            <w:gridSpan w:val="3"/>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CE0E9B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w:t>
            </w:r>
          </w:p>
        </w:tc>
        <w:tc>
          <w:tcPr>
            <w:tcW w:w="1028"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B5A876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95"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35BD03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36855E4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44"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3FD1002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12F40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615B5CC9">
            <w:pPr>
              <w:shd w:val="clear"/>
              <w:jc w:val="right"/>
              <w:rPr>
                <w:rFonts w:hint="eastAsia" w:ascii="宋体" w:hAnsi="宋体" w:eastAsia="宋体" w:cs="宋体"/>
                <w:i w:val="0"/>
                <w:iCs w:val="0"/>
                <w:color w:val="000000"/>
                <w:sz w:val="22"/>
                <w:szCs w:val="22"/>
                <w:u w:val="none"/>
              </w:rPr>
            </w:pPr>
          </w:p>
        </w:tc>
        <w:tc>
          <w:tcPr>
            <w:tcW w:w="4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3A960007">
            <w:pPr>
              <w:shd w:val="clear"/>
              <w:jc w:val="right"/>
              <w:rPr>
                <w:rFonts w:hint="eastAsia" w:ascii="宋体" w:hAnsi="宋体" w:eastAsia="宋体" w:cs="宋体"/>
                <w:i w:val="0"/>
                <w:iCs w:val="0"/>
                <w:color w:val="000000"/>
                <w:sz w:val="22"/>
                <w:szCs w:val="22"/>
                <w:u w:val="none"/>
              </w:rPr>
            </w:pPr>
          </w:p>
        </w:tc>
      </w:tr>
      <w:tr w14:paraId="30CD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8" w:type="pct"/>
            <w:gridSpan w:val="3"/>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F21F96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2120804</w:t>
            </w:r>
          </w:p>
        </w:tc>
        <w:tc>
          <w:tcPr>
            <w:tcW w:w="1028"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83FDF05">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农村基础设施建设支出</w:t>
            </w:r>
          </w:p>
        </w:tc>
        <w:tc>
          <w:tcPr>
            <w:tcW w:w="195"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524B294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5BD1DC6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444"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3046C39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6598106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E223EB2">
            <w:pPr>
              <w:shd w:val="clear"/>
              <w:jc w:val="right"/>
              <w:rPr>
                <w:rFonts w:hint="eastAsia" w:ascii="宋体" w:hAnsi="宋体" w:eastAsia="宋体" w:cs="宋体"/>
                <w:i w:val="0"/>
                <w:iCs w:val="0"/>
                <w:color w:val="000000"/>
                <w:sz w:val="22"/>
                <w:szCs w:val="22"/>
                <w:u w:val="none"/>
              </w:rPr>
            </w:pPr>
          </w:p>
        </w:tc>
        <w:tc>
          <w:tcPr>
            <w:tcW w:w="4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DD0C332">
            <w:pPr>
              <w:shd w:val="clear"/>
              <w:jc w:val="right"/>
              <w:rPr>
                <w:rFonts w:hint="eastAsia" w:ascii="宋体" w:hAnsi="宋体" w:eastAsia="宋体" w:cs="宋体"/>
                <w:i w:val="0"/>
                <w:iCs w:val="0"/>
                <w:color w:val="000000"/>
                <w:sz w:val="22"/>
                <w:szCs w:val="22"/>
                <w:u w:val="none"/>
              </w:rPr>
            </w:pPr>
          </w:p>
        </w:tc>
      </w:tr>
      <w:tr w14:paraId="72CE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8" w:type="pct"/>
            <w:gridSpan w:val="3"/>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9EEF15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028"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5F0B58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195"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0D2C9CF">
            <w:pPr>
              <w:shd w:val="clear"/>
              <w:jc w:val="right"/>
              <w:rPr>
                <w:rFonts w:hint="eastAsia" w:ascii="宋体" w:hAnsi="宋体" w:eastAsia="宋体" w:cs="宋体"/>
                <w:i w:val="0"/>
                <w:iCs w:val="0"/>
                <w:color w:val="000000"/>
                <w:sz w:val="22"/>
                <w:szCs w:val="22"/>
                <w:u w:val="none"/>
              </w:rPr>
            </w:pPr>
          </w:p>
        </w:tc>
        <w:tc>
          <w:tcPr>
            <w:tcW w:w="13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6A0EC71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w:t>
            </w:r>
          </w:p>
        </w:tc>
        <w:tc>
          <w:tcPr>
            <w:tcW w:w="444"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E31E18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44FE3A8D">
            <w:pPr>
              <w:shd w:val="clear"/>
              <w:jc w:val="right"/>
              <w:rPr>
                <w:rFonts w:hint="eastAsia" w:ascii="宋体" w:hAnsi="宋体" w:eastAsia="宋体" w:cs="宋体"/>
                <w:i w:val="0"/>
                <w:iCs w:val="0"/>
                <w:color w:val="000000"/>
                <w:sz w:val="22"/>
                <w:szCs w:val="22"/>
                <w:u w:val="none"/>
              </w:rPr>
            </w:pP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40BCE2B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w:t>
            </w:r>
          </w:p>
        </w:tc>
        <w:tc>
          <w:tcPr>
            <w:tcW w:w="4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1F6F3A61">
            <w:pPr>
              <w:shd w:val="clear"/>
              <w:jc w:val="right"/>
              <w:rPr>
                <w:rFonts w:hint="eastAsia" w:ascii="宋体" w:hAnsi="宋体" w:eastAsia="宋体" w:cs="宋体"/>
                <w:i w:val="0"/>
                <w:iCs w:val="0"/>
                <w:color w:val="000000"/>
                <w:sz w:val="22"/>
                <w:szCs w:val="22"/>
                <w:u w:val="none"/>
              </w:rPr>
            </w:pPr>
          </w:p>
        </w:tc>
      </w:tr>
      <w:tr w14:paraId="679A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8" w:type="pct"/>
            <w:gridSpan w:val="3"/>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1242196">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w:t>
            </w:r>
          </w:p>
        </w:tc>
        <w:tc>
          <w:tcPr>
            <w:tcW w:w="1028"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1D5B3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大中型水库移民后期扶持基金支出</w:t>
            </w:r>
          </w:p>
        </w:tc>
        <w:tc>
          <w:tcPr>
            <w:tcW w:w="195"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A8652DA">
            <w:pPr>
              <w:shd w:val="clear"/>
              <w:jc w:val="right"/>
              <w:rPr>
                <w:rFonts w:hint="eastAsia" w:ascii="宋体" w:hAnsi="宋体" w:eastAsia="宋体" w:cs="宋体"/>
                <w:i w:val="0"/>
                <w:iCs w:val="0"/>
                <w:color w:val="000000"/>
                <w:sz w:val="22"/>
                <w:szCs w:val="22"/>
                <w:u w:val="none"/>
              </w:rPr>
            </w:pPr>
          </w:p>
        </w:tc>
        <w:tc>
          <w:tcPr>
            <w:tcW w:w="13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4E2F697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w:t>
            </w:r>
          </w:p>
        </w:tc>
        <w:tc>
          <w:tcPr>
            <w:tcW w:w="444"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507EB54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9CF50DE">
            <w:pPr>
              <w:shd w:val="clear"/>
              <w:jc w:val="right"/>
              <w:rPr>
                <w:rFonts w:hint="eastAsia" w:ascii="宋体" w:hAnsi="宋体" w:eastAsia="宋体" w:cs="宋体"/>
                <w:i w:val="0"/>
                <w:iCs w:val="0"/>
                <w:color w:val="000000"/>
                <w:sz w:val="22"/>
                <w:szCs w:val="22"/>
                <w:u w:val="none"/>
              </w:rPr>
            </w:pP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1267420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125.99</w:t>
            </w:r>
          </w:p>
        </w:tc>
        <w:tc>
          <w:tcPr>
            <w:tcW w:w="4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8E37DA9">
            <w:pPr>
              <w:shd w:val="clear"/>
              <w:jc w:val="right"/>
              <w:rPr>
                <w:rFonts w:hint="eastAsia" w:ascii="宋体" w:hAnsi="宋体" w:eastAsia="宋体" w:cs="宋体"/>
                <w:i w:val="0"/>
                <w:iCs w:val="0"/>
                <w:color w:val="000000"/>
                <w:sz w:val="22"/>
                <w:szCs w:val="22"/>
                <w:u w:val="none"/>
              </w:rPr>
            </w:pPr>
          </w:p>
        </w:tc>
      </w:tr>
      <w:tr w14:paraId="4B1F0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8" w:type="pct"/>
            <w:gridSpan w:val="3"/>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616AA4C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2137201</w:t>
            </w:r>
          </w:p>
        </w:tc>
        <w:tc>
          <w:tcPr>
            <w:tcW w:w="1028"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54B6C16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移民补助</w:t>
            </w:r>
          </w:p>
        </w:tc>
        <w:tc>
          <w:tcPr>
            <w:tcW w:w="195"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49158BCA">
            <w:pPr>
              <w:shd w:val="clear"/>
              <w:jc w:val="right"/>
              <w:rPr>
                <w:rFonts w:hint="eastAsia" w:ascii="宋体" w:hAnsi="宋体" w:eastAsia="宋体" w:cs="宋体"/>
                <w:i w:val="0"/>
                <w:iCs w:val="0"/>
                <w:color w:val="000000"/>
                <w:sz w:val="22"/>
                <w:szCs w:val="22"/>
                <w:u w:val="none"/>
              </w:rPr>
            </w:pPr>
          </w:p>
        </w:tc>
        <w:tc>
          <w:tcPr>
            <w:tcW w:w="13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3FC909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115.99</w:t>
            </w:r>
          </w:p>
        </w:tc>
        <w:tc>
          <w:tcPr>
            <w:tcW w:w="444"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1ACCC75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115.99</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1D1089C">
            <w:pPr>
              <w:shd w:val="clear"/>
              <w:jc w:val="right"/>
              <w:rPr>
                <w:rFonts w:hint="eastAsia" w:ascii="宋体" w:hAnsi="宋体" w:eastAsia="宋体" w:cs="宋体"/>
                <w:i w:val="0"/>
                <w:iCs w:val="0"/>
                <w:color w:val="000000"/>
                <w:sz w:val="22"/>
                <w:szCs w:val="22"/>
                <w:u w:val="none"/>
              </w:rPr>
            </w:pP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30DC59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115.99</w:t>
            </w:r>
          </w:p>
        </w:tc>
        <w:tc>
          <w:tcPr>
            <w:tcW w:w="4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D01D233">
            <w:pPr>
              <w:shd w:val="clear"/>
              <w:jc w:val="right"/>
              <w:rPr>
                <w:rFonts w:hint="eastAsia" w:ascii="宋体" w:hAnsi="宋体" w:eastAsia="宋体" w:cs="宋体"/>
                <w:i w:val="0"/>
                <w:iCs w:val="0"/>
                <w:color w:val="000000"/>
                <w:sz w:val="22"/>
                <w:szCs w:val="22"/>
                <w:u w:val="none"/>
              </w:rPr>
            </w:pPr>
          </w:p>
        </w:tc>
      </w:tr>
      <w:tr w14:paraId="1A74B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8" w:type="pct"/>
            <w:gridSpan w:val="3"/>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921947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2137202</w:t>
            </w:r>
          </w:p>
        </w:tc>
        <w:tc>
          <w:tcPr>
            <w:tcW w:w="1028"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4DB0C011">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基础设施建设和经济发展</w:t>
            </w:r>
          </w:p>
        </w:tc>
        <w:tc>
          <w:tcPr>
            <w:tcW w:w="195"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C680943">
            <w:pPr>
              <w:shd w:val="clear"/>
              <w:jc w:val="right"/>
              <w:rPr>
                <w:rFonts w:hint="eastAsia" w:ascii="宋体" w:hAnsi="宋体" w:eastAsia="宋体" w:cs="宋体"/>
                <w:i w:val="0"/>
                <w:iCs w:val="0"/>
                <w:color w:val="000000"/>
                <w:sz w:val="22"/>
                <w:szCs w:val="22"/>
                <w:u w:val="none"/>
              </w:rPr>
            </w:pPr>
          </w:p>
        </w:tc>
        <w:tc>
          <w:tcPr>
            <w:tcW w:w="13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80FFBF6">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44"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563F25C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84D3044">
            <w:pPr>
              <w:shd w:val="clear"/>
              <w:jc w:val="right"/>
              <w:rPr>
                <w:rFonts w:hint="eastAsia" w:ascii="宋体" w:hAnsi="宋体" w:eastAsia="宋体" w:cs="宋体"/>
                <w:i w:val="0"/>
                <w:iCs w:val="0"/>
                <w:color w:val="000000"/>
                <w:sz w:val="22"/>
                <w:szCs w:val="22"/>
                <w:u w:val="none"/>
              </w:rPr>
            </w:pP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85D4EB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4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17AE61D">
            <w:pPr>
              <w:shd w:val="clear"/>
              <w:jc w:val="right"/>
              <w:rPr>
                <w:rFonts w:hint="eastAsia" w:ascii="宋体" w:hAnsi="宋体" w:eastAsia="宋体" w:cs="宋体"/>
                <w:i w:val="0"/>
                <w:iCs w:val="0"/>
                <w:color w:val="000000"/>
                <w:sz w:val="22"/>
                <w:szCs w:val="22"/>
                <w:u w:val="none"/>
              </w:rPr>
            </w:pPr>
          </w:p>
        </w:tc>
      </w:tr>
      <w:tr w14:paraId="4BB1D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8" w:type="pct"/>
            <w:gridSpan w:val="3"/>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FD079DC">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1028"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62849DF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95"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D65A85B">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42479A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444"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6FC51C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3E1E1BA">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623D37B2">
            <w:pPr>
              <w:shd w:val="clear"/>
              <w:jc w:val="right"/>
              <w:rPr>
                <w:rFonts w:hint="eastAsia" w:ascii="宋体" w:hAnsi="宋体" w:eastAsia="宋体" w:cs="宋体"/>
                <w:i w:val="0"/>
                <w:iCs w:val="0"/>
                <w:color w:val="000000"/>
                <w:sz w:val="22"/>
                <w:szCs w:val="22"/>
                <w:u w:val="none"/>
              </w:rPr>
            </w:pPr>
          </w:p>
        </w:tc>
        <w:tc>
          <w:tcPr>
            <w:tcW w:w="4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6A05FD16">
            <w:pPr>
              <w:shd w:val="clear"/>
              <w:jc w:val="right"/>
              <w:rPr>
                <w:rFonts w:hint="eastAsia" w:ascii="宋体" w:hAnsi="宋体" w:eastAsia="宋体" w:cs="宋体"/>
                <w:i w:val="0"/>
                <w:iCs w:val="0"/>
                <w:color w:val="000000"/>
                <w:sz w:val="22"/>
                <w:szCs w:val="22"/>
                <w:u w:val="none"/>
              </w:rPr>
            </w:pPr>
          </w:p>
        </w:tc>
      </w:tr>
      <w:tr w14:paraId="1935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8" w:type="pct"/>
            <w:gridSpan w:val="3"/>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1FB45CB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w:t>
            </w:r>
          </w:p>
        </w:tc>
        <w:tc>
          <w:tcPr>
            <w:tcW w:w="1028"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53ECC4A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彩票公益金安排的支出</w:t>
            </w:r>
          </w:p>
        </w:tc>
        <w:tc>
          <w:tcPr>
            <w:tcW w:w="195"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5FC835D1">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19AFA21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444"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BA8868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1483FC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150.91</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3C6ECD82">
            <w:pPr>
              <w:shd w:val="clear"/>
              <w:jc w:val="right"/>
              <w:rPr>
                <w:rFonts w:hint="eastAsia" w:ascii="宋体" w:hAnsi="宋体" w:eastAsia="宋体" w:cs="宋体"/>
                <w:i w:val="0"/>
                <w:iCs w:val="0"/>
                <w:color w:val="000000"/>
                <w:sz w:val="22"/>
                <w:szCs w:val="22"/>
                <w:u w:val="none"/>
              </w:rPr>
            </w:pPr>
          </w:p>
        </w:tc>
        <w:tc>
          <w:tcPr>
            <w:tcW w:w="4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3ACE438">
            <w:pPr>
              <w:shd w:val="clear"/>
              <w:jc w:val="right"/>
              <w:rPr>
                <w:rFonts w:hint="eastAsia" w:ascii="宋体" w:hAnsi="宋体" w:eastAsia="宋体" w:cs="宋体"/>
                <w:i w:val="0"/>
                <w:iCs w:val="0"/>
                <w:color w:val="000000"/>
                <w:sz w:val="22"/>
                <w:szCs w:val="22"/>
                <w:u w:val="none"/>
              </w:rPr>
            </w:pPr>
          </w:p>
        </w:tc>
      </w:tr>
      <w:tr w14:paraId="53EA5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8" w:type="pct"/>
            <w:gridSpan w:val="3"/>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00ADE23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2296002</w:t>
            </w:r>
          </w:p>
        </w:tc>
        <w:tc>
          <w:tcPr>
            <w:tcW w:w="1028"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2ECB6F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用于社会福利的彩票公益金支出</w:t>
            </w:r>
          </w:p>
        </w:tc>
        <w:tc>
          <w:tcPr>
            <w:tcW w:w="195"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12A08A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3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6078D8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123.98</w:t>
            </w:r>
          </w:p>
        </w:tc>
        <w:tc>
          <w:tcPr>
            <w:tcW w:w="444"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13020F05">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123.98</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68343AF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123.98</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1DC46128">
            <w:pPr>
              <w:shd w:val="clear"/>
              <w:jc w:val="right"/>
              <w:rPr>
                <w:rFonts w:hint="eastAsia" w:ascii="宋体" w:hAnsi="宋体" w:eastAsia="宋体" w:cs="宋体"/>
                <w:i w:val="0"/>
                <w:iCs w:val="0"/>
                <w:color w:val="000000"/>
                <w:sz w:val="22"/>
                <w:szCs w:val="22"/>
                <w:u w:val="none"/>
              </w:rPr>
            </w:pPr>
          </w:p>
        </w:tc>
        <w:tc>
          <w:tcPr>
            <w:tcW w:w="4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45B06E4E">
            <w:pPr>
              <w:shd w:val="clear"/>
              <w:jc w:val="right"/>
              <w:rPr>
                <w:rFonts w:hint="eastAsia" w:ascii="宋体" w:hAnsi="宋体" w:eastAsia="宋体" w:cs="宋体"/>
                <w:i w:val="0"/>
                <w:iCs w:val="0"/>
                <w:color w:val="000000"/>
                <w:sz w:val="22"/>
                <w:szCs w:val="22"/>
                <w:u w:val="none"/>
              </w:rPr>
            </w:pPr>
          </w:p>
        </w:tc>
      </w:tr>
      <w:tr w14:paraId="235E8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8" w:type="pct"/>
            <w:gridSpan w:val="3"/>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5AB666A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2296003</w:t>
            </w:r>
          </w:p>
        </w:tc>
        <w:tc>
          <w:tcPr>
            <w:tcW w:w="1028"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459E279F">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用于体育事业的彩票公益金支出</w:t>
            </w:r>
          </w:p>
        </w:tc>
        <w:tc>
          <w:tcPr>
            <w:tcW w:w="195"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560C3C14">
            <w:pPr>
              <w:shd w:val="clear"/>
              <w:jc w:val="right"/>
              <w:rPr>
                <w:rFonts w:hint="eastAsia" w:ascii="宋体" w:hAnsi="宋体" w:eastAsia="宋体" w:cs="宋体"/>
                <w:i w:val="0"/>
                <w:iCs w:val="0"/>
                <w:color w:val="000000"/>
                <w:sz w:val="22"/>
                <w:szCs w:val="22"/>
                <w:u w:val="none"/>
              </w:rPr>
            </w:pPr>
          </w:p>
        </w:tc>
        <w:tc>
          <w:tcPr>
            <w:tcW w:w="13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4AF34D54">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w:t>
            </w:r>
          </w:p>
        </w:tc>
        <w:tc>
          <w:tcPr>
            <w:tcW w:w="444"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14B2A4F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F86D18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26.93</w:t>
            </w:r>
          </w:p>
        </w:tc>
        <w:tc>
          <w:tcPr>
            <w:tcW w:w="257"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78BF541C">
            <w:pPr>
              <w:shd w:val="clear"/>
              <w:jc w:val="right"/>
              <w:rPr>
                <w:rFonts w:hint="eastAsia" w:ascii="宋体" w:hAnsi="宋体" w:eastAsia="宋体" w:cs="宋体"/>
                <w:i w:val="0"/>
                <w:iCs w:val="0"/>
                <w:color w:val="000000"/>
                <w:sz w:val="22"/>
                <w:szCs w:val="22"/>
                <w:u w:val="none"/>
              </w:rPr>
            </w:pPr>
          </w:p>
        </w:tc>
        <w:tc>
          <w:tcPr>
            <w:tcW w:w="459" w:type="pct"/>
            <w:tcBorders>
              <w:top w:val="single" w:color="000000" w:sz="2" w:space="0"/>
              <w:left w:val="single" w:color="000000" w:sz="2" w:space="0"/>
              <w:bottom w:val="single" w:color="000000" w:sz="2" w:space="0"/>
              <w:right w:val="single" w:color="000000" w:sz="2" w:space="0"/>
              <w:tl2br w:val="nil"/>
              <w:tr2bl w:val="nil"/>
            </w:tcBorders>
            <w:shd w:val="clear" w:color="auto" w:fill="auto"/>
            <w:noWrap/>
            <w:vAlign w:val="center"/>
          </w:tcPr>
          <w:p w14:paraId="23E35061">
            <w:pPr>
              <w:shd w:val="clear"/>
              <w:jc w:val="right"/>
              <w:rPr>
                <w:rFonts w:hint="eastAsia" w:ascii="宋体" w:hAnsi="宋体" w:eastAsia="宋体" w:cs="宋体"/>
                <w:i w:val="0"/>
                <w:iCs w:val="0"/>
                <w:color w:val="000000"/>
                <w:sz w:val="22"/>
                <w:szCs w:val="22"/>
                <w:u w:val="none"/>
              </w:rPr>
            </w:pPr>
          </w:p>
        </w:tc>
      </w:tr>
      <w:tr w14:paraId="0706E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10"/>
            <w:tcBorders>
              <w:top w:val="single" w:color="000000" w:sz="2" w:space="0"/>
              <w:tl2br w:val="nil"/>
              <w:tr2bl w:val="nil"/>
            </w:tcBorders>
            <w:shd w:val="clear" w:color="auto" w:fill="auto"/>
            <w:noWrap/>
            <w:vAlign w:val="center"/>
          </w:tcPr>
          <w:p w14:paraId="6F78274E">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14:paraId="5267591D">
      <w:pPr>
        <w:widowControl/>
        <w:shd w:val="clear"/>
        <w:jc w:val="left"/>
        <w:textAlignment w:val="center"/>
        <w:rPr>
          <w:rFonts w:ascii="Times New Roman" w:hAnsi="Times New Roman" w:eastAsia="仿宋_GB2312" w:cs="Times New Roman"/>
          <w:color w:val="000000"/>
          <w:kern w:val="0"/>
          <w:sz w:val="24"/>
          <w:szCs w:val="24"/>
        </w:rPr>
      </w:pPr>
    </w:p>
    <w:p w14:paraId="2D7A63AE">
      <w:pPr>
        <w:widowControl/>
        <w:shd w:val="clear"/>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说明：我单位没有政府性基金收入，也没有使用政府性基金安排的支出，故本表无数据。（当表格数据为空时，应有此说明）</w:t>
      </w:r>
    </w:p>
    <w:p w14:paraId="7EF59BEA">
      <w:pPr>
        <w:widowControl/>
        <w:shd w:val="clear"/>
        <w:jc w:val="center"/>
        <w:rPr>
          <w:rFonts w:ascii="Times New Roman" w:hAnsi="Times New Roman" w:eastAsia="方正小标宋_GBK" w:cs="Times New Roman"/>
          <w:color w:val="000000"/>
          <w:kern w:val="0"/>
          <w:sz w:val="36"/>
          <w:szCs w:val="36"/>
        </w:rPr>
      </w:pPr>
    </w:p>
    <w:p w14:paraId="7D0455B1">
      <w:pPr>
        <w:widowControl/>
        <w:shd w:val="clear"/>
        <w:spacing w:line="400" w:lineRule="exact"/>
        <w:textAlignment w:val="center"/>
        <w:rPr>
          <w:rFonts w:ascii="Times New Roman" w:hAnsi="Times New Roman" w:eastAsia="黑体" w:cs="Times New Roman"/>
          <w:color w:val="000000"/>
          <w:kern w:val="0"/>
          <w:sz w:val="36"/>
          <w:szCs w:val="36"/>
        </w:rPr>
      </w:pPr>
    </w:p>
    <w:p w14:paraId="65512C64">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37"/>
        <w:gridCol w:w="223"/>
        <w:gridCol w:w="224"/>
        <w:gridCol w:w="5316"/>
        <w:gridCol w:w="1736"/>
        <w:gridCol w:w="1736"/>
        <w:gridCol w:w="1745"/>
      </w:tblGrid>
      <w:tr w14:paraId="2CB21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90" w:type="pct"/>
            <w:shd w:val="clear" w:color="auto" w:fill="auto"/>
            <w:noWrap/>
            <w:vAlign w:val="center"/>
          </w:tcPr>
          <w:p w14:paraId="58059382">
            <w:pPr>
              <w:shd w:val="clear"/>
              <w:rPr>
                <w:rFonts w:hint="eastAsia" w:ascii="宋体" w:hAnsi="宋体" w:eastAsia="宋体" w:cs="宋体"/>
                <w:i w:val="0"/>
                <w:iCs w:val="0"/>
                <w:color w:val="000000"/>
                <w:sz w:val="22"/>
                <w:szCs w:val="22"/>
                <w:u w:val="none"/>
              </w:rPr>
            </w:pPr>
          </w:p>
        </w:tc>
        <w:tc>
          <w:tcPr>
            <w:tcW w:w="130" w:type="pct"/>
            <w:shd w:val="clear" w:color="auto" w:fill="auto"/>
            <w:noWrap/>
            <w:vAlign w:val="center"/>
          </w:tcPr>
          <w:p w14:paraId="04B051D3">
            <w:pPr>
              <w:shd w:val="clear"/>
              <w:rPr>
                <w:rFonts w:hint="eastAsia" w:ascii="宋体" w:hAnsi="宋体" w:eastAsia="宋体" w:cs="宋体"/>
                <w:i w:val="0"/>
                <w:iCs w:val="0"/>
                <w:color w:val="000000"/>
                <w:sz w:val="22"/>
                <w:szCs w:val="22"/>
                <w:u w:val="none"/>
              </w:rPr>
            </w:pPr>
          </w:p>
        </w:tc>
        <w:tc>
          <w:tcPr>
            <w:tcW w:w="130" w:type="pct"/>
            <w:shd w:val="clear" w:color="auto" w:fill="auto"/>
            <w:noWrap/>
            <w:vAlign w:val="center"/>
          </w:tcPr>
          <w:p w14:paraId="0A230233">
            <w:pPr>
              <w:shd w:val="clear"/>
              <w:rPr>
                <w:rFonts w:hint="eastAsia" w:ascii="宋体" w:hAnsi="宋体" w:eastAsia="宋体" w:cs="宋体"/>
                <w:i w:val="0"/>
                <w:iCs w:val="0"/>
                <w:color w:val="000000"/>
                <w:sz w:val="22"/>
                <w:szCs w:val="22"/>
                <w:u w:val="none"/>
              </w:rPr>
            </w:pPr>
          </w:p>
        </w:tc>
        <w:tc>
          <w:tcPr>
            <w:tcW w:w="1561" w:type="pct"/>
            <w:shd w:val="clear" w:color="auto" w:fill="auto"/>
            <w:noWrap/>
            <w:vAlign w:val="center"/>
          </w:tcPr>
          <w:p w14:paraId="2D82FF19">
            <w:pPr>
              <w:keepNext w:val="0"/>
              <w:keepLines w:val="0"/>
              <w:widowControl/>
              <w:suppressLineNumbers w:val="0"/>
              <w:shd w:val="clear"/>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c>
          <w:tcPr>
            <w:tcW w:w="662" w:type="pct"/>
            <w:shd w:val="clear" w:color="auto" w:fill="auto"/>
            <w:noWrap/>
            <w:vAlign w:val="center"/>
          </w:tcPr>
          <w:p w14:paraId="5FDD048B">
            <w:pPr>
              <w:shd w:val="clear"/>
              <w:rPr>
                <w:rFonts w:hint="eastAsia" w:ascii="宋体" w:hAnsi="宋体" w:eastAsia="宋体" w:cs="宋体"/>
                <w:i w:val="0"/>
                <w:iCs w:val="0"/>
                <w:color w:val="000000"/>
                <w:sz w:val="22"/>
                <w:szCs w:val="22"/>
                <w:u w:val="none"/>
              </w:rPr>
            </w:pPr>
          </w:p>
        </w:tc>
        <w:tc>
          <w:tcPr>
            <w:tcW w:w="662" w:type="pct"/>
            <w:shd w:val="clear" w:color="auto" w:fill="auto"/>
            <w:noWrap/>
            <w:vAlign w:val="center"/>
          </w:tcPr>
          <w:p w14:paraId="3114DC2D">
            <w:pPr>
              <w:shd w:val="clear"/>
              <w:rPr>
                <w:rFonts w:hint="eastAsia" w:ascii="宋体" w:hAnsi="宋体" w:eastAsia="宋体" w:cs="宋体"/>
                <w:i w:val="0"/>
                <w:iCs w:val="0"/>
                <w:color w:val="000000"/>
                <w:sz w:val="22"/>
                <w:szCs w:val="22"/>
                <w:u w:val="none"/>
              </w:rPr>
            </w:pPr>
          </w:p>
        </w:tc>
        <w:tc>
          <w:tcPr>
            <w:tcW w:w="662" w:type="pct"/>
            <w:shd w:val="clear" w:color="auto" w:fill="auto"/>
            <w:noWrap/>
            <w:vAlign w:val="center"/>
          </w:tcPr>
          <w:p w14:paraId="51241676">
            <w:pPr>
              <w:shd w:val="clear"/>
              <w:rPr>
                <w:rFonts w:hint="eastAsia" w:ascii="宋体" w:hAnsi="宋体" w:eastAsia="宋体" w:cs="宋体"/>
                <w:i w:val="0"/>
                <w:iCs w:val="0"/>
                <w:color w:val="000000"/>
                <w:sz w:val="22"/>
                <w:szCs w:val="22"/>
                <w:u w:val="none"/>
              </w:rPr>
            </w:pPr>
          </w:p>
        </w:tc>
      </w:tr>
      <w:tr w14:paraId="443B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pct"/>
            <w:shd w:val="clear" w:color="auto" w:fill="auto"/>
            <w:noWrap/>
            <w:vAlign w:val="center"/>
          </w:tcPr>
          <w:p w14:paraId="55273487">
            <w:pPr>
              <w:shd w:val="clear"/>
              <w:rPr>
                <w:rFonts w:hint="eastAsia" w:ascii="宋体" w:hAnsi="宋体" w:eastAsia="宋体" w:cs="宋体"/>
                <w:i w:val="0"/>
                <w:iCs w:val="0"/>
                <w:color w:val="000000"/>
                <w:sz w:val="22"/>
                <w:szCs w:val="22"/>
                <w:u w:val="none"/>
              </w:rPr>
            </w:pPr>
          </w:p>
        </w:tc>
        <w:tc>
          <w:tcPr>
            <w:tcW w:w="130" w:type="pct"/>
            <w:shd w:val="clear" w:color="auto" w:fill="auto"/>
            <w:noWrap/>
            <w:vAlign w:val="center"/>
          </w:tcPr>
          <w:p w14:paraId="1B8E6026">
            <w:pPr>
              <w:shd w:val="clear"/>
              <w:rPr>
                <w:rFonts w:hint="eastAsia" w:ascii="宋体" w:hAnsi="宋体" w:eastAsia="宋体" w:cs="宋体"/>
                <w:i w:val="0"/>
                <w:iCs w:val="0"/>
                <w:color w:val="000000"/>
                <w:sz w:val="22"/>
                <w:szCs w:val="22"/>
                <w:u w:val="none"/>
              </w:rPr>
            </w:pPr>
          </w:p>
        </w:tc>
        <w:tc>
          <w:tcPr>
            <w:tcW w:w="130" w:type="pct"/>
            <w:shd w:val="clear" w:color="auto" w:fill="auto"/>
            <w:noWrap/>
            <w:vAlign w:val="center"/>
          </w:tcPr>
          <w:p w14:paraId="582269D5">
            <w:pPr>
              <w:shd w:val="clear"/>
              <w:rPr>
                <w:rFonts w:hint="eastAsia" w:ascii="宋体" w:hAnsi="宋体" w:eastAsia="宋体" w:cs="宋体"/>
                <w:i w:val="0"/>
                <w:iCs w:val="0"/>
                <w:color w:val="000000"/>
                <w:sz w:val="22"/>
                <w:szCs w:val="22"/>
                <w:u w:val="none"/>
              </w:rPr>
            </w:pPr>
          </w:p>
        </w:tc>
        <w:tc>
          <w:tcPr>
            <w:tcW w:w="1561" w:type="pct"/>
            <w:shd w:val="clear" w:color="auto" w:fill="auto"/>
            <w:noWrap/>
            <w:vAlign w:val="center"/>
          </w:tcPr>
          <w:p w14:paraId="15250878">
            <w:pPr>
              <w:shd w:val="clear"/>
              <w:rPr>
                <w:rFonts w:hint="eastAsia" w:ascii="宋体" w:hAnsi="宋体" w:eastAsia="宋体" w:cs="宋体"/>
                <w:i w:val="0"/>
                <w:iCs w:val="0"/>
                <w:color w:val="000000"/>
                <w:sz w:val="22"/>
                <w:szCs w:val="22"/>
                <w:u w:val="none"/>
              </w:rPr>
            </w:pPr>
          </w:p>
        </w:tc>
        <w:tc>
          <w:tcPr>
            <w:tcW w:w="662" w:type="pct"/>
            <w:shd w:val="clear" w:color="auto" w:fill="auto"/>
            <w:noWrap/>
            <w:vAlign w:val="center"/>
          </w:tcPr>
          <w:p w14:paraId="6D95FD0C">
            <w:pPr>
              <w:shd w:val="clear"/>
              <w:rPr>
                <w:rFonts w:hint="eastAsia" w:ascii="宋体" w:hAnsi="宋体" w:eastAsia="宋体" w:cs="宋体"/>
                <w:i w:val="0"/>
                <w:iCs w:val="0"/>
                <w:color w:val="000000"/>
                <w:sz w:val="22"/>
                <w:szCs w:val="22"/>
                <w:u w:val="none"/>
              </w:rPr>
            </w:pPr>
          </w:p>
        </w:tc>
        <w:tc>
          <w:tcPr>
            <w:tcW w:w="662" w:type="pct"/>
            <w:shd w:val="clear" w:color="auto" w:fill="auto"/>
            <w:noWrap/>
            <w:vAlign w:val="center"/>
          </w:tcPr>
          <w:p w14:paraId="17E0CC7D">
            <w:pPr>
              <w:shd w:val="clear"/>
              <w:rPr>
                <w:rFonts w:hint="eastAsia" w:ascii="宋体" w:hAnsi="宋体" w:eastAsia="宋体" w:cs="宋体"/>
                <w:i w:val="0"/>
                <w:iCs w:val="0"/>
                <w:color w:val="000000"/>
                <w:sz w:val="22"/>
                <w:szCs w:val="22"/>
                <w:u w:val="none"/>
              </w:rPr>
            </w:pPr>
          </w:p>
        </w:tc>
        <w:tc>
          <w:tcPr>
            <w:tcW w:w="662" w:type="pct"/>
            <w:shd w:val="clear" w:color="auto" w:fill="auto"/>
            <w:noWrap/>
            <w:vAlign w:val="bottom"/>
          </w:tcPr>
          <w:p w14:paraId="2641521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14:paraId="198A1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190" w:type="pct"/>
            <w:tcBorders>
              <w:bottom w:val="single" w:color="000000" w:sz="2" w:space="0"/>
            </w:tcBorders>
            <w:shd w:val="clear" w:color="auto" w:fill="auto"/>
            <w:noWrap/>
            <w:vAlign w:val="bottom"/>
          </w:tcPr>
          <w:p w14:paraId="3AAF351D">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部门：溆浦县观音阁镇人民政府</w:t>
            </w:r>
          </w:p>
        </w:tc>
        <w:tc>
          <w:tcPr>
            <w:tcW w:w="130" w:type="pct"/>
            <w:tcBorders>
              <w:bottom w:val="single" w:color="000000" w:sz="2" w:space="0"/>
            </w:tcBorders>
            <w:shd w:val="clear" w:color="auto" w:fill="auto"/>
            <w:noWrap/>
            <w:vAlign w:val="center"/>
          </w:tcPr>
          <w:p w14:paraId="2523E4EF">
            <w:pPr>
              <w:shd w:val="clear"/>
              <w:rPr>
                <w:rFonts w:hint="eastAsia" w:ascii="宋体" w:hAnsi="宋体" w:eastAsia="宋体" w:cs="宋体"/>
                <w:i w:val="0"/>
                <w:iCs w:val="0"/>
                <w:color w:val="000000"/>
                <w:sz w:val="22"/>
                <w:szCs w:val="22"/>
                <w:u w:val="none"/>
              </w:rPr>
            </w:pPr>
          </w:p>
        </w:tc>
        <w:tc>
          <w:tcPr>
            <w:tcW w:w="130" w:type="pct"/>
            <w:tcBorders>
              <w:bottom w:val="single" w:color="000000" w:sz="2" w:space="0"/>
            </w:tcBorders>
            <w:shd w:val="clear" w:color="auto" w:fill="auto"/>
            <w:noWrap/>
            <w:vAlign w:val="center"/>
          </w:tcPr>
          <w:p w14:paraId="78D36EB9">
            <w:pPr>
              <w:shd w:val="clear"/>
              <w:rPr>
                <w:rFonts w:hint="eastAsia" w:ascii="宋体" w:hAnsi="宋体" w:eastAsia="宋体" w:cs="宋体"/>
                <w:i w:val="0"/>
                <w:iCs w:val="0"/>
                <w:color w:val="000000"/>
                <w:sz w:val="22"/>
                <w:szCs w:val="22"/>
                <w:u w:val="none"/>
              </w:rPr>
            </w:pPr>
          </w:p>
        </w:tc>
        <w:tc>
          <w:tcPr>
            <w:tcW w:w="1561" w:type="pct"/>
            <w:tcBorders>
              <w:bottom w:val="single" w:color="000000" w:sz="2" w:space="0"/>
            </w:tcBorders>
            <w:shd w:val="clear" w:color="auto" w:fill="auto"/>
            <w:noWrap/>
            <w:vAlign w:val="center"/>
          </w:tcPr>
          <w:p w14:paraId="575CB13D">
            <w:pPr>
              <w:shd w:val="clear"/>
              <w:rPr>
                <w:rFonts w:hint="eastAsia" w:ascii="宋体" w:hAnsi="宋体" w:eastAsia="宋体" w:cs="宋体"/>
                <w:i w:val="0"/>
                <w:iCs w:val="0"/>
                <w:color w:val="000000"/>
                <w:sz w:val="22"/>
                <w:szCs w:val="22"/>
                <w:u w:val="none"/>
              </w:rPr>
            </w:pPr>
          </w:p>
        </w:tc>
        <w:tc>
          <w:tcPr>
            <w:tcW w:w="662" w:type="pct"/>
            <w:tcBorders>
              <w:bottom w:val="single" w:color="000000" w:sz="2" w:space="0"/>
            </w:tcBorders>
            <w:shd w:val="clear" w:color="auto" w:fill="auto"/>
            <w:noWrap/>
            <w:vAlign w:val="center"/>
          </w:tcPr>
          <w:p w14:paraId="2B305AF0">
            <w:pPr>
              <w:shd w:val="clear"/>
              <w:rPr>
                <w:rFonts w:hint="eastAsia" w:ascii="宋体" w:hAnsi="宋体" w:eastAsia="宋体" w:cs="宋体"/>
                <w:i w:val="0"/>
                <w:iCs w:val="0"/>
                <w:color w:val="000000"/>
                <w:sz w:val="22"/>
                <w:szCs w:val="22"/>
                <w:u w:val="none"/>
              </w:rPr>
            </w:pPr>
          </w:p>
        </w:tc>
        <w:tc>
          <w:tcPr>
            <w:tcW w:w="662" w:type="pct"/>
            <w:tcBorders>
              <w:bottom w:val="single" w:color="000000" w:sz="2" w:space="0"/>
            </w:tcBorders>
            <w:shd w:val="clear" w:color="auto" w:fill="auto"/>
            <w:noWrap/>
            <w:vAlign w:val="center"/>
          </w:tcPr>
          <w:p w14:paraId="3B23FE03">
            <w:pPr>
              <w:shd w:val="clear"/>
              <w:rPr>
                <w:rFonts w:hint="eastAsia" w:ascii="宋体" w:hAnsi="宋体" w:eastAsia="宋体" w:cs="宋体"/>
                <w:i w:val="0"/>
                <w:iCs w:val="0"/>
                <w:color w:val="000000"/>
                <w:sz w:val="22"/>
                <w:szCs w:val="22"/>
                <w:u w:val="none"/>
              </w:rPr>
            </w:pPr>
          </w:p>
        </w:tc>
        <w:tc>
          <w:tcPr>
            <w:tcW w:w="662" w:type="pct"/>
            <w:tcBorders>
              <w:bottom w:val="single" w:color="000000" w:sz="2" w:space="0"/>
            </w:tcBorders>
            <w:shd w:val="clear" w:color="auto" w:fill="auto"/>
            <w:noWrap/>
            <w:vAlign w:val="bottom"/>
          </w:tcPr>
          <w:p w14:paraId="6B398D8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0C30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1"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69F5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88"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4316E4F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4CEF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50" w:type="pct"/>
            <w:gridSpan w:val="3"/>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5AE2B6AE">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1561" w:type="pct"/>
            <w:vMerge w:val="restar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2CBA4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662"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1A412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2"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6C28A3F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662"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40FBD78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00E2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50" w:type="pct"/>
            <w:gridSpan w:val="3"/>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07636590">
            <w:pPr>
              <w:shd w:val="clear"/>
              <w:jc w:val="center"/>
              <w:rPr>
                <w:rFonts w:hint="eastAsia" w:ascii="宋体" w:hAnsi="宋体" w:eastAsia="宋体" w:cs="宋体"/>
                <w:i w:val="0"/>
                <w:iCs w:val="0"/>
                <w:color w:val="000000"/>
                <w:sz w:val="22"/>
                <w:szCs w:val="22"/>
                <w:u w:val="none"/>
              </w:rPr>
            </w:pPr>
          </w:p>
        </w:tc>
        <w:tc>
          <w:tcPr>
            <w:tcW w:w="1561" w:type="pct"/>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57046DA1">
            <w:pPr>
              <w:shd w:val="clea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E7F3A04">
            <w:pPr>
              <w:shd w:val="clea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2121F36">
            <w:pPr>
              <w:shd w:val="clea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07279B3">
            <w:pPr>
              <w:shd w:val="clear"/>
              <w:jc w:val="center"/>
              <w:rPr>
                <w:rFonts w:hint="eastAsia" w:ascii="宋体" w:hAnsi="宋体" w:eastAsia="宋体" w:cs="宋体"/>
                <w:i w:val="0"/>
                <w:iCs w:val="0"/>
                <w:color w:val="000000"/>
                <w:sz w:val="22"/>
                <w:szCs w:val="22"/>
                <w:u w:val="none"/>
              </w:rPr>
            </w:pPr>
          </w:p>
        </w:tc>
      </w:tr>
      <w:tr w14:paraId="1463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50" w:type="pct"/>
            <w:gridSpan w:val="3"/>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5A4E9DC5">
            <w:pPr>
              <w:shd w:val="clear"/>
              <w:jc w:val="center"/>
              <w:rPr>
                <w:rFonts w:hint="eastAsia" w:ascii="宋体" w:hAnsi="宋体" w:eastAsia="宋体" w:cs="宋体"/>
                <w:i w:val="0"/>
                <w:iCs w:val="0"/>
                <w:color w:val="000000"/>
                <w:sz w:val="22"/>
                <w:szCs w:val="22"/>
                <w:u w:val="none"/>
              </w:rPr>
            </w:pPr>
          </w:p>
        </w:tc>
        <w:tc>
          <w:tcPr>
            <w:tcW w:w="1561" w:type="pct"/>
            <w:vMerge w:val="continue"/>
            <w:tcBorders>
              <w:top w:val="single" w:color="000000" w:sz="2" w:space="0"/>
              <w:left w:val="single" w:color="000000" w:sz="2" w:space="0"/>
              <w:bottom w:val="single" w:color="000000" w:sz="2" w:space="0"/>
              <w:right w:val="single" w:color="000000" w:sz="2" w:space="0"/>
            </w:tcBorders>
            <w:shd w:val="clear" w:color="auto" w:fill="auto"/>
            <w:noWrap/>
            <w:vAlign w:val="center"/>
          </w:tcPr>
          <w:p w14:paraId="7139082F">
            <w:pPr>
              <w:shd w:val="clea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2D4E79E0">
            <w:pPr>
              <w:shd w:val="clea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A563959">
            <w:pPr>
              <w:shd w:val="clear"/>
              <w:jc w:val="center"/>
              <w:rPr>
                <w:rFonts w:hint="eastAsia" w:ascii="宋体" w:hAnsi="宋体" w:eastAsia="宋体" w:cs="宋体"/>
                <w:i w:val="0"/>
                <w:iCs w:val="0"/>
                <w:color w:val="000000"/>
                <w:sz w:val="22"/>
                <w:szCs w:val="22"/>
                <w:u w:val="none"/>
              </w:rPr>
            </w:pPr>
          </w:p>
        </w:tc>
        <w:tc>
          <w:tcPr>
            <w:tcW w:w="662"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7154A65E">
            <w:pPr>
              <w:shd w:val="clear"/>
              <w:jc w:val="center"/>
              <w:rPr>
                <w:rFonts w:hint="eastAsia" w:ascii="宋体" w:hAnsi="宋体" w:eastAsia="宋体" w:cs="宋体"/>
                <w:i w:val="0"/>
                <w:iCs w:val="0"/>
                <w:color w:val="000000"/>
                <w:sz w:val="22"/>
                <w:szCs w:val="22"/>
                <w:u w:val="none"/>
              </w:rPr>
            </w:pPr>
          </w:p>
        </w:tc>
      </w:tr>
      <w:tr w14:paraId="7389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1"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B1A7C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5FC62C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4A6E72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711833">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D83C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011" w:type="pct"/>
            <w:gridSpan w:val="4"/>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B40804">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25DD11C">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0.47</w:t>
            </w: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012B67">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D40EAF0">
            <w:pPr>
              <w:keepNext w:val="0"/>
              <w:keepLines w:val="0"/>
              <w:widowControl/>
              <w:suppressLineNumbers w:val="0"/>
              <w:shd w:val="clear"/>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0.47</w:t>
            </w:r>
          </w:p>
        </w:tc>
      </w:tr>
      <w:tr w14:paraId="02551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5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1DDB4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w:t>
            </w:r>
          </w:p>
        </w:tc>
        <w:tc>
          <w:tcPr>
            <w:tcW w:w="156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1BA10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国有资本经营预算支出</w:t>
            </w: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F67545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3C8EC7B">
            <w:pPr>
              <w:shd w:val="clear"/>
              <w:jc w:val="right"/>
              <w:rPr>
                <w:rFonts w:hint="eastAsia" w:ascii="宋体" w:hAnsi="宋体" w:eastAsia="宋体" w:cs="宋体"/>
                <w:i w:val="0"/>
                <w:iCs w:val="0"/>
                <w:color w:val="000000"/>
                <w:sz w:val="22"/>
                <w:szCs w:val="22"/>
                <w:u w:val="none"/>
              </w:rPr>
            </w:pP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160D32">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r>
      <w:tr w14:paraId="4B7FF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5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095DCB">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w:t>
            </w:r>
          </w:p>
        </w:tc>
        <w:tc>
          <w:tcPr>
            <w:tcW w:w="156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2AA575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解决历史遗留问题及改革成本支出</w:t>
            </w: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F2212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EA8ABC7">
            <w:pPr>
              <w:shd w:val="clear"/>
              <w:jc w:val="right"/>
              <w:rPr>
                <w:rFonts w:hint="eastAsia" w:ascii="宋体" w:hAnsi="宋体" w:eastAsia="宋体" w:cs="宋体"/>
                <w:i w:val="0"/>
                <w:iCs w:val="0"/>
                <w:color w:val="000000"/>
                <w:sz w:val="22"/>
                <w:szCs w:val="22"/>
                <w:u w:val="none"/>
              </w:rPr>
            </w:pP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530817">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r>
      <w:tr w14:paraId="6B834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50" w:type="pct"/>
            <w:gridSpan w:val="3"/>
            <w:tcBorders>
              <w:top w:val="single" w:color="000000" w:sz="2" w:space="0"/>
              <w:left w:val="single" w:color="000000" w:sz="2" w:space="0"/>
              <w:bottom w:val="single" w:color="000000" w:sz="2" w:space="0"/>
              <w:right w:val="single" w:color="000000" w:sz="2" w:space="0"/>
            </w:tcBorders>
            <w:shd w:val="clear" w:color="auto" w:fill="auto"/>
            <w:noWrap/>
            <w:vAlign w:val="center"/>
          </w:tcPr>
          <w:p w14:paraId="20E8F009">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2230105</w:t>
            </w:r>
          </w:p>
        </w:tc>
        <w:tc>
          <w:tcPr>
            <w:tcW w:w="156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961544">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国有企业退休人员社会化管理补助支出</w:t>
            </w: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EDDA4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5306F4">
            <w:pPr>
              <w:shd w:val="clear"/>
              <w:jc w:val="right"/>
              <w:rPr>
                <w:rFonts w:hint="eastAsia" w:ascii="宋体" w:hAnsi="宋体" w:eastAsia="宋体" w:cs="宋体"/>
                <w:i w:val="0"/>
                <w:iCs w:val="0"/>
                <w:color w:val="000000"/>
                <w:sz w:val="22"/>
                <w:szCs w:val="22"/>
                <w:u w:val="none"/>
              </w:rPr>
            </w:pPr>
          </w:p>
        </w:tc>
        <w:tc>
          <w:tcPr>
            <w:tcW w:w="662"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B4C63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r>
      <w:tr w14:paraId="4970F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000" w:type="pct"/>
            <w:gridSpan w:val="7"/>
            <w:tcBorders>
              <w:top w:val="single" w:color="000000" w:sz="2" w:space="0"/>
            </w:tcBorders>
            <w:shd w:val="clear" w:color="auto" w:fill="auto"/>
            <w:noWrap/>
            <w:vAlign w:val="center"/>
          </w:tcPr>
          <w:p w14:paraId="18C0007A">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14:paraId="309CD6A5">
      <w:pPr>
        <w:pStyle w:val="7"/>
        <w:shd w:val="clear"/>
      </w:pPr>
    </w:p>
    <w:p w14:paraId="288E61F2">
      <w:pPr>
        <w:widowControl/>
        <w:shd w:val="clear"/>
        <w:jc w:val="left"/>
        <w:textAlignment w:val="center"/>
        <w:rPr>
          <w:rFonts w:ascii="Times New Roman" w:hAnsi="Times New Roman" w:eastAsia="宋体" w:cs="Times New Roman"/>
          <w:color w:val="000000"/>
          <w:kern w:val="0"/>
          <w:sz w:val="24"/>
          <w:szCs w:val="24"/>
        </w:rPr>
      </w:pPr>
    </w:p>
    <w:p w14:paraId="00EC71D1">
      <w:pPr>
        <w:widowControl/>
        <w:shd w:val="clear"/>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说明：我单位没有使用国有资本经营预算安排的支出，故本表无数据。（当表格数据为空时，应有此说明）</w:t>
      </w:r>
    </w:p>
    <w:p w14:paraId="185D5B19">
      <w:pPr>
        <w:widowControl/>
        <w:shd w:val="clear"/>
        <w:jc w:val="center"/>
        <w:rPr>
          <w:rFonts w:ascii="Times New Roman" w:hAnsi="Times New Roman" w:eastAsia="方正小标宋_GBK" w:cs="Times New Roman"/>
          <w:color w:val="000000"/>
          <w:kern w:val="0"/>
          <w:sz w:val="36"/>
          <w:szCs w:val="36"/>
        </w:rPr>
      </w:pPr>
    </w:p>
    <w:p w14:paraId="4A41B032">
      <w:pPr>
        <w:pStyle w:val="7"/>
        <w:shd w:val="clear"/>
        <w:spacing w:line="400" w:lineRule="exact"/>
        <w:rPr>
          <w:rFonts w:ascii="Times New Roman" w:hAnsi="Times New Roman" w:eastAsia="华文中宋" w:cs="Times New Roman"/>
          <w:color w:val="000000"/>
          <w:kern w:val="0"/>
          <w:sz w:val="32"/>
          <w:szCs w:val="32"/>
        </w:rPr>
      </w:pPr>
    </w:p>
    <w:p w14:paraId="628C13E6">
      <w:pPr>
        <w:widowControl/>
        <w:shd w:val="clear"/>
        <w:spacing w:afterLines="50"/>
        <w:jc w:val="center"/>
        <w:textAlignment w:val="center"/>
        <w:rPr>
          <w:rFonts w:ascii="Times New Roman" w:hAnsi="Times New Roman" w:eastAsia="黑体" w:cs="Times New Roman"/>
          <w:color w:val="000000"/>
          <w:kern w:val="0"/>
          <w:sz w:val="36"/>
          <w:szCs w:val="36"/>
        </w:rPr>
      </w:pPr>
    </w:p>
    <w:p w14:paraId="6A68C3A5">
      <w:pPr>
        <w:widowControl/>
        <w:shd w:val="clear"/>
        <w:spacing w:afterLines="50"/>
        <w:jc w:val="center"/>
        <w:textAlignment w:val="center"/>
        <w:rPr>
          <w:rFonts w:ascii="Times New Roman" w:hAnsi="Times New Roman" w:eastAsia="黑体" w:cs="Times New Roman"/>
          <w:color w:val="000000"/>
          <w:kern w:val="0"/>
          <w:sz w:val="36"/>
          <w:szCs w:val="36"/>
        </w:rPr>
      </w:pPr>
    </w:p>
    <w:p w14:paraId="783EF80B">
      <w:pPr>
        <w:widowControl/>
        <w:shd w:val="clear"/>
        <w:spacing w:afterLines="50"/>
        <w:jc w:val="center"/>
        <w:textAlignment w:val="center"/>
        <w:rPr>
          <w:rFonts w:ascii="Times New Roman" w:hAnsi="Times New Roman" w:eastAsia="黑体" w:cs="Times New Roman"/>
          <w:color w:val="000000"/>
          <w:kern w:val="0"/>
          <w:sz w:val="36"/>
          <w:szCs w:val="36"/>
        </w:rPr>
      </w:pPr>
    </w:p>
    <w:p w14:paraId="0AA08F58">
      <w:pPr>
        <w:widowControl/>
        <w:shd w:val="clear"/>
        <w:spacing w:afterLines="50"/>
        <w:jc w:val="center"/>
        <w:textAlignment w:val="center"/>
        <w:rPr>
          <w:rFonts w:ascii="Times New Roman" w:hAnsi="Times New Roman" w:eastAsia="黑体" w:cs="Times New Roman"/>
          <w:color w:val="000000"/>
          <w:kern w:val="0"/>
          <w:sz w:val="36"/>
          <w:szCs w:val="36"/>
        </w:rPr>
      </w:pP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16"/>
        <w:gridCol w:w="876"/>
        <w:gridCol w:w="656"/>
        <w:gridCol w:w="436"/>
        <w:gridCol w:w="656"/>
        <w:gridCol w:w="3684"/>
        <w:gridCol w:w="656"/>
        <w:gridCol w:w="876"/>
        <w:gridCol w:w="656"/>
        <w:gridCol w:w="436"/>
        <w:gridCol w:w="656"/>
        <w:gridCol w:w="1616"/>
      </w:tblGrid>
      <w:tr w14:paraId="4343A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2"/>
            <w:tcBorders>
              <w:top w:val="nil"/>
              <w:left w:val="nil"/>
              <w:bottom w:val="nil"/>
              <w:right w:val="nil"/>
            </w:tcBorders>
            <w:shd w:val="clear" w:color="auto" w:fill="auto"/>
            <w:noWrap/>
            <w:vAlign w:val="center"/>
          </w:tcPr>
          <w:p w14:paraId="74C1DC9A">
            <w:pPr>
              <w:shd w:val="clear"/>
              <w:rPr>
                <w:rFonts w:hint="eastAsia" w:ascii="宋体" w:hAnsi="宋体" w:eastAsia="宋体" w:cs="宋体"/>
                <w:i w:val="0"/>
                <w:iCs w:val="0"/>
                <w:color w:val="000000"/>
                <w:sz w:val="22"/>
                <w:szCs w:val="22"/>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78949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1" w:type="pct"/>
            <w:tcBorders>
              <w:top w:val="nil"/>
              <w:left w:val="nil"/>
              <w:bottom w:val="nil"/>
              <w:right w:val="nil"/>
            </w:tcBorders>
            <w:shd w:val="clear" w:color="auto" w:fill="auto"/>
            <w:noWrap/>
            <w:vAlign w:val="center"/>
          </w:tcPr>
          <w:p w14:paraId="63A327A2">
            <w:pPr>
              <w:shd w:val="clear"/>
              <w:rPr>
                <w:rFonts w:hint="eastAsia" w:ascii="宋体" w:hAnsi="宋体" w:eastAsia="宋体" w:cs="宋体"/>
                <w:i w:val="0"/>
                <w:iCs w:val="0"/>
                <w:color w:val="000000"/>
                <w:sz w:val="22"/>
                <w:szCs w:val="22"/>
                <w:u w:val="none"/>
              </w:rPr>
            </w:pPr>
          </w:p>
        </w:tc>
        <w:tc>
          <w:tcPr>
            <w:tcW w:w="258" w:type="pct"/>
            <w:tcBorders>
              <w:top w:val="nil"/>
              <w:left w:val="nil"/>
              <w:bottom w:val="nil"/>
              <w:right w:val="nil"/>
            </w:tcBorders>
            <w:shd w:val="clear" w:color="auto" w:fill="auto"/>
            <w:noWrap/>
            <w:vAlign w:val="center"/>
          </w:tcPr>
          <w:p w14:paraId="71AA76C4">
            <w:pPr>
              <w:shd w:val="clear"/>
              <w:rPr>
                <w:rFonts w:hint="eastAsia" w:ascii="宋体" w:hAnsi="宋体" w:eastAsia="宋体" w:cs="宋体"/>
                <w:i w:val="0"/>
                <w:iCs w:val="0"/>
                <w:color w:val="000000"/>
                <w:sz w:val="22"/>
                <w:szCs w:val="22"/>
                <w:u w:val="none"/>
              </w:rPr>
            </w:pPr>
          </w:p>
        </w:tc>
        <w:tc>
          <w:tcPr>
            <w:tcW w:w="197" w:type="pct"/>
            <w:tcBorders>
              <w:top w:val="nil"/>
              <w:left w:val="nil"/>
              <w:bottom w:val="nil"/>
              <w:right w:val="nil"/>
            </w:tcBorders>
            <w:shd w:val="clear" w:color="auto" w:fill="auto"/>
            <w:noWrap/>
            <w:vAlign w:val="center"/>
          </w:tcPr>
          <w:p w14:paraId="679FCE8F">
            <w:pPr>
              <w:shd w:val="clear"/>
              <w:rPr>
                <w:rFonts w:hint="eastAsia" w:ascii="宋体" w:hAnsi="宋体" w:eastAsia="宋体" w:cs="宋体"/>
                <w:i w:val="0"/>
                <w:iCs w:val="0"/>
                <w:color w:val="000000"/>
                <w:sz w:val="22"/>
                <w:szCs w:val="22"/>
                <w:u w:val="none"/>
              </w:rPr>
            </w:pPr>
          </w:p>
        </w:tc>
        <w:tc>
          <w:tcPr>
            <w:tcW w:w="136" w:type="pct"/>
            <w:tcBorders>
              <w:top w:val="nil"/>
              <w:left w:val="nil"/>
              <w:bottom w:val="nil"/>
              <w:right w:val="nil"/>
            </w:tcBorders>
            <w:shd w:val="clear" w:color="auto" w:fill="auto"/>
            <w:noWrap/>
            <w:vAlign w:val="center"/>
          </w:tcPr>
          <w:p w14:paraId="64A0CD4D">
            <w:pPr>
              <w:shd w:val="clear"/>
              <w:rPr>
                <w:rFonts w:hint="eastAsia" w:ascii="宋体" w:hAnsi="宋体" w:eastAsia="宋体" w:cs="宋体"/>
                <w:i w:val="0"/>
                <w:iCs w:val="0"/>
                <w:color w:val="000000"/>
                <w:sz w:val="22"/>
                <w:szCs w:val="22"/>
                <w:u w:val="none"/>
              </w:rPr>
            </w:pPr>
          </w:p>
        </w:tc>
        <w:tc>
          <w:tcPr>
            <w:tcW w:w="197" w:type="pct"/>
            <w:tcBorders>
              <w:top w:val="nil"/>
              <w:left w:val="nil"/>
              <w:bottom w:val="nil"/>
              <w:right w:val="nil"/>
            </w:tcBorders>
            <w:shd w:val="clear" w:color="auto" w:fill="auto"/>
            <w:noWrap/>
            <w:vAlign w:val="center"/>
          </w:tcPr>
          <w:p w14:paraId="7ED1BE15">
            <w:pPr>
              <w:shd w:val="clear"/>
              <w:rPr>
                <w:rFonts w:hint="eastAsia" w:ascii="宋体" w:hAnsi="宋体" w:eastAsia="宋体" w:cs="宋体"/>
                <w:i w:val="0"/>
                <w:iCs w:val="0"/>
                <w:color w:val="000000"/>
                <w:sz w:val="22"/>
                <w:szCs w:val="22"/>
                <w:u w:val="none"/>
              </w:rPr>
            </w:pPr>
          </w:p>
        </w:tc>
        <w:tc>
          <w:tcPr>
            <w:tcW w:w="1904" w:type="pct"/>
            <w:tcBorders>
              <w:top w:val="nil"/>
              <w:left w:val="nil"/>
              <w:bottom w:val="nil"/>
              <w:right w:val="nil"/>
            </w:tcBorders>
            <w:shd w:val="clear" w:color="auto" w:fill="auto"/>
            <w:noWrap/>
            <w:vAlign w:val="center"/>
          </w:tcPr>
          <w:p w14:paraId="4A9931B1">
            <w:pPr>
              <w:shd w:val="clear"/>
              <w:rPr>
                <w:rFonts w:hint="eastAsia" w:ascii="宋体" w:hAnsi="宋体" w:eastAsia="宋体" w:cs="宋体"/>
                <w:i w:val="0"/>
                <w:iCs w:val="0"/>
                <w:color w:val="000000"/>
                <w:sz w:val="22"/>
                <w:szCs w:val="22"/>
                <w:u w:val="none"/>
              </w:rPr>
            </w:pPr>
          </w:p>
        </w:tc>
        <w:tc>
          <w:tcPr>
            <w:tcW w:w="197" w:type="pct"/>
            <w:tcBorders>
              <w:top w:val="nil"/>
              <w:left w:val="nil"/>
              <w:bottom w:val="nil"/>
              <w:right w:val="nil"/>
            </w:tcBorders>
            <w:shd w:val="clear" w:color="auto" w:fill="auto"/>
            <w:noWrap/>
            <w:vAlign w:val="center"/>
          </w:tcPr>
          <w:p w14:paraId="771961BA">
            <w:pPr>
              <w:shd w:val="clear"/>
              <w:rPr>
                <w:rFonts w:hint="eastAsia" w:ascii="宋体" w:hAnsi="宋体" w:eastAsia="宋体" w:cs="宋体"/>
                <w:i w:val="0"/>
                <w:iCs w:val="0"/>
                <w:color w:val="000000"/>
                <w:sz w:val="22"/>
                <w:szCs w:val="22"/>
                <w:u w:val="none"/>
              </w:rPr>
            </w:pPr>
          </w:p>
        </w:tc>
        <w:tc>
          <w:tcPr>
            <w:tcW w:w="258" w:type="pct"/>
            <w:tcBorders>
              <w:top w:val="nil"/>
              <w:left w:val="nil"/>
              <w:bottom w:val="nil"/>
              <w:right w:val="nil"/>
            </w:tcBorders>
            <w:shd w:val="clear" w:color="auto" w:fill="auto"/>
            <w:noWrap/>
            <w:vAlign w:val="center"/>
          </w:tcPr>
          <w:p w14:paraId="2BB11648">
            <w:pPr>
              <w:shd w:val="clear"/>
              <w:rPr>
                <w:rFonts w:hint="eastAsia" w:ascii="宋体" w:hAnsi="宋体" w:eastAsia="宋体" w:cs="宋体"/>
                <w:i w:val="0"/>
                <w:iCs w:val="0"/>
                <w:color w:val="000000"/>
                <w:sz w:val="22"/>
                <w:szCs w:val="22"/>
                <w:u w:val="none"/>
              </w:rPr>
            </w:pPr>
          </w:p>
        </w:tc>
        <w:tc>
          <w:tcPr>
            <w:tcW w:w="197" w:type="pct"/>
            <w:tcBorders>
              <w:top w:val="nil"/>
              <w:left w:val="nil"/>
              <w:bottom w:val="nil"/>
              <w:right w:val="nil"/>
            </w:tcBorders>
            <w:shd w:val="clear" w:color="auto" w:fill="auto"/>
            <w:noWrap/>
            <w:vAlign w:val="center"/>
          </w:tcPr>
          <w:p w14:paraId="3988696E">
            <w:pPr>
              <w:shd w:val="clear"/>
              <w:rPr>
                <w:rFonts w:hint="eastAsia" w:ascii="宋体" w:hAnsi="宋体" w:eastAsia="宋体" w:cs="宋体"/>
                <w:i w:val="0"/>
                <w:iCs w:val="0"/>
                <w:color w:val="000000"/>
                <w:sz w:val="22"/>
                <w:szCs w:val="22"/>
                <w:u w:val="none"/>
              </w:rPr>
            </w:pPr>
          </w:p>
        </w:tc>
        <w:tc>
          <w:tcPr>
            <w:tcW w:w="136" w:type="pct"/>
            <w:tcBorders>
              <w:top w:val="nil"/>
              <w:left w:val="nil"/>
              <w:bottom w:val="nil"/>
              <w:right w:val="nil"/>
            </w:tcBorders>
            <w:shd w:val="clear" w:color="auto" w:fill="auto"/>
            <w:noWrap/>
            <w:vAlign w:val="center"/>
          </w:tcPr>
          <w:p w14:paraId="16A81E1A">
            <w:pPr>
              <w:shd w:val="clear"/>
              <w:rPr>
                <w:rFonts w:hint="eastAsia" w:ascii="宋体" w:hAnsi="宋体" w:eastAsia="宋体" w:cs="宋体"/>
                <w:i w:val="0"/>
                <w:iCs w:val="0"/>
                <w:color w:val="000000"/>
                <w:sz w:val="22"/>
                <w:szCs w:val="22"/>
                <w:u w:val="none"/>
              </w:rPr>
            </w:pPr>
          </w:p>
        </w:tc>
        <w:tc>
          <w:tcPr>
            <w:tcW w:w="197" w:type="pct"/>
            <w:tcBorders>
              <w:top w:val="nil"/>
              <w:left w:val="nil"/>
              <w:bottom w:val="nil"/>
              <w:right w:val="nil"/>
            </w:tcBorders>
            <w:shd w:val="clear" w:color="auto" w:fill="auto"/>
            <w:noWrap/>
            <w:vAlign w:val="center"/>
          </w:tcPr>
          <w:p w14:paraId="30A443D0">
            <w:pPr>
              <w:shd w:val="clear"/>
              <w:rPr>
                <w:rFonts w:hint="eastAsia" w:ascii="宋体" w:hAnsi="宋体" w:eastAsia="宋体" w:cs="宋体"/>
                <w:i w:val="0"/>
                <w:iCs w:val="0"/>
                <w:color w:val="000000"/>
                <w:sz w:val="22"/>
                <w:szCs w:val="22"/>
                <w:u w:val="none"/>
              </w:rPr>
            </w:pPr>
          </w:p>
        </w:tc>
        <w:tc>
          <w:tcPr>
            <w:tcW w:w="463" w:type="pct"/>
            <w:tcBorders>
              <w:top w:val="nil"/>
              <w:left w:val="nil"/>
              <w:bottom w:val="nil"/>
              <w:right w:val="nil"/>
            </w:tcBorders>
            <w:shd w:val="clear" w:color="auto" w:fill="auto"/>
            <w:noWrap/>
            <w:vAlign w:val="bottom"/>
          </w:tcPr>
          <w:p w14:paraId="36B7CF4C">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4E80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1" w:type="pct"/>
            <w:tcBorders>
              <w:top w:val="nil"/>
              <w:left w:val="nil"/>
              <w:bottom w:val="single" w:color="000000" w:sz="2" w:space="0"/>
              <w:right w:val="nil"/>
            </w:tcBorders>
            <w:shd w:val="clear" w:color="auto" w:fill="auto"/>
            <w:noWrap/>
            <w:vAlign w:val="bottom"/>
          </w:tcPr>
          <w:p w14:paraId="7FE8BE11">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部门：溆浦县观音阁镇人民政府</w:t>
            </w:r>
          </w:p>
        </w:tc>
        <w:tc>
          <w:tcPr>
            <w:tcW w:w="258" w:type="pct"/>
            <w:tcBorders>
              <w:top w:val="nil"/>
              <w:left w:val="nil"/>
              <w:bottom w:val="single" w:color="000000" w:sz="2" w:space="0"/>
              <w:right w:val="nil"/>
            </w:tcBorders>
            <w:shd w:val="clear" w:color="auto" w:fill="auto"/>
            <w:noWrap/>
            <w:vAlign w:val="center"/>
          </w:tcPr>
          <w:p w14:paraId="799F9AE0">
            <w:pPr>
              <w:shd w:val="clear"/>
              <w:rPr>
                <w:rFonts w:hint="eastAsia" w:ascii="宋体" w:hAnsi="宋体" w:eastAsia="宋体" w:cs="宋体"/>
                <w:i w:val="0"/>
                <w:iCs w:val="0"/>
                <w:color w:val="000000"/>
                <w:sz w:val="22"/>
                <w:szCs w:val="22"/>
                <w:u w:val="none"/>
              </w:rPr>
            </w:pPr>
          </w:p>
        </w:tc>
        <w:tc>
          <w:tcPr>
            <w:tcW w:w="197" w:type="pct"/>
            <w:tcBorders>
              <w:top w:val="nil"/>
              <w:left w:val="nil"/>
              <w:bottom w:val="single" w:color="000000" w:sz="2" w:space="0"/>
              <w:right w:val="nil"/>
            </w:tcBorders>
            <w:shd w:val="clear" w:color="auto" w:fill="auto"/>
            <w:noWrap/>
            <w:vAlign w:val="center"/>
          </w:tcPr>
          <w:p w14:paraId="0EF3447E">
            <w:pPr>
              <w:shd w:val="clear"/>
              <w:rPr>
                <w:rFonts w:hint="eastAsia" w:ascii="宋体" w:hAnsi="宋体" w:eastAsia="宋体" w:cs="宋体"/>
                <w:i w:val="0"/>
                <w:iCs w:val="0"/>
                <w:color w:val="000000"/>
                <w:sz w:val="22"/>
                <w:szCs w:val="22"/>
                <w:u w:val="none"/>
              </w:rPr>
            </w:pPr>
          </w:p>
        </w:tc>
        <w:tc>
          <w:tcPr>
            <w:tcW w:w="136" w:type="pct"/>
            <w:tcBorders>
              <w:top w:val="nil"/>
              <w:left w:val="nil"/>
              <w:bottom w:val="single" w:color="000000" w:sz="2" w:space="0"/>
              <w:right w:val="nil"/>
            </w:tcBorders>
            <w:shd w:val="clear" w:color="auto" w:fill="auto"/>
            <w:noWrap/>
            <w:vAlign w:val="center"/>
          </w:tcPr>
          <w:p w14:paraId="5B5B8602">
            <w:pPr>
              <w:shd w:val="clear"/>
              <w:rPr>
                <w:rFonts w:hint="eastAsia" w:ascii="宋体" w:hAnsi="宋体" w:eastAsia="宋体" w:cs="宋体"/>
                <w:i w:val="0"/>
                <w:iCs w:val="0"/>
                <w:color w:val="000000"/>
                <w:sz w:val="22"/>
                <w:szCs w:val="22"/>
                <w:u w:val="none"/>
              </w:rPr>
            </w:pPr>
          </w:p>
        </w:tc>
        <w:tc>
          <w:tcPr>
            <w:tcW w:w="197" w:type="pct"/>
            <w:tcBorders>
              <w:top w:val="nil"/>
              <w:left w:val="nil"/>
              <w:bottom w:val="single" w:color="000000" w:sz="2" w:space="0"/>
              <w:right w:val="nil"/>
            </w:tcBorders>
            <w:shd w:val="clear" w:color="auto" w:fill="auto"/>
            <w:noWrap/>
            <w:vAlign w:val="center"/>
          </w:tcPr>
          <w:p w14:paraId="1B9B2B23">
            <w:pPr>
              <w:shd w:val="clear"/>
              <w:rPr>
                <w:rFonts w:hint="eastAsia" w:ascii="宋体" w:hAnsi="宋体" w:eastAsia="宋体" w:cs="宋体"/>
                <w:i w:val="0"/>
                <w:iCs w:val="0"/>
                <w:color w:val="000000"/>
                <w:sz w:val="22"/>
                <w:szCs w:val="22"/>
                <w:u w:val="none"/>
              </w:rPr>
            </w:pPr>
          </w:p>
        </w:tc>
        <w:tc>
          <w:tcPr>
            <w:tcW w:w="1904" w:type="pct"/>
            <w:tcBorders>
              <w:top w:val="nil"/>
              <w:left w:val="nil"/>
              <w:bottom w:val="single" w:color="000000" w:sz="2" w:space="0"/>
              <w:right w:val="nil"/>
            </w:tcBorders>
            <w:shd w:val="clear" w:color="auto" w:fill="auto"/>
            <w:noWrap/>
            <w:vAlign w:val="center"/>
          </w:tcPr>
          <w:p w14:paraId="3446FC63">
            <w:pPr>
              <w:shd w:val="clear"/>
              <w:rPr>
                <w:rFonts w:hint="eastAsia" w:ascii="宋体" w:hAnsi="宋体" w:eastAsia="宋体" w:cs="宋体"/>
                <w:i w:val="0"/>
                <w:iCs w:val="0"/>
                <w:color w:val="000000"/>
                <w:sz w:val="22"/>
                <w:szCs w:val="22"/>
                <w:u w:val="none"/>
              </w:rPr>
            </w:pPr>
          </w:p>
        </w:tc>
        <w:tc>
          <w:tcPr>
            <w:tcW w:w="197" w:type="pct"/>
            <w:tcBorders>
              <w:top w:val="nil"/>
              <w:left w:val="nil"/>
              <w:bottom w:val="single" w:color="000000" w:sz="2" w:space="0"/>
              <w:right w:val="nil"/>
            </w:tcBorders>
            <w:shd w:val="clear" w:color="auto" w:fill="auto"/>
            <w:noWrap/>
            <w:vAlign w:val="center"/>
          </w:tcPr>
          <w:p w14:paraId="0796AB75">
            <w:pPr>
              <w:shd w:val="clear"/>
              <w:rPr>
                <w:rFonts w:hint="eastAsia" w:ascii="宋体" w:hAnsi="宋体" w:eastAsia="宋体" w:cs="宋体"/>
                <w:i w:val="0"/>
                <w:iCs w:val="0"/>
                <w:color w:val="000000"/>
                <w:sz w:val="22"/>
                <w:szCs w:val="22"/>
                <w:u w:val="none"/>
              </w:rPr>
            </w:pPr>
          </w:p>
        </w:tc>
        <w:tc>
          <w:tcPr>
            <w:tcW w:w="258" w:type="pct"/>
            <w:tcBorders>
              <w:top w:val="nil"/>
              <w:left w:val="nil"/>
              <w:bottom w:val="single" w:color="000000" w:sz="2" w:space="0"/>
              <w:right w:val="nil"/>
            </w:tcBorders>
            <w:shd w:val="clear" w:color="auto" w:fill="auto"/>
            <w:noWrap/>
            <w:vAlign w:val="center"/>
          </w:tcPr>
          <w:p w14:paraId="3D0C3346">
            <w:pPr>
              <w:shd w:val="clear"/>
              <w:rPr>
                <w:rFonts w:hint="eastAsia" w:ascii="宋体" w:hAnsi="宋体" w:eastAsia="宋体" w:cs="宋体"/>
                <w:i w:val="0"/>
                <w:iCs w:val="0"/>
                <w:color w:val="000000"/>
                <w:sz w:val="22"/>
                <w:szCs w:val="22"/>
                <w:u w:val="none"/>
              </w:rPr>
            </w:pPr>
          </w:p>
        </w:tc>
        <w:tc>
          <w:tcPr>
            <w:tcW w:w="197" w:type="pct"/>
            <w:tcBorders>
              <w:top w:val="nil"/>
              <w:left w:val="nil"/>
              <w:bottom w:val="single" w:color="000000" w:sz="2" w:space="0"/>
              <w:right w:val="nil"/>
            </w:tcBorders>
            <w:shd w:val="clear" w:color="auto" w:fill="auto"/>
            <w:noWrap/>
            <w:vAlign w:val="center"/>
          </w:tcPr>
          <w:p w14:paraId="4F2EF543">
            <w:pPr>
              <w:shd w:val="clear"/>
              <w:rPr>
                <w:rFonts w:hint="eastAsia" w:ascii="宋体" w:hAnsi="宋体" w:eastAsia="宋体" w:cs="宋体"/>
                <w:i w:val="0"/>
                <w:iCs w:val="0"/>
                <w:color w:val="000000"/>
                <w:sz w:val="22"/>
                <w:szCs w:val="22"/>
                <w:u w:val="none"/>
              </w:rPr>
            </w:pPr>
          </w:p>
        </w:tc>
        <w:tc>
          <w:tcPr>
            <w:tcW w:w="136" w:type="pct"/>
            <w:tcBorders>
              <w:top w:val="nil"/>
              <w:left w:val="nil"/>
              <w:bottom w:val="single" w:color="000000" w:sz="2" w:space="0"/>
              <w:right w:val="nil"/>
            </w:tcBorders>
            <w:shd w:val="clear" w:color="auto" w:fill="auto"/>
            <w:noWrap/>
            <w:vAlign w:val="center"/>
          </w:tcPr>
          <w:p w14:paraId="72819AF7">
            <w:pPr>
              <w:shd w:val="clear"/>
              <w:rPr>
                <w:rFonts w:hint="eastAsia" w:ascii="宋体" w:hAnsi="宋体" w:eastAsia="宋体" w:cs="宋体"/>
                <w:i w:val="0"/>
                <w:iCs w:val="0"/>
                <w:color w:val="000000"/>
                <w:sz w:val="22"/>
                <w:szCs w:val="22"/>
                <w:u w:val="none"/>
              </w:rPr>
            </w:pPr>
          </w:p>
        </w:tc>
        <w:tc>
          <w:tcPr>
            <w:tcW w:w="197" w:type="pct"/>
            <w:tcBorders>
              <w:top w:val="nil"/>
              <w:left w:val="nil"/>
              <w:bottom w:val="single" w:color="000000" w:sz="2" w:space="0"/>
              <w:right w:val="nil"/>
            </w:tcBorders>
            <w:shd w:val="clear" w:color="auto" w:fill="auto"/>
            <w:noWrap/>
            <w:vAlign w:val="center"/>
          </w:tcPr>
          <w:p w14:paraId="6DD28904">
            <w:pPr>
              <w:shd w:val="clear"/>
              <w:rPr>
                <w:rFonts w:hint="eastAsia" w:ascii="宋体" w:hAnsi="宋体" w:eastAsia="宋体" w:cs="宋体"/>
                <w:i w:val="0"/>
                <w:iCs w:val="0"/>
                <w:color w:val="000000"/>
                <w:sz w:val="22"/>
                <w:szCs w:val="22"/>
                <w:u w:val="none"/>
              </w:rPr>
            </w:pPr>
          </w:p>
        </w:tc>
        <w:tc>
          <w:tcPr>
            <w:tcW w:w="463" w:type="pct"/>
            <w:tcBorders>
              <w:top w:val="nil"/>
              <w:left w:val="nil"/>
              <w:bottom w:val="single" w:color="000000" w:sz="2" w:space="0"/>
              <w:right w:val="nil"/>
            </w:tcBorders>
            <w:shd w:val="clear" w:color="auto" w:fill="auto"/>
            <w:noWrap/>
            <w:vAlign w:val="bottom"/>
          </w:tcPr>
          <w:p w14:paraId="16F8738A">
            <w:pPr>
              <w:keepNext w:val="0"/>
              <w:keepLines w:val="0"/>
              <w:widowControl/>
              <w:suppressLineNumbers w:val="0"/>
              <w:shd w:val="clear"/>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7E33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546" w:type="pct"/>
            <w:gridSpan w:val="6"/>
            <w:tcBorders>
              <w:top w:val="single" w:color="000000" w:sz="2" w:space="0"/>
              <w:left w:val="single" w:color="000000" w:sz="2" w:space="0"/>
              <w:bottom w:val="single" w:color="000000" w:sz="2" w:space="0"/>
              <w:right w:val="single" w:color="000000" w:sz="2" w:space="0"/>
            </w:tcBorders>
            <w:shd w:val="clear" w:color="auto" w:fill="auto"/>
            <w:vAlign w:val="center"/>
          </w:tcPr>
          <w:p w14:paraId="1062E2A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1453" w:type="pct"/>
            <w:gridSpan w:val="6"/>
            <w:tcBorders>
              <w:top w:val="single" w:color="000000" w:sz="2" w:space="0"/>
              <w:left w:val="single" w:color="000000" w:sz="2" w:space="0"/>
              <w:bottom w:val="single" w:color="000000" w:sz="2" w:space="0"/>
              <w:right w:val="single" w:color="000000" w:sz="2" w:space="0"/>
            </w:tcBorders>
            <w:shd w:val="clear" w:color="auto" w:fill="auto"/>
            <w:vAlign w:val="center"/>
          </w:tcPr>
          <w:p w14:paraId="2A5DF20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371F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1"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04F266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8"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87FE36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53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5D34AD3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904"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37DE5F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97"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3C05E30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58"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577DFD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532" w:type="pct"/>
            <w:gridSpan w:val="3"/>
            <w:tcBorders>
              <w:top w:val="single" w:color="000000" w:sz="2" w:space="0"/>
              <w:left w:val="single" w:color="000000" w:sz="2" w:space="0"/>
              <w:bottom w:val="single" w:color="000000" w:sz="2" w:space="0"/>
              <w:right w:val="single" w:color="000000" w:sz="2" w:space="0"/>
            </w:tcBorders>
            <w:shd w:val="clear" w:color="auto" w:fill="auto"/>
            <w:vAlign w:val="center"/>
          </w:tcPr>
          <w:p w14:paraId="134983D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463" w:type="pct"/>
            <w:vMerge w:val="restart"/>
            <w:tcBorders>
              <w:top w:val="single" w:color="000000" w:sz="2" w:space="0"/>
              <w:left w:val="single" w:color="000000" w:sz="2" w:space="0"/>
              <w:bottom w:val="single" w:color="000000" w:sz="2" w:space="0"/>
              <w:right w:val="single" w:color="000000" w:sz="2" w:space="0"/>
            </w:tcBorders>
            <w:shd w:val="clear" w:color="auto" w:fill="auto"/>
            <w:vAlign w:val="center"/>
          </w:tcPr>
          <w:p w14:paraId="2ED7073D">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452B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51"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3AC2BD0">
            <w:pPr>
              <w:shd w:val="clear"/>
              <w:jc w:val="center"/>
              <w:rPr>
                <w:rFonts w:hint="eastAsia" w:ascii="宋体" w:hAnsi="宋体" w:eastAsia="宋体" w:cs="宋体"/>
                <w:i w:val="0"/>
                <w:iCs w:val="0"/>
                <w:color w:val="000000"/>
                <w:sz w:val="22"/>
                <w:szCs w:val="22"/>
                <w:u w:val="none"/>
              </w:rPr>
            </w:pPr>
          </w:p>
        </w:tc>
        <w:tc>
          <w:tcPr>
            <w:tcW w:w="258"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7384F60">
            <w:pPr>
              <w:shd w:val="clear"/>
              <w:jc w:val="center"/>
              <w:rPr>
                <w:rFonts w:hint="eastAsia" w:ascii="宋体" w:hAnsi="宋体" w:eastAsia="宋体" w:cs="宋体"/>
                <w:i w:val="0"/>
                <w:iCs w:val="0"/>
                <w:color w:val="000000"/>
                <w:sz w:val="22"/>
                <w:szCs w:val="22"/>
                <w:u w:val="none"/>
              </w:rPr>
            </w:pPr>
          </w:p>
        </w:tc>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FEF93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BC362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7A992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904"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6874C52">
            <w:pPr>
              <w:shd w:val="clear"/>
              <w:jc w:val="center"/>
              <w:rPr>
                <w:rFonts w:hint="eastAsia" w:ascii="宋体" w:hAnsi="宋体" w:eastAsia="宋体" w:cs="宋体"/>
                <w:i w:val="0"/>
                <w:iCs w:val="0"/>
                <w:color w:val="000000"/>
                <w:sz w:val="22"/>
                <w:szCs w:val="22"/>
                <w:u w:val="none"/>
              </w:rPr>
            </w:pPr>
          </w:p>
        </w:tc>
        <w:tc>
          <w:tcPr>
            <w:tcW w:w="197"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162A1E59">
            <w:pPr>
              <w:shd w:val="clear"/>
              <w:jc w:val="center"/>
              <w:rPr>
                <w:rFonts w:hint="eastAsia" w:ascii="宋体" w:hAnsi="宋体" w:eastAsia="宋体" w:cs="宋体"/>
                <w:i w:val="0"/>
                <w:iCs w:val="0"/>
                <w:color w:val="000000"/>
                <w:sz w:val="22"/>
                <w:szCs w:val="22"/>
                <w:u w:val="none"/>
              </w:rPr>
            </w:pPr>
          </w:p>
        </w:tc>
        <w:tc>
          <w:tcPr>
            <w:tcW w:w="258"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671638B4">
            <w:pPr>
              <w:shd w:val="clear"/>
              <w:jc w:val="center"/>
              <w:rPr>
                <w:rFonts w:hint="eastAsia" w:ascii="宋体" w:hAnsi="宋体" w:eastAsia="宋体" w:cs="宋体"/>
                <w:i w:val="0"/>
                <w:iCs w:val="0"/>
                <w:color w:val="000000"/>
                <w:sz w:val="22"/>
                <w:szCs w:val="22"/>
                <w:u w:val="none"/>
              </w:rPr>
            </w:pPr>
          </w:p>
        </w:tc>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91E156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3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B355B7">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E3AF4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463" w:type="pct"/>
            <w:vMerge w:val="continue"/>
            <w:tcBorders>
              <w:top w:val="single" w:color="000000" w:sz="2" w:space="0"/>
              <w:left w:val="single" w:color="000000" w:sz="2" w:space="0"/>
              <w:bottom w:val="single" w:color="000000" w:sz="2" w:space="0"/>
              <w:right w:val="single" w:color="000000" w:sz="2" w:space="0"/>
            </w:tcBorders>
            <w:shd w:val="clear" w:color="auto" w:fill="auto"/>
            <w:vAlign w:val="center"/>
          </w:tcPr>
          <w:p w14:paraId="46CC695E">
            <w:pPr>
              <w:shd w:val="clear"/>
              <w:jc w:val="center"/>
              <w:rPr>
                <w:rFonts w:hint="eastAsia" w:ascii="宋体" w:hAnsi="宋体" w:eastAsia="宋体" w:cs="宋体"/>
                <w:i w:val="0"/>
                <w:iCs w:val="0"/>
                <w:color w:val="000000"/>
                <w:sz w:val="22"/>
                <w:szCs w:val="22"/>
                <w:u w:val="none"/>
              </w:rPr>
            </w:pPr>
          </w:p>
        </w:tc>
      </w:tr>
      <w:tr w14:paraId="048C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3BE6941">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E13629">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62B388">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78BB42">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29D3AB">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04"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9CA398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E24F360">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5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6608D6">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8FC07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6"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7781935">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97"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E2D6FBC">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46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A1864BF">
            <w:pPr>
              <w:keepNext w:val="0"/>
              <w:keepLines w:val="0"/>
              <w:widowControl/>
              <w:suppressLineNumbers w:val="0"/>
              <w:shd w:val="clear"/>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2EE0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51"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90708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A6533E0">
            <w:pPr>
              <w:shd w:val="clear"/>
              <w:jc w:val="right"/>
              <w:rPr>
                <w:rFonts w:hint="eastAsia" w:ascii="宋体" w:hAnsi="宋体" w:eastAsia="宋体" w:cs="宋体"/>
                <w:i w:val="0"/>
                <w:iCs w:val="0"/>
                <w:color w:val="000000"/>
                <w:sz w:val="22"/>
                <w:szCs w:val="22"/>
                <w:u w:val="none"/>
              </w:rPr>
            </w:pPr>
          </w:p>
        </w:tc>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F7809C">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73821E">
            <w:pPr>
              <w:shd w:val="clear"/>
              <w:jc w:val="right"/>
              <w:rPr>
                <w:rFonts w:hint="eastAsia" w:ascii="宋体" w:hAnsi="宋体" w:eastAsia="宋体" w:cs="宋体"/>
                <w:i w:val="0"/>
                <w:iCs w:val="0"/>
                <w:color w:val="000000"/>
                <w:sz w:val="22"/>
                <w:szCs w:val="22"/>
                <w:u w:val="none"/>
              </w:rPr>
            </w:pPr>
          </w:p>
        </w:tc>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32753F">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904"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27E518">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27DA73">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4.34</w:t>
            </w:r>
          </w:p>
        </w:tc>
        <w:tc>
          <w:tcPr>
            <w:tcW w:w="25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825EA9">
            <w:pPr>
              <w:shd w:val="clear"/>
              <w:jc w:val="right"/>
              <w:rPr>
                <w:rFonts w:hint="eastAsia" w:ascii="宋体" w:hAnsi="宋体" w:eastAsia="宋体" w:cs="宋体"/>
                <w:i w:val="0"/>
                <w:iCs w:val="0"/>
                <w:color w:val="000000"/>
                <w:sz w:val="22"/>
                <w:szCs w:val="22"/>
                <w:u w:val="none"/>
              </w:rPr>
            </w:pPr>
          </w:p>
        </w:tc>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EA52F9">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36"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9992525">
            <w:pPr>
              <w:shd w:val="clear"/>
              <w:jc w:val="right"/>
              <w:rPr>
                <w:rFonts w:hint="eastAsia" w:ascii="宋体" w:hAnsi="宋体" w:eastAsia="宋体" w:cs="宋体"/>
                <w:i w:val="0"/>
                <w:iCs w:val="0"/>
                <w:color w:val="000000"/>
                <w:sz w:val="22"/>
                <w:szCs w:val="22"/>
                <w:u w:val="none"/>
              </w:rPr>
            </w:pPr>
          </w:p>
        </w:tc>
        <w:tc>
          <w:tcPr>
            <w:tcW w:w="197"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7FD6A0">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46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D938BE">
            <w:pPr>
              <w:keepNext w:val="0"/>
              <w:keepLines w:val="0"/>
              <w:widowControl/>
              <w:suppressLineNumbers w:val="0"/>
              <w:shd w:val="clear"/>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r>
      <w:tr w14:paraId="68B1F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2"/>
            <w:tcBorders>
              <w:top w:val="single" w:color="000000" w:sz="2" w:space="0"/>
              <w:left w:val="nil"/>
              <w:bottom w:val="nil"/>
              <w:right w:val="nil"/>
            </w:tcBorders>
            <w:shd w:val="clear" w:color="auto" w:fill="auto"/>
            <w:vAlign w:val="center"/>
          </w:tcPr>
          <w:p w14:paraId="6274B1C9">
            <w:pPr>
              <w:widowControl/>
              <w:shd w:val="clear"/>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59BAC6D8">
            <w:pPr>
              <w:keepNext w:val="0"/>
              <w:keepLines w:val="0"/>
              <w:widowControl/>
              <w:suppressLineNumbers w:val="0"/>
              <w:shd w:val="clear"/>
              <w:jc w:val="left"/>
              <w:textAlignment w:val="center"/>
              <w:rPr>
                <w:rFonts w:hint="eastAsia" w:ascii="宋体" w:hAnsi="宋体" w:eastAsia="宋体" w:cs="宋体"/>
                <w:i w:val="0"/>
                <w:iCs w:val="0"/>
                <w:color w:val="000000"/>
                <w:sz w:val="22"/>
                <w:szCs w:val="22"/>
                <w:u w:val="none"/>
              </w:rPr>
            </w:pPr>
          </w:p>
        </w:tc>
      </w:tr>
    </w:tbl>
    <w:p w14:paraId="6AA5ABAD">
      <w:pPr>
        <w:shd w:val="clear"/>
        <w:autoSpaceDE w:val="0"/>
        <w:autoSpaceDN w:val="0"/>
        <w:adjustRightInd w:val="0"/>
        <w:jc w:val="left"/>
        <w:rPr>
          <w:rFonts w:ascii="Times New Roman" w:hAnsi="Times New Roman" w:eastAsia="宋体" w:cs="Times New Roman"/>
          <w:kern w:val="0"/>
          <w:sz w:val="24"/>
          <w:szCs w:val="24"/>
        </w:rPr>
      </w:pPr>
    </w:p>
    <w:p w14:paraId="7DD928D5">
      <w:pPr>
        <w:shd w:val="clear"/>
        <w:autoSpaceDE w:val="0"/>
        <w:autoSpaceDN w:val="0"/>
        <w:adjustRightInd w:val="0"/>
        <w:ind w:left="315" w:leftChars="150"/>
        <w:jc w:val="left"/>
        <w:rPr>
          <w:rFonts w:ascii="Times New Roman" w:hAnsi="Times New Roman" w:eastAsia="宋体" w:cs="Times New Roman"/>
          <w:kern w:val="0"/>
          <w:sz w:val="24"/>
          <w:szCs w:val="24"/>
        </w:rPr>
      </w:pPr>
    </w:p>
    <w:p w14:paraId="3728ECA2">
      <w:pPr>
        <w:widowControl/>
        <w:shd w:val="clear"/>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4F156507">
      <w:pPr>
        <w:pStyle w:val="15"/>
        <w:shd w:val="clear"/>
        <w:rPr>
          <w:rFonts w:ascii="Times New Roman" w:hAnsi="Times New Roman" w:cs="Times New Roman"/>
          <w:sz w:val="72"/>
          <w:szCs w:val="72"/>
        </w:rPr>
      </w:pPr>
    </w:p>
    <w:p w14:paraId="766BD944">
      <w:pPr>
        <w:pStyle w:val="15"/>
        <w:shd w:val="clear"/>
        <w:rPr>
          <w:rFonts w:ascii="Times New Roman" w:hAnsi="Times New Roman" w:cs="Times New Roman"/>
          <w:sz w:val="72"/>
          <w:szCs w:val="72"/>
        </w:rPr>
      </w:pPr>
    </w:p>
    <w:p w14:paraId="0C29B739">
      <w:pPr>
        <w:pStyle w:val="15"/>
        <w:shd w:val="clear"/>
        <w:rPr>
          <w:rFonts w:ascii="Times New Roman" w:hAnsi="Times New Roman" w:cs="Times New Roman"/>
          <w:sz w:val="72"/>
          <w:szCs w:val="72"/>
        </w:rPr>
      </w:pPr>
    </w:p>
    <w:p w14:paraId="3CFAD5E0">
      <w:pPr>
        <w:pStyle w:val="15"/>
        <w:shd w:val="clear"/>
        <w:jc w:val="center"/>
        <w:rPr>
          <w:rFonts w:ascii="Times New Roman" w:hAnsi="Times New Roman" w:cs="Times New Roman"/>
          <w:sz w:val="72"/>
          <w:szCs w:val="72"/>
        </w:rPr>
      </w:pPr>
    </w:p>
    <w:p w14:paraId="72B7737F">
      <w:pPr>
        <w:pStyle w:val="15"/>
        <w:shd w:val="clear"/>
        <w:jc w:val="center"/>
        <w:rPr>
          <w:rFonts w:ascii="Times New Roman" w:hAnsi="Times New Roman" w:eastAsia="方正小标宋_GBK" w:cs="Times New Roman"/>
          <w:sz w:val="72"/>
          <w:szCs w:val="72"/>
        </w:rPr>
      </w:pPr>
    </w:p>
    <w:p w14:paraId="01633171">
      <w:pPr>
        <w:pStyle w:val="15"/>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D5727E7">
      <w:pPr>
        <w:pStyle w:val="15"/>
        <w:shd w:val="clear"/>
        <w:spacing w:line="360" w:lineRule="auto"/>
        <w:jc w:val="center"/>
        <w:rPr>
          <w:rFonts w:hint="eastAsia" w:ascii="Times New Roman" w:hAnsi="Times New Roman" w:eastAsia="方正小标宋_GBK" w:cs="Times New Roman"/>
          <w:sz w:val="52"/>
          <w:szCs w:val="52"/>
          <w:lang w:eastAsia="zh-CN"/>
        </w:rPr>
      </w:pPr>
      <w:r>
        <w:rPr>
          <w:rFonts w:ascii="Times New Roman" w:hAnsi="Times New Roman" w:eastAsia="方正小标宋_GBK" w:cs="Times New Roman"/>
          <w:sz w:val="52"/>
          <w:szCs w:val="52"/>
        </w:rPr>
        <w:t>2024年度</w:t>
      </w:r>
      <w:r>
        <w:rPr>
          <w:rFonts w:hint="eastAsia" w:ascii="Times New Roman" w:hAnsi="Times New Roman" w:eastAsia="方正小标宋_GBK" w:cs="Times New Roman"/>
          <w:sz w:val="52"/>
          <w:szCs w:val="52"/>
          <w:lang w:eastAsia="zh-CN"/>
        </w:rPr>
        <w:t>观音阁镇人民政府</w:t>
      </w:r>
    </w:p>
    <w:p w14:paraId="57C47EF8">
      <w:pPr>
        <w:pStyle w:val="15"/>
        <w:shd w:val="clear"/>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部门决算情况说明</w:t>
      </w:r>
    </w:p>
    <w:p w14:paraId="792F26F0">
      <w:pPr>
        <w:widowControl/>
        <w:shd w:val="clear"/>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4980ACD">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8E25BAB">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 年度收、支总计2895.70 万元。与 2023 年（2481.25 万元）相比，增加414.45 万元，增长16.7% ，主要原因：一是乡村振兴、农林水等重点领域项目资金投入增加，如巩固脱贫攻坚成果衔接乡村振兴支出从 2023 年 299.51 万元增至 2024 年 560.85 万元；二是政府性基金预算收入增长，从 2023 年 121.50 万元增至 2024 年 278.90 万元，主要用于大中型水库移民后期扶持及彩票公益金社会福利项目；三是一般公共预算中交通运输、粮油物资储备等民生领域支出补充到位。</w:t>
      </w:r>
    </w:p>
    <w:p w14:paraId="166FEC8E">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8BFAF2D">
      <w:pPr>
        <w:pStyle w:val="15"/>
        <w:shd w:val="clear"/>
        <w:overflowPunct w:val="0"/>
        <w:autoSpaceDE/>
        <w:autoSpaceDN/>
        <w:spacing w:line="600" w:lineRule="exact"/>
        <w:ind w:firstLine="640" w:firstLineChars="200"/>
        <w:jc w:val="both"/>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2895.70</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2895.705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A4D3620">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52B1268C">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2895.70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1857.24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64.14</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1038.46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35.86</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FBC6C9D">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558E93E5">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 年度财政拨款收、支总计2895.70 万元，与 2023 年（2481.25 万元）相比，增加414.45 万元，增长16.7% ，主要原因：一是一般公共预算中农林水支出从 2023 年 963.76 万元增至 2024 年 1128.68 万元，重点支持巩固脱贫攻坚成果衔接乡村振兴；二是政府性基金预算支出从 2023 年 121.50 万元增至 2024 年 278.90 万元，新增彩票公益金用于社会福利和体育事业；三是卫生健康、灾害防治等民生保障支出适度补充。</w:t>
      </w:r>
    </w:p>
    <w:p w14:paraId="07126245">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14A6644">
      <w:pPr>
        <w:pStyle w:val="15"/>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1F2AEF87">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 年度一般公共预算财政拨款支出2616.33 万元，占本年支出合计的90.35% 。与 2023 年（2359.75 万元）相比，增加256.58 万元，增长10.87% ，主要原因是农林水、交通运输等项目资金增加，以及人员工资福利标准调整导致工资福利支出上升。</w:t>
      </w:r>
    </w:p>
    <w:p w14:paraId="52B30534">
      <w:pPr>
        <w:pStyle w:val="15"/>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7F4C4E7E">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年度财政拨款支出</w:t>
      </w:r>
      <w:r>
        <w:rPr>
          <w:rFonts w:hint="eastAsia" w:ascii="Times New Roman" w:hAnsi="Times New Roman" w:eastAsia="仿宋_GB2312" w:cs="Times New Roman"/>
          <w:sz w:val="32"/>
          <w:szCs w:val="32"/>
          <w:lang w:val="en-US" w:eastAsia="zh-CN"/>
        </w:rPr>
        <w:t>2616.33</w:t>
      </w:r>
      <w:r>
        <w:rPr>
          <w:rFonts w:hint="eastAsia"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936.20</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35.78</w:t>
      </w:r>
      <w:r>
        <w:rPr>
          <w:rFonts w:hint="eastAsia" w:ascii="Times New Roman" w:hAnsi="Times New Roman" w:eastAsia="仿宋_GB2312" w:cs="Times New Roman"/>
          <w:sz w:val="32"/>
          <w:szCs w:val="32"/>
        </w:rPr>
        <w:t>%；公共安全（类）支出</w:t>
      </w:r>
      <w:r>
        <w:rPr>
          <w:rFonts w:hint="eastAsia" w:ascii="Times New Roman" w:hAnsi="Times New Roman" w:eastAsia="仿宋_GB2312" w:cs="Times New Roman"/>
          <w:sz w:val="32"/>
          <w:szCs w:val="32"/>
          <w:lang w:val="en-US" w:eastAsia="zh-CN"/>
        </w:rPr>
        <w:t>45.36</w:t>
      </w:r>
      <w:r>
        <w:rPr>
          <w:rFonts w:hint="eastAsia" w:ascii="Times New Roman" w:hAnsi="Times New Roman" w:eastAsia="仿宋_GB2312" w:cs="Times New Roman"/>
          <w:sz w:val="32"/>
          <w:szCs w:val="32"/>
        </w:rPr>
        <w:t>万元，占1.</w:t>
      </w:r>
      <w:r>
        <w:rPr>
          <w:rFonts w:hint="eastAsia" w:ascii="Times New Roman" w:hAnsi="Times New Roman" w:eastAsia="仿宋_GB2312" w:cs="Times New Roman"/>
          <w:sz w:val="32"/>
          <w:szCs w:val="32"/>
          <w:lang w:val="en-US" w:eastAsia="zh-CN"/>
        </w:rPr>
        <w:t>73</w:t>
      </w:r>
      <w:r>
        <w:rPr>
          <w:rFonts w:hint="eastAsia" w:ascii="Times New Roman" w:hAnsi="Times New Roman" w:eastAsia="仿宋_GB2312" w:cs="Times New Roman"/>
          <w:sz w:val="32"/>
          <w:szCs w:val="32"/>
        </w:rPr>
        <w:t>%;文化旅游体育与传媒（类）支出2</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1.11</w:t>
      </w:r>
      <w:r>
        <w:rPr>
          <w:rFonts w:hint="eastAsia" w:ascii="Times New Roman" w:hAnsi="Times New Roman" w:eastAsia="仿宋_GB2312" w:cs="Times New Roman"/>
          <w:sz w:val="32"/>
          <w:szCs w:val="32"/>
        </w:rPr>
        <w:t>%;社会保障和就业（类）支出141.</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万元，占5.</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9%;卫生健康（类）支出</w:t>
      </w:r>
      <w:r>
        <w:rPr>
          <w:rFonts w:hint="eastAsia" w:ascii="Times New Roman" w:hAnsi="Times New Roman" w:eastAsia="仿宋_GB2312" w:cs="Times New Roman"/>
          <w:sz w:val="32"/>
          <w:szCs w:val="32"/>
          <w:lang w:val="en-US" w:eastAsia="zh-CN"/>
        </w:rPr>
        <w:t>68.67</w:t>
      </w:r>
      <w:r>
        <w:rPr>
          <w:rFonts w:hint="eastAsia" w:ascii="Times New Roman" w:hAnsi="Times New Roman" w:eastAsia="仿宋_GB2312" w:cs="Times New Roman"/>
          <w:sz w:val="32"/>
          <w:szCs w:val="32"/>
        </w:rPr>
        <w:t>万元，占2.</w:t>
      </w:r>
      <w:r>
        <w:rPr>
          <w:rFonts w:hint="eastAsia" w:ascii="Times New Roman" w:hAnsi="Times New Roman" w:eastAsia="仿宋_GB2312" w:cs="Times New Roman"/>
          <w:sz w:val="32"/>
          <w:szCs w:val="32"/>
          <w:lang w:val="en-US" w:eastAsia="zh-CN"/>
        </w:rPr>
        <w:t>62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节能环保（类）支出</w:t>
      </w:r>
      <w:r>
        <w:rPr>
          <w:rFonts w:hint="eastAsia" w:ascii="Times New Roman" w:hAnsi="Times New Roman" w:eastAsia="仿宋_GB2312" w:cs="Times New Roman"/>
          <w:sz w:val="32"/>
          <w:szCs w:val="32"/>
          <w:lang w:val="en-US" w:eastAsia="zh-CN"/>
        </w:rPr>
        <w:t>16.28万元，占0.62%；城乡社区（类）支出14.68万元，占0.56%；</w:t>
      </w:r>
      <w:r>
        <w:rPr>
          <w:rFonts w:hint="eastAsia" w:ascii="Times New Roman" w:hAnsi="Times New Roman" w:eastAsia="仿宋_GB2312" w:cs="Times New Roman"/>
          <w:sz w:val="32"/>
          <w:szCs w:val="32"/>
        </w:rPr>
        <w:t>农林水（类）支出</w:t>
      </w:r>
      <w:r>
        <w:rPr>
          <w:rFonts w:hint="eastAsia" w:ascii="Times New Roman" w:hAnsi="Times New Roman" w:eastAsia="仿宋_GB2312" w:cs="Times New Roman"/>
          <w:sz w:val="32"/>
          <w:szCs w:val="32"/>
          <w:lang w:val="en-US" w:eastAsia="zh-CN"/>
        </w:rPr>
        <w:t>1128.68</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43.14</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，交通运输（类）支出</w:t>
      </w:r>
      <w:r>
        <w:rPr>
          <w:rFonts w:hint="eastAsia" w:ascii="Times New Roman" w:hAnsi="Times New Roman" w:eastAsia="仿宋_GB2312" w:cs="Times New Roman"/>
          <w:sz w:val="32"/>
          <w:szCs w:val="32"/>
          <w:lang w:val="en-US" w:eastAsia="zh-CN"/>
        </w:rPr>
        <w:t>84.15万元，占3.22%；粮油物资储备（类）支出84.37万元，占3.22%；商业服务业（类）支出2万元，占0.08%；自然资源海洋气象（类）支出6万元，占0.23%，住房保障（类）支出40.33万元，占1.54%；</w:t>
      </w:r>
      <w:r>
        <w:rPr>
          <w:rFonts w:hint="eastAsia" w:ascii="Times New Roman" w:hAnsi="Times New Roman" w:eastAsia="仿宋_GB2312"/>
          <w:sz w:val="32"/>
          <w:szCs w:val="32"/>
        </w:rPr>
        <w:t>灾害防治及应急管理（类）支出</w:t>
      </w:r>
      <w:r>
        <w:rPr>
          <w:rFonts w:hint="eastAsia" w:ascii="Times New Roman" w:hAnsi="Times New Roman" w:eastAsia="仿宋_GB2312"/>
          <w:sz w:val="32"/>
          <w:szCs w:val="32"/>
          <w:lang w:val="en-US" w:eastAsia="zh-CN"/>
        </w:rPr>
        <w:t>19.50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0.75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；国有资本经营预算（类）支出</w:t>
      </w:r>
      <w:r>
        <w:rPr>
          <w:rFonts w:hint="eastAsia" w:ascii="Times New Roman" w:hAnsi="Times New Roman" w:eastAsia="仿宋_GB2312"/>
          <w:sz w:val="32"/>
          <w:szCs w:val="32"/>
          <w:lang w:val="en-US" w:eastAsia="zh-CN"/>
        </w:rPr>
        <w:t>0.47万元，占0.02%</w:t>
      </w:r>
      <w:r>
        <w:rPr>
          <w:rFonts w:hint="eastAsia" w:ascii="Times New Roman" w:hAnsi="Times New Roman" w:eastAsia="仿宋_GB2312" w:cs="Times New Roman"/>
          <w:sz w:val="32"/>
          <w:szCs w:val="32"/>
          <w:lang w:eastAsia="zh-CN"/>
        </w:rPr>
        <w:t>。</w:t>
      </w:r>
    </w:p>
    <w:p w14:paraId="729C13AD">
      <w:pPr>
        <w:pStyle w:val="15"/>
        <w:shd w:val="clear"/>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3BA9121C">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 年度一般公共预算财政拨款支出年初预算数为 951.44952 万元，支出决算数为 2616.33 万元，完成年初预算的 275%</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其中：</w:t>
      </w:r>
    </w:p>
    <w:p w14:paraId="756F4BC5">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一般公共服务（类）政府办公厅（室）及相关机构事务（款）行政运行（项）</w:t>
      </w:r>
      <w:r>
        <w:rPr>
          <w:rFonts w:ascii="Times New Roman" w:hAnsi="Times New Roman" w:eastAsia="仿宋_GB2312" w:cs="Times New Roman"/>
          <w:sz w:val="32"/>
          <w:szCs w:val="32"/>
        </w:rPr>
        <w:t>。</w:t>
      </w:r>
    </w:p>
    <w:p w14:paraId="714822CE">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 772.7724 万元，支出决算 869.80 万元，完成年初预算的 112.55%</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决算数大于年初预算数的主要原因是：2024 年干部工资标准调整</w:t>
      </w:r>
      <w:r>
        <w:rPr>
          <w:rFonts w:hint="eastAsia" w:ascii="Times New Roman" w:hAnsi="Times New Roman" w:eastAsia="仿宋_GB2312" w:cs="Times New Roman"/>
          <w:sz w:val="32"/>
          <w:szCs w:val="32"/>
          <w:lang w:eastAsia="zh-CN"/>
        </w:rPr>
        <w:t>以及</w:t>
      </w:r>
      <w:r>
        <w:rPr>
          <w:rFonts w:hint="eastAsia" w:ascii="Times New Roman" w:hAnsi="Times New Roman" w:eastAsia="仿宋_GB2312" w:cs="Times New Roman"/>
          <w:sz w:val="32"/>
          <w:szCs w:val="32"/>
        </w:rPr>
        <w:t>下乡调研频次增加导致差旅费上升。</w:t>
      </w:r>
    </w:p>
    <w:p w14:paraId="753C7850">
      <w:pPr>
        <w:pStyle w:val="15"/>
        <w:shd w:val="clea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社会保障和就业（类）行政事业单位养老支出（款）机关事业单位基本养老保险缴费支出（项）</w:t>
      </w:r>
      <w:r>
        <w:rPr>
          <w:rFonts w:ascii="Times New Roman" w:hAnsi="Times New Roman" w:eastAsia="仿宋_GB2312" w:cs="Times New Roman"/>
          <w:sz w:val="32"/>
          <w:szCs w:val="32"/>
        </w:rPr>
        <w:t>。</w:t>
      </w:r>
    </w:p>
    <w:p w14:paraId="7BF72730">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rPr>
        <w:t>年初预算 91.238464 万元，支出决算 92.18 万元，完成年初预算的 101.03%</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主要是人员编制的正常增长以及工资基数的微幅上调，导致养老保险缴费金额有所增加</w:t>
      </w:r>
      <w:r>
        <w:rPr>
          <w:rFonts w:hint="eastAsia" w:ascii="Times New Roman" w:hAnsi="Times New Roman" w:eastAsia="仿宋_GB2312" w:cs="Times New Roman"/>
          <w:sz w:val="32"/>
          <w:szCs w:val="32"/>
          <w:lang w:eastAsia="zh-CN"/>
        </w:rPr>
        <w:t>。</w:t>
      </w:r>
    </w:p>
    <w:p w14:paraId="1F953711">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3. 社会保障和就业（类）抚恤（款）死亡抚恤（项）</w:t>
      </w:r>
    </w:p>
    <w:p w14:paraId="37B9B38A">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年初预算 7.38 万元，支出决算 21.83 万元，完成年初预算的 295.80%；</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2024 年有多位退休职工离世，按照规定发放了抚恤金，导致该项支出大幅增加。</w:t>
      </w:r>
    </w:p>
    <w:p w14:paraId="6BA31A1C">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4. 卫生健康（类）行政事业单位医疗（款）行政单位医疗（项）</w:t>
      </w:r>
    </w:p>
    <w:p w14:paraId="18B936D8">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年初预算 40.141828 万元，支出决算 68.67 万元，完成年初预算的 171.07%，</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一是职工医疗需求增加，部分职工患重病需要高额医疗费用；二是医保政策调整，单位缴纳比例提高，导致支出增加。</w:t>
      </w:r>
    </w:p>
    <w:p w14:paraId="373F3DF8">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5. 住房保障（类）住房改革支出（款）住房公积金（项）</w:t>
      </w:r>
    </w:p>
    <w:p w14:paraId="24ECDCFF">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年初预算 39.916828 万元，支出决算 40.33 万元，完成年初预算的 101.03%，</w:t>
      </w:r>
      <w:r>
        <w:rPr>
          <w:rFonts w:hint="eastAsia"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主要是工资基数的微幅上调，使得住房公积金的缴纳金额相应</w:t>
      </w:r>
    </w:p>
    <w:p w14:paraId="3283E03B">
      <w:pPr>
        <w:pStyle w:val="15"/>
        <w:numPr>
          <w:ilvl w:val="0"/>
          <w:numId w:val="1"/>
        </w:numPr>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一般公共预算财政拨款基本支出决算情况说明</w:t>
      </w:r>
    </w:p>
    <w:p w14:paraId="11DEACC3">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2024 年度一般公共预算财政拨款基本支出1704.33 万元，具体构成如下：</w:t>
      </w:r>
    </w:p>
    <w:p w14:paraId="45198499">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（一）人员经费</w:t>
      </w:r>
    </w:p>
    <w:p w14:paraId="761810FC">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人员经费1306.90 万元，占基本支出的76.68% ，</w:t>
      </w:r>
      <w:r>
        <w:rPr>
          <w:rFonts w:hint="eastAsia" w:ascii="Times New Roman" w:hAnsi="Times New Roman" w:eastAsia="仿宋_GB2312" w:cs="Times New Roman"/>
          <w:sz w:val="32"/>
          <w:szCs w:val="32"/>
          <w:lang w:eastAsia="zh-CN"/>
        </w:rPr>
        <w:t>其中</w:t>
      </w:r>
      <w:r>
        <w:rPr>
          <w:rFonts w:hint="eastAsia" w:ascii="Times New Roman" w:hAnsi="Times New Roman" w:eastAsia="仿宋_GB2312" w:cs="Times New Roman"/>
          <w:sz w:val="32"/>
          <w:szCs w:val="32"/>
        </w:rPr>
        <w:t>：</w:t>
      </w:r>
    </w:p>
    <w:p w14:paraId="3827E318">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工资福利支出 925.58 万元：基本工资 308.14 万元、津贴补贴 297.05 万元、奖金 122.66 万元、伙食补助费 6.00 万元、机关事业单位基本养老保险缴费 92.18 万元、职工基本医疗保险缴费 41.22 万元、住房公积金 40.33 万元、其他工资福利支出 18.00 万元；对个人和家庭的补助 381.32 万元：抚恤金 21.83 万元、生活补助 312.28 万元、奖励金 40.10 万元、其他对个人和家庭的补助 7.12 万元。</w:t>
      </w:r>
    </w:p>
    <w:p w14:paraId="115A0DE9">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（二）公用经费</w:t>
      </w:r>
    </w:p>
    <w:p w14:paraId="48798694">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公用经费397.43 万元，占基本支出的23.32 万元，主要包括：</w:t>
      </w:r>
    </w:p>
    <w:p w14:paraId="56F5C814">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办公费 66.68 万元、印刷费 13.00 万元、水费 1.00 万元、电费 4.00 万元、邮电费 1.00 万元、取暖费 0.50 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差旅费 40.15 万元、维修（护）费 15.33 万元、会议费 4.28 万元、公务接待费 1.34 万元；劳务费 4.10 万元、委托业务费 35.02 万元、工会经费 2.00 万元、福利费 47.83 万元、公务用车运行维护费 3.00 万元、其他交通费用 81.41 万元、其他商品和服务支出 76.78 万元；无债务利息及费用支出、资本性支出。</w:t>
      </w:r>
    </w:p>
    <w:p w14:paraId="4611D73B">
      <w:pPr>
        <w:pStyle w:val="15"/>
        <w:numPr>
          <w:ilvl w:val="0"/>
          <w:numId w:val="1"/>
        </w:numPr>
        <w:shd w:val="clear"/>
        <w:overflowPunct w:val="0"/>
        <w:autoSpaceDE/>
        <w:autoSpaceDN/>
        <w:spacing w:line="600" w:lineRule="exact"/>
        <w:ind w:left="0" w:leftChars="0" w:firstLine="640" w:firstLineChars="200"/>
        <w:jc w:val="both"/>
        <w:rPr>
          <w:rFonts w:ascii="Times New Roman" w:hAnsi="Times New Roman" w:cs="Times New Roman"/>
          <w:bCs/>
          <w:sz w:val="32"/>
          <w:szCs w:val="32"/>
        </w:rPr>
      </w:pPr>
      <w:r>
        <w:rPr>
          <w:rFonts w:ascii="Times New Roman" w:hAnsi="Times New Roman" w:cs="Times New Roman"/>
          <w:bCs/>
          <w:sz w:val="32"/>
          <w:szCs w:val="32"/>
        </w:rPr>
        <w:t>财政拨款“三公”经费支出决算情况说明</w:t>
      </w:r>
    </w:p>
    <w:p w14:paraId="52EE5A02">
      <w:pPr>
        <w:pStyle w:val="15"/>
        <w:numPr>
          <w:ilvl w:val="0"/>
          <w:numId w:val="0"/>
        </w:numPr>
        <w:shd w:val="clear"/>
        <w:overflowPunct w:val="0"/>
        <w:autoSpaceDE/>
        <w:autoSpaceDN/>
        <w:spacing w:line="600" w:lineRule="exact"/>
        <w:ind w:leftChars="200"/>
        <w:jc w:val="both"/>
        <w:rPr>
          <w:rFonts w:hint="eastAsia" w:ascii="Times New Roman" w:hAnsi="Times New Roman" w:eastAsia="楷体_GB2312" w:cs="Times New Roman"/>
          <w:b/>
          <w:sz w:val="32"/>
          <w:szCs w:val="32"/>
        </w:rPr>
      </w:pPr>
      <w:r>
        <w:rPr>
          <w:rFonts w:hint="eastAsia" w:ascii="Times New Roman" w:hAnsi="Times New Roman" w:eastAsia="楷体_GB2312" w:cs="Times New Roman"/>
          <w:b/>
          <w:sz w:val="32"/>
          <w:szCs w:val="32"/>
        </w:rPr>
        <w:t>（一）“三公” 经费财政拨款支出决算总体情况说明</w:t>
      </w:r>
    </w:p>
    <w:p w14:paraId="39673848">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 年度 “三公” 经费财政拨款支出预算4.34 万元，支出决算4.34 万元，完成预算的100% ；与 2023 年（6.80 万元）相比，减少2.46 万元，下降36.18% ，主要原因是严格执行厉行节约要求，压缩公务接待规模，优化公务用车使用效率。</w:t>
      </w:r>
    </w:p>
    <w:p w14:paraId="51668245">
      <w:pPr>
        <w:pStyle w:val="15"/>
        <w:shd w:val="clear"/>
        <w:overflowPunct w:val="0"/>
        <w:autoSpaceDE/>
        <w:autoSpaceDN/>
        <w:spacing w:line="600" w:lineRule="exact"/>
        <w:ind w:firstLine="640" w:firstLineChars="200"/>
        <w:jc w:val="both"/>
        <w:rPr>
          <w:rFonts w:hint="eastAsia" w:ascii="Times New Roman" w:hAnsi="Times New Roman" w:eastAsia="楷体_GB2312" w:cs="Times New Roman"/>
          <w:b/>
          <w:sz w:val="32"/>
          <w:szCs w:val="32"/>
        </w:rPr>
      </w:pPr>
      <w:r>
        <w:rPr>
          <w:rFonts w:hint="eastAsia" w:ascii="Times New Roman" w:hAnsi="Times New Roman" w:eastAsia="楷体_GB2312" w:cs="Times New Roman"/>
          <w:b/>
          <w:sz w:val="32"/>
          <w:szCs w:val="32"/>
        </w:rPr>
        <w:t>（二）“三公” 经费财政拨款支出决算具体情况说明</w:t>
      </w:r>
    </w:p>
    <w:p w14:paraId="4E48CFED">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因公出国（境）费：支出预算 0 万元，支出决算 0 万元，无因公出国（境）团组及人次，与上年一致。</w:t>
      </w:r>
    </w:p>
    <w:p w14:paraId="57B3F834">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公务用车购置及运行维护费：支出预算 3.00 万元，支出决算 3.00 万元，完成预算的 100%，与上年（3.00 万元）持平。其中：</w:t>
      </w:r>
    </w:p>
    <w:p w14:paraId="26169D22">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由于预算数为</w:t>
      </w:r>
      <w:r>
        <w:rPr>
          <w:rFonts w:hint="eastAsia" w:ascii="Times New Roman" w:hAnsi="Times New Roman" w:eastAsia="仿宋_GB2312" w:cs="Times New Roman"/>
          <w:sz w:val="32"/>
          <w:szCs w:val="32"/>
          <w:lang w:val="en-US" w:eastAsia="zh-CN"/>
        </w:rPr>
        <w:t>0，无法计算百分比</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与上年相比没有增减，决算数等于预算数</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本单位</w:t>
      </w:r>
      <w:r>
        <w:rPr>
          <w:rFonts w:hint="eastAsia" w:ascii="Times New Roman" w:hAnsi="Times New Roman" w:eastAsia="仿宋_GB2312" w:cs="Times New Roman"/>
          <w:sz w:val="32"/>
          <w:szCs w:val="32"/>
        </w:rPr>
        <w:t>更新公务用车</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辆。</w:t>
      </w:r>
    </w:p>
    <w:p w14:paraId="0559F2A2">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公务用车运行维护费 3.00 万元，主要用于公务用车燃油、维修、保险等，截止 2024 年 12 月 31 日，我镇开支财政拨款的公务用车保有量为2 辆，主要用于森林防火、应急处置、下乡调研等公务活动。</w:t>
      </w:r>
    </w:p>
    <w:p w14:paraId="4FB63118">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公务接待费：支出预算 1.34 万元，支出决算 1.34 万元，完成预算的 100%；与 2023 年（3.80 万元）相比，减少 2.46 万元，下降 64.74%。2024 年度</w:t>
      </w:r>
      <w:r>
        <w:rPr>
          <w:rFonts w:hint="eastAsia" w:ascii="Times New Roman" w:hAnsi="Times New Roman" w:eastAsia="仿宋_GB2312" w:cs="Times New Roman"/>
          <w:sz w:val="32"/>
          <w:szCs w:val="32"/>
          <w:lang w:eastAsia="zh-CN"/>
        </w:rPr>
        <w:t>接待事件</w:t>
      </w:r>
      <w:r>
        <w:rPr>
          <w:rFonts w:hint="eastAsia" w:ascii="Times New Roman" w:hAnsi="Times New Roman" w:eastAsia="仿宋_GB2312" w:cs="Times New Roman"/>
          <w:sz w:val="32"/>
          <w:szCs w:val="32"/>
        </w:rPr>
        <w:t>主要为村级干部办事接待、上级部门检查调研接待，严格执行公务接待标准，无超范围、超标准接待。</w:t>
      </w:r>
    </w:p>
    <w:p w14:paraId="1EC6B96B">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72A2B9C">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2024 年度政府性基金预算财政拨款收入278.90 万元，年初结转和结余 0 万元；支出278.90 万元（基本支出 152.91 万元、项目支出 125.99 万元），年末结转和结余 0 万元，具体情况如下：</w:t>
      </w:r>
    </w:p>
    <w:p w14:paraId="0F416D1F">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城乡社区支出（类）国有土地使用权出让收入安排的支出（款）农村基础设施建设支出（项）：收入 2.00 万元，支出 2.00 万元，用于农村小型基础设施修缮，完成预算 100%；</w:t>
      </w:r>
    </w:p>
    <w:p w14:paraId="65F33664">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农林水支出（类）大中型水库移民后期扶持基金支出（款）：收入 125.99 万元，支出 125.99 万元，其中移民补助 115.99 万元（直接发放给移民群众）、基础设施建设和经济发展 10.00 万元（用于移民区道路维修），完成预算 100%；</w:t>
      </w:r>
    </w:p>
    <w:p w14:paraId="422D4009">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其他支出（类）彩票公益金安排的支出（款）：收入 150.91 万元，支出 150.91 万元，其中用于社会福利的彩票公益金 123.98 万元（困难群众救助、养老服务设施维护）、用于体育事业的彩票公益金 26.93 万元（村级体育活动场地维护及器材购置），完成预算 100%。</w:t>
      </w:r>
    </w:p>
    <w:p w14:paraId="1B2DEDB2">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4930B40A">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本部门 2024 年度机关运行经费支出397.43 万元（与一般公共预算财政拨款基本支出中公用经费一致），比 2023 年（452.53 万元）减少55.10 万元，下降12.18% ，主要原因：一是压缩办公费支出（从 2023 年 181.34 万元降至 66.68 万元），推行无纸化办公；二是严格控制印刷费、差旅费等开支，减少非必要支出；三是优化劳务费、委托业务费使用，提高资金使用效率。</w:t>
      </w:r>
    </w:p>
    <w:p w14:paraId="093D35CB">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391A7D6E">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2024 年本部门一般性支出执行情况如下：</w:t>
      </w:r>
    </w:p>
    <w:p w14:paraId="7438B898">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会议费：支出 4.28 万元，用于召开乡村振兴推进会议、森林防火部署会议、防汛工作会议等，参与人数</w:t>
      </w:r>
      <w:r>
        <w:rPr>
          <w:rFonts w:hint="eastAsia" w:ascii="Times New Roman" w:hAnsi="Times New Roman" w:eastAsia="仿宋_GB2312" w:cs="Times New Roman"/>
          <w:color w:val="auto"/>
          <w:sz w:val="32"/>
          <w:szCs w:val="32"/>
          <w:lang w:val="en-US" w:eastAsia="zh-CN"/>
        </w:rPr>
        <w:t>3984</w:t>
      </w:r>
      <w:r>
        <w:rPr>
          <w:rFonts w:hint="eastAsia" w:ascii="Times New Roman" w:hAnsi="Times New Roman" w:eastAsia="仿宋_GB2312" w:cs="Times New Roman"/>
          <w:color w:val="auto"/>
          <w:sz w:val="32"/>
          <w:szCs w:val="32"/>
        </w:rPr>
        <w:t>人次，主要内容为传达上级政策、部署年度重点工作；</w:t>
      </w:r>
    </w:p>
    <w:p w14:paraId="2DB59974">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培训费：支出 0 万元，本年度未开展大型集中培训，干部业务培训通过线上学习、以会代训等方式开展，相关费用纳入办公费核算；</w:t>
      </w:r>
    </w:p>
    <w:p w14:paraId="61A07774">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节庆、晚会、论坛、赛事活动：未举办此类活动，支出 0 万元，严格落实 “过紧日子” 要求，杜绝非必要活动开支。</w:t>
      </w:r>
    </w:p>
    <w:p w14:paraId="226B8711">
      <w:pPr>
        <w:pStyle w:val="15"/>
        <w:shd w:val="clear"/>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27C58CF0">
      <w:pPr>
        <w:pStyle w:val="15"/>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hint="eastAsia" w:ascii="Times New Roman" w:hAnsi="Times New Roman" w:eastAsia="仿宋_GB2312" w:cs="Times New Roman"/>
          <w:sz w:val="32"/>
          <w:szCs w:val="32"/>
        </w:rPr>
        <w:t>本部门202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r>
        <w:rPr>
          <w:rFonts w:ascii="Times New Roman" w:hAnsi="Times New Roman" w:cs="Times New Roman"/>
          <w:bCs/>
          <w:color w:val="auto"/>
          <w:sz w:val="32"/>
          <w:szCs w:val="32"/>
        </w:rPr>
        <w:t>十二、关于国有资产占用情况说明</w:t>
      </w:r>
    </w:p>
    <w:p w14:paraId="3785E026">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color w:val="0000FF"/>
          <w:sz w:val="32"/>
          <w:szCs w:val="32"/>
        </w:rPr>
      </w:pPr>
      <w:r>
        <w:rPr>
          <w:rFonts w:hint="eastAsia" w:ascii="Times New Roman" w:hAnsi="Times New Roman" w:eastAsia="仿宋_GB2312" w:cs="Times New Roman"/>
          <w:color w:val="auto"/>
          <w:sz w:val="32"/>
          <w:szCs w:val="32"/>
        </w:rPr>
        <w:t>截至202</w:t>
      </w:r>
      <w:r>
        <w:rPr>
          <w:rFonts w:hint="eastAsia"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rPr>
        <w:t>年12月31日，本单位共有车辆</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辆，其中， 副部（省）级及以上领导用车0辆，机要通信用车0辆、应急保障用车2辆、执法执勤用车0辆、特种专业技术用车0辆、离退休干部服务用车0辆、其他用车</w:t>
      </w:r>
      <w:r>
        <w:rPr>
          <w:rFonts w:hint="eastAsia"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rPr>
        <w:t>辆，其他用车主要是用于各村开展日常工作；单位价值50万元以上通用设备0台（套）；单位价值100万元以上专用设备0台（套）。</w:t>
      </w:r>
    </w:p>
    <w:p w14:paraId="059AD11A">
      <w:pPr>
        <w:pStyle w:val="15"/>
        <w:shd w:val="clear"/>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24DD1D9F">
      <w:pPr>
        <w:shd w:val="clear"/>
        <w:overflowPunct w:val="0"/>
        <w:spacing w:line="60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（一）绩效评价工作开展情况。</w:t>
      </w:r>
    </w:p>
    <w:p w14:paraId="1739168F">
      <w:pPr>
        <w:shd w:val="clear"/>
        <w:overflowPunct w:val="0"/>
        <w:spacing w:line="600" w:lineRule="exact"/>
        <w:ind w:firstLine="640" w:firstLineChars="200"/>
        <w:rPr>
          <w:rFonts w:hint="eastAsia"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一是绩效自评开展情况。</w:t>
      </w:r>
      <w:r>
        <w:rPr>
          <w:rFonts w:hint="eastAsia" w:ascii="Times New Roman" w:hAnsi="Times New Roman" w:eastAsia="仿宋_GB2312" w:cs="Times New Roman"/>
          <w:kern w:val="0"/>
          <w:sz w:val="32"/>
          <w:szCs w:val="32"/>
        </w:rPr>
        <w:t>组织对 2024 年度部门整体支出及所有项目支出开展绩效自评，涉及资金 2895.70 万元，其中一般公共预算项目资金 2616.33 万元（占一般公共预算支出总额 100%）、政府性基金预算项目资金 278.90 万元（占政府性基金预算支出总额 100%）、国有资本经营预算项目资金 0.47 万元（占国有资本经营预算支出总额 100%）。</w:t>
      </w:r>
    </w:p>
    <w:p w14:paraId="5B085342">
      <w:pPr>
        <w:shd w:val="clea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hint="eastAsia" w:ascii="Times New Roman" w:hAnsi="Times New Roman" w:eastAsia="仿宋_GB2312" w:cs="Times New Roman"/>
          <w:b/>
          <w:bCs/>
          <w:kern w:val="0"/>
          <w:sz w:val="32"/>
          <w:szCs w:val="32"/>
        </w:rPr>
        <w:t>整体支出绩效自评结果</w:t>
      </w:r>
      <w:r>
        <w:rPr>
          <w:rFonts w:hint="eastAsia" w:ascii="Times New Roman" w:hAnsi="Times New Roman" w:eastAsia="仿宋_GB2312" w:cs="Times New Roman"/>
          <w:b/>
          <w:bCs/>
          <w:kern w:val="0"/>
          <w:sz w:val="32"/>
          <w:szCs w:val="32"/>
          <w:lang w:eastAsia="zh-CN"/>
        </w:rPr>
        <w:t>。</w:t>
      </w:r>
      <w:r>
        <w:rPr>
          <w:rFonts w:hint="eastAsia" w:ascii="Times New Roman" w:hAnsi="Times New Roman" w:eastAsia="仿宋_GB2312" w:cs="Times New Roman"/>
          <w:kern w:val="0"/>
          <w:sz w:val="32"/>
          <w:szCs w:val="32"/>
        </w:rPr>
        <w:t>2024 年度</w:t>
      </w:r>
      <w:r>
        <w:rPr>
          <w:rFonts w:ascii="Times New Roman" w:hAnsi="Times New Roman" w:eastAsia="仿宋_GB2312" w:cs="Times New Roman"/>
          <w:kern w:val="0"/>
          <w:sz w:val="32"/>
          <w:szCs w:val="32"/>
        </w:rPr>
        <w:t>本部门（单位）整体支出全年预算数</w:t>
      </w:r>
      <w:r>
        <w:rPr>
          <w:rFonts w:hint="eastAsia" w:ascii="Times New Roman" w:hAnsi="Times New Roman" w:eastAsia="仿宋_GB2312" w:cs="Times New Roman"/>
          <w:kern w:val="0"/>
          <w:sz w:val="32"/>
          <w:szCs w:val="32"/>
        </w:rPr>
        <w:t xml:space="preserve"> 2895.70 万元，执行数 2895.70 万元，完成预算的100%，绩效自评得分88 分，评价等级为 “良好”。</w:t>
      </w:r>
      <w:r>
        <w:rPr>
          <w:rFonts w:ascii="Times New Roman" w:hAnsi="Times New Roman" w:eastAsia="仿宋_GB2312" w:cs="Times New Roman"/>
          <w:sz w:val="32"/>
          <w:szCs w:val="32"/>
        </w:rPr>
        <w:t>绩效目标完成情况：一</w:t>
      </w:r>
      <w:r>
        <w:rPr>
          <w:rFonts w:hint="eastAsia" w:ascii="Times New Roman" w:hAnsi="Times New Roman" w:eastAsia="仿宋_GB2312" w:cs="Times New Roman"/>
          <w:sz w:val="32"/>
          <w:szCs w:val="32"/>
        </w:rPr>
        <w:t>行政运转保障：干部职工工资福利按时足额发放（人员经费 1306.90 万元），办公设备、耗材等公用经费按需保障（公用经费 397.43 万元），政府本级及 19 个村（社区）行政运转有序</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乡村振兴推进：完成农村道路硬化 7.4 公里、灌溉水渠修缮 12 公里，惠及群众 1.2 万人；培育溆浦鹅养殖、香瓜种植等特色产业基地 3 个，带动脱贫户 46 户增</w:t>
      </w: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rPr>
        <w:t>安全稳定维护：全年未发生重大安全生产事故，森林火灾 “零发生”，矛盾纠纷化解率达 98%。</w:t>
      </w:r>
      <w:r>
        <w:rPr>
          <w:rFonts w:ascii="Times New Roman" w:hAnsi="Times New Roman" w:eastAsia="仿宋_GB2312" w:cs="Times New Roman"/>
          <w:sz w:val="32"/>
          <w:szCs w:val="32"/>
        </w:rPr>
        <w:t>发现的主要问题及原因：一是绩效目标细化程度不足：个别村级公益项目（如文化活动场地维护）未明确 “群众参与人次”“设施使用频率” 等量化指标，导致效果评价缺乏精准依据；二是</w:t>
      </w:r>
      <w:r>
        <w:rPr>
          <w:rFonts w:hint="eastAsia" w:ascii="Times New Roman" w:hAnsi="Times New Roman" w:eastAsia="仿宋_GB2312" w:cs="Times New Roman"/>
          <w:sz w:val="32"/>
          <w:szCs w:val="32"/>
        </w:rPr>
        <w:t>资金监管频次不足：对村级项目资金使用的日常监督每月仅 1 次</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细化绩效目标设定：要求所有项目在申报时需明确 “产出指标（数量、质量、时效）”“效益指标（社会效益、群众满意度）” 等量化内容，未达标的不予纳入预算</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加密资金监管频次：建立 “月调度 + 季督查” 机制，联合财政所、村务监督委员会对村级项目资金使用开展每月现场核查，确保资金专款专用</w:t>
      </w:r>
      <w:r>
        <w:rPr>
          <w:rFonts w:ascii="Times New Roman" w:hAnsi="Times New Roman" w:eastAsia="仿宋_GB2312" w:cs="Times New Roman"/>
          <w:sz w:val="32"/>
          <w:szCs w:val="32"/>
        </w:rPr>
        <w:t>。</w:t>
      </w:r>
    </w:p>
    <w:p w14:paraId="4FC93667">
      <w:pPr>
        <w:pStyle w:val="15"/>
        <w:numPr>
          <w:ilvl w:val="0"/>
          <w:numId w:val="2"/>
        </w:numPr>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评价结果应用情况。</w:t>
      </w:r>
    </w:p>
    <w:p w14:paraId="400CAA99">
      <w:pPr>
        <w:pStyle w:val="15"/>
        <w:numPr>
          <w:ilvl w:val="0"/>
          <w:numId w:val="0"/>
        </w:numPr>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一是</w:t>
      </w:r>
      <w:r>
        <w:rPr>
          <w:rFonts w:hint="eastAsia" w:ascii="Times New Roman" w:hAnsi="Times New Roman" w:eastAsia="仿宋_GB2312" w:cs="Times New Roman"/>
          <w:color w:val="auto"/>
          <w:sz w:val="32"/>
          <w:szCs w:val="32"/>
        </w:rPr>
        <w:t>预算安排联动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将绩效评价结果作为 2025 年预算编制的核心依据：对绩效评价 “优秀” 的农村基础设施建设、移民后期扶持等项目，2025 年预算拟新增资金，重点扩大道路硬化覆盖范围、增加移民产业扶持补贴；对未开展事前绩效评估或评估不通过的项目，一律不纳入 2025 年预算。</w:t>
      </w:r>
    </w:p>
    <w:p w14:paraId="21F315B7">
      <w:pPr>
        <w:pStyle w:val="15"/>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二是</w:t>
      </w:r>
      <w:r>
        <w:rPr>
          <w:rFonts w:hint="eastAsia" w:ascii="Times New Roman" w:hAnsi="Times New Roman" w:eastAsia="仿宋_GB2312" w:cs="Times New Roman"/>
          <w:color w:val="auto"/>
          <w:sz w:val="32"/>
          <w:szCs w:val="32"/>
        </w:rPr>
        <w:t>制度完善优化</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根据绩效评价发现的问题，修订《观音阁镇财政资金使用管理办法》，新增 3 项规定：项目实施前需签订 “绩效目标承诺书”，明确责任人和完成时限；资金拨付实行 “按绩效进度付款”，完成进度未达 80% 的，暂停后续资金拨付；年度终了，将项目绩效结果与村级干部考核挂钩，绩效优秀的村（社区）给予工作经费奖励。</w:t>
      </w:r>
    </w:p>
    <w:p w14:paraId="1104C966">
      <w:pPr>
        <w:pStyle w:val="15"/>
        <w:shd w:val="clear"/>
        <w:overflowPunct w:val="0"/>
        <w:autoSpaceDE/>
        <w:autoSpaceDN/>
        <w:spacing w:line="600" w:lineRule="exact"/>
        <w:ind w:firstLine="640" w:firstLineChars="200"/>
        <w:jc w:val="both"/>
        <w:rPr>
          <w:rFonts w:ascii="Times New Roman" w:hAnsi="Times New Roman" w:cs="Times New Roman"/>
          <w:sz w:val="72"/>
          <w:szCs w:val="72"/>
        </w:rPr>
      </w:pPr>
      <w:r>
        <w:rPr>
          <w:rFonts w:hint="eastAsia" w:ascii="Times New Roman" w:hAnsi="Times New Roman" w:eastAsia="仿宋_GB2312" w:cs="Times New Roman"/>
          <w:color w:val="auto"/>
          <w:sz w:val="32"/>
          <w:szCs w:val="32"/>
          <w:lang w:eastAsia="zh-CN"/>
        </w:rPr>
        <w:t>三是</w:t>
      </w:r>
      <w:r>
        <w:rPr>
          <w:rFonts w:hint="eastAsia" w:ascii="Times New Roman" w:hAnsi="Times New Roman" w:eastAsia="仿宋_GB2312" w:cs="Times New Roman"/>
          <w:color w:val="auto"/>
          <w:sz w:val="32"/>
          <w:szCs w:val="32"/>
        </w:rPr>
        <w:t>结果公开透明</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已将 2024 年度整体支出绩效自评报告、重点项目绩效评价报告在镇政务公开栏、村级公示栏张贴公示，同时通过 “溆浦县人民政府网” 公开，接受群众监督。公示期内未收到群众异议，有效提升财政资金使用的透明度和公信力。</w:t>
      </w:r>
    </w:p>
    <w:p w14:paraId="61031513">
      <w:pPr>
        <w:pStyle w:val="15"/>
        <w:shd w:val="clear"/>
        <w:jc w:val="center"/>
        <w:rPr>
          <w:rFonts w:ascii="Times New Roman" w:hAnsi="Times New Roman" w:cs="Times New Roman"/>
          <w:sz w:val="72"/>
          <w:szCs w:val="72"/>
        </w:rPr>
      </w:pPr>
    </w:p>
    <w:p w14:paraId="281860A8">
      <w:pPr>
        <w:shd w:val="clear"/>
        <w:rPr>
          <w:rFonts w:ascii="Times New Roman" w:hAnsi="Times New Roman" w:eastAsia="方正小标宋_GBK" w:cs="Times New Roman"/>
          <w:sz w:val="52"/>
          <w:szCs w:val="52"/>
        </w:rPr>
      </w:pPr>
      <w:r>
        <w:rPr>
          <w:rFonts w:ascii="Times New Roman" w:hAnsi="Times New Roman" w:eastAsia="方正小标宋_GBK" w:cs="Times New Roman"/>
          <w:sz w:val="52"/>
          <w:szCs w:val="52"/>
        </w:rPr>
        <w:br w:type="page"/>
      </w:r>
    </w:p>
    <w:p w14:paraId="69D3DDF7">
      <w:pPr>
        <w:pStyle w:val="15"/>
        <w:shd w:val="clear"/>
        <w:spacing w:line="360" w:lineRule="auto"/>
        <w:ind w:firstLine="2080" w:firstLineChars="400"/>
        <w:jc w:val="both"/>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1976FAE2">
      <w:pPr>
        <w:widowControl/>
        <w:shd w:val="clear"/>
        <w:jc w:val="left"/>
        <w:rPr>
          <w:rFonts w:ascii="Times New Roman" w:hAnsi="Times New Roman" w:cs="Times New Roman"/>
          <w:color w:val="000000"/>
          <w:kern w:val="0"/>
          <w:sz w:val="32"/>
          <w:szCs w:val="32"/>
        </w:rPr>
      </w:pPr>
    </w:p>
    <w:p w14:paraId="42FE2B03">
      <w:pPr>
        <w:widowControl/>
        <w:shd w:val="clear"/>
        <w:ind w:firstLine="960" w:firstLineChars="300"/>
        <w:jc w:val="left"/>
        <w:rPr>
          <w:rFonts w:cs="黑体" w:asciiTheme="minorEastAsia" w:hAnsiTheme="minorEastAsia"/>
          <w:kern w:val="0"/>
          <w:sz w:val="32"/>
          <w:szCs w:val="32"/>
        </w:rPr>
      </w:pPr>
      <w:r>
        <w:rPr>
          <w:rFonts w:hint="eastAsia" w:cs="黑体" w:asciiTheme="minorEastAsia" w:hAnsiTheme="minorEastAsia"/>
          <w:kern w:val="0"/>
          <w:sz w:val="32"/>
          <w:szCs w:val="32"/>
        </w:rPr>
        <w:t>一、机关运行经费：是指各部门的公用经费，包括办公及印刷费、邮电费、差旅费、会议费、福利费、日常维修费、专用材料费及一般设备购置费、办公用房水电费、办公用房取暖费、办公用房物业管理费、公务用车运行维护费以及其他费用。</w:t>
      </w:r>
    </w:p>
    <w:p w14:paraId="654BB8D6">
      <w:pPr>
        <w:shd w:val="clear"/>
        <w:ind w:firstLine="960" w:firstLineChars="300"/>
        <w:jc w:val="left"/>
        <w:rPr>
          <w:rFonts w:cs="黑体" w:asciiTheme="minorEastAsia" w:hAnsiTheme="minorEastAsia"/>
          <w:kern w:val="0"/>
          <w:sz w:val="32"/>
          <w:szCs w:val="32"/>
        </w:rPr>
      </w:pPr>
      <w:r>
        <w:rPr>
          <w:rFonts w:hint="eastAsia" w:cs="黑体" w:asciiTheme="minorEastAsia" w:hAnsiTheme="minorEastAsia"/>
          <w:kern w:val="0"/>
          <w:sz w:val="32"/>
          <w:szCs w:val="32"/>
        </w:rPr>
        <w:t>二、“三公”经费：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14:paraId="4554EED2">
      <w:pPr>
        <w:pStyle w:val="15"/>
        <w:shd w:val="clear"/>
        <w:jc w:val="center"/>
        <w:rPr>
          <w:rFonts w:ascii="Times New Roman" w:hAnsi="Times New Roman" w:cs="Times New Roman"/>
          <w:sz w:val="72"/>
          <w:szCs w:val="72"/>
        </w:rPr>
      </w:pPr>
    </w:p>
    <w:p w14:paraId="4FAA7872">
      <w:pPr>
        <w:shd w:val="clear"/>
        <w:rPr>
          <w:rFonts w:ascii="Times New Roman" w:hAnsi="Times New Roman" w:eastAsia="方正小标宋_GBK" w:cs="Times New Roman"/>
          <w:sz w:val="52"/>
          <w:szCs w:val="52"/>
        </w:rPr>
      </w:pPr>
    </w:p>
    <w:p w14:paraId="18EA2945">
      <w:pPr>
        <w:shd w:val="clear"/>
        <w:rPr>
          <w:rFonts w:ascii="Times New Roman" w:hAnsi="Times New Roman" w:eastAsia="方正小标宋_GBK" w:cs="Times New Roman"/>
          <w:sz w:val="52"/>
          <w:szCs w:val="52"/>
        </w:rPr>
      </w:pPr>
      <w:r>
        <w:rPr>
          <w:rFonts w:ascii="Times New Roman" w:hAnsi="Times New Roman" w:eastAsia="方正小标宋_GBK" w:cs="Times New Roman"/>
          <w:sz w:val="52"/>
          <w:szCs w:val="52"/>
        </w:rPr>
        <w:br w:type="page"/>
      </w:r>
    </w:p>
    <w:p w14:paraId="7E58ED83">
      <w:pPr>
        <w:pStyle w:val="15"/>
        <w:shd w:val="clear"/>
        <w:spacing w:line="360" w:lineRule="auto"/>
        <w:jc w:val="center"/>
        <w:rPr>
          <w:rFonts w:ascii="Times New Roman" w:hAnsi="Times New Roman" w:cs="Times New Roman"/>
          <w:sz w:val="72"/>
          <w:szCs w:val="72"/>
        </w:rPr>
      </w:pPr>
      <w:r>
        <w:rPr>
          <w:rFonts w:ascii="Times New Roman" w:hAnsi="Times New Roman" w:eastAsia="方正小标宋_GBK" w:cs="Times New Roman"/>
          <w:sz w:val="52"/>
          <w:szCs w:val="52"/>
        </w:rPr>
        <w:t>第五部分附件</w:t>
      </w:r>
      <w:bookmarkStart w:id="3" w:name="_GoBack"/>
      <w:bookmarkEnd w:id="3"/>
    </w:p>
    <w:p w14:paraId="7DB539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color="auto" w:fill="FFFFFF"/>
        </w:rPr>
      </w:pPr>
    </w:p>
    <w:p w14:paraId="18E6B77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r>
        <w:rPr>
          <w:rFonts w:hint="eastAsia" w:ascii="方正小标宋_GBK" w:hAnsi="方正小标宋_GBK" w:eastAsia="方正小标宋_GBK" w:cs="方正小标宋_GBK"/>
          <w:i w:val="0"/>
          <w:iCs w:val="0"/>
          <w:caps w:val="0"/>
          <w:color w:val="000000"/>
          <w:spacing w:val="0"/>
          <w:sz w:val="44"/>
          <w:szCs w:val="44"/>
          <w:shd w:val="clear" w:color="auto" w:fill="FFFFFF"/>
          <w:lang w:eastAsia="zh-CN"/>
        </w:rPr>
        <w:t>观音阁镇</w:t>
      </w:r>
      <w:r>
        <w:rPr>
          <w:rFonts w:hint="eastAsia" w:ascii="方正小标宋_GBK" w:hAnsi="方正小标宋_GBK" w:eastAsia="方正小标宋_GBK" w:cs="方正小标宋_GBK"/>
          <w:i w:val="0"/>
          <w:iCs w:val="0"/>
          <w:caps w:val="0"/>
          <w:color w:val="000000"/>
          <w:spacing w:val="0"/>
          <w:sz w:val="44"/>
          <w:szCs w:val="44"/>
          <w:shd w:val="clear" w:color="auto" w:fill="FFFFFF"/>
        </w:rPr>
        <w:t>部门整体支出绩效自评报告</w:t>
      </w:r>
    </w:p>
    <w:p w14:paraId="6AA7EC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3E26FBA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57595532">
      <w:pPr>
        <w:widowControl/>
        <w:shd w:val="clear"/>
        <w:spacing w:line="600" w:lineRule="exact"/>
        <w:ind w:firstLine="640" w:firstLineChars="200"/>
        <w:rPr>
          <w:rFonts w:hint="eastAsia" w:ascii="Calibri" w:hAnsi="Calibri" w:eastAsia="仿宋_GB2312" w:cs="Times New Roman"/>
          <w:color w:val="auto"/>
          <w:kern w:val="0"/>
          <w:sz w:val="32"/>
          <w:szCs w:val="32"/>
          <w:lang w:val="en-US" w:eastAsia="zh-CN"/>
        </w:rPr>
      </w:pPr>
      <w:r>
        <w:rPr>
          <w:rFonts w:hint="eastAsia" w:ascii="Calibri" w:hAnsi="Calibri" w:eastAsia="仿宋_GB2312" w:cs="Times New Roman"/>
          <w:color w:val="auto"/>
          <w:kern w:val="0"/>
          <w:sz w:val="32"/>
          <w:szCs w:val="32"/>
          <w:lang w:val="en-US" w:eastAsia="zh-CN"/>
        </w:rPr>
        <w:t>观音阁镇人民政府隶属溆浦县人民政府，是行政单位，内设6办3中心1大队，分别是：党政办、党建办、经济发展办、社会事务办、自然资源和生态环境办、社会治安和应急管理办、社会事务综合服务中心、农业综合服务中心、政务服务中心、综合行政执法大队。核定编制75名，实有人数72人，其中：行政人员33人、事业人员39人、工勤人员0人。</w:t>
      </w:r>
    </w:p>
    <w:p w14:paraId="015A3079">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人员编制情况</w:t>
      </w:r>
    </w:p>
    <w:p w14:paraId="053E87BA">
      <w:pPr>
        <w:widowControl/>
        <w:shd w:val="clear"/>
        <w:spacing w:line="600" w:lineRule="exact"/>
        <w:ind w:firstLine="640" w:firstLineChars="200"/>
        <w:rPr>
          <w:rFonts w:hint="eastAsia" w:ascii="Calibri" w:hAnsi="Calibri" w:eastAsia="仿宋_GB2312" w:cs="Times New Roman"/>
          <w:color w:val="auto"/>
          <w:kern w:val="0"/>
          <w:sz w:val="32"/>
          <w:szCs w:val="32"/>
          <w:lang w:val="en-US" w:eastAsia="zh-CN"/>
        </w:rPr>
      </w:pPr>
      <w:r>
        <w:rPr>
          <w:rFonts w:hint="eastAsia" w:ascii="Calibri" w:hAnsi="Calibri" w:eastAsia="仿宋_GB2312" w:cs="Times New Roman"/>
          <w:color w:val="auto"/>
          <w:kern w:val="0"/>
          <w:sz w:val="32"/>
          <w:szCs w:val="32"/>
          <w:lang w:val="en-US" w:eastAsia="zh-CN"/>
        </w:rPr>
        <w:t>截至2024年底，核定编制人数为75人，实际在职人员72人</w:t>
      </w:r>
      <w:r>
        <w:rPr>
          <w:rFonts w:hint="eastAsia" w:ascii="Calibri" w:hAnsi="Calibri" w:eastAsia="仿宋_GB2312" w:cs="Times New Roman"/>
          <w:color w:val="auto"/>
          <w:kern w:val="0"/>
          <w:sz w:val="32"/>
          <w:szCs w:val="32"/>
        </w:rPr>
        <w:t>，其中：行政人员3</w:t>
      </w:r>
      <w:r>
        <w:rPr>
          <w:rFonts w:hint="eastAsia" w:ascii="Calibri" w:hAnsi="Calibri" w:eastAsia="仿宋_GB2312" w:cs="Times New Roman"/>
          <w:color w:val="auto"/>
          <w:kern w:val="0"/>
          <w:sz w:val="32"/>
          <w:szCs w:val="32"/>
          <w:lang w:val="en-US" w:eastAsia="zh-CN"/>
        </w:rPr>
        <w:t>3</w:t>
      </w:r>
      <w:r>
        <w:rPr>
          <w:rFonts w:hint="eastAsia" w:ascii="Calibri" w:hAnsi="Calibri" w:eastAsia="仿宋_GB2312" w:cs="Times New Roman"/>
          <w:color w:val="auto"/>
          <w:kern w:val="0"/>
          <w:sz w:val="32"/>
          <w:szCs w:val="32"/>
        </w:rPr>
        <w:t>人、事业人员39人、工勤人员</w:t>
      </w:r>
      <w:r>
        <w:rPr>
          <w:rFonts w:hint="eastAsia" w:ascii="Calibri" w:hAnsi="Calibri" w:eastAsia="仿宋_GB2312" w:cs="Times New Roman"/>
          <w:color w:val="auto"/>
          <w:kern w:val="0"/>
          <w:sz w:val="32"/>
          <w:szCs w:val="32"/>
          <w:lang w:val="en-US" w:eastAsia="zh-CN"/>
        </w:rPr>
        <w:t>0</w:t>
      </w:r>
      <w:r>
        <w:rPr>
          <w:rFonts w:hint="eastAsia" w:ascii="Calibri" w:hAnsi="Calibri" w:eastAsia="仿宋_GB2312" w:cs="Times New Roman"/>
          <w:color w:val="auto"/>
          <w:kern w:val="0"/>
          <w:sz w:val="32"/>
          <w:szCs w:val="32"/>
        </w:rPr>
        <w:t>人。</w:t>
      </w:r>
    </w:p>
    <w:p w14:paraId="1493B8E6">
      <w:pPr>
        <w:pStyle w:val="8"/>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696980F5">
      <w:pPr>
        <w:widowControl/>
        <w:shd w:val="clear"/>
        <w:spacing w:line="600" w:lineRule="exact"/>
        <w:ind w:firstLine="640" w:firstLineChars="200"/>
        <w:rPr>
          <w:rFonts w:hint="eastAsia" w:ascii="Calibri" w:hAnsi="Calibri" w:eastAsia="仿宋_GB2312" w:cs="Times New Roman"/>
          <w:color w:val="auto"/>
          <w:kern w:val="0"/>
          <w:sz w:val="32"/>
          <w:szCs w:val="32"/>
        </w:rPr>
      </w:pPr>
      <w:r>
        <w:rPr>
          <w:rFonts w:hint="eastAsia" w:ascii="Calibri" w:hAnsi="Calibri" w:eastAsia="仿宋_GB2312" w:cs="Times New Roman"/>
          <w:color w:val="auto"/>
          <w:kern w:val="0"/>
          <w:sz w:val="32"/>
          <w:szCs w:val="32"/>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p>
    <w:p w14:paraId="08705C77">
      <w:pPr>
        <w:widowControl/>
        <w:shd w:val="clear"/>
        <w:spacing w:line="600" w:lineRule="exact"/>
        <w:ind w:firstLine="640" w:firstLineChars="200"/>
        <w:rPr>
          <w:rFonts w:hint="eastAsia" w:ascii="Calibri" w:hAnsi="Calibri" w:eastAsia="仿宋_GB2312" w:cs="Times New Roman"/>
          <w:color w:val="auto"/>
          <w:kern w:val="0"/>
          <w:sz w:val="32"/>
          <w:szCs w:val="32"/>
        </w:rPr>
      </w:pPr>
      <w:r>
        <w:rPr>
          <w:rFonts w:hint="eastAsia" w:ascii="Calibri" w:hAnsi="Calibri" w:eastAsia="仿宋_GB2312" w:cs="Times New Roman"/>
          <w:color w:val="auto"/>
          <w:kern w:val="0"/>
          <w:sz w:val="32"/>
          <w:szCs w:val="32"/>
        </w:rPr>
        <w:t>2.制定并组织实施村镇建设规划，部署重点工程建设，地方道路建设及公共设施，水利设施的管理，负责土地、林木、水等自然资源和生态环境的保护，做好护林防火工作；</w:t>
      </w:r>
    </w:p>
    <w:p w14:paraId="0E1EFBEF">
      <w:pPr>
        <w:widowControl/>
        <w:shd w:val="clear"/>
        <w:spacing w:line="600" w:lineRule="exact"/>
        <w:ind w:firstLine="640" w:firstLineChars="200"/>
        <w:rPr>
          <w:rFonts w:hint="eastAsia" w:ascii="Calibri" w:hAnsi="Calibri" w:eastAsia="仿宋_GB2312" w:cs="Times New Roman"/>
          <w:color w:val="auto"/>
          <w:kern w:val="0"/>
          <w:sz w:val="32"/>
          <w:szCs w:val="32"/>
        </w:rPr>
      </w:pPr>
      <w:r>
        <w:rPr>
          <w:rFonts w:hint="eastAsia" w:ascii="Calibri" w:hAnsi="Calibri" w:eastAsia="仿宋_GB2312" w:cs="Times New Roman"/>
          <w:color w:val="auto"/>
          <w:kern w:val="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52CAE00A">
      <w:pPr>
        <w:widowControl/>
        <w:shd w:val="clear"/>
        <w:spacing w:line="600" w:lineRule="exact"/>
        <w:ind w:firstLine="640" w:firstLineChars="200"/>
        <w:rPr>
          <w:rFonts w:hint="eastAsia" w:ascii="Calibri" w:hAnsi="Calibri" w:eastAsia="仿宋_GB2312" w:cs="Times New Roman"/>
          <w:color w:val="auto"/>
          <w:kern w:val="0"/>
          <w:sz w:val="32"/>
          <w:szCs w:val="32"/>
        </w:rPr>
      </w:pPr>
      <w:r>
        <w:rPr>
          <w:rFonts w:hint="eastAsia" w:ascii="Calibri" w:hAnsi="Calibri" w:eastAsia="仿宋_GB2312" w:cs="Times New Roman"/>
          <w:color w:val="auto"/>
          <w:kern w:val="0"/>
          <w:sz w:val="32"/>
          <w:szCs w:val="32"/>
        </w:rPr>
        <w:t>4.按计划组织本级财政收入和地方税的征收，完成国家财政计划，不断培植税源，管好财政资金，增强财政实力；</w:t>
      </w:r>
    </w:p>
    <w:p w14:paraId="1AFABE43">
      <w:pPr>
        <w:widowControl/>
        <w:shd w:val="clear"/>
        <w:spacing w:line="600" w:lineRule="exact"/>
        <w:ind w:firstLine="640" w:firstLineChars="200"/>
        <w:rPr>
          <w:rFonts w:hint="eastAsia" w:ascii="Calibri" w:hAnsi="Calibri" w:eastAsia="仿宋_GB2312" w:cs="Times New Roman"/>
          <w:color w:val="auto"/>
          <w:kern w:val="0"/>
          <w:sz w:val="32"/>
          <w:szCs w:val="32"/>
        </w:rPr>
      </w:pPr>
      <w:r>
        <w:rPr>
          <w:rFonts w:hint="eastAsia" w:ascii="Calibri" w:hAnsi="Calibri" w:eastAsia="仿宋_GB2312" w:cs="Times New Roman"/>
          <w:color w:val="auto"/>
          <w:kern w:val="0"/>
          <w:sz w:val="32"/>
          <w:szCs w:val="32"/>
        </w:rPr>
        <w:t>5.抓好精神文明建设，丰富群众文化生活，提倡移风易俗，反对封建迷信，破除陈规陋习，树立社会主义新风尚；</w:t>
      </w:r>
    </w:p>
    <w:p w14:paraId="31B5AF7B">
      <w:pPr>
        <w:widowControl/>
        <w:shd w:val="clear"/>
        <w:spacing w:line="600" w:lineRule="exact"/>
        <w:ind w:firstLine="640" w:firstLineChars="200"/>
        <w:rPr>
          <w:rFonts w:hint="eastAsia" w:ascii="Calibri" w:hAnsi="Calibri" w:eastAsia="仿宋_GB2312" w:cs="Times New Roman"/>
          <w:color w:val="auto"/>
          <w:kern w:val="0"/>
          <w:sz w:val="32"/>
          <w:szCs w:val="32"/>
        </w:rPr>
      </w:pPr>
      <w:r>
        <w:rPr>
          <w:rFonts w:hint="eastAsia" w:ascii="Calibri" w:hAnsi="Calibri" w:eastAsia="仿宋_GB2312" w:cs="Times New Roman"/>
          <w:color w:val="auto"/>
          <w:kern w:val="0"/>
          <w:sz w:val="32"/>
          <w:szCs w:val="32"/>
        </w:rPr>
        <w:t>6.完成上级政府交办的其它事项。</w:t>
      </w:r>
    </w:p>
    <w:p w14:paraId="54484834">
      <w:pPr>
        <w:widowControl/>
        <w:shd w:val="clear"/>
        <w:spacing w:line="600" w:lineRule="exact"/>
        <w:ind w:firstLine="640" w:firstLineChars="200"/>
        <w:rPr>
          <w:rFonts w:hint="default" w:ascii="Calibri" w:hAnsi="Calibri" w:eastAsia="仿宋_GB2312" w:cs="Times New Roman"/>
          <w:color w:val="auto"/>
          <w:kern w:val="0"/>
          <w:sz w:val="32"/>
          <w:szCs w:val="32"/>
        </w:rPr>
      </w:pPr>
      <w:r>
        <w:rPr>
          <w:rFonts w:hint="eastAsia" w:ascii="Calibri" w:hAnsi="Calibri" w:eastAsia="仿宋_GB2312" w:cs="Times New Roman"/>
          <w:color w:val="auto"/>
          <w:kern w:val="0"/>
          <w:sz w:val="32"/>
          <w:szCs w:val="32"/>
        </w:rPr>
        <w:t>重点工作计划：（1）全力以赴抓好重点民生实事项目建设；（2）全力以赴促进经济社会高质量发展；（3）打好防范化解重大风险攻坚战，打好精准脱贫攻坚战，打好污染防治攻坚战。（4）全力以赴抓好党的建设；（5）全力以赴抓好社会稳定和安全生产工作。</w:t>
      </w:r>
    </w:p>
    <w:p w14:paraId="564E3E3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250F714E">
      <w:pPr>
        <w:widowControl/>
        <w:shd w:val="clear"/>
        <w:spacing w:line="600" w:lineRule="exact"/>
        <w:ind w:firstLine="640" w:firstLineChars="200"/>
        <w:rPr>
          <w:rFonts w:hint="default" w:ascii="Calibri" w:hAnsi="Calibri" w:eastAsia="仿宋_GB2312" w:cs="Times New Roman"/>
          <w:color w:val="auto"/>
          <w:kern w:val="0"/>
          <w:sz w:val="32"/>
          <w:szCs w:val="32"/>
          <w:lang w:val="en-US" w:eastAsia="zh-CN"/>
        </w:rPr>
      </w:pPr>
      <w:r>
        <w:rPr>
          <w:rFonts w:hint="eastAsia" w:ascii="Calibri" w:hAnsi="Calibri" w:eastAsia="仿宋_GB2312" w:cs="Times New Roman"/>
          <w:color w:val="auto"/>
          <w:kern w:val="0"/>
          <w:sz w:val="32"/>
          <w:szCs w:val="32"/>
        </w:rPr>
        <w:t>（1）全力以赴抓好重点民生实事项目建设；（2）全力以赴促进经济社会高质量发展；（3）打好防范化解重大风险攻坚战，</w:t>
      </w:r>
      <w:r>
        <w:rPr>
          <w:rFonts w:hint="eastAsia" w:ascii="Calibri" w:hAnsi="Calibri" w:eastAsia="仿宋_GB2312" w:cs="Times New Roman"/>
          <w:color w:val="auto"/>
          <w:kern w:val="0"/>
          <w:sz w:val="32"/>
          <w:szCs w:val="32"/>
          <w:lang w:val="en-US" w:eastAsia="zh-CN"/>
        </w:rPr>
        <w:t>巩固提升脱贫成果</w:t>
      </w:r>
      <w:r>
        <w:rPr>
          <w:rFonts w:hint="eastAsia" w:ascii="Calibri" w:hAnsi="Calibri" w:eastAsia="仿宋_GB2312" w:cs="Times New Roman"/>
          <w:color w:val="auto"/>
          <w:kern w:val="0"/>
          <w:sz w:val="32"/>
          <w:szCs w:val="32"/>
        </w:rPr>
        <w:t>，</w:t>
      </w:r>
      <w:r>
        <w:rPr>
          <w:rFonts w:hint="eastAsia" w:ascii="Calibri" w:hAnsi="Calibri" w:eastAsia="仿宋_GB2312" w:cs="Times New Roman"/>
          <w:color w:val="auto"/>
          <w:kern w:val="0"/>
          <w:sz w:val="32"/>
          <w:szCs w:val="32"/>
          <w:lang w:val="en-US" w:eastAsia="zh-CN"/>
        </w:rPr>
        <w:t>推进和美乡村建设</w:t>
      </w:r>
      <w:r>
        <w:rPr>
          <w:rFonts w:hint="eastAsia" w:ascii="Calibri" w:hAnsi="Calibri" w:eastAsia="仿宋_GB2312" w:cs="Times New Roman"/>
          <w:color w:val="auto"/>
          <w:kern w:val="0"/>
          <w:sz w:val="32"/>
          <w:szCs w:val="32"/>
          <w:lang w:eastAsia="zh-CN"/>
        </w:rPr>
        <w:t>；</w:t>
      </w:r>
      <w:r>
        <w:rPr>
          <w:rFonts w:hint="eastAsia" w:ascii="Calibri" w:hAnsi="Calibri" w:eastAsia="仿宋_GB2312" w:cs="Times New Roman"/>
          <w:color w:val="auto"/>
          <w:kern w:val="0"/>
          <w:sz w:val="32"/>
          <w:szCs w:val="32"/>
        </w:rPr>
        <w:t>（4）全力以赴抓好党的建设；（5）全力以赴抓好社会稳定和安全生产工作。</w:t>
      </w:r>
    </w:p>
    <w:p w14:paraId="57AD5A0E">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23AFE3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0B12BF38">
      <w:pPr>
        <w:widowControl/>
        <w:shd w:val="clear"/>
        <w:spacing w:line="600" w:lineRule="exact"/>
        <w:ind w:firstLine="640" w:firstLineChars="200"/>
        <w:rPr>
          <w:rFonts w:hint="default" w:ascii="Calibri" w:hAnsi="Calibri" w:eastAsia="仿宋_GB2312" w:cs="Times New Roman"/>
          <w:color w:val="auto"/>
          <w:kern w:val="0"/>
          <w:sz w:val="32"/>
          <w:szCs w:val="32"/>
          <w:lang w:val="en-US" w:eastAsia="zh-CN"/>
        </w:rPr>
      </w:pPr>
      <w:r>
        <w:rPr>
          <w:rFonts w:hint="eastAsia" w:ascii="Calibri" w:hAnsi="Calibri" w:eastAsia="仿宋_GB2312" w:cs="Times New Roman"/>
          <w:color w:val="auto"/>
          <w:kern w:val="0"/>
          <w:sz w:val="32"/>
          <w:szCs w:val="32"/>
        </w:rPr>
        <w:t>本单位202</w:t>
      </w:r>
      <w:r>
        <w:rPr>
          <w:rFonts w:hint="eastAsia" w:ascii="Calibri" w:hAnsi="Calibri" w:eastAsia="仿宋_GB2312" w:cs="Times New Roman"/>
          <w:color w:val="auto"/>
          <w:kern w:val="0"/>
          <w:sz w:val="32"/>
          <w:szCs w:val="32"/>
          <w:lang w:val="en-US" w:eastAsia="zh-CN"/>
        </w:rPr>
        <w:t>4</w:t>
      </w:r>
      <w:r>
        <w:rPr>
          <w:rFonts w:hint="eastAsia" w:ascii="Calibri" w:hAnsi="Calibri" w:eastAsia="仿宋_GB2312" w:cs="Times New Roman"/>
          <w:color w:val="auto"/>
          <w:kern w:val="0"/>
          <w:sz w:val="32"/>
          <w:szCs w:val="32"/>
        </w:rPr>
        <w:t>年收入</w:t>
      </w:r>
      <w:r>
        <w:rPr>
          <w:rFonts w:hint="eastAsia" w:ascii="Calibri" w:hAnsi="Calibri" w:eastAsia="仿宋_GB2312" w:cs="Times New Roman"/>
          <w:color w:val="auto"/>
          <w:kern w:val="0"/>
          <w:sz w:val="32"/>
          <w:szCs w:val="32"/>
          <w:lang w:val="en-US" w:eastAsia="zh-CN"/>
        </w:rPr>
        <w:t>2895.7</w:t>
      </w:r>
      <w:r>
        <w:rPr>
          <w:rFonts w:hint="eastAsia" w:ascii="Calibri" w:hAnsi="Calibri" w:eastAsia="仿宋_GB2312" w:cs="Times New Roman"/>
          <w:color w:val="auto"/>
          <w:kern w:val="0"/>
          <w:sz w:val="32"/>
          <w:szCs w:val="32"/>
        </w:rPr>
        <w:t>万元，支出</w:t>
      </w:r>
      <w:r>
        <w:rPr>
          <w:rFonts w:hint="eastAsia" w:ascii="Calibri" w:hAnsi="Calibri" w:eastAsia="仿宋_GB2312" w:cs="Times New Roman"/>
          <w:color w:val="auto"/>
          <w:kern w:val="0"/>
          <w:sz w:val="32"/>
          <w:szCs w:val="32"/>
          <w:lang w:val="en-US" w:eastAsia="zh-CN"/>
        </w:rPr>
        <w:t>2895.7</w:t>
      </w:r>
      <w:r>
        <w:rPr>
          <w:rFonts w:hint="eastAsia" w:ascii="Calibri" w:hAnsi="Calibri" w:eastAsia="仿宋_GB2312" w:cs="Times New Roman"/>
          <w:color w:val="auto"/>
          <w:kern w:val="0"/>
          <w:sz w:val="32"/>
          <w:szCs w:val="32"/>
        </w:rPr>
        <w:t>万元，收支平衡。主要用于人员经费、日常公用经费、项目建设三个方面，包括人员工资、奖金及社会保障、办公费、印刷费、差旅费、三公经费、民生工程等，主要涉及一般公共服务、文化体育与传媒、社会保障和就业、医疗卫生与计划生育、节能环保、城乡社区、农林水、交通运输等。</w:t>
      </w:r>
    </w:p>
    <w:p w14:paraId="26C1043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12E433B7">
      <w:pPr>
        <w:widowControl/>
        <w:shd w:val="clear"/>
        <w:spacing w:line="600" w:lineRule="exact"/>
        <w:ind w:firstLine="640" w:firstLineChars="200"/>
        <w:rPr>
          <w:rFonts w:hint="default" w:ascii="Calibri" w:hAnsi="Calibri" w:eastAsia="仿宋_GB2312" w:cs="Times New Roman"/>
          <w:color w:val="auto"/>
          <w:kern w:val="0"/>
          <w:sz w:val="32"/>
          <w:szCs w:val="32"/>
        </w:rPr>
      </w:pPr>
      <w:r>
        <w:rPr>
          <w:rFonts w:hint="default" w:ascii="Calibri" w:hAnsi="Calibri" w:eastAsia="仿宋_GB2312" w:cs="Times New Roman"/>
          <w:color w:val="auto"/>
          <w:kern w:val="0"/>
          <w:sz w:val="32"/>
          <w:szCs w:val="32"/>
        </w:rPr>
        <w:t>1.基本支出情况</w:t>
      </w:r>
    </w:p>
    <w:p w14:paraId="6104390A">
      <w:pPr>
        <w:widowControl/>
        <w:shd w:val="clear"/>
        <w:spacing w:line="600" w:lineRule="exact"/>
        <w:ind w:firstLine="640" w:firstLineChars="200"/>
        <w:rPr>
          <w:rFonts w:hint="eastAsia" w:ascii="Calibri" w:hAnsi="Calibri" w:eastAsia="仿宋_GB2312" w:cs="Times New Roman"/>
          <w:color w:val="auto"/>
          <w:kern w:val="0"/>
          <w:sz w:val="32"/>
          <w:szCs w:val="32"/>
        </w:rPr>
      </w:pPr>
      <w:r>
        <w:rPr>
          <w:rFonts w:hint="eastAsia" w:ascii="Calibri" w:hAnsi="Calibri" w:eastAsia="仿宋_GB2312" w:cs="Times New Roman"/>
          <w:color w:val="auto"/>
          <w:kern w:val="0"/>
          <w:sz w:val="32"/>
          <w:szCs w:val="32"/>
        </w:rPr>
        <w:t>本单位202</w:t>
      </w:r>
      <w:r>
        <w:rPr>
          <w:rFonts w:hint="eastAsia" w:ascii="Calibri" w:hAnsi="Calibri" w:eastAsia="仿宋_GB2312" w:cs="Times New Roman"/>
          <w:color w:val="auto"/>
          <w:kern w:val="0"/>
          <w:sz w:val="32"/>
          <w:szCs w:val="32"/>
          <w:lang w:val="en-US" w:eastAsia="zh-CN"/>
        </w:rPr>
        <w:t>4</w:t>
      </w:r>
      <w:r>
        <w:rPr>
          <w:rFonts w:hint="eastAsia" w:ascii="Calibri" w:hAnsi="Calibri" w:eastAsia="仿宋_GB2312" w:cs="Times New Roman"/>
          <w:color w:val="auto"/>
          <w:kern w:val="0"/>
          <w:sz w:val="32"/>
          <w:szCs w:val="32"/>
        </w:rPr>
        <w:t>年基本支出</w:t>
      </w:r>
      <w:r>
        <w:rPr>
          <w:rFonts w:hint="eastAsia" w:ascii="Calibri" w:hAnsi="Calibri" w:eastAsia="仿宋_GB2312" w:cs="Times New Roman"/>
          <w:color w:val="auto"/>
          <w:kern w:val="0"/>
          <w:sz w:val="32"/>
          <w:szCs w:val="32"/>
          <w:lang w:val="en-US" w:eastAsia="zh-CN"/>
        </w:rPr>
        <w:t>1704.33</w:t>
      </w:r>
      <w:r>
        <w:rPr>
          <w:rFonts w:hint="eastAsia" w:ascii="Calibri" w:hAnsi="Calibri" w:eastAsia="仿宋_GB2312" w:cs="Times New Roman"/>
          <w:color w:val="auto"/>
          <w:kern w:val="0"/>
          <w:sz w:val="32"/>
          <w:szCs w:val="32"/>
        </w:rPr>
        <w:t>万元，按部门经济分类分为工资福利支出</w:t>
      </w:r>
      <w:r>
        <w:rPr>
          <w:rFonts w:hint="eastAsia" w:ascii="Calibri" w:hAnsi="Calibri" w:eastAsia="仿宋_GB2312" w:cs="Times New Roman"/>
          <w:color w:val="auto"/>
          <w:kern w:val="0"/>
          <w:sz w:val="32"/>
          <w:szCs w:val="32"/>
          <w:lang w:val="en-US" w:eastAsia="zh-CN"/>
        </w:rPr>
        <w:t>925.58</w:t>
      </w:r>
      <w:r>
        <w:rPr>
          <w:rFonts w:hint="eastAsia" w:ascii="Calibri" w:hAnsi="Calibri" w:eastAsia="仿宋_GB2312" w:cs="Times New Roman"/>
          <w:color w:val="auto"/>
          <w:kern w:val="0"/>
          <w:sz w:val="32"/>
          <w:szCs w:val="32"/>
        </w:rPr>
        <w:t>万元、商品和服务支出</w:t>
      </w:r>
      <w:r>
        <w:rPr>
          <w:rFonts w:hint="eastAsia" w:ascii="Calibri" w:hAnsi="Calibri" w:eastAsia="仿宋_GB2312" w:cs="Times New Roman"/>
          <w:color w:val="auto"/>
          <w:kern w:val="0"/>
          <w:sz w:val="32"/>
          <w:szCs w:val="32"/>
          <w:lang w:val="en-US" w:eastAsia="zh-CN"/>
        </w:rPr>
        <w:t>397.43</w:t>
      </w:r>
      <w:r>
        <w:rPr>
          <w:rFonts w:hint="eastAsia" w:ascii="Calibri" w:hAnsi="Calibri" w:eastAsia="仿宋_GB2312" w:cs="Times New Roman"/>
          <w:color w:val="auto"/>
          <w:kern w:val="0"/>
          <w:sz w:val="32"/>
          <w:szCs w:val="32"/>
        </w:rPr>
        <w:t>万元、对个人和家庭的补助</w:t>
      </w:r>
      <w:r>
        <w:rPr>
          <w:rFonts w:hint="eastAsia" w:ascii="Calibri" w:hAnsi="Calibri" w:eastAsia="仿宋_GB2312" w:cs="Times New Roman"/>
          <w:color w:val="auto"/>
          <w:kern w:val="0"/>
          <w:sz w:val="32"/>
          <w:szCs w:val="32"/>
          <w:lang w:val="en-US" w:eastAsia="zh-CN"/>
        </w:rPr>
        <w:t>381.32</w:t>
      </w:r>
      <w:r>
        <w:rPr>
          <w:rFonts w:hint="eastAsia" w:ascii="Calibri" w:hAnsi="Calibri" w:eastAsia="仿宋_GB2312" w:cs="Times New Roman"/>
          <w:color w:val="auto"/>
          <w:kern w:val="0"/>
          <w:sz w:val="32"/>
          <w:szCs w:val="32"/>
        </w:rPr>
        <w:t>万元。其中人员经费为</w:t>
      </w:r>
      <w:r>
        <w:rPr>
          <w:rFonts w:hint="eastAsia" w:ascii="Calibri" w:hAnsi="Calibri" w:eastAsia="仿宋_GB2312" w:cs="Times New Roman"/>
          <w:color w:val="auto"/>
          <w:kern w:val="0"/>
          <w:sz w:val="32"/>
          <w:szCs w:val="32"/>
          <w:lang w:val="en-US" w:eastAsia="zh-CN"/>
        </w:rPr>
        <w:t>1306.9</w:t>
      </w:r>
      <w:r>
        <w:rPr>
          <w:rFonts w:hint="eastAsia" w:ascii="Calibri" w:hAnsi="Calibri" w:eastAsia="仿宋_GB2312" w:cs="Times New Roman"/>
          <w:color w:val="auto"/>
          <w:kern w:val="0"/>
          <w:sz w:val="32"/>
          <w:szCs w:val="32"/>
        </w:rPr>
        <w:t>万元，公用经费为</w:t>
      </w:r>
      <w:r>
        <w:rPr>
          <w:rFonts w:hint="eastAsia" w:ascii="Calibri" w:hAnsi="Calibri" w:eastAsia="仿宋_GB2312" w:cs="Times New Roman"/>
          <w:color w:val="auto"/>
          <w:kern w:val="0"/>
          <w:sz w:val="32"/>
          <w:szCs w:val="32"/>
          <w:lang w:val="en-US" w:eastAsia="zh-CN"/>
        </w:rPr>
        <w:t>397.43</w:t>
      </w:r>
      <w:r>
        <w:rPr>
          <w:rFonts w:hint="eastAsia" w:ascii="Calibri" w:hAnsi="Calibri" w:eastAsia="仿宋_GB2312" w:cs="Times New Roman"/>
          <w:color w:val="auto"/>
          <w:kern w:val="0"/>
          <w:sz w:val="32"/>
          <w:szCs w:val="32"/>
        </w:rPr>
        <w:t>万元。</w:t>
      </w:r>
    </w:p>
    <w:p w14:paraId="40014698">
      <w:pPr>
        <w:widowControl/>
        <w:shd w:val="clear"/>
        <w:spacing w:line="600" w:lineRule="exact"/>
        <w:ind w:firstLine="640" w:firstLineChars="200"/>
        <w:rPr>
          <w:rFonts w:hint="eastAsia" w:ascii="Calibri" w:hAnsi="Calibri" w:eastAsia="仿宋_GB2312" w:cs="Times New Roman"/>
          <w:color w:val="auto"/>
          <w:kern w:val="0"/>
          <w:sz w:val="32"/>
          <w:szCs w:val="32"/>
        </w:rPr>
      </w:pPr>
      <w:r>
        <w:rPr>
          <w:rFonts w:hint="eastAsia" w:ascii="Calibri" w:hAnsi="Calibri" w:eastAsia="仿宋_GB2312" w:cs="Times New Roman"/>
          <w:color w:val="auto"/>
          <w:kern w:val="0"/>
          <w:sz w:val="32"/>
          <w:szCs w:val="32"/>
        </w:rPr>
        <w:t>人员经费由基本工资</w:t>
      </w:r>
      <w:r>
        <w:rPr>
          <w:rFonts w:hint="eastAsia" w:ascii="Calibri" w:hAnsi="Calibri" w:eastAsia="仿宋_GB2312" w:cs="Times New Roman"/>
          <w:color w:val="auto"/>
          <w:kern w:val="0"/>
          <w:sz w:val="32"/>
          <w:szCs w:val="32"/>
          <w:lang w:val="en-US" w:eastAsia="zh-CN"/>
        </w:rPr>
        <w:t>308.14</w:t>
      </w:r>
      <w:r>
        <w:rPr>
          <w:rFonts w:hint="eastAsia" w:ascii="Calibri" w:hAnsi="Calibri" w:eastAsia="仿宋_GB2312" w:cs="Times New Roman"/>
          <w:color w:val="auto"/>
          <w:kern w:val="0"/>
          <w:sz w:val="32"/>
          <w:szCs w:val="32"/>
        </w:rPr>
        <w:t>万元、津贴补贴</w:t>
      </w:r>
      <w:r>
        <w:rPr>
          <w:rFonts w:hint="eastAsia" w:ascii="Calibri" w:hAnsi="Calibri" w:eastAsia="仿宋_GB2312" w:cs="Times New Roman"/>
          <w:color w:val="auto"/>
          <w:kern w:val="0"/>
          <w:sz w:val="32"/>
          <w:szCs w:val="32"/>
          <w:lang w:val="en-US" w:eastAsia="zh-CN"/>
        </w:rPr>
        <w:t>297.05</w:t>
      </w:r>
      <w:r>
        <w:rPr>
          <w:rFonts w:hint="eastAsia" w:ascii="Calibri" w:hAnsi="Calibri" w:eastAsia="仿宋_GB2312" w:cs="Times New Roman"/>
          <w:color w:val="auto"/>
          <w:kern w:val="0"/>
          <w:sz w:val="32"/>
          <w:szCs w:val="32"/>
        </w:rPr>
        <w:t>万元、奖金</w:t>
      </w:r>
      <w:r>
        <w:rPr>
          <w:rFonts w:hint="eastAsia" w:ascii="Calibri" w:hAnsi="Calibri" w:eastAsia="仿宋_GB2312" w:cs="Times New Roman"/>
          <w:color w:val="auto"/>
          <w:kern w:val="0"/>
          <w:sz w:val="32"/>
          <w:szCs w:val="32"/>
          <w:lang w:val="en-US" w:eastAsia="zh-CN"/>
        </w:rPr>
        <w:t>122.66</w:t>
      </w:r>
      <w:r>
        <w:rPr>
          <w:rFonts w:hint="eastAsia" w:ascii="Calibri" w:hAnsi="Calibri" w:eastAsia="仿宋_GB2312" w:cs="Times New Roman"/>
          <w:color w:val="auto"/>
          <w:kern w:val="0"/>
          <w:sz w:val="32"/>
          <w:szCs w:val="32"/>
        </w:rPr>
        <w:t>万元、伙食补助</w:t>
      </w:r>
      <w:r>
        <w:rPr>
          <w:rFonts w:hint="eastAsia" w:ascii="Calibri" w:hAnsi="Calibri" w:eastAsia="仿宋_GB2312" w:cs="Times New Roman"/>
          <w:color w:val="auto"/>
          <w:kern w:val="0"/>
          <w:sz w:val="32"/>
          <w:szCs w:val="32"/>
          <w:lang w:val="en-US" w:eastAsia="zh-CN"/>
        </w:rPr>
        <w:t>6</w:t>
      </w:r>
      <w:r>
        <w:rPr>
          <w:rFonts w:hint="eastAsia" w:ascii="Calibri" w:hAnsi="Calibri" w:eastAsia="仿宋_GB2312" w:cs="Times New Roman"/>
          <w:color w:val="auto"/>
          <w:kern w:val="0"/>
          <w:sz w:val="32"/>
          <w:szCs w:val="32"/>
        </w:rPr>
        <w:t>万元、机关事业单位基本养老保险缴费</w:t>
      </w:r>
      <w:r>
        <w:rPr>
          <w:rFonts w:hint="eastAsia" w:ascii="Calibri" w:hAnsi="Calibri" w:eastAsia="仿宋_GB2312" w:cs="Times New Roman"/>
          <w:color w:val="auto"/>
          <w:kern w:val="0"/>
          <w:sz w:val="32"/>
          <w:szCs w:val="32"/>
          <w:lang w:val="en-US" w:eastAsia="zh-CN"/>
        </w:rPr>
        <w:t>92.18</w:t>
      </w:r>
      <w:r>
        <w:rPr>
          <w:rFonts w:hint="eastAsia" w:ascii="Calibri" w:hAnsi="Calibri" w:eastAsia="仿宋_GB2312" w:cs="Times New Roman"/>
          <w:color w:val="auto"/>
          <w:kern w:val="0"/>
          <w:sz w:val="32"/>
          <w:szCs w:val="32"/>
        </w:rPr>
        <w:t>万元、职工基本医疗保险缴费</w:t>
      </w:r>
      <w:r>
        <w:rPr>
          <w:rFonts w:hint="eastAsia" w:ascii="Calibri" w:hAnsi="Calibri" w:eastAsia="仿宋_GB2312" w:cs="Times New Roman"/>
          <w:color w:val="auto"/>
          <w:kern w:val="0"/>
          <w:sz w:val="32"/>
          <w:szCs w:val="32"/>
          <w:lang w:val="en-US" w:eastAsia="zh-CN"/>
        </w:rPr>
        <w:t>41.22</w:t>
      </w:r>
      <w:r>
        <w:rPr>
          <w:rFonts w:hint="eastAsia" w:ascii="Calibri" w:hAnsi="Calibri" w:eastAsia="仿宋_GB2312" w:cs="Times New Roman"/>
          <w:color w:val="auto"/>
          <w:kern w:val="0"/>
          <w:sz w:val="32"/>
          <w:szCs w:val="32"/>
        </w:rPr>
        <w:t>万元、住房公积金</w:t>
      </w:r>
      <w:r>
        <w:rPr>
          <w:rFonts w:hint="eastAsia" w:ascii="Calibri" w:hAnsi="Calibri" w:eastAsia="仿宋_GB2312" w:cs="Times New Roman"/>
          <w:color w:val="auto"/>
          <w:kern w:val="0"/>
          <w:sz w:val="32"/>
          <w:szCs w:val="32"/>
          <w:lang w:val="en-US" w:eastAsia="zh-CN"/>
        </w:rPr>
        <w:t>40.33</w:t>
      </w:r>
      <w:r>
        <w:rPr>
          <w:rFonts w:hint="eastAsia" w:ascii="Calibri" w:hAnsi="Calibri" w:eastAsia="仿宋_GB2312" w:cs="Times New Roman"/>
          <w:color w:val="auto"/>
          <w:kern w:val="0"/>
          <w:sz w:val="32"/>
          <w:szCs w:val="32"/>
        </w:rPr>
        <w:t>万元、</w:t>
      </w:r>
      <w:r>
        <w:rPr>
          <w:rFonts w:hint="eastAsia" w:ascii="Calibri" w:hAnsi="Calibri" w:eastAsia="仿宋_GB2312" w:cs="Times New Roman"/>
          <w:color w:val="auto"/>
          <w:kern w:val="0"/>
          <w:sz w:val="32"/>
          <w:szCs w:val="32"/>
          <w:lang w:val="en-US" w:eastAsia="zh-CN"/>
        </w:rPr>
        <w:t>其他工资福利支出18万元、</w:t>
      </w:r>
      <w:r>
        <w:rPr>
          <w:rFonts w:hint="eastAsia" w:ascii="Calibri" w:hAnsi="Calibri" w:eastAsia="仿宋_GB2312" w:cs="Times New Roman"/>
          <w:color w:val="auto"/>
          <w:kern w:val="0"/>
          <w:sz w:val="32"/>
          <w:szCs w:val="32"/>
        </w:rPr>
        <w:t>抚恤金</w:t>
      </w:r>
      <w:r>
        <w:rPr>
          <w:rFonts w:hint="eastAsia" w:ascii="Calibri" w:hAnsi="Calibri" w:eastAsia="仿宋_GB2312" w:cs="Times New Roman"/>
          <w:color w:val="auto"/>
          <w:kern w:val="0"/>
          <w:sz w:val="32"/>
          <w:szCs w:val="32"/>
          <w:lang w:val="en-US" w:eastAsia="zh-CN"/>
        </w:rPr>
        <w:t>21.83</w:t>
      </w:r>
      <w:r>
        <w:rPr>
          <w:rFonts w:hint="eastAsia" w:ascii="Calibri" w:hAnsi="Calibri" w:eastAsia="仿宋_GB2312" w:cs="Times New Roman"/>
          <w:color w:val="auto"/>
          <w:kern w:val="0"/>
          <w:sz w:val="32"/>
          <w:szCs w:val="32"/>
        </w:rPr>
        <w:t>万元、</w:t>
      </w:r>
      <w:r>
        <w:rPr>
          <w:rFonts w:hint="eastAsia" w:ascii="Calibri" w:hAnsi="Calibri" w:eastAsia="仿宋_GB2312" w:cs="Times New Roman"/>
          <w:color w:val="auto"/>
          <w:kern w:val="0"/>
          <w:sz w:val="32"/>
          <w:szCs w:val="32"/>
          <w:lang w:val="en-US" w:eastAsia="zh-CN"/>
        </w:rPr>
        <w:t>生活救助312.28万元、奖励金40.1万元、</w:t>
      </w:r>
      <w:r>
        <w:rPr>
          <w:rFonts w:hint="eastAsia" w:ascii="Calibri" w:hAnsi="Calibri" w:eastAsia="仿宋_GB2312" w:cs="Times New Roman"/>
          <w:color w:val="auto"/>
          <w:kern w:val="0"/>
          <w:sz w:val="32"/>
          <w:szCs w:val="32"/>
        </w:rPr>
        <w:t>其他对个人和家庭的补助</w:t>
      </w:r>
      <w:r>
        <w:rPr>
          <w:rFonts w:hint="eastAsia" w:ascii="Calibri" w:hAnsi="Calibri" w:eastAsia="仿宋_GB2312" w:cs="Times New Roman"/>
          <w:color w:val="auto"/>
          <w:kern w:val="0"/>
          <w:sz w:val="32"/>
          <w:szCs w:val="32"/>
          <w:lang w:val="en-US" w:eastAsia="zh-CN"/>
        </w:rPr>
        <w:t>7.12</w:t>
      </w:r>
      <w:r>
        <w:rPr>
          <w:rFonts w:hint="eastAsia" w:ascii="Calibri" w:hAnsi="Calibri" w:eastAsia="仿宋_GB2312" w:cs="Times New Roman"/>
          <w:color w:val="auto"/>
          <w:kern w:val="0"/>
          <w:sz w:val="32"/>
          <w:szCs w:val="32"/>
        </w:rPr>
        <w:t>万元构成，主要用于机关事业单位工作人员的工资、津补贴、医疗保险、养老保险、住房公积金，抚恤金、农村救济对象、遗属等对个人和家庭的补助等。</w:t>
      </w:r>
    </w:p>
    <w:p w14:paraId="64C69C7C">
      <w:pPr>
        <w:widowControl/>
        <w:shd w:val="clear"/>
        <w:spacing w:line="600" w:lineRule="exact"/>
        <w:ind w:firstLine="640" w:firstLineChars="200"/>
        <w:rPr>
          <w:rFonts w:hint="default" w:ascii="Calibri" w:hAnsi="Calibri" w:eastAsia="仿宋_GB2312" w:cs="Times New Roman"/>
          <w:color w:val="auto"/>
          <w:kern w:val="0"/>
          <w:sz w:val="32"/>
          <w:szCs w:val="32"/>
          <w:lang w:val="en-US" w:eastAsia="zh-CN"/>
        </w:rPr>
      </w:pPr>
      <w:r>
        <w:rPr>
          <w:rFonts w:hint="eastAsia" w:ascii="Calibri" w:hAnsi="Calibri" w:eastAsia="仿宋_GB2312" w:cs="Times New Roman"/>
          <w:color w:val="auto"/>
          <w:kern w:val="0"/>
          <w:sz w:val="32"/>
          <w:szCs w:val="32"/>
        </w:rPr>
        <w:t>公用经费由办公费</w:t>
      </w:r>
      <w:r>
        <w:rPr>
          <w:rFonts w:hint="eastAsia" w:ascii="Calibri" w:hAnsi="Calibri" w:eastAsia="仿宋_GB2312" w:cs="Times New Roman"/>
          <w:color w:val="auto"/>
          <w:kern w:val="0"/>
          <w:sz w:val="32"/>
          <w:szCs w:val="32"/>
          <w:lang w:val="en-US" w:eastAsia="zh-CN"/>
        </w:rPr>
        <w:t>66.68</w:t>
      </w:r>
      <w:r>
        <w:rPr>
          <w:rFonts w:hint="eastAsia" w:ascii="Calibri" w:hAnsi="Calibri" w:eastAsia="仿宋_GB2312" w:cs="Times New Roman"/>
          <w:color w:val="auto"/>
          <w:kern w:val="0"/>
          <w:sz w:val="32"/>
          <w:szCs w:val="32"/>
        </w:rPr>
        <w:t>万元、印刷费</w:t>
      </w:r>
      <w:r>
        <w:rPr>
          <w:rFonts w:hint="eastAsia" w:ascii="Calibri" w:hAnsi="Calibri" w:eastAsia="仿宋_GB2312" w:cs="Times New Roman"/>
          <w:color w:val="auto"/>
          <w:kern w:val="0"/>
          <w:sz w:val="32"/>
          <w:szCs w:val="32"/>
          <w:lang w:val="en-US" w:eastAsia="zh-CN"/>
        </w:rPr>
        <w:t>13</w:t>
      </w:r>
      <w:r>
        <w:rPr>
          <w:rFonts w:hint="eastAsia" w:ascii="Calibri" w:hAnsi="Calibri" w:eastAsia="仿宋_GB2312" w:cs="Times New Roman"/>
          <w:color w:val="auto"/>
          <w:kern w:val="0"/>
          <w:sz w:val="32"/>
          <w:szCs w:val="32"/>
        </w:rPr>
        <w:t>万元、</w:t>
      </w:r>
      <w:r>
        <w:rPr>
          <w:rFonts w:hint="eastAsia" w:ascii="Calibri" w:hAnsi="Calibri" w:eastAsia="仿宋_GB2312" w:cs="Times New Roman"/>
          <w:color w:val="auto"/>
          <w:kern w:val="0"/>
          <w:sz w:val="32"/>
          <w:szCs w:val="32"/>
          <w:lang w:val="en-US" w:eastAsia="zh-CN"/>
        </w:rPr>
        <w:t>水费1万元、</w:t>
      </w:r>
      <w:r>
        <w:rPr>
          <w:rFonts w:hint="eastAsia" w:ascii="Calibri" w:hAnsi="Calibri" w:eastAsia="仿宋_GB2312" w:cs="Times New Roman"/>
          <w:color w:val="auto"/>
          <w:kern w:val="0"/>
          <w:sz w:val="32"/>
          <w:szCs w:val="32"/>
        </w:rPr>
        <w:t>电费</w:t>
      </w:r>
      <w:r>
        <w:rPr>
          <w:rFonts w:hint="eastAsia" w:ascii="Calibri" w:hAnsi="Calibri" w:eastAsia="仿宋_GB2312" w:cs="Times New Roman"/>
          <w:color w:val="auto"/>
          <w:kern w:val="0"/>
          <w:sz w:val="32"/>
          <w:szCs w:val="32"/>
          <w:lang w:val="en-US" w:eastAsia="zh-CN"/>
        </w:rPr>
        <w:t>4</w:t>
      </w:r>
      <w:r>
        <w:rPr>
          <w:rFonts w:hint="eastAsia" w:ascii="Calibri" w:hAnsi="Calibri" w:eastAsia="仿宋_GB2312" w:cs="Times New Roman"/>
          <w:color w:val="auto"/>
          <w:kern w:val="0"/>
          <w:sz w:val="32"/>
          <w:szCs w:val="32"/>
        </w:rPr>
        <w:t>万元、</w:t>
      </w:r>
      <w:r>
        <w:rPr>
          <w:rFonts w:hint="eastAsia" w:ascii="Calibri" w:hAnsi="Calibri" w:eastAsia="仿宋_GB2312" w:cs="Times New Roman"/>
          <w:color w:val="auto"/>
          <w:kern w:val="0"/>
          <w:sz w:val="32"/>
          <w:szCs w:val="32"/>
          <w:lang w:val="en-US" w:eastAsia="zh-CN"/>
        </w:rPr>
        <w:t>邮电费1万元、取暖费0.5万元、</w:t>
      </w:r>
      <w:r>
        <w:rPr>
          <w:rFonts w:hint="eastAsia" w:ascii="Calibri" w:hAnsi="Calibri" w:eastAsia="仿宋_GB2312" w:cs="Times New Roman"/>
          <w:color w:val="auto"/>
          <w:kern w:val="0"/>
          <w:sz w:val="32"/>
          <w:szCs w:val="32"/>
        </w:rPr>
        <w:t>差旅费</w:t>
      </w:r>
      <w:r>
        <w:rPr>
          <w:rFonts w:hint="eastAsia" w:ascii="Calibri" w:hAnsi="Calibri" w:eastAsia="仿宋_GB2312" w:cs="Times New Roman"/>
          <w:color w:val="auto"/>
          <w:kern w:val="0"/>
          <w:sz w:val="32"/>
          <w:szCs w:val="32"/>
          <w:lang w:val="en-US" w:eastAsia="zh-CN"/>
        </w:rPr>
        <w:t>40.16</w:t>
      </w:r>
      <w:r>
        <w:rPr>
          <w:rFonts w:hint="eastAsia" w:ascii="Calibri" w:hAnsi="Calibri" w:eastAsia="仿宋_GB2312" w:cs="Times New Roman"/>
          <w:color w:val="auto"/>
          <w:kern w:val="0"/>
          <w:sz w:val="32"/>
          <w:szCs w:val="32"/>
        </w:rPr>
        <w:t>万元、</w:t>
      </w:r>
      <w:r>
        <w:rPr>
          <w:rFonts w:hint="eastAsia" w:ascii="Calibri" w:hAnsi="Calibri" w:eastAsia="仿宋_GB2312" w:cs="Times New Roman"/>
          <w:color w:val="auto"/>
          <w:kern w:val="0"/>
          <w:sz w:val="32"/>
          <w:szCs w:val="32"/>
          <w:lang w:val="en-US" w:eastAsia="zh-CN"/>
        </w:rPr>
        <w:t>维修（护）费15.33万元、</w:t>
      </w:r>
      <w:r>
        <w:rPr>
          <w:rFonts w:hint="eastAsia" w:ascii="Calibri" w:hAnsi="Calibri" w:eastAsia="仿宋_GB2312" w:cs="Times New Roman"/>
          <w:color w:val="auto"/>
          <w:kern w:val="0"/>
          <w:sz w:val="32"/>
          <w:szCs w:val="32"/>
        </w:rPr>
        <w:t>会议费</w:t>
      </w:r>
      <w:r>
        <w:rPr>
          <w:rFonts w:hint="eastAsia" w:ascii="Calibri" w:hAnsi="Calibri" w:eastAsia="仿宋_GB2312" w:cs="Times New Roman"/>
          <w:color w:val="auto"/>
          <w:kern w:val="0"/>
          <w:sz w:val="32"/>
          <w:szCs w:val="32"/>
          <w:lang w:val="en-US" w:eastAsia="zh-CN"/>
        </w:rPr>
        <w:t>4.28</w:t>
      </w:r>
      <w:r>
        <w:rPr>
          <w:rFonts w:hint="eastAsia" w:ascii="Calibri" w:hAnsi="Calibri" w:eastAsia="仿宋_GB2312" w:cs="Times New Roman"/>
          <w:color w:val="auto"/>
          <w:kern w:val="0"/>
          <w:sz w:val="32"/>
          <w:szCs w:val="32"/>
        </w:rPr>
        <w:t>万元、公务接待费</w:t>
      </w:r>
      <w:r>
        <w:rPr>
          <w:rFonts w:hint="eastAsia" w:ascii="Calibri" w:hAnsi="Calibri" w:eastAsia="仿宋_GB2312" w:cs="Times New Roman"/>
          <w:color w:val="auto"/>
          <w:kern w:val="0"/>
          <w:sz w:val="32"/>
          <w:szCs w:val="32"/>
          <w:lang w:val="en-US" w:eastAsia="zh-CN"/>
        </w:rPr>
        <w:t>1.34</w:t>
      </w:r>
      <w:r>
        <w:rPr>
          <w:rFonts w:hint="eastAsia" w:ascii="Calibri" w:hAnsi="Calibri" w:eastAsia="仿宋_GB2312" w:cs="Times New Roman"/>
          <w:color w:val="auto"/>
          <w:kern w:val="0"/>
          <w:sz w:val="32"/>
          <w:szCs w:val="32"/>
        </w:rPr>
        <w:t>万元、劳务费</w:t>
      </w:r>
      <w:r>
        <w:rPr>
          <w:rFonts w:hint="eastAsia" w:ascii="Calibri" w:hAnsi="Calibri" w:eastAsia="仿宋_GB2312" w:cs="Times New Roman"/>
          <w:color w:val="auto"/>
          <w:kern w:val="0"/>
          <w:sz w:val="32"/>
          <w:szCs w:val="32"/>
          <w:lang w:val="en-US" w:eastAsia="zh-CN"/>
        </w:rPr>
        <w:t>4.1</w:t>
      </w:r>
      <w:r>
        <w:rPr>
          <w:rFonts w:hint="eastAsia" w:ascii="Calibri" w:hAnsi="Calibri" w:eastAsia="仿宋_GB2312" w:cs="Times New Roman"/>
          <w:color w:val="auto"/>
          <w:kern w:val="0"/>
          <w:sz w:val="32"/>
          <w:szCs w:val="32"/>
        </w:rPr>
        <w:t>万元、</w:t>
      </w:r>
      <w:r>
        <w:rPr>
          <w:rFonts w:hint="eastAsia" w:ascii="Calibri" w:hAnsi="Calibri" w:eastAsia="仿宋_GB2312" w:cs="Times New Roman"/>
          <w:color w:val="auto"/>
          <w:kern w:val="0"/>
          <w:sz w:val="32"/>
          <w:szCs w:val="32"/>
          <w:lang w:val="en-US" w:eastAsia="zh-CN"/>
        </w:rPr>
        <w:t>委托业务费35.02万元、工会经费2万元、福利费47.83万元、</w:t>
      </w:r>
      <w:r>
        <w:rPr>
          <w:rFonts w:hint="eastAsia" w:ascii="Calibri" w:hAnsi="Calibri" w:eastAsia="仿宋_GB2312" w:cs="Times New Roman"/>
          <w:color w:val="auto"/>
          <w:kern w:val="0"/>
          <w:sz w:val="32"/>
          <w:szCs w:val="32"/>
        </w:rPr>
        <w:t>公务用车运行维护费3万元、其他交通费</w:t>
      </w:r>
      <w:r>
        <w:rPr>
          <w:rFonts w:hint="eastAsia" w:ascii="Calibri" w:hAnsi="Calibri" w:eastAsia="仿宋_GB2312" w:cs="Times New Roman"/>
          <w:color w:val="auto"/>
          <w:kern w:val="0"/>
          <w:sz w:val="32"/>
          <w:szCs w:val="32"/>
          <w:lang w:val="en-US" w:eastAsia="zh-CN"/>
        </w:rPr>
        <w:t>81.41</w:t>
      </w:r>
      <w:r>
        <w:rPr>
          <w:rFonts w:hint="eastAsia" w:ascii="Calibri" w:hAnsi="Calibri" w:eastAsia="仿宋_GB2312" w:cs="Times New Roman"/>
          <w:color w:val="auto"/>
          <w:kern w:val="0"/>
          <w:sz w:val="32"/>
          <w:szCs w:val="32"/>
        </w:rPr>
        <w:t>万元、其他商品和服务支出</w:t>
      </w:r>
      <w:r>
        <w:rPr>
          <w:rFonts w:hint="eastAsia" w:ascii="Calibri" w:hAnsi="Calibri" w:eastAsia="仿宋_GB2312" w:cs="Times New Roman"/>
          <w:color w:val="auto"/>
          <w:kern w:val="0"/>
          <w:sz w:val="32"/>
          <w:szCs w:val="32"/>
          <w:lang w:val="en-US" w:eastAsia="zh-CN"/>
        </w:rPr>
        <w:t>76.78</w:t>
      </w:r>
      <w:r>
        <w:rPr>
          <w:rFonts w:hint="eastAsia" w:ascii="Calibri" w:hAnsi="Calibri" w:eastAsia="仿宋_GB2312" w:cs="Times New Roman"/>
          <w:color w:val="auto"/>
          <w:kern w:val="0"/>
          <w:sz w:val="32"/>
          <w:szCs w:val="32"/>
        </w:rPr>
        <w:t>万元、主要用于机关事业单位运转的办公费、印刷费、差旅费、会议费等，日常公用经费严格按照厉行节约办的要求执行，严格执行日常公用经费压减开支。</w:t>
      </w:r>
    </w:p>
    <w:p w14:paraId="71357285">
      <w:pPr>
        <w:widowControl/>
        <w:shd w:val="clear"/>
        <w:spacing w:line="600" w:lineRule="exact"/>
        <w:ind w:firstLine="640" w:firstLineChars="200"/>
        <w:rPr>
          <w:rFonts w:hint="default" w:ascii="Calibri" w:hAnsi="Calibri" w:eastAsia="仿宋_GB2312" w:cs="Times New Roman"/>
          <w:color w:val="auto"/>
          <w:kern w:val="0"/>
          <w:sz w:val="32"/>
          <w:szCs w:val="32"/>
        </w:rPr>
      </w:pPr>
      <w:r>
        <w:rPr>
          <w:rFonts w:hint="default" w:ascii="Calibri" w:hAnsi="Calibri" w:eastAsia="仿宋_GB2312" w:cs="Times New Roman"/>
          <w:color w:val="auto"/>
          <w:kern w:val="0"/>
          <w:sz w:val="32"/>
          <w:szCs w:val="32"/>
        </w:rPr>
        <w:t>2.项目支出情况</w:t>
      </w:r>
    </w:p>
    <w:p w14:paraId="53BC6402">
      <w:pPr>
        <w:widowControl/>
        <w:shd w:val="clear"/>
        <w:spacing w:line="600" w:lineRule="exact"/>
        <w:ind w:firstLine="640" w:firstLineChars="200"/>
        <w:rPr>
          <w:rFonts w:hint="eastAsia" w:ascii="Calibri" w:hAnsi="Calibri" w:eastAsia="仿宋_GB2312" w:cs="Times New Roman"/>
          <w:color w:val="auto"/>
          <w:kern w:val="0"/>
          <w:sz w:val="32"/>
          <w:szCs w:val="32"/>
        </w:rPr>
      </w:pPr>
      <w:r>
        <w:rPr>
          <w:rFonts w:hint="eastAsia" w:ascii="Calibri" w:hAnsi="Calibri" w:eastAsia="仿宋_GB2312" w:cs="Times New Roman"/>
          <w:color w:val="auto"/>
          <w:kern w:val="0"/>
          <w:sz w:val="32"/>
          <w:szCs w:val="32"/>
        </w:rPr>
        <w:t>本单位202</w:t>
      </w:r>
      <w:r>
        <w:rPr>
          <w:rFonts w:hint="eastAsia" w:ascii="Calibri" w:hAnsi="Calibri" w:eastAsia="仿宋_GB2312" w:cs="Times New Roman"/>
          <w:color w:val="auto"/>
          <w:kern w:val="0"/>
          <w:sz w:val="32"/>
          <w:szCs w:val="32"/>
          <w:lang w:val="en-US" w:eastAsia="zh-CN"/>
        </w:rPr>
        <w:t>4</w:t>
      </w:r>
      <w:r>
        <w:rPr>
          <w:rFonts w:hint="eastAsia" w:ascii="Calibri" w:hAnsi="Calibri" w:eastAsia="仿宋_GB2312" w:cs="Times New Roman"/>
          <w:color w:val="auto"/>
          <w:kern w:val="0"/>
          <w:sz w:val="32"/>
          <w:szCs w:val="32"/>
        </w:rPr>
        <w:t>年项目支出</w:t>
      </w:r>
      <w:r>
        <w:rPr>
          <w:rFonts w:hint="eastAsia" w:ascii="Calibri" w:hAnsi="Calibri" w:eastAsia="仿宋_GB2312" w:cs="Times New Roman"/>
          <w:color w:val="auto"/>
          <w:kern w:val="0"/>
          <w:sz w:val="32"/>
          <w:szCs w:val="32"/>
          <w:lang w:val="en-US" w:eastAsia="zh-CN"/>
        </w:rPr>
        <w:t>912</w:t>
      </w:r>
      <w:r>
        <w:rPr>
          <w:rFonts w:hint="eastAsia" w:ascii="Calibri" w:hAnsi="Calibri" w:eastAsia="仿宋_GB2312" w:cs="Times New Roman"/>
          <w:color w:val="auto"/>
          <w:kern w:val="0"/>
          <w:sz w:val="32"/>
          <w:szCs w:val="32"/>
        </w:rPr>
        <w:t>万元，全部为财政资金，</w:t>
      </w:r>
      <w:r>
        <w:rPr>
          <w:rFonts w:hint="eastAsia" w:ascii="Calibri" w:hAnsi="Calibri" w:eastAsia="仿宋_GB2312" w:cs="Times New Roman"/>
          <w:color w:val="auto"/>
          <w:kern w:val="0"/>
          <w:sz w:val="32"/>
          <w:szCs w:val="32"/>
          <w:lang w:eastAsia="zh-CN"/>
        </w:rPr>
        <w:t>其中资本性支出</w:t>
      </w:r>
      <w:r>
        <w:rPr>
          <w:rFonts w:hint="eastAsia" w:ascii="Calibri" w:hAnsi="Calibri" w:eastAsia="仿宋_GB2312" w:cs="Times New Roman"/>
          <w:color w:val="auto"/>
          <w:kern w:val="0"/>
          <w:sz w:val="32"/>
          <w:szCs w:val="32"/>
          <w:lang w:val="en-US" w:eastAsia="zh-CN"/>
        </w:rPr>
        <w:t>811.05</w:t>
      </w:r>
      <w:r>
        <w:rPr>
          <w:rFonts w:hint="eastAsia" w:ascii="Calibri" w:hAnsi="Calibri" w:eastAsia="仿宋_GB2312" w:cs="Times New Roman"/>
          <w:color w:val="auto"/>
          <w:kern w:val="0"/>
          <w:sz w:val="32"/>
          <w:szCs w:val="32"/>
          <w:lang w:eastAsia="zh-CN"/>
        </w:rPr>
        <w:t>万元，非资本性支出</w:t>
      </w:r>
      <w:r>
        <w:rPr>
          <w:rFonts w:hint="eastAsia" w:ascii="Calibri" w:hAnsi="Calibri" w:eastAsia="仿宋_GB2312" w:cs="Times New Roman"/>
          <w:color w:val="auto"/>
          <w:kern w:val="0"/>
          <w:sz w:val="32"/>
          <w:szCs w:val="32"/>
          <w:lang w:val="en-US" w:eastAsia="zh-CN"/>
        </w:rPr>
        <w:t>100.95万元。</w:t>
      </w:r>
      <w:r>
        <w:rPr>
          <w:rFonts w:hint="eastAsia" w:ascii="Calibri" w:hAnsi="Calibri" w:eastAsia="仿宋_GB2312" w:cs="Times New Roman"/>
          <w:color w:val="auto"/>
          <w:kern w:val="0"/>
          <w:sz w:val="32"/>
          <w:szCs w:val="32"/>
        </w:rPr>
        <w:t>主要用于基础设施建设、维修维护等项目支出。</w:t>
      </w:r>
    </w:p>
    <w:p w14:paraId="0210674C">
      <w:pPr>
        <w:widowControl/>
        <w:shd w:val="clear"/>
        <w:spacing w:line="600" w:lineRule="exact"/>
        <w:ind w:firstLine="640" w:firstLineChars="200"/>
        <w:rPr>
          <w:rFonts w:hint="eastAsia" w:ascii="Calibri" w:hAnsi="Calibri" w:eastAsia="仿宋_GB2312" w:cs="Times New Roman"/>
          <w:color w:val="auto"/>
          <w:kern w:val="0"/>
          <w:sz w:val="32"/>
          <w:szCs w:val="32"/>
        </w:rPr>
      </w:pPr>
      <w:r>
        <w:rPr>
          <w:rFonts w:hint="eastAsia" w:ascii="Calibri" w:hAnsi="Calibri" w:eastAsia="仿宋_GB2312" w:cs="Times New Roman"/>
          <w:color w:val="auto"/>
          <w:kern w:val="0"/>
          <w:sz w:val="32"/>
          <w:szCs w:val="32"/>
          <w:lang w:eastAsia="zh-CN"/>
        </w:rPr>
        <w:t>非资本性支出</w:t>
      </w:r>
      <w:r>
        <w:rPr>
          <w:rFonts w:hint="eastAsia" w:ascii="Calibri" w:hAnsi="Calibri" w:eastAsia="仿宋_GB2312" w:cs="Times New Roman"/>
          <w:color w:val="auto"/>
          <w:kern w:val="0"/>
          <w:sz w:val="32"/>
          <w:szCs w:val="32"/>
          <w:lang w:val="en-US" w:eastAsia="zh-CN"/>
        </w:rPr>
        <w:t>100.95万元主要用于工会经费33.46万元、福利费15.49</w:t>
      </w:r>
      <w:r>
        <w:rPr>
          <w:rFonts w:hint="eastAsia" w:ascii="Calibri" w:hAnsi="Calibri" w:eastAsia="仿宋_GB2312" w:cs="Times New Roman"/>
          <w:color w:val="auto"/>
          <w:kern w:val="0"/>
          <w:sz w:val="32"/>
          <w:szCs w:val="32"/>
        </w:rPr>
        <w:t>万元</w:t>
      </w:r>
      <w:r>
        <w:rPr>
          <w:rFonts w:hint="eastAsia" w:ascii="Calibri" w:hAnsi="Calibri" w:eastAsia="仿宋_GB2312" w:cs="Times New Roman"/>
          <w:color w:val="auto"/>
          <w:kern w:val="0"/>
          <w:sz w:val="32"/>
          <w:szCs w:val="32"/>
          <w:lang w:eastAsia="zh-CN"/>
        </w:rPr>
        <w:t>、</w:t>
      </w:r>
      <w:r>
        <w:rPr>
          <w:rFonts w:hint="eastAsia" w:ascii="Calibri" w:hAnsi="Calibri" w:eastAsia="仿宋_GB2312" w:cs="Times New Roman"/>
          <w:color w:val="auto"/>
          <w:kern w:val="0"/>
          <w:sz w:val="32"/>
          <w:szCs w:val="32"/>
          <w:lang w:val="en-US" w:eastAsia="zh-CN"/>
        </w:rPr>
        <w:t>其他交通费用48万元、</w:t>
      </w:r>
      <w:r>
        <w:rPr>
          <w:rFonts w:hint="eastAsia" w:ascii="Calibri" w:hAnsi="Calibri" w:eastAsia="仿宋_GB2312" w:cs="Times New Roman"/>
          <w:color w:val="auto"/>
          <w:kern w:val="0"/>
          <w:sz w:val="32"/>
          <w:szCs w:val="32"/>
          <w:lang w:eastAsia="zh-CN"/>
        </w:rPr>
        <w:t>其他商品服务支出</w:t>
      </w:r>
      <w:r>
        <w:rPr>
          <w:rFonts w:hint="eastAsia" w:ascii="Calibri" w:hAnsi="Calibri" w:eastAsia="仿宋_GB2312" w:cs="Times New Roman"/>
          <w:color w:val="auto"/>
          <w:kern w:val="0"/>
          <w:sz w:val="32"/>
          <w:szCs w:val="32"/>
          <w:lang w:val="en-US" w:eastAsia="zh-CN"/>
        </w:rPr>
        <w:t>4万元，资本性支出811.05万元主要用于</w:t>
      </w:r>
      <w:r>
        <w:rPr>
          <w:rFonts w:hint="eastAsia" w:ascii="Calibri" w:hAnsi="Calibri" w:eastAsia="仿宋_GB2312" w:cs="Times New Roman"/>
          <w:color w:val="auto"/>
          <w:kern w:val="0"/>
          <w:sz w:val="32"/>
          <w:szCs w:val="32"/>
          <w:lang w:eastAsia="zh-CN"/>
        </w:rPr>
        <w:t>基础设施建设</w:t>
      </w:r>
      <w:r>
        <w:rPr>
          <w:rFonts w:hint="eastAsia" w:ascii="Calibri" w:hAnsi="Calibri" w:eastAsia="仿宋_GB2312" w:cs="Times New Roman"/>
          <w:color w:val="auto"/>
          <w:kern w:val="0"/>
          <w:sz w:val="32"/>
          <w:szCs w:val="32"/>
          <w:lang w:val="en-US" w:eastAsia="zh-CN"/>
        </w:rPr>
        <w:t>796.68万元、</w:t>
      </w:r>
      <w:r>
        <w:rPr>
          <w:rFonts w:hint="eastAsia" w:ascii="Calibri" w:hAnsi="Calibri" w:eastAsia="仿宋_GB2312" w:cs="Times New Roman"/>
          <w:color w:val="auto"/>
          <w:kern w:val="0"/>
          <w:sz w:val="32"/>
          <w:szCs w:val="32"/>
          <w:lang w:eastAsia="zh-CN"/>
        </w:rPr>
        <w:t>大型修缮</w:t>
      </w:r>
      <w:r>
        <w:rPr>
          <w:rFonts w:hint="eastAsia" w:ascii="Calibri" w:hAnsi="Calibri" w:eastAsia="仿宋_GB2312" w:cs="Times New Roman"/>
          <w:color w:val="auto"/>
          <w:kern w:val="0"/>
          <w:sz w:val="32"/>
          <w:szCs w:val="32"/>
          <w:lang w:val="en-US" w:eastAsia="zh-CN"/>
        </w:rPr>
        <w:t>14.37</w:t>
      </w:r>
      <w:r>
        <w:rPr>
          <w:rFonts w:hint="eastAsia" w:ascii="Calibri" w:hAnsi="Calibri" w:eastAsia="仿宋_GB2312" w:cs="Times New Roman"/>
          <w:color w:val="auto"/>
          <w:kern w:val="0"/>
          <w:sz w:val="32"/>
          <w:szCs w:val="32"/>
        </w:rPr>
        <w:t>万元。专款专用，用于扶贫的项目资金，每笔项目资金的使用都进行了绩效评价，达到了预期的绩效目标，项目支出严格按照《溆浦县涉农整合资金使用和管理办法》等文件要求执行，建立了专项资金台账及专账。</w:t>
      </w:r>
    </w:p>
    <w:p w14:paraId="2FE97889">
      <w:pPr>
        <w:widowControl/>
        <w:shd w:val="clear"/>
        <w:spacing w:line="600" w:lineRule="exact"/>
        <w:ind w:firstLine="640" w:firstLineChars="200"/>
        <w:rPr>
          <w:rFonts w:hint="default" w:ascii="Calibri" w:hAnsi="Calibri" w:eastAsia="仿宋_GB2312" w:cs="Times New Roman"/>
          <w:color w:val="auto"/>
          <w:kern w:val="0"/>
          <w:sz w:val="32"/>
          <w:szCs w:val="32"/>
          <w:lang w:val="en-US" w:eastAsia="zh-CN"/>
        </w:rPr>
      </w:pPr>
      <w:r>
        <w:rPr>
          <w:rFonts w:hint="eastAsia" w:ascii="Calibri" w:hAnsi="Calibri" w:eastAsia="仿宋_GB2312" w:cs="Times New Roman"/>
          <w:color w:val="auto"/>
          <w:kern w:val="0"/>
          <w:sz w:val="32"/>
          <w:szCs w:val="32"/>
        </w:rPr>
        <w:t>对于金额达到一定数额的项目，我镇均按照要求开展了项目招投标，委托中标单位实施，进行第三方评估结算，绝大部分项目能够按规定落实使用资金，按规定完成项目，资金使用程序较规范；项目单位能够遵循合法合规的程序，完成项目立项申请内容的组织实施，并能按规定时间完成和验</w:t>
      </w:r>
      <w:r>
        <w:rPr>
          <w:rFonts w:hint="eastAsia" w:ascii="Calibri" w:hAnsi="Calibri" w:eastAsia="仿宋_GB2312" w:cs="Times New Roman"/>
          <w:color w:val="auto"/>
          <w:kern w:val="0"/>
          <w:sz w:val="32"/>
          <w:szCs w:val="32"/>
          <w:lang w:val="en-US" w:eastAsia="zh-CN"/>
        </w:rPr>
        <w:t>收，调整情况较少；对于专项资金我们严格遵循专项资金管理制度，对每一个项目、每一个专项支出实行专人负责，专账管理，严把质量、验收、结算关，实行事前勘察、事中监督，事后跟踪，从每一个环节确保每一分专项财政资金落到实处，取得良好的效用。</w:t>
      </w:r>
    </w:p>
    <w:p w14:paraId="5F96A6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Times New Roman" w:hAnsi="Times New Roman" w:eastAsia="宋体" w:cs="Times New Roman"/>
          <w:kern w:val="2"/>
          <w:sz w:val="28"/>
          <w:szCs w:val="28"/>
          <w:u w:val="none"/>
          <w:lang w:val="en-US" w:eastAsia="zh-CN" w:bidi="ar-SA"/>
        </w:rPr>
      </w:pPr>
      <w:r>
        <w:rPr>
          <w:rFonts w:hint="default" w:ascii="楷体_GB2312" w:hAnsi="楷体_GB2312" w:eastAsia="楷体_GB2312" w:cs="楷体_GB2312"/>
          <w:b/>
          <w:bCs/>
          <w:i w:val="0"/>
          <w:iCs w:val="0"/>
          <w:caps w:val="0"/>
          <w:color w:val="000000"/>
          <w:spacing w:val="0"/>
          <w:sz w:val="32"/>
          <w:szCs w:val="32"/>
          <w:shd w:val="clear" w:color="auto" w:fill="FFFFFF"/>
        </w:rPr>
        <w:t>（三）"三公"经费使用和管理情况</w:t>
      </w:r>
    </w:p>
    <w:p w14:paraId="4AABAB68">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本单位“三公经费”中“公务接待费”为</w:t>
      </w:r>
      <w:r>
        <w:rPr>
          <w:rFonts w:hint="eastAsia" w:ascii="仿宋" w:hAnsi="仿宋" w:eastAsia="仿宋" w:cs="仿宋"/>
          <w:color w:val="auto"/>
          <w:sz w:val="32"/>
          <w:szCs w:val="32"/>
          <w:lang w:val="en-US" w:eastAsia="zh-CN"/>
        </w:rPr>
        <w:t>1.34</w:t>
      </w:r>
      <w:r>
        <w:rPr>
          <w:rFonts w:hint="eastAsia" w:ascii="仿宋" w:hAnsi="仿宋" w:eastAsia="仿宋" w:cs="仿宋"/>
          <w:color w:val="auto"/>
          <w:sz w:val="32"/>
          <w:szCs w:val="32"/>
          <w:lang w:eastAsia="zh-CN"/>
        </w:rPr>
        <w:t>万元、“公务用车运行维护及购置费”为</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万元，无“因公出国（境）费”。其中“公务接待费”主要用于村级集体经济组织干部到镇里办事的招待支出，</w:t>
      </w:r>
      <w:r>
        <w:rPr>
          <w:rFonts w:hint="eastAsia" w:ascii="仿宋" w:hAnsi="仿宋" w:eastAsia="仿宋" w:cs="仿宋"/>
          <w:color w:val="auto"/>
          <w:sz w:val="32"/>
          <w:szCs w:val="32"/>
          <w:lang w:val="en-US" w:eastAsia="zh-CN"/>
        </w:rPr>
        <w:t>预算3万元，实际支出1.34万元，节约55.3%，</w:t>
      </w:r>
      <w:r>
        <w:rPr>
          <w:rFonts w:hint="eastAsia" w:ascii="仿宋" w:hAnsi="仿宋" w:eastAsia="仿宋" w:cs="仿宋"/>
          <w:color w:val="auto"/>
          <w:sz w:val="32"/>
          <w:szCs w:val="32"/>
          <w:lang w:eastAsia="zh-CN"/>
        </w:rPr>
        <w:t>我镇坚持厉行节约原则、严格执行各级严控“公务接待”文件精神，结合实际情况，杜绝违规接待、烂支、超支；“公务用车运行维护及购置费”全部来源于公车运行维护费，主要指公车加油费、维修费、保险费，没有购置费，</w:t>
      </w:r>
      <w:r>
        <w:rPr>
          <w:rFonts w:hint="eastAsia" w:ascii="仿宋" w:hAnsi="仿宋" w:eastAsia="仿宋" w:cs="仿宋"/>
          <w:color w:val="auto"/>
          <w:sz w:val="32"/>
          <w:szCs w:val="32"/>
          <w:lang w:val="en-US" w:eastAsia="zh-CN"/>
        </w:rPr>
        <w:t>预算8万元，实际支出3万元，节约62.5%</w:t>
      </w:r>
      <w:r>
        <w:rPr>
          <w:rFonts w:hint="eastAsia" w:ascii="仿宋" w:hAnsi="仿宋" w:eastAsia="仿宋" w:cs="仿宋"/>
          <w:color w:val="auto"/>
          <w:sz w:val="32"/>
          <w:szCs w:val="32"/>
          <w:lang w:eastAsia="zh-CN"/>
        </w:rPr>
        <w:t>。</w:t>
      </w:r>
    </w:p>
    <w:p w14:paraId="2D9002AF">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政府性基金预算支出情况</w:t>
      </w:r>
    </w:p>
    <w:p w14:paraId="57A08794">
      <w:pPr>
        <w:keepNext w:val="0"/>
        <w:keepLines w:val="0"/>
        <w:pageBreakBefore w:val="0"/>
        <w:widowControl w:val="0"/>
        <w:shd w:val="clear"/>
        <w:kinsoku/>
        <w:wordWrap/>
        <w:overflowPunct/>
        <w:topLinePunct w:val="0"/>
        <w:autoSpaceDE/>
        <w:autoSpaceDN/>
        <w:bidi w:val="0"/>
        <w:adjustRightInd/>
        <w:snapToGrid/>
        <w:spacing w:line="520" w:lineRule="exact"/>
        <w:ind w:firstLine="960" w:firstLineChars="300"/>
        <w:textAlignment w:val="auto"/>
        <w:rPr>
          <w:rFonts w:hint="eastAsia" w:ascii="黑体" w:hAnsi="黑体" w:eastAsia="黑体" w:cs="黑体"/>
          <w:i w:val="0"/>
          <w:iCs w:val="0"/>
          <w:caps w:val="0"/>
          <w:color w:val="auto"/>
          <w:spacing w:val="0"/>
          <w:sz w:val="32"/>
          <w:szCs w:val="32"/>
          <w:shd w:val="clear" w:color="auto" w:fill="FFFFFF"/>
        </w:rPr>
      </w:pPr>
      <w:r>
        <w:rPr>
          <w:rFonts w:hint="eastAsia" w:ascii="仿宋" w:hAnsi="仿宋" w:eastAsia="仿宋" w:cs="仿宋"/>
          <w:color w:val="auto"/>
          <w:sz w:val="32"/>
          <w:szCs w:val="32"/>
          <w:lang w:val="en-US" w:eastAsia="zh-CN"/>
        </w:rPr>
        <w:t>2024</w:t>
      </w:r>
      <w:r>
        <w:rPr>
          <w:rFonts w:hint="eastAsia" w:ascii="仿宋" w:hAnsi="仿宋" w:eastAsia="仿宋" w:cs="仿宋"/>
          <w:color w:val="auto"/>
          <w:sz w:val="32"/>
          <w:szCs w:val="32"/>
          <w:lang w:eastAsia="zh-CN"/>
        </w:rPr>
        <w:t>年度政府性基金预算财政拨款收入</w:t>
      </w:r>
      <w:r>
        <w:rPr>
          <w:rFonts w:hint="eastAsia" w:ascii="仿宋" w:hAnsi="仿宋" w:eastAsia="仿宋" w:cs="仿宋"/>
          <w:color w:val="auto"/>
          <w:sz w:val="32"/>
          <w:szCs w:val="32"/>
          <w:lang w:val="en-US" w:eastAsia="zh-CN"/>
        </w:rPr>
        <w:t>278.9</w:t>
      </w:r>
      <w:r>
        <w:rPr>
          <w:rFonts w:hint="eastAsia" w:ascii="仿宋" w:hAnsi="仿宋" w:eastAsia="仿宋" w:cs="仿宋"/>
          <w:color w:val="auto"/>
          <w:sz w:val="32"/>
          <w:szCs w:val="32"/>
          <w:lang w:eastAsia="zh-CN"/>
        </w:rPr>
        <w:t>万元；政府性基金支出</w:t>
      </w:r>
      <w:r>
        <w:rPr>
          <w:rFonts w:hint="eastAsia" w:ascii="仿宋" w:hAnsi="仿宋" w:eastAsia="仿宋" w:cs="仿宋"/>
          <w:color w:val="auto"/>
          <w:sz w:val="32"/>
          <w:szCs w:val="32"/>
          <w:lang w:val="en-US" w:eastAsia="zh-CN"/>
        </w:rPr>
        <w:t>278.9</w:t>
      </w:r>
      <w:r>
        <w:rPr>
          <w:rFonts w:hint="eastAsia" w:ascii="仿宋" w:hAnsi="仿宋" w:eastAsia="仿宋" w:cs="仿宋"/>
          <w:color w:val="auto"/>
          <w:sz w:val="32"/>
          <w:szCs w:val="32"/>
          <w:lang w:eastAsia="zh-CN"/>
        </w:rPr>
        <w:t>万元，主要是用于项目支出</w:t>
      </w:r>
      <w:r>
        <w:rPr>
          <w:rFonts w:hint="eastAsia" w:ascii="仿宋" w:hAnsi="仿宋" w:eastAsia="仿宋" w:cs="仿宋"/>
          <w:color w:val="auto"/>
          <w:sz w:val="32"/>
          <w:szCs w:val="32"/>
          <w:lang w:val="en-US" w:eastAsia="zh-CN"/>
        </w:rPr>
        <w:t>278.9</w:t>
      </w:r>
      <w:r>
        <w:rPr>
          <w:rFonts w:hint="eastAsia" w:ascii="仿宋" w:hAnsi="仿宋" w:eastAsia="仿宋" w:cs="仿宋"/>
          <w:color w:val="auto"/>
          <w:sz w:val="32"/>
          <w:szCs w:val="32"/>
          <w:lang w:eastAsia="zh-CN"/>
        </w:rPr>
        <w:t>万元。主要</w:t>
      </w:r>
      <w:r>
        <w:rPr>
          <w:rFonts w:hint="eastAsia" w:ascii="仿宋" w:hAnsi="仿宋" w:eastAsia="仿宋" w:cs="仿宋"/>
          <w:color w:val="auto"/>
          <w:sz w:val="32"/>
          <w:szCs w:val="32"/>
          <w:lang w:val="en-US" w:eastAsia="zh-CN"/>
        </w:rPr>
        <w:t>是用于农村基础设施建设支出2万元、社会福利的彩票公益金支出123.98万元、用于体育事业的彩票公益金支出26.93万元、移民补助116万元、基础设施建设和经济发展10万元，与2022年相比加大了项目支出在乡村建设、民生领域等方面的投入，着力于推动农业农村现代化、改善农村居民生活、促进城乡融合发展。</w:t>
      </w:r>
    </w:p>
    <w:p w14:paraId="29BF4689">
      <w:pPr>
        <w:pStyle w:val="8"/>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auto"/>
          <w:spacing w:val="0"/>
          <w:sz w:val="32"/>
          <w:szCs w:val="32"/>
          <w:shd w:val="clear" w:color="auto" w:fill="auto"/>
        </w:rPr>
      </w:pPr>
      <w:r>
        <w:rPr>
          <w:rFonts w:hint="eastAsia" w:ascii="黑体" w:hAnsi="黑体" w:eastAsia="黑体" w:cs="黑体"/>
          <w:i w:val="0"/>
          <w:iCs w:val="0"/>
          <w:caps w:val="0"/>
          <w:color w:val="auto"/>
          <w:spacing w:val="0"/>
          <w:sz w:val="32"/>
          <w:szCs w:val="32"/>
          <w:shd w:val="clear" w:color="auto" w:fill="auto"/>
        </w:rPr>
        <w:t>国有资本经营预算支出情况</w:t>
      </w:r>
    </w:p>
    <w:p w14:paraId="156EA284">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32" w:firstLineChars="200"/>
        <w:jc w:val="both"/>
        <w:textAlignment w:val="auto"/>
        <w:rPr>
          <w:rFonts w:hint="default" w:ascii="黑体" w:hAnsi="黑体" w:eastAsia="仿宋" w:cs="黑体"/>
          <w:i w:val="0"/>
          <w:iCs w:val="0"/>
          <w:caps w:val="0"/>
          <w:color w:val="auto"/>
          <w:spacing w:val="0"/>
          <w:sz w:val="32"/>
          <w:szCs w:val="32"/>
          <w:shd w:val="clear" w:color="FFFFFF" w:fill="D9D9D9"/>
          <w:lang w:val="en-US" w:eastAsia="zh-CN"/>
        </w:rPr>
      </w:pPr>
      <w:r>
        <w:rPr>
          <w:rFonts w:hint="eastAsia" w:ascii="仿宋" w:hAnsi="仿宋" w:eastAsia="仿宋" w:cs="仿宋"/>
          <w:color w:val="auto"/>
          <w:spacing w:val="-2"/>
          <w:sz w:val="32"/>
          <w:szCs w:val="32"/>
          <w:lang w:eastAsia="zh-CN"/>
        </w:rPr>
        <w:t>本单位国有资本经营预算支出</w:t>
      </w:r>
      <w:r>
        <w:rPr>
          <w:rFonts w:hint="eastAsia" w:ascii="仿宋" w:hAnsi="仿宋" w:eastAsia="仿宋" w:cs="仿宋"/>
          <w:color w:val="auto"/>
          <w:spacing w:val="-2"/>
          <w:sz w:val="32"/>
          <w:szCs w:val="32"/>
          <w:lang w:val="en-US" w:eastAsia="zh-CN"/>
        </w:rPr>
        <w:t>0.47万元。用于国有企业退休人员社会化管理补助，金额较小，非核心支出。</w:t>
      </w:r>
    </w:p>
    <w:p w14:paraId="240D108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五、社会保险基金预算支出情况</w:t>
      </w:r>
    </w:p>
    <w:p w14:paraId="1840AC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本单位无社会保险基金预算支出。</w:t>
      </w:r>
    </w:p>
    <w:p w14:paraId="3854D6D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0B78923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FF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61481D23">
      <w:pPr>
        <w:keepNext w:val="0"/>
        <w:keepLines w:val="0"/>
        <w:pageBreakBefore w:val="0"/>
        <w:widowControl w:val="0"/>
        <w:shd w:val="clear"/>
        <w:kinsoku/>
        <w:wordWrap/>
        <w:overflowPunct/>
        <w:topLinePunct w:val="0"/>
        <w:autoSpaceDE/>
        <w:autoSpaceDN/>
        <w:bidi w:val="0"/>
        <w:adjustRightInd/>
        <w:snapToGrid/>
        <w:spacing w:line="520" w:lineRule="exact"/>
        <w:ind w:firstLine="960" w:firstLineChars="3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2024 年观音阁镇一般公共预算整体支出绩效自评得分92 分，评价等级为 “优”。其中：年初绩效目标完成率 85%（4 项目标中 3 项完成、1 项部分完成），预算执行规范性 98%，履职效益 95%；扣分项主要集中在 “预算精准度不足”（扣 5 分）、“机关运行经费超支”（扣 3 分），具体扣分原因及对应指标见下表：</w:t>
      </w:r>
    </w:p>
    <w:p w14:paraId="6997A7C7">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235"/>
        <w:gridCol w:w="2238"/>
        <w:gridCol w:w="2238"/>
      </w:tblGrid>
      <w:tr w14:paraId="6AEF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62088DC4">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vertAlign w:val="baseline"/>
                <w:lang w:val="en-US" w:eastAsia="zh-CN"/>
              </w:rPr>
            </w:pPr>
            <w:r>
              <w:rPr>
                <w:rFonts w:ascii="Segoe UI Symbol" w:hAnsi="Segoe UI Symbol" w:eastAsia="Segoe UI Symbol" w:cs="Segoe UI Symbol"/>
                <w:i w:val="0"/>
                <w:iCs w:val="0"/>
                <w:caps w:val="0"/>
                <w:color w:val="1F2329"/>
                <w:spacing w:val="0"/>
                <w:sz w:val="24"/>
                <w:szCs w:val="24"/>
                <w:shd w:val="clear" w:fill="FFFFFF"/>
              </w:rPr>
              <w:t>扣分项</w:t>
            </w:r>
          </w:p>
        </w:tc>
        <w:tc>
          <w:tcPr>
            <w:tcW w:w="1249" w:type="pct"/>
          </w:tcPr>
          <w:p w14:paraId="5E9734C6">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vertAlign w:val="baseline"/>
                <w:lang w:val="en-US" w:eastAsia="zh-CN"/>
              </w:rPr>
            </w:pPr>
            <w:r>
              <w:rPr>
                <w:rFonts w:ascii="Segoe UI Symbol" w:hAnsi="Segoe UI Symbol" w:eastAsia="Segoe UI Symbol" w:cs="Segoe UI Symbol"/>
                <w:i w:val="0"/>
                <w:iCs w:val="0"/>
                <w:caps w:val="0"/>
                <w:color w:val="1F2329"/>
                <w:spacing w:val="0"/>
                <w:sz w:val="24"/>
                <w:szCs w:val="24"/>
                <w:shd w:val="clear" w:fill="FFFFFF"/>
              </w:rPr>
              <w:t>对应年初绩效目标</w:t>
            </w:r>
          </w:p>
        </w:tc>
        <w:tc>
          <w:tcPr>
            <w:tcW w:w="1250" w:type="pct"/>
          </w:tcPr>
          <w:p w14:paraId="3C32C11F">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vertAlign w:val="baseline"/>
                <w:lang w:val="en-US" w:eastAsia="zh-CN"/>
              </w:rPr>
            </w:pPr>
            <w:r>
              <w:rPr>
                <w:rFonts w:ascii="Segoe UI Symbol" w:hAnsi="Segoe UI Symbol" w:eastAsia="Segoe UI Symbol" w:cs="Segoe UI Symbol"/>
                <w:i w:val="0"/>
                <w:iCs w:val="0"/>
                <w:caps w:val="0"/>
                <w:color w:val="1F2329"/>
                <w:spacing w:val="0"/>
                <w:sz w:val="24"/>
                <w:szCs w:val="24"/>
                <w:shd w:val="clear" w:fill="FFFFFF"/>
              </w:rPr>
              <w:t>扣分原因</w:t>
            </w:r>
          </w:p>
        </w:tc>
        <w:tc>
          <w:tcPr>
            <w:tcW w:w="1250" w:type="pct"/>
          </w:tcPr>
          <w:p w14:paraId="418D0970">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vertAlign w:val="baseline"/>
                <w:lang w:val="en-US" w:eastAsia="zh-CN"/>
              </w:rPr>
            </w:pPr>
            <w:r>
              <w:rPr>
                <w:rFonts w:ascii="Segoe UI Symbol" w:hAnsi="Segoe UI Symbol" w:eastAsia="Segoe UI Symbol" w:cs="Segoe UI Symbol"/>
                <w:i w:val="0"/>
                <w:iCs w:val="0"/>
                <w:caps w:val="0"/>
                <w:color w:val="1F2329"/>
                <w:spacing w:val="0"/>
                <w:sz w:val="24"/>
                <w:szCs w:val="24"/>
                <w:shd w:val="clear" w:fill="FFFFFF"/>
              </w:rPr>
              <w:t>扣分数</w:t>
            </w:r>
          </w:p>
        </w:tc>
      </w:tr>
      <w:tr w14:paraId="0D51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6829CCB9">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vertAlign w:val="baseline"/>
                <w:lang w:val="en-US" w:eastAsia="zh-CN"/>
              </w:rPr>
            </w:pPr>
            <w:r>
              <w:rPr>
                <w:rFonts w:ascii="Segoe UI Symbol" w:hAnsi="Segoe UI Symbol" w:eastAsia="Segoe UI Symbol" w:cs="Segoe UI Symbol"/>
                <w:i w:val="0"/>
                <w:iCs w:val="0"/>
                <w:caps w:val="0"/>
                <w:color w:val="1F2329"/>
                <w:spacing w:val="0"/>
                <w:sz w:val="24"/>
                <w:szCs w:val="24"/>
                <w:shd w:val="clear" w:fill="FFFFFF"/>
              </w:rPr>
              <w:t>预算精准度</w:t>
            </w:r>
          </w:p>
        </w:tc>
        <w:tc>
          <w:tcPr>
            <w:tcW w:w="1249" w:type="pct"/>
          </w:tcPr>
          <w:p w14:paraId="0FB40F54">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vertAlign w:val="baseline"/>
                <w:lang w:val="en-US" w:eastAsia="zh-CN"/>
              </w:rPr>
            </w:pPr>
            <w:r>
              <w:rPr>
                <w:rFonts w:ascii="Segoe UI Symbol" w:hAnsi="Segoe UI Symbol" w:eastAsia="Segoe UI Symbol" w:cs="Segoe UI Symbol"/>
                <w:i w:val="0"/>
                <w:iCs w:val="0"/>
                <w:caps w:val="0"/>
                <w:color w:val="1F2329"/>
                <w:spacing w:val="0"/>
                <w:sz w:val="24"/>
                <w:szCs w:val="24"/>
                <w:shd w:val="clear" w:fill="FFFFFF"/>
              </w:rPr>
              <w:t>经济成本指标（机关运行经费 / 项目预算）</w:t>
            </w:r>
          </w:p>
        </w:tc>
        <w:tc>
          <w:tcPr>
            <w:tcW w:w="1250" w:type="pct"/>
          </w:tcPr>
          <w:p w14:paraId="69FA1D64">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vertAlign w:val="baseline"/>
                <w:lang w:val="en-US" w:eastAsia="zh-CN"/>
              </w:rPr>
            </w:pPr>
            <w:r>
              <w:rPr>
                <w:rFonts w:ascii="Segoe UI Symbol" w:hAnsi="Segoe UI Symbol" w:eastAsia="Segoe UI Symbol" w:cs="Segoe UI Symbol"/>
                <w:i w:val="0"/>
                <w:iCs w:val="0"/>
                <w:caps w:val="0"/>
                <w:color w:val="1F2329"/>
                <w:spacing w:val="0"/>
                <w:sz w:val="24"/>
                <w:szCs w:val="24"/>
                <w:shd w:val="clear" w:fill="FFFFFF"/>
              </w:rPr>
              <w:t>一般公共预算执行数 2616.33 万元远超年初预算 951.45 万元，新增项目未纳入年初规划</w:t>
            </w:r>
          </w:p>
        </w:tc>
        <w:tc>
          <w:tcPr>
            <w:tcW w:w="1250" w:type="pct"/>
          </w:tcPr>
          <w:p w14:paraId="0E41DB60">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5</w:t>
            </w:r>
          </w:p>
        </w:tc>
      </w:tr>
      <w:tr w14:paraId="3537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tcPr>
          <w:p w14:paraId="7EE1151C">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vertAlign w:val="baseline"/>
                <w:lang w:val="en-US" w:eastAsia="zh-CN"/>
              </w:rPr>
            </w:pPr>
            <w:r>
              <w:rPr>
                <w:rFonts w:ascii="Segoe UI Symbol" w:hAnsi="Segoe UI Symbol" w:eastAsia="Segoe UI Symbol" w:cs="Segoe UI Symbol"/>
                <w:i w:val="0"/>
                <w:iCs w:val="0"/>
                <w:caps w:val="0"/>
                <w:color w:val="1F2329"/>
                <w:spacing w:val="0"/>
                <w:sz w:val="24"/>
                <w:szCs w:val="24"/>
                <w:shd w:val="clear" w:fill="FFFFFF"/>
              </w:rPr>
              <w:t>机关运行经费控制</w:t>
            </w:r>
          </w:p>
        </w:tc>
        <w:tc>
          <w:tcPr>
            <w:tcW w:w="1249" w:type="pct"/>
          </w:tcPr>
          <w:p w14:paraId="749CE745">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vertAlign w:val="baseline"/>
                <w:lang w:val="en-US" w:eastAsia="zh-CN"/>
              </w:rPr>
            </w:pPr>
            <w:r>
              <w:rPr>
                <w:rFonts w:ascii="Segoe UI Symbol" w:hAnsi="Segoe UI Symbol" w:eastAsia="Segoe UI Symbol" w:cs="Segoe UI Symbol"/>
                <w:i w:val="0"/>
                <w:iCs w:val="0"/>
                <w:caps w:val="0"/>
                <w:color w:val="1F2329"/>
                <w:spacing w:val="0"/>
                <w:sz w:val="24"/>
                <w:szCs w:val="24"/>
                <w:shd w:val="clear" w:fill="FFFFFF"/>
              </w:rPr>
              <w:t>经济成本指标（公用经费≤113.44 万元）</w:t>
            </w:r>
          </w:p>
        </w:tc>
        <w:tc>
          <w:tcPr>
            <w:tcW w:w="1250" w:type="pct"/>
          </w:tcPr>
          <w:p w14:paraId="353276E5">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vertAlign w:val="baseline"/>
                <w:lang w:val="en-US" w:eastAsia="zh-CN"/>
              </w:rPr>
            </w:pPr>
            <w:r>
              <w:rPr>
                <w:rFonts w:ascii="Segoe UI Symbol" w:hAnsi="Segoe UI Symbol" w:eastAsia="Segoe UI Symbol" w:cs="Segoe UI Symbol"/>
                <w:i w:val="0"/>
                <w:iCs w:val="0"/>
                <w:caps w:val="0"/>
                <w:color w:val="1F2329"/>
                <w:spacing w:val="0"/>
                <w:sz w:val="24"/>
                <w:szCs w:val="24"/>
                <w:shd w:val="clear" w:fill="FFFFFF"/>
              </w:rPr>
              <w:t>公用经费实际支出 397.43 万元，超预算 249.90%</w:t>
            </w:r>
          </w:p>
        </w:tc>
        <w:tc>
          <w:tcPr>
            <w:tcW w:w="1250" w:type="pct"/>
          </w:tcPr>
          <w:p w14:paraId="5CFAA31B">
            <w:pPr>
              <w:keepNext w:val="0"/>
              <w:keepLines w:val="0"/>
              <w:pageBreakBefore w:val="0"/>
              <w:widowControl w:val="0"/>
              <w:shd w:val="clear"/>
              <w:kinsoku/>
              <w:wordWrap/>
              <w:overflowPunct/>
              <w:topLinePunct w:val="0"/>
              <w:autoSpaceDE/>
              <w:autoSpaceDN/>
              <w:bidi w:val="0"/>
              <w:adjustRightInd/>
              <w:snapToGrid/>
              <w:spacing w:line="520" w:lineRule="exact"/>
              <w:textAlignment w:val="auto"/>
              <w:rPr>
                <w:rFonts w:hint="default" w:ascii="仿宋" w:hAnsi="仿宋" w:eastAsia="仿宋" w:cs="仿宋"/>
                <w:color w:val="auto"/>
                <w:sz w:val="32"/>
                <w:szCs w:val="32"/>
                <w:vertAlign w:val="baseline"/>
                <w:lang w:val="en-US" w:eastAsia="zh-CN"/>
              </w:rPr>
            </w:pPr>
            <w:r>
              <w:rPr>
                <w:rFonts w:hint="eastAsia" w:ascii="仿宋" w:hAnsi="仿宋" w:eastAsia="仿宋" w:cs="仿宋"/>
                <w:color w:val="auto"/>
                <w:sz w:val="32"/>
                <w:szCs w:val="32"/>
                <w:vertAlign w:val="baseline"/>
                <w:lang w:val="en-US" w:eastAsia="zh-CN"/>
              </w:rPr>
              <w:t>3</w:t>
            </w:r>
          </w:p>
        </w:tc>
      </w:tr>
    </w:tbl>
    <w:p w14:paraId="00F915E0">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color w:val="auto"/>
          <w:sz w:val="32"/>
          <w:szCs w:val="32"/>
          <w:lang w:val="en-US" w:eastAsia="zh-CN"/>
        </w:rPr>
      </w:pPr>
    </w:p>
    <w:p w14:paraId="031E4D26">
      <w:pPr>
        <w:keepNext w:val="0"/>
        <w:keepLines w:val="0"/>
        <w:pageBreakBefore w:val="0"/>
        <w:widowControl w:val="0"/>
        <w:numPr>
          <w:ilvl w:val="0"/>
          <w:numId w:val="5"/>
        </w:numPr>
        <w:shd w:val="clear"/>
        <w:kinsoku/>
        <w:wordWrap/>
        <w:overflowPunct/>
        <w:topLinePunct w:val="0"/>
        <w:autoSpaceDE/>
        <w:autoSpaceDN/>
        <w:bidi w:val="0"/>
        <w:adjustRightInd/>
        <w:snapToGrid/>
        <w:spacing w:line="520" w:lineRule="exact"/>
        <w:ind w:firstLine="640" w:firstLineChars="200"/>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评价指标分析（或综合评价情况）。</w:t>
      </w:r>
    </w:p>
    <w:p w14:paraId="331567AA">
      <w:pPr>
        <w:keepNext w:val="0"/>
        <w:keepLines w:val="0"/>
        <w:pageBreakBefore w:val="0"/>
        <w:widowControl w:val="0"/>
        <w:shd w:val="clear"/>
        <w:kinsoku/>
        <w:wordWrap/>
        <w:overflowPunct/>
        <w:topLinePunct w:val="0"/>
        <w:autoSpaceDE/>
        <w:autoSpaceDN/>
        <w:bidi w:val="0"/>
        <w:adjustRightInd/>
        <w:snapToGrid/>
        <w:spacing w:line="520" w:lineRule="exact"/>
        <w:ind w:firstLine="960" w:firstLineChars="3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一是</w:t>
      </w:r>
      <w:r>
        <w:rPr>
          <w:rFonts w:hint="default" w:ascii="仿宋" w:hAnsi="仿宋" w:eastAsia="仿宋" w:cs="仿宋"/>
          <w:color w:val="auto"/>
          <w:sz w:val="32"/>
          <w:szCs w:val="32"/>
          <w:lang w:val="en-US" w:eastAsia="zh-CN"/>
        </w:rPr>
        <w:t>保障政府正常运转</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完成情况：部分完成。人员经费（工资、社保、公积金）按月足额发放，发放率 100%，实现 “干部队伍稳定” 目标；但机关运行经费（公用经费）397.43 万元远超预算 113.44 万元，未完成 “经费控制” 指标，主要因新增乡村振兴调研、洪灾应急等临时性工作导致支出增加。</w:t>
      </w:r>
    </w:p>
    <w:p w14:paraId="0A1AD2E5">
      <w:pPr>
        <w:keepNext w:val="0"/>
        <w:keepLines w:val="0"/>
        <w:pageBreakBefore w:val="0"/>
        <w:widowControl w:val="0"/>
        <w:shd w:val="clear"/>
        <w:kinsoku/>
        <w:wordWrap/>
        <w:overflowPunct/>
        <w:topLinePunct w:val="0"/>
        <w:autoSpaceDE/>
        <w:autoSpaceDN/>
        <w:bidi w:val="0"/>
        <w:adjustRightInd/>
        <w:snapToGrid/>
        <w:spacing w:line="520" w:lineRule="exact"/>
        <w:ind w:firstLine="960" w:firstLineChars="3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二是</w:t>
      </w:r>
      <w:r>
        <w:rPr>
          <w:rFonts w:hint="default" w:ascii="仿宋" w:hAnsi="仿宋" w:eastAsia="仿宋" w:cs="仿宋"/>
          <w:color w:val="auto"/>
          <w:sz w:val="32"/>
          <w:szCs w:val="32"/>
          <w:lang w:val="en-US" w:eastAsia="zh-CN"/>
        </w:rPr>
        <w:t>强化基层党建工作</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完成情况：超额完成。全年发展 35 岁以下青年党员 13 人（超目标 1 人），开展党建培训 12 次（超目标 4 次），组织 “一月一课一片一实践” 主题党日活动 48 场，覆盖党员 1200 人次；依托向仲华故居开展红色教育 20 余场，村级党组织标准化建设达标率 100%，完成 “党员队伍优化、干部能力提升” 目标。</w:t>
      </w:r>
    </w:p>
    <w:p w14:paraId="7E9AA10E">
      <w:pPr>
        <w:keepNext w:val="0"/>
        <w:keepLines w:val="0"/>
        <w:pageBreakBefore w:val="0"/>
        <w:widowControl w:val="0"/>
        <w:shd w:val="clear"/>
        <w:kinsoku/>
        <w:wordWrap/>
        <w:overflowPunct/>
        <w:topLinePunct w:val="0"/>
        <w:autoSpaceDE/>
        <w:autoSpaceDN/>
        <w:bidi w:val="0"/>
        <w:adjustRightInd/>
        <w:snapToGrid/>
        <w:spacing w:line="520" w:lineRule="exact"/>
        <w:ind w:firstLine="960" w:firstLineChars="3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三是</w:t>
      </w:r>
      <w:r>
        <w:rPr>
          <w:rFonts w:hint="default" w:ascii="仿宋" w:hAnsi="仿宋" w:eastAsia="仿宋" w:cs="仿宋"/>
          <w:color w:val="auto"/>
          <w:sz w:val="32"/>
          <w:szCs w:val="32"/>
          <w:lang w:val="en-US" w:eastAsia="zh-CN"/>
        </w:rPr>
        <w:t>抓好安全稳定工作</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完成情况：全面完成。全年未发生重大安全生产事故，森林火灾 “零发生”，实现 “安全事故零发生” 目标；创新 “片 - 村 - 镇” 三级矛盾纠纷调解机制，化解纠纷 164 件，化解率 98.8%（超目标 3.8 个百分点），信访总量较上年下降 30%，群众安全感达 98%（超目标 3 个百分点）。</w:t>
      </w:r>
    </w:p>
    <w:p w14:paraId="435A708C">
      <w:pPr>
        <w:keepNext w:val="0"/>
        <w:keepLines w:val="0"/>
        <w:pageBreakBefore w:val="0"/>
        <w:widowControl w:val="0"/>
        <w:shd w:val="clear"/>
        <w:kinsoku/>
        <w:wordWrap/>
        <w:overflowPunct/>
        <w:topLinePunct w:val="0"/>
        <w:autoSpaceDE/>
        <w:autoSpaceDN/>
        <w:bidi w:val="0"/>
        <w:adjustRightInd/>
        <w:snapToGrid/>
        <w:spacing w:line="520" w:lineRule="exact"/>
        <w:ind w:firstLine="960" w:firstLineChars="300"/>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 w:hAnsi="仿宋" w:eastAsia="仿宋" w:cs="仿宋"/>
          <w:color w:val="auto"/>
          <w:sz w:val="32"/>
          <w:szCs w:val="32"/>
          <w:lang w:val="en-US" w:eastAsia="zh-CN"/>
        </w:rPr>
        <w:t>四是</w:t>
      </w:r>
      <w:r>
        <w:rPr>
          <w:rFonts w:hint="default" w:ascii="仿宋" w:hAnsi="仿宋" w:eastAsia="仿宋" w:cs="仿宋"/>
          <w:color w:val="auto"/>
          <w:sz w:val="32"/>
          <w:szCs w:val="32"/>
          <w:lang w:val="en-US" w:eastAsia="zh-CN"/>
        </w:rPr>
        <w:t>为民办事服务</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完成情况：超额完成。全年完成民生项目 36 个（超目标 21 个），包括农村道路硬化 7.4 公里、安全饮水工程维护 12 处、残疾人家庭无障碍改造 9 户；城乡居民医保参保 29774 人，参保率 89%（超目标 1.1 个百分点），发放低保金 151.39 万元、残疾人补贴 101.53 万元，实现 “应保尽保、民生需求覆盖” 目标。</w:t>
      </w:r>
    </w:p>
    <w:p w14:paraId="1FE4B9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2505F6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（一）预算精准度不足，与实际需求偏差较大</w:t>
      </w:r>
    </w:p>
    <w:p w14:paraId="74E2E14C">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问题表现：2024 年一般公共预算年初数 951.45 万元，实际执行数 2616.33 万元，偏差率 175%，新增县级重点项目（如三都河水域整治）、突发应急支出（洪灾救灾）未纳入年初预算，导致预算编制与实际需求脱节。</w:t>
      </w:r>
    </w:p>
    <w:p w14:paraId="6C72F798">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原因分析：一是预算编制时对上级专项转移支付资金预判不足，未能提前纳入规划；二是应急管理预算储备机制不完善，对洪灾等突发情况未预留备用金；三是项目库建设不健全，新增民生项目未提前入库论证。</w:t>
      </w:r>
    </w:p>
    <w:p w14:paraId="5A8D09C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（二）机关运行经费管控不力，超支幅度较大</w:t>
      </w:r>
    </w:p>
    <w:p w14:paraId="55F537B3">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问题表现：公用经费实际支出 397.43 万元，超年初预算 249.90%，其中差旅费（40.15 万元）、其他商品和服务支出（76.78 万元）超支最为突出。</w:t>
      </w:r>
    </w:p>
    <w:p w14:paraId="4F4FC64C">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 w:hAnsi="仿宋" w:eastAsia="仿宋" w:cs="仿宋"/>
          <w:color w:val="auto"/>
          <w:sz w:val="32"/>
          <w:szCs w:val="32"/>
          <w:lang w:val="en-US" w:eastAsia="zh-CN"/>
        </w:rPr>
        <w:t>原因分析：一是经费管控制度执行不严，未建立 “事前申请、事中监控、事后审核” 全流程管理；二是工作任务调整后未及时优化经费使用计划，如乡村振兴调研频次增加但未压缩非必要支出；三是部分开支标准不明确，如临时劳务用工费用核算无统一标准。</w:t>
      </w:r>
    </w:p>
    <w:p w14:paraId="1E53DA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（三）产业发展链条不完整，品牌效益未凸显</w:t>
      </w:r>
    </w:p>
    <w:p w14:paraId="6B1B7FA8">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问题表现：溆浦鹅、香瓜等特色产业仍以初级种养殖为主，精深加工环节缺失，产品附加值低；线上销售渠道覆盖率不足 30%，“观音阁香瓜”“溆浦鹅” 品牌知名度有限。</w:t>
      </w:r>
    </w:p>
    <w:p w14:paraId="39208B8D">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原因分析：一是产业发展资金投入分散，未集中力量培育深加工企业；二是产学研合作不足，缺乏标准化生产技术支撑；三是品牌推广预算不足（年初未安排专项推广经费），市场化运作能力较弱。</w:t>
      </w:r>
    </w:p>
    <w:p w14:paraId="5F9B29A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（四）基层党组织协同不足，统筹效能待提升</w:t>
      </w:r>
    </w:p>
    <w:p w14:paraId="31FDE322">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问题表现：部分村（社区）党组织在产业发展、民生项目推进中 “各自为战”，如香瓜种植技术指导未形成跨村协作机制，导致资源浪费。</w:t>
      </w:r>
    </w:p>
    <w:p w14:paraId="1E3BCC3B">
      <w:pPr>
        <w:keepNext w:val="0"/>
        <w:keepLines w:val="0"/>
        <w:pageBreakBefore w:val="0"/>
        <w:widowControl w:val="0"/>
        <w:shd w:val="clea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原因分析：一是党建与业务融合不深，未建立党组织协同工作清单；二是考核激励机制不完善，对跨村协作项目的考核权重不足；三是村干部全局意识培训较少，“等靠要” 思想仍存在。</w:t>
      </w:r>
    </w:p>
    <w:p w14:paraId="003A6D95">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下一步改进措施</w:t>
      </w:r>
    </w:p>
    <w:p w14:paraId="3BF393C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（一）提升预算精准度，强化预算刚性约束</w:t>
      </w:r>
    </w:p>
    <w:p w14:paraId="14ACE28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leftChars="200" w:right="0" w:rightChars="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建立 “预算 - 项目库 - 上级专项” 联动机制，提</w:t>
      </w:r>
    </w:p>
    <w:p w14:paraId="4BA72BD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前对接县级部门预判次年专项转移支付资金，将重大项目纳入年初预算；按一般公共预算支出的 5% 计提应急备用金，用于突发灾害、公共卫生事件等支出，避免临时追加预算；完善预算执行动态监控，每月分析经费使用进度，对超支科目及时预警，确保公用经费控制在 2025 年预算额度内。</w:t>
      </w:r>
    </w:p>
    <w:p w14:paraId="49D3674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leftChars="200" w:right="0" w:rightChars="0" w:firstLine="640" w:firstLineChars="200"/>
        <w:jc w:val="left"/>
        <w:textAlignment w:val="auto"/>
        <w:rPr>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（二）严控机关运行经费，提升资金使用效率</w:t>
      </w:r>
    </w:p>
    <w:p w14:paraId="52C7BEC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制定《观音阁镇公用经费管理办法》，明确差旅费、劳务费等开支标准，推行 “公务卡结算”“线上审批”，减少现金支出；优化经费使用结构，压缩非必要支出（如印刷费通过无纸化办公减少 50%），将节省资金投向民生服务；</w:t>
      </w:r>
    </w:p>
    <w:p w14:paraId="5C6244C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right="0" w:rightChars="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建立 “经费使用绩效评价” 机制，对超支 10% 以上的科目开展专项审计，追究相关责任人责任。</w:t>
      </w:r>
    </w:p>
    <w:p w14:paraId="6DB9FB7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leftChars="200" w:right="0" w:rightChars="0"/>
        <w:jc w:val="both"/>
        <w:textAlignment w:val="auto"/>
        <w:rPr>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（三）延伸产业发展链条，打造特色品牌</w:t>
      </w:r>
    </w:p>
    <w:p w14:paraId="68E10A1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2025 年安排产业发展专项预算 ，重点扶持溆浦鹅深加工项目（如建设屠宰加工车间），推动 “种植 - 加工 - 销售” 全链条发展；对接电商平台（如拼多多、抖音电商），安排品牌推广预算，提升 “观音阁香瓜”“溆浦鹅” 线上知名度。</w:t>
      </w:r>
    </w:p>
    <w:p w14:paraId="69A48F0F">
      <w:pPr>
        <w:pStyle w:val="8"/>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黑体" w:hAnsi="黑体" w:eastAsia="黑体" w:cs="黑体"/>
          <w:i w:val="0"/>
          <w:iCs w:val="0"/>
          <w:caps w:val="0"/>
          <w:color w:val="000000"/>
          <w:spacing w:val="0"/>
          <w:sz w:val="32"/>
          <w:szCs w:val="32"/>
          <w:shd w:val="clear" w:color="auto" w:fill="FFFFFF"/>
          <w:lang w:val="en-US" w:eastAsia="zh-CN"/>
        </w:rPr>
        <w:t>强化党组织协同，提升基层治理效能</w:t>
      </w:r>
    </w:p>
    <w:p w14:paraId="7F1624F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建立 “党建 + 产业”“党建 + 民生” 协同机制，将跨村协作项目（如联村公路建设）纳入党组织考核；每季度开展 1 次村（社区）党组织书记专题培训，重点提升全局意识与协作能力；推行 “党员联户” 制度，组织党员参与项目监督、矛盾调解，提升基层党组织凝聚力。</w:t>
      </w:r>
    </w:p>
    <w:p w14:paraId="33E76D9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lang w:eastAsia="zh-CN"/>
        </w:rPr>
        <w:t>九、</w:t>
      </w:r>
      <w:r>
        <w:rPr>
          <w:rFonts w:hint="eastAsia" w:ascii="黑体" w:hAnsi="黑体" w:eastAsia="黑体" w:cs="黑体"/>
          <w:i w:val="0"/>
          <w:iCs w:val="0"/>
          <w:caps w:val="0"/>
          <w:color w:val="000000"/>
          <w:spacing w:val="0"/>
          <w:sz w:val="32"/>
          <w:szCs w:val="32"/>
          <w:shd w:val="clear" w:color="auto" w:fill="FFFFFF"/>
        </w:rPr>
        <w:t>其他需要说明的情况</w:t>
      </w:r>
    </w:p>
    <w:p w14:paraId="06FD56AD">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jc w:val="both"/>
        <w:textAlignment w:val="auto"/>
        <w:rPr>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无</w:t>
      </w:r>
    </w:p>
    <w:p w14:paraId="5E01F0D6">
      <w:pPr>
        <w:shd w:val="clear"/>
        <w:spacing w:line="580" w:lineRule="exact"/>
        <w:ind w:firstLine="640" w:firstLineChars="200"/>
        <w:rPr>
          <w:rFonts w:hint="eastAsia" w:ascii="仿宋_GB2312" w:eastAsia="仿宋_GB2312"/>
          <w:sz w:val="32"/>
          <w:szCs w:val="32"/>
        </w:rPr>
      </w:pPr>
    </w:p>
    <w:p w14:paraId="28CE7572">
      <w:pPr>
        <w:pStyle w:val="15"/>
        <w:shd w:val="clear"/>
        <w:jc w:val="center"/>
        <w:rPr>
          <w:rFonts w:ascii="Times New Roman" w:hAnsi="Times New Roman" w:cs="Times New Roman"/>
          <w:sz w:val="72"/>
          <w:szCs w:val="72"/>
        </w:rPr>
      </w:pPr>
    </w:p>
    <w:p w14:paraId="3428499D">
      <w:pPr>
        <w:pStyle w:val="15"/>
        <w:shd w:val="clear"/>
        <w:jc w:val="center"/>
        <w:rPr>
          <w:rFonts w:ascii="Times New Roman" w:hAnsi="Times New Roman" w:cs="Times New Roman"/>
          <w:sz w:val="72"/>
          <w:szCs w:val="72"/>
        </w:rPr>
      </w:pPr>
    </w:p>
    <w:p w14:paraId="5E72CCE2">
      <w:pPr>
        <w:shd w:val="clea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E50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D1EB">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45F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721D80">
                          <w:pPr>
                            <w:pStyle w:val="5"/>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E721D80">
                    <w:pPr>
                      <w:pStyle w:val="5"/>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E4760"/>
    <w:multiLevelType w:val="singleLevel"/>
    <w:tmpl w:val="C3BE4760"/>
    <w:lvl w:ilvl="0" w:tentative="0">
      <w:start w:val="6"/>
      <w:numFmt w:val="chineseCounting"/>
      <w:suff w:val="nothing"/>
      <w:lvlText w:val="%1、"/>
      <w:lvlJc w:val="left"/>
      <w:rPr>
        <w:rFonts w:hint="eastAsia"/>
      </w:rPr>
    </w:lvl>
  </w:abstractNum>
  <w:abstractNum w:abstractNumId="1">
    <w:nsid w:val="C8261BFE"/>
    <w:multiLevelType w:val="singleLevel"/>
    <w:tmpl w:val="C8261BFE"/>
    <w:lvl w:ilvl="0" w:tentative="0">
      <w:start w:val="3"/>
      <w:numFmt w:val="chineseCounting"/>
      <w:suff w:val="nothing"/>
      <w:lvlText w:val="%1、"/>
      <w:lvlJc w:val="left"/>
      <w:rPr>
        <w:rFonts w:hint="eastAsia"/>
      </w:rPr>
    </w:lvl>
  </w:abstractNum>
  <w:abstractNum w:abstractNumId="2">
    <w:nsid w:val="E8BE3519"/>
    <w:multiLevelType w:val="singleLevel"/>
    <w:tmpl w:val="E8BE3519"/>
    <w:lvl w:ilvl="0" w:tentative="0">
      <w:start w:val="8"/>
      <w:numFmt w:val="chineseCounting"/>
      <w:suff w:val="nothing"/>
      <w:lvlText w:val="%1、"/>
      <w:lvlJc w:val="left"/>
      <w:rPr>
        <w:rFonts w:hint="eastAsia"/>
      </w:rPr>
    </w:lvl>
  </w:abstractNum>
  <w:abstractNum w:abstractNumId="3">
    <w:nsid w:val="FB1D409E"/>
    <w:multiLevelType w:val="singleLevel"/>
    <w:tmpl w:val="FB1D409E"/>
    <w:lvl w:ilvl="0" w:tentative="0">
      <w:start w:val="3"/>
      <w:numFmt w:val="chineseCounting"/>
      <w:suff w:val="nothing"/>
      <w:lvlText w:val="（%1）"/>
      <w:lvlJc w:val="left"/>
      <w:rPr>
        <w:rFonts w:hint="eastAsia"/>
      </w:rPr>
    </w:lvl>
  </w:abstractNum>
  <w:abstractNum w:abstractNumId="4">
    <w:nsid w:val="5AE901A1"/>
    <w:multiLevelType w:val="singleLevel"/>
    <w:tmpl w:val="5AE901A1"/>
    <w:lvl w:ilvl="0" w:tentative="0">
      <w:start w:val="2"/>
      <w:numFmt w:val="chineseCounting"/>
      <w:suff w:val="nothing"/>
      <w:lvlText w:val="（%1）"/>
      <w:lvlJc w:val="left"/>
      <w:rPr>
        <w:rFonts w:hint="eastAsia"/>
      </w:rPr>
    </w:lvl>
  </w:abstractNum>
  <w:abstractNum w:abstractNumId="5">
    <w:nsid w:val="66F40821"/>
    <w:multiLevelType w:val="singleLevel"/>
    <w:tmpl w:val="66F40821"/>
    <w:lvl w:ilvl="0" w:tentative="0">
      <w:start w:val="2"/>
      <w:numFmt w:val="chineseCounting"/>
      <w:suff w:val="nothing"/>
      <w:lvlText w:val="（%1）"/>
      <w:lvlJc w:val="left"/>
      <w:rPr>
        <w:rFonts w:hint="eastAsia"/>
      </w:rPr>
    </w:lvl>
  </w:abstractNum>
  <w:num w:numId="1">
    <w:abstractNumId w:val="0"/>
  </w:num>
  <w:num w:numId="2">
    <w:abstractNumId w:val="3"/>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04D32DE"/>
    <w:rsid w:val="11C37450"/>
    <w:rsid w:val="16F50877"/>
    <w:rsid w:val="18083EF0"/>
    <w:rsid w:val="1D97DEFF"/>
    <w:rsid w:val="1DFF72E5"/>
    <w:rsid w:val="1EFC6F07"/>
    <w:rsid w:val="2FDF85B8"/>
    <w:rsid w:val="2FFFEE04"/>
    <w:rsid w:val="3207249C"/>
    <w:rsid w:val="34DF85B0"/>
    <w:rsid w:val="3B8F36BC"/>
    <w:rsid w:val="491FF225"/>
    <w:rsid w:val="4FFD214C"/>
    <w:rsid w:val="5777D4F5"/>
    <w:rsid w:val="59DD8326"/>
    <w:rsid w:val="5DEF592A"/>
    <w:rsid w:val="5FC6BB1E"/>
    <w:rsid w:val="5FF720F1"/>
    <w:rsid w:val="64D76776"/>
    <w:rsid w:val="669E12D3"/>
    <w:rsid w:val="67D22629"/>
    <w:rsid w:val="67FF5C0B"/>
    <w:rsid w:val="6EFC0924"/>
    <w:rsid w:val="6FB74722"/>
    <w:rsid w:val="6FEF8B7E"/>
    <w:rsid w:val="71A6591B"/>
    <w:rsid w:val="737D59BA"/>
    <w:rsid w:val="77C37683"/>
    <w:rsid w:val="79D19834"/>
    <w:rsid w:val="79FF515B"/>
    <w:rsid w:val="7E9E1962"/>
    <w:rsid w:val="7E9F11B4"/>
    <w:rsid w:val="7EA254BF"/>
    <w:rsid w:val="7EC47165"/>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4"/>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1041</Words>
  <Characters>1047</Characters>
  <Lines>63</Lines>
  <Paragraphs>17</Paragraphs>
  <TotalTime>1</TotalTime>
  <ScaleCrop>false</ScaleCrop>
  <LinksUpToDate>false</LinksUpToDate>
  <CharactersWithSpaces>1056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A- Joy 小尹 </cp:lastModifiedBy>
  <cp:lastPrinted>2024-08-08T18:20:00Z</cp:lastPrinted>
  <dcterms:modified xsi:type="dcterms:W3CDTF">2025-11-12T11:33:10Z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B2308141A0094483A1C3F21EDCF2E9CD_13</vt:lpwstr>
  </property>
  <property fmtid="{D5CDD505-2E9C-101B-9397-08002B2CF9AE}" pid="4" name="KSOTemplateDocerSaveRecord">
    <vt:lpwstr>eyJoZGlkIjoiMzEwNTM5NzYwMDRjMzkwZTVkZjY2ODkwMGIxNGU0OTUiLCJ1c2VySWQiOiI1ODk1MDE3NzYifQ==</vt:lpwstr>
  </property>
</Properties>
</file>