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3524">
      <w:pPr>
        <w:spacing w:line="580" w:lineRule="exact"/>
        <w:jc w:val="center"/>
        <w:rPr>
          <w:rFonts w:ascii="方正大标宋简体" w:eastAsia="方正大标宋简体"/>
          <w:color w:val="auto"/>
          <w:sz w:val="44"/>
          <w:szCs w:val="44"/>
        </w:rPr>
      </w:pPr>
      <w:r>
        <w:rPr>
          <w:rFonts w:hint="eastAsia" w:ascii="方正大标宋简体" w:eastAsia="方正大标宋简体"/>
          <w:color w:val="auto"/>
          <w:sz w:val="44"/>
          <w:szCs w:val="44"/>
        </w:rPr>
        <w:t>溆浦县观音阁镇202</w:t>
      </w:r>
      <w:r>
        <w:rPr>
          <w:rFonts w:hint="eastAsia" w:ascii="方正大标宋简体" w:eastAsia="方正大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大标宋简体" w:eastAsia="方正大标宋简体"/>
          <w:color w:val="auto"/>
          <w:sz w:val="44"/>
          <w:szCs w:val="44"/>
        </w:rPr>
        <w:t>年部门整体支出</w:t>
      </w:r>
    </w:p>
    <w:p w14:paraId="4707B8B9">
      <w:pPr>
        <w:spacing w:line="580" w:lineRule="exact"/>
        <w:jc w:val="center"/>
        <w:rPr>
          <w:rFonts w:ascii="方正大标宋简体" w:eastAsia="方正大标宋简体"/>
          <w:color w:val="auto"/>
          <w:sz w:val="44"/>
          <w:szCs w:val="44"/>
        </w:rPr>
      </w:pPr>
      <w:r>
        <w:rPr>
          <w:rFonts w:hint="eastAsia" w:ascii="方正大标宋简体" w:eastAsia="方正大标宋简体"/>
          <w:color w:val="auto"/>
          <w:sz w:val="44"/>
          <w:szCs w:val="44"/>
        </w:rPr>
        <w:t>绩效自评报告</w:t>
      </w:r>
    </w:p>
    <w:p w14:paraId="46E005DD">
      <w:pPr>
        <w:pStyle w:val="7"/>
        <w:rPr>
          <w:color w:val="auto"/>
        </w:rPr>
      </w:pPr>
    </w:p>
    <w:p w14:paraId="0E1177E3">
      <w:pPr>
        <w:shd w:val="clear" w:color="auto" w:fill="FFFFFF"/>
        <w:spacing w:line="640" w:lineRule="exact"/>
        <w:ind w:firstLine="632" w:firstLineChars="200"/>
        <w:rPr>
          <w:rFonts w:ascii="黑体" w:hAnsi="黑体" w:eastAsia="黑体"/>
          <w:color w:val="auto"/>
          <w:spacing w:val="-2"/>
          <w:sz w:val="32"/>
          <w:szCs w:val="21"/>
        </w:rPr>
      </w:pPr>
      <w:r>
        <w:rPr>
          <w:rFonts w:hint="eastAsia" w:ascii="黑体" w:hAnsi="黑体" w:eastAsia="黑体"/>
          <w:color w:val="auto"/>
          <w:spacing w:val="-2"/>
          <w:sz w:val="32"/>
          <w:szCs w:val="32"/>
        </w:rPr>
        <w:t>一、部门概况</w:t>
      </w:r>
    </w:p>
    <w:p w14:paraId="12412772">
      <w:pPr>
        <w:widowControl/>
        <w:spacing w:line="600" w:lineRule="exact"/>
        <w:ind w:firstLine="635" w:firstLineChars="200"/>
        <w:rPr>
          <w:rFonts w:ascii="仿宋_GB2312" w:hAnsi="仿宋" w:eastAsia="仿宋_GB2312"/>
          <w:b/>
          <w:bCs/>
          <w:color w:val="auto"/>
          <w:spacing w:val="-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auto"/>
          <w:spacing w:val="-2"/>
          <w:sz w:val="32"/>
          <w:szCs w:val="32"/>
        </w:rPr>
        <w:t>（一）部门基本情况</w:t>
      </w:r>
    </w:p>
    <w:p w14:paraId="66E0DEC9"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观音阁镇人民政府隶属溆浦县人民政府，是行政单位，</w:t>
      </w:r>
      <w:r>
        <w:rPr>
          <w:rFonts w:hint="eastAsia" w:eastAsia="仿宋_GB2312"/>
          <w:color w:val="auto"/>
          <w:kern w:val="0"/>
          <w:sz w:val="32"/>
          <w:szCs w:val="32"/>
        </w:rPr>
        <w:t>内设6办3中心1大队，分别是：党政办、党建办、经济发展办、社会事务办、自然资源和生态环境办、社会治安和应急管理办、社会事务综合服务中心、农业综合服务中心、政务服务中心、综合行政执法大队；核定编制77名，实有人数79人，其中：行政人员36人、事业人员39人、工勤人员4人。</w:t>
      </w:r>
    </w:p>
    <w:p w14:paraId="6DD94A18">
      <w:pPr>
        <w:widowControl/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主要职能有：</w:t>
      </w:r>
    </w:p>
    <w:p w14:paraId="7F6BDF39">
      <w:pPr>
        <w:widowControl/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1 . 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；</w:t>
      </w:r>
    </w:p>
    <w:p w14:paraId="7398840A">
      <w:pPr>
        <w:widowControl/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2.制定并组织实施村镇建设规划，部署重点工程建设，地方道路建设及公共设施，水利设施的管理，负责土地、林木、水等自然资源和生态环境的保护，做好护林防火工作；</w:t>
      </w:r>
    </w:p>
    <w:p w14:paraId="3CCBDA69">
      <w:pPr>
        <w:widowControl/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3.负责本行政区域内的民政、计划生育、文化教育、卫生、体育等社会公益事业的综合性工作，维护一切经济单位和个人的正当经济权益，取缔非法经济活动，调解和处理民事纠纷，打击刑事犯罪维护社会稳定。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</w:r>
    </w:p>
    <w:p w14:paraId="24A17275">
      <w:pPr>
        <w:widowControl/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4.按计划组织本级财政收入和地方税的征收，完成国家财政计划，不断培植税源，管好财政资金，增强财政实力；</w:t>
      </w:r>
    </w:p>
    <w:p w14:paraId="4922A74B">
      <w:pPr>
        <w:widowControl/>
        <w:spacing w:line="60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5.抓好精神文明建设，丰富群众文化生活，提倡移风易俗，反对封建迷信，破除陈规陋习，树立社会主义新风尚；</w:t>
      </w:r>
    </w:p>
    <w:p w14:paraId="320565E5">
      <w:pPr>
        <w:widowControl/>
        <w:spacing w:line="600" w:lineRule="exact"/>
        <w:ind w:firstLine="640" w:firstLineChars="200"/>
        <w:rPr>
          <w:color w:val="auto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6.完成上级政府交办的其它事项。</w:t>
      </w:r>
    </w:p>
    <w:p w14:paraId="6C8EA0E3">
      <w:pPr>
        <w:widowControl/>
        <w:spacing w:line="600" w:lineRule="exact"/>
        <w:ind w:firstLine="632" w:firstLineChars="200"/>
        <w:rPr>
          <w:color w:val="C00000"/>
        </w:rPr>
      </w:pPr>
      <w:r>
        <w:rPr>
          <w:rFonts w:hint="eastAsia" w:ascii="仿宋_GB2312" w:hAnsi="仿宋" w:eastAsia="仿宋_GB2312"/>
          <w:color w:val="auto"/>
          <w:spacing w:val="-2"/>
          <w:sz w:val="32"/>
          <w:szCs w:val="32"/>
        </w:rPr>
        <w:t>重点工作计划：（1）全力以赴抓好重点民生实事项目建设；（2）全力以赴促进经济社会高质量发展；（3）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打好防范化解重大风险攻坚战，打好精准脱贫攻坚战，打好污染防治攻坚战。（4）全力以赴抓好党的建设；（5）全力以赴抓好社会稳定和安全生产工作。</w:t>
      </w:r>
    </w:p>
    <w:p w14:paraId="72B43B9F">
      <w:pPr>
        <w:numPr>
          <w:ilvl w:val="0"/>
          <w:numId w:val="1"/>
        </w:numPr>
        <w:shd w:val="clear" w:color="auto" w:fill="FFFFFF"/>
        <w:spacing w:line="600" w:lineRule="exact"/>
        <w:ind w:firstLine="635" w:firstLineChars="200"/>
        <w:rPr>
          <w:rFonts w:ascii="仿宋_GB2312" w:hAnsi="仿宋" w:eastAsia="仿宋_GB2312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部门整体支出情况</w:t>
      </w:r>
    </w:p>
    <w:p w14:paraId="2AC0176E">
      <w:pPr>
        <w:shd w:val="clear" w:color="auto" w:fill="FFFFFF"/>
        <w:spacing w:line="600" w:lineRule="exact"/>
        <w:ind w:firstLine="632" w:firstLineChars="200"/>
        <w:rPr>
          <w:rFonts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年收入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2481.25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2481.25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万元，收支平衡。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其中基本支出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1784.84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696.41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人员经费、日常公用经费、项目建设三个方面，包括人员工资、奖金及社会保障、办公费、印刷费、差旅费、三公经费、民生工程等，主要涉及一般公共服务、文化体育与传媒、社会保障和就业、医疗卫生与计划生育、节能环保、城乡社区、农林水、交通运输等。</w:t>
      </w:r>
    </w:p>
    <w:p w14:paraId="3AACD17F">
      <w:pPr>
        <w:shd w:val="clear" w:color="auto" w:fill="FFFFFF"/>
        <w:spacing w:line="640" w:lineRule="exact"/>
        <w:ind w:firstLine="640"/>
        <w:rPr>
          <w:rFonts w:hint="eastAsia" w:ascii="黑体" w:hAnsi="黑体" w:eastAsia="黑体"/>
          <w:spacing w:val="-2"/>
          <w:sz w:val="32"/>
          <w:szCs w:val="32"/>
        </w:rPr>
      </w:pPr>
      <w:r>
        <w:rPr>
          <w:rFonts w:hint="eastAsia" w:ascii="黑体" w:hAnsi="黑体" w:eastAsia="黑体"/>
          <w:spacing w:val="-2"/>
          <w:sz w:val="32"/>
          <w:szCs w:val="32"/>
        </w:rPr>
        <w:t>二、</w:t>
      </w:r>
      <w:r>
        <w:rPr>
          <w:rFonts w:hint="eastAsia" w:ascii="黑体" w:hAnsi="黑体" w:eastAsia="黑体"/>
          <w:spacing w:val="-2"/>
          <w:sz w:val="32"/>
          <w:szCs w:val="32"/>
          <w:lang w:eastAsia="zh-CN"/>
        </w:rPr>
        <w:t>一般公共预算支出</w:t>
      </w:r>
      <w:r>
        <w:rPr>
          <w:rFonts w:hint="eastAsia" w:ascii="黑体" w:hAnsi="黑体" w:eastAsia="黑体"/>
          <w:spacing w:val="-2"/>
          <w:sz w:val="32"/>
          <w:szCs w:val="32"/>
        </w:rPr>
        <w:t>情况</w:t>
      </w:r>
    </w:p>
    <w:p w14:paraId="5645BC93">
      <w:pPr>
        <w:shd w:val="clear" w:color="auto" w:fill="FFFFFF"/>
        <w:spacing w:line="640" w:lineRule="exact"/>
        <w:ind w:firstLine="643"/>
        <w:rPr>
          <w:rFonts w:ascii="仿宋_GB2312" w:hAnsi="仿宋" w:eastAsia="仿宋_GB2312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（一）基本支出</w:t>
      </w:r>
    </w:p>
    <w:p w14:paraId="1F6A699B">
      <w:pPr>
        <w:shd w:val="clear" w:color="auto" w:fill="FFFFFF"/>
        <w:spacing w:line="600" w:lineRule="exact"/>
        <w:ind w:firstLine="632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年基本支出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1784.84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万元， 按部门经济分类分为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工资福利支出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753.34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万元、商品和服务支出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653.58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万元、对个人和家庭的补助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598.31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万元。其中人员经费为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1351.65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万元，公用经费为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653.58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7441ADF0">
      <w:pPr>
        <w:shd w:val="clear" w:color="auto" w:fill="FFFFFF"/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人员经费由基本工资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216.84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万元、津贴补贴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119.06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万元、奖金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118.47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万元、伙食补助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6.94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万元、绩效工资102.44万元、机关事业单位基本养老保险缴费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88.19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万元、职工基本医疗保险缴费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9.18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万元、其他社会保障缴费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2.05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万元、住房公积金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40.84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医疗费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19.33万元、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抚恤金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29.68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万元、其他对个人和家庭的补助56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万元构成，主要用于机关事业单位工作人员的工资、津补贴、医疗保险、养老保险、住房公积金，抚恤金、农村救济对象、遗属等对个人和家庭的补助等。</w:t>
      </w:r>
    </w:p>
    <w:p w14:paraId="2D99B833">
      <w:pPr>
        <w:shd w:val="clear" w:color="auto" w:fill="FFFFFF"/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公用经费由办公费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256.3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万元、印刷费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25.96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万元、电费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3.84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万元、差旅费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万元、会议费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5.5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万元、培训费3万元、公务接待费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3.8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万元、劳务费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67.64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万元、公务用车运行维护费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万元、其他交通费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万元、其他商品和服务支出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253.04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万元、主要用于机关事业单位运转的办公费、印刷费、差旅费、会议费等，日常公用经费严格按照厉行节约办的要求执行，严格执行日常公用经费压减开支。</w:t>
      </w:r>
    </w:p>
    <w:p w14:paraId="5B149E9D">
      <w:pPr>
        <w:widowControl/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本单位“三公经费”中“公务接待费”为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3.8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万元、“公务用车运行维护及购置费”为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万元，无“因公出国（境）费”。其中“公务接待费”</w:t>
      </w:r>
      <w:r>
        <w:rPr>
          <w:rFonts w:hint="eastAsia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主要用于村级集体经济组织干部到镇里办事的招待支出，接待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600余</w:t>
      </w:r>
      <w:r>
        <w:rPr>
          <w:rFonts w:hint="eastAsia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780</w:t>
      </w:r>
      <w:r>
        <w:rPr>
          <w:rFonts w:hint="eastAsia" w:eastAsia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人次，我镇坚持厉行节约原则、严格执行各级严控“公务接待”文件精神，结合实际情况，杜绝违规接待、烂支、超支；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“公务用车运行维护及购置费”全部来源于公车运行维护费，主要指公车加油费、维修费、保险费，没有购置费，公车保有量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台，已运行</w:t>
      </w:r>
      <w:r>
        <w:rPr>
          <w:rFonts w:hint="eastAsia"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多万公里，接近报废状态，运行维护费较高。</w:t>
      </w:r>
    </w:p>
    <w:p w14:paraId="090B1D2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C0436C">
      <w:pPr>
        <w:shd w:val="clear" w:color="auto" w:fill="FFFFFF"/>
        <w:spacing w:line="640" w:lineRule="exact"/>
        <w:ind w:firstLine="643"/>
        <w:rPr>
          <w:rFonts w:ascii="仿宋_GB2312" w:hAnsi="楷体" w:eastAsia="仿宋_GB2312"/>
          <w:b/>
          <w:color w:val="000000" w:themeColor="text1"/>
          <w:spacing w:val="-2"/>
          <w:sz w:val="3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楷体" w:eastAsia="仿宋_GB2312"/>
          <w:b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专项</w:t>
      </w:r>
      <w:r>
        <w:rPr>
          <w:rFonts w:hint="eastAsia" w:ascii="仿宋_GB2312" w:hAnsi="楷体" w:eastAsia="仿宋_GB2312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支出</w:t>
      </w:r>
    </w:p>
    <w:p w14:paraId="46D12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pacing w:val="-2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本单位202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年项目支出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574.91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万元，全部为财政资金，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资本性支出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429.53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万元，非资本性支出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145.38万元。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主要用于基础设施建设、维修维护等项目支出。</w:t>
      </w:r>
    </w:p>
    <w:p w14:paraId="49C3C0D7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非资本性支出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145.38万元主要用于医疗费19.33万元、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办公费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74.96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、印刷费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15万元、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劳务费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1.64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其他商品服务支出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34.45万元，资本性支出429.53万元主要用于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基础设施建设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420.53万元、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大型修缮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专款专用，用于扶贫的项目资金，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每笔项目资金的使用都进行了绩效评价，达到了预期的绩效目标，项目支出严格按照《溆浦县涉农整合资金使用和管理办法》等文件要求执行，建立了专项资金台账及专账。</w:t>
      </w:r>
    </w:p>
    <w:p w14:paraId="4FA0A1DE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金额达到一定数额的项目，我镇均按照要求开展了项目招投标，委托中标单位实施，进行第三方评估结算，绝大部分项目能够按规定落实使用资金，按规定完成项目，资金使用程序较规范；项目单位能够遵循合法合规的程序，完成项目立项申请内容的组织实施，并能按规定时间完成和验收，调整情况较少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专项资金我们严格遵循专项资金管理制度，对每一个项目、每一个专项支出实行专人负责，专账管理，严把质量、验收、结算关，实行事前勘察、事中监督，事后跟踪，从每一个环节确保每一分专项财政资金落到实处，取得良好的效用。</w:t>
      </w:r>
    </w:p>
    <w:p w14:paraId="0266BDD9">
      <w:pPr>
        <w:numPr>
          <w:ilvl w:val="0"/>
          <w:numId w:val="2"/>
        </w:numPr>
        <w:spacing w:line="600" w:lineRule="exact"/>
        <w:ind w:firstLine="632" w:firstLineChars="200"/>
        <w:rPr>
          <w:rFonts w:hint="eastAsia" w:ascii="黑体" w:hAnsi="黑体" w:eastAsia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2"/>
          <w:sz w:val="32"/>
          <w:szCs w:val="32"/>
          <w:lang w:eastAsia="zh-CN"/>
        </w:rPr>
        <w:t>政府性基金预算支出情况</w:t>
      </w:r>
    </w:p>
    <w:p w14:paraId="10FF2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48" w:firstLineChars="300"/>
        <w:textAlignment w:val="auto"/>
        <w:rPr>
          <w:rFonts w:hint="eastAsia" w:ascii="黑体" w:hAnsi="黑体" w:eastAsia="黑体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年度政府性基金预算财政拨款收入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121.5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万元；政府性基金支出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121.5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主要是用于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121.5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。主要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是用于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基础设施建设，包括农村基础设施建设支出6万元、基础设施建设和经济发展40.5万元、社会福利的彩票公益金支出75万元。与2022年相比加大了项目支出在乡村建设、民生领域等方面的投入，着力于推动农业农村现代化、改善农村居民生活、促进城乡融合发展。</w:t>
      </w:r>
    </w:p>
    <w:p w14:paraId="3CC30101">
      <w:pPr>
        <w:numPr>
          <w:ilvl w:val="0"/>
          <w:numId w:val="3"/>
        </w:numPr>
        <w:shd w:val="clear" w:color="auto" w:fill="FFFFFF"/>
        <w:spacing w:line="640" w:lineRule="exact"/>
        <w:ind w:firstLine="640"/>
        <w:rPr>
          <w:rFonts w:hint="eastAsia" w:ascii="黑体" w:hAnsi="黑体" w:eastAsia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2"/>
          <w:sz w:val="32"/>
          <w:szCs w:val="32"/>
          <w:lang w:eastAsia="zh-CN"/>
        </w:rPr>
        <w:t>国有资本经营预算支出情况</w:t>
      </w:r>
    </w:p>
    <w:p w14:paraId="64F0C309">
      <w:pPr>
        <w:numPr>
          <w:ilvl w:val="0"/>
          <w:numId w:val="0"/>
        </w:numPr>
        <w:shd w:val="clear" w:color="auto" w:fill="FFFFFF"/>
        <w:spacing w:line="640" w:lineRule="exact"/>
        <w:ind w:firstLine="632" w:firstLineChars="200"/>
        <w:rPr>
          <w:rFonts w:hint="eastAsia" w:ascii="黑体" w:hAnsi="黑体" w:eastAsia="黑体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本单位无国有资本经营预算支出</w:t>
      </w:r>
    </w:p>
    <w:p w14:paraId="792CB3D5">
      <w:pPr>
        <w:numPr>
          <w:ilvl w:val="0"/>
          <w:numId w:val="3"/>
        </w:numPr>
        <w:shd w:val="clear" w:color="auto" w:fill="FFFFFF"/>
        <w:spacing w:line="640" w:lineRule="exact"/>
        <w:ind w:firstLine="640"/>
        <w:rPr>
          <w:rFonts w:hint="eastAsia" w:ascii="黑体" w:hAnsi="黑体" w:eastAsia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2"/>
          <w:sz w:val="32"/>
          <w:szCs w:val="32"/>
          <w:lang w:eastAsia="zh-CN"/>
        </w:rPr>
        <w:t>社会保险基金预算支出情况</w:t>
      </w:r>
    </w:p>
    <w:p w14:paraId="302C178D">
      <w:pPr>
        <w:shd w:val="clear" w:color="auto" w:fill="FFFFFF"/>
        <w:spacing w:line="640" w:lineRule="exact"/>
        <w:ind w:firstLine="632" w:firstLineChars="200"/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本单位无国有资本经营预算支出</w:t>
      </w:r>
    </w:p>
    <w:p w14:paraId="6605E742">
      <w:pPr>
        <w:shd w:val="clear" w:color="auto" w:fill="FFFFFF"/>
        <w:spacing w:line="640" w:lineRule="exact"/>
        <w:ind w:firstLine="640"/>
        <w:rPr>
          <w:rFonts w:ascii="黑体" w:hAnsi="黑体" w:eastAsia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、资产管理情况</w:t>
      </w:r>
    </w:p>
    <w:p w14:paraId="6AECA838">
      <w:pPr>
        <w:spacing w:line="600" w:lineRule="exact"/>
        <w:ind w:firstLine="640" w:firstLineChars="200"/>
        <w:rPr>
          <w:rFonts w:ascii="仿宋_GB2312" w:hAnsi="仿宋" w:eastAsia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年我镇固定资产原值554.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万元，较上年增加了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0.31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增加部分主要来源于购置新的固定资产。其构成主要包括房屋、车辆、空调、打印机、办公桌椅、文件柜等。利用固定资产动态管理系统对于我镇的固定资产分类造册、赋码编号、实行分类别分部门落实到人，从而确保固定资产不流失，做到账账相符、账实相符，资产不漏登，价值不虚报。</w:t>
      </w:r>
    </w:p>
    <w:p w14:paraId="78D9A73C">
      <w:pPr>
        <w:shd w:val="clear" w:color="auto" w:fill="FFFFFF"/>
        <w:spacing w:line="640" w:lineRule="exact"/>
        <w:ind w:firstLine="640"/>
        <w:rPr>
          <w:rFonts w:hint="eastAsia" w:ascii="黑体" w:hAnsi="黑体" w:eastAsia="黑体"/>
          <w:spacing w:val="-2"/>
          <w:sz w:val="32"/>
          <w:szCs w:val="32"/>
        </w:rPr>
      </w:pPr>
      <w:r>
        <w:rPr>
          <w:rFonts w:hint="eastAsia" w:ascii="黑体" w:hAnsi="黑体" w:eastAsia="黑体"/>
          <w:spacing w:val="-2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pacing w:val="-2"/>
          <w:sz w:val="32"/>
          <w:szCs w:val="32"/>
        </w:rPr>
        <w:t>、部门整体支出绩效情况</w:t>
      </w:r>
    </w:p>
    <w:p w14:paraId="029BDA27">
      <w:pPr>
        <w:spacing w:line="520" w:lineRule="exact"/>
        <w:ind w:firstLine="640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按照县委县政府的统一部署，观音阁镇团结带领全镇党员干部群众，细化任务，落实责任，推动各项工作较好发展。现将202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年工作总结及202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年工作打算报告如下：</w:t>
      </w:r>
    </w:p>
    <w:p w14:paraId="13F7834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一、工作开展情况</w:t>
      </w:r>
    </w:p>
    <w:p w14:paraId="19D9960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（一）党的建设全面加强，引领作用充分发挥</w:t>
      </w:r>
    </w:p>
    <w:p w14:paraId="52DBD05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一是抓好阵地建设，夯实基层党组织凝聚力。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规范村级组织机制挂牌，全镇19个村（社区）规范了室外4块标牌、室内“8+2”标牌要求；加大对35岁以下青年农民党员的发展力度，并严格把好发展党员入口关，进行多部门联审，2023年全镇确定入党积极分子31人、确定发展对象14人、吸收预备党员13人、预备党员转正16人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40"/>
          <w:lang w:val="en-US" w:eastAsia="zh-CN" w:bidi="ar-SA"/>
        </w:rPr>
        <w:t>提升队伍素质，强化党员干部教育管理。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托红色教育基地向仲华故居组织村（社区）两委干部和党员开展党的二十大精神微宣讲20余场；组织全镇党支部制定主题教育学习计划，深化“一月一课一片一实践”主题党日活动，积极开展“立足岗位做贡献”活动，推动主题教育走深走实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通过紧抓镇村两级干部教育管理及后备干部培训，全镇19个村（社区）均已经配齐村“两委”干部，同时至少储备3个及以上的80后、90后年轻党员作为后备干部进行培养。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打造纽带桥梁，抓实“三长”联系服务群众。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始终把“三长制”工作当做推动基层治理的“法宝”，全镇100名片长、321名组长、1076名邻长累计上门走访51806次，微信联系56200次，森林防火、人居环境、医保收缴等各项政策宣传到人。通过“四方会诊、三级化解”机制及时处理化解村民反映的急难愁盼问题。全镇今年共化解问题195个，“三长”还在青苗补偿、天然气管道建设等民生实事中积极作为，真正做到民情联络到户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四是拓宽发展路径，壮大村级集体经济发展。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坚持党建引领，聚力壮大乡村振兴产业基础，截止11月底，已全面完成“强筋壮骨”任务目标。大力推进香瓜种植、优质稻种植、溆浦鹅养殖、肉牛养殖等特色产业发展，其中铁溪垅村通过“党支部+合作社+农户”的利益联结模式发展香瓜产业，全村种植面积达400余亩，村集体经济经营性收入突破30万元；莲花台村与龙头企业犇犇牛业深入合作，通过项目入股、代购代销等方式帮助村集体经济收入突破30万元；同时盘活村集体各类资源，采取出租、股份合作等多种形式，促进集体资源合理利用、保值增值，2023年各村（社区）促进村级集体总收益超45万元。</w:t>
      </w:r>
    </w:p>
    <w:p w14:paraId="0211E57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（二）乡村振兴提质增效，攻坚成果持续升级</w:t>
      </w:r>
    </w:p>
    <w:p w14:paraId="1186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一是全力筑牢防返贫监测底线。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常态化开展“5+1”种情形动态排查，做到早发现、早干预、早帮扶。全镇通过一户一画像方式排查农户11832户43363人，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新识别纳入监测对象21户46人，监测对象消除风险8户16人。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有计划、有重点分类精准制定完善“一户一策”帮扶计划，有针对性地落实各项扶持措施，对84户“三类群体人员”逐户制定增收措施，确保达到“233”工作目标。认真实施好小额信贷、公益性岗位等政策，强化扶贫项目后续管护，因村制宜找准增强“造血”功能的发展路子，全镇监测对象风险消除8户16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二是不断做大做强特色产业。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依托观音阁镇特优农产品，着力打造出“特色产业新名片”，做好乡村“土特产”大文章。香甜瓜、草莓等水果品牌、溆浦鹅养殖及加工业、木溪竹笋深加工产业等；实行“线上+线下”双招商模式，紧扣区位优势，成功引进溆浦宁升新能源开发有限公司、湖南奇利新能源有限公司等5家新能源公司，大力发展光伏产业；持续开展“引老乡、回故乡、建家乡”活动，引导三都河在外优秀儿女回乡投资创业，成功引进坪里村在外优秀青年党员谢华回村创业，建立溆浦竹浦新农业发展有限公司发展“溆浦鹅”等特色种养殖及精细加工产业。</w:t>
      </w:r>
    </w:p>
    <w:p w14:paraId="35C0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（三）党风廉政筑牢防线，政治建设坚强有力</w:t>
      </w:r>
    </w:p>
    <w:p w14:paraId="3C8E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一是落实党风廉政责任制。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按照“一岗双责”要求，将党风廉政建设摆在重要位置，制定并与20个村（居）签订了《20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村（居）目标管理责任书》，形成了一级抓一级，层层抓落实的局面，细化并明确党风廉政建设工作，与其他工作同安排、同部署、抓落实、促检查、严考核。对违反党风廉政建设责任制有关规定的人和事进行责任追究，对落实责任不重视的班子成员，党政一把手亲自约谈，限期整改，对未能完成主体责任落实的直接问责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二是强化教育整顿行动。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按照纪检监察干部队伍教育整顿活动要求，扎实开展第七组观音阁镇片区纪检监察干部集中学习、村级纪检员业务培训；认真开展多轮检自查自纠，落实个人主动报告重大事项、清理微信群聊，排查出15个个人问题、5个部门问题，现已全部整改到位。常态化组织学习市纪委系列《警示清单》文件精神，集中观看警示教育片，扎实开展节假日期间作风督查，持之以恒正风肃纪。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是推进问题线索调查力度。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有案必查、有腐必惩原则，严查处群众身边腐败和作风问题重点围绕乡村振兴、惠农政策补贴、“三湘护农”等重点工作开展专项整治，快速调查处理问题线索。2023年共立案3件，办结2起，拟送审1起，均系党员酒驾醉驾。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是常态开展监督检查。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森林防火、“三湘护农”、市场执勤、值班值守、会风会纪等中心工作扎实开展监督检查，发布督查通报11期，对20余名干部分别进行了提醒谈话、扣发奖金等不同措施处理。针对发生森林火情的村，对惠农资金发放出错的问题，及时对相关责任人予以约谈通报并罚款，推动工作赶超进位。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是推进清廉乡镇建设。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清廉示范乡镇创建为抓手，继续加强以“向仲华故居”为载体打造清廉文化品牌，常态化开展清廉讲堂活动，今年以来接纳20余批次共两千余名干部党员、学生群众到此学习。全面推进清廉乡镇建设，各村结合党日活动开展形式多样的清廉主题教育活动，因地制宜完善清廉文化阵地。</w:t>
      </w:r>
    </w:p>
    <w:p w14:paraId="3AB3E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（四）农业农村持续发力，和美乡村稳步推进</w:t>
      </w:r>
    </w:p>
    <w:p w14:paraId="6205F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一是严格落实全年粮食生产任务。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把确保粮食安全作为夯实“三农”压舱石的首要任务，严格落实粮食安全党政同责，稳定粮食播种面积和总产、提高单产水平，不断增强粮食供给能力，确保粮食生产安全。全年完成耕地恢复面积656.48亩，超额完成129%，全县排名第一，确保全镇2023年粮食播种面积稳定在4.74万亩，争创县级粮食生产模范先进乡镇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加快推进田长制责任体系建设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，坚持全镇78名田长一周一巡制度，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对非法占用耕地违法行为及时制止并上报，防止发生乱占耕地建房等问题，强化耕地保护利用工作。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二是激发新型经营主体种粮积极性稳面积。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调动企业和种粮大户的积极性，整合适度规模经营补贴、稻谷目标价格补贴、财政预算粮食生产专项资金，大力支持种粮大户和粮油加工企业进行粮食规模化生产、订单化加工、品牌化销售。我镇共办理农机购置补贴153户，受益补贴资金49.578万元；适度规模经营共29户，种植面积0.5万亩；耕地地力保护补贴共10883户，种植面积3.3万亩，补贴金额为367.5万元；一次性补贴共8209户，面积为2.9万亩，补贴金额为22.94万元。稻谷补贴共7096户，面积为2.07万亩，补贴金额为130.42万元；受污染耕地严格管控区补贴共232户，面积473.72亩；补贴种子592.15公斤,补贴金额14.21万元；水稻制种面积达0.13万亩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三是因地制宜创建粮食生产示范基地。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文家冲村建立市级千亩水稻绿色高质高效示中心范片建设；充分挖掘覃村村、赤洪村、岩坪村、坪里村、仑斗坪村、莲花台村地域位置优势，因地制宜建立县级千亩水稻绿色高质高效示范片、农药化肥减量千亩示范片、油菜根肿病对比示范片、百亩大豆玉米带状复合种植模式示范、百亩再生稻示范片、百亩绿肥示范片、冬种油菜示范片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四是做好惠民惠农补贴资金普查工作。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切实按照上级文件要求对本辖区2020-2022年的耕地地力保护补贴、适度规模补贴、稻谷目标价格补贴、实际种粮农民一次性补贴四项发放情况进行自查整改。通过自查将重复发放的稻谷目标价格补贴金额61828.08元、耕地地力保护补贴金额77157.15元、实际种粮农民一次性补贴金额4587.2元全部退回惠农财政专户，切实维护了农民利益，规范惠农补贴资金使用。</w:t>
      </w:r>
    </w:p>
    <w:p w14:paraId="2974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（五）民生福祉更加殷实，社会事业全面进步</w:t>
      </w:r>
    </w:p>
    <w:p w14:paraId="5495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一是社会保障更有力度。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全面落实基本养老保险、医疗保险、社会救助等社会保障政策。2023年我镇医保已参保缴费人数37490人，参保率87.9%，特殊人群参保率达100%。做到应保尽保、应助尽助、应享尽享。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我镇城乡居保基金征缴任务440万元，已完成 342.37万元，完成比例77.81%；稽核稽查应核查疑点数据23条及应追缴违规冒领资金826元两项指标全部100%完成。</w:t>
      </w:r>
      <w:r>
        <w:rPr>
          <w:rFonts w:hint="eastAsia" w:ascii="仿宋" w:hAnsi="仿宋" w:eastAsia="仿宋"/>
          <w:sz w:val="32"/>
          <w:szCs w:val="32"/>
        </w:rPr>
        <w:t>2023年度，全镇参保人数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37490人，特殊人群已全部参保。企业职保新增参保90人任务已完成。完成9户残疾人无障碍改造，完成持证残疾人状况调查1329人，残疾人两项补贴718人建立电子档案，督促8名残疾人儿童完成康复训练。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事业更有温度。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推动低保扩围增效政策落地见效，全力兜准、兜牢困难群众基本生活底线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共新增低保对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象54户104人，清退低保对象31户44人，低保调标4户5人，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现有低保422户740人。共发放低保金197.91万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全镇共有特困老人272人，其中集中供养65人，分散供养207人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发放特困救助金114.84万元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发放特困护理费36.83万元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临时救助因灾因病遭遇暂时困难人员186人次，发放临时救助资金16.27万元，临时医疗救助160户，发放临时医疗救助金14.72万元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慰问困难群众155人次，慰问资金14.06万元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对29户六十年代精减退职人员发放困难生活补助1.41万元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发放孤儿、事实孤儿生活补助19.85万元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为困境儿童发放物资包60袋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争取县慈善会“雨润溆苗，慈善在行动”活动，共对铁溪垅村教学点34个学生捐赠四季校服204套，价值3万余元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为5个村8户10个困境儿童发放奶粉114厅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为困难群众发放棉鞋127双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毛毯180床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棉衣140件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棉被40床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；建成观音阁镇综合养老服务中心及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10家村级养老互助服务站点，真正做到老有所得、老有所乐。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三是幸福基金更有宽度。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积极探索基层治理经验，幸福基金以《村规民约》为准则开展工作。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主要来源于会员捐资、村级拨款、社会捐助、各类奖励等。使用范围包括困难帮扶、评选表彰、村民教育、红白喜事等方面。观音阁镇已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“幸福基金”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19个村（社区）100%全覆盖，其中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金家洞村“蒲公英基金”积极发动溆浦二中师生开展社会捐助、铁溪垅村“一家人基金”依托吸收村内乡贤能人等实行会员捐资等多方式拓宽基金会收入，成为全过程人民民主乡村治理的一个创新举措。</w:t>
      </w:r>
    </w:p>
    <w:p w14:paraId="2C9D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（六）社会治理有效提升，安全生产和谐稳定</w:t>
      </w:r>
    </w:p>
    <w:p w14:paraId="11C6A79C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一是安全生产平安有序，责任担当进一步夯实。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扎实开展安全生产大排查大整治行动，推进危险化学品、燃气、自建房、道路安全等重点领域安全治理攻坚，层层压实各方责任，常态化开展安全生产巡查，排查整治安全隐患168处；完成15户经营性场所燃气安全入户安检，发现问题22宗并全部完成整改，确保全年安全事故“零发生”；扎实做好森林防灭火工作，严格执行最严防火令，全年开展常态化巡林工作700余次，通过“林长+防火”模式，成立了95人的扑火小分队集中待命，一旦发现火情，及时“打早、打小、打了，采取流动宣传车开展巡查、督查、执法380次，野外用火行为劝解70次、处罚13人次，开展林区隐患大排查大整改390次，排查隐患进行整改14处，筑牢森林防火安全屏障，全年森林火灾“零发生”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二是紧盯信访维稳，“溆浦经验”进一步探索。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全县首创“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片-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-镇”三级矛盾纠纷调解机制，暨片区包保村干部首调解、村委会再调解、镇级对村级上报无法调解矛盾纠纷信息进行归类,并派遣合适的调解员最终调处，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初信初访化解率再攀新高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，得到县委政法委的高度肯定，并作为制定全县实施方案的参考意见。今年以来各村（社区）自行化解矛盾纠纷160件，上报需镇级参与化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解共56件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，已全部化解成功。人民调解工作经验被湖南普法网、湖南长安网等5家省级以上媒体推介。落实村支部书记、党政领导工作日轮流坐班接访机制,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充分发挥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坐班人员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量“人头熟、地方熟、情况熟”的优势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，信访效率更加高效，实现了2023年进京赴省到市越级上访“三减少”，暨无1起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进京上访人员，同比减少4起，赴省上访事件1起，同比减少5起，无到市上访人员，同比减少4起。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三是推进禁毒治理，安全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根基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进一步夯实。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牢固树立“以人民为中心”的理念，始终保持对毒品“零容忍”的高压态势。由镇禁毒办公室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列出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工作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任务清单，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点对点下发到各村（社区）、各包保责任人，明确具体任务，督促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逐条逐项对照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未完成的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目标任务，将任务一项一项推进，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问题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一项一项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整改，推动禁毒工作任务“见底清零”，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确保按时、按质、按量完成禁毒工作各项目标任务。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依托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3.8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国际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妇女节、“6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26”国际禁毒日开展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集中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宣传教育活动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5次，深入开展禁毒宣传教育进企业、进农村、进社区、进学校、进家庭“五进”活动，增强群众特别是青少年防毒拒毒意识，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营造了浓厚的禁毒氛围。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其中禁毒“妈妈”宣传活动在《中国妇女报》作为亮点被报道。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四是推动社会事业全面发展。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统一战线、退役军人、住房保障、民族团结、宗教管理、统计调查、人防气象、军民融合、国防动员、工青妇幼、残疾人等工作取得新的进展。</w:t>
      </w:r>
    </w:p>
    <w:p w14:paraId="2B5F3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二、主要</w:t>
      </w:r>
      <w:r>
        <w:rPr>
          <w:rFonts w:hint="default" w:ascii="黑体" w:hAnsi="黑体" w:eastAsia="黑体" w:cs="黑体"/>
          <w:b/>
          <w:bCs/>
          <w:sz w:val="32"/>
          <w:szCs w:val="32"/>
          <w:shd w:val="clear" w:fill="FFFFFF"/>
          <w:lang w:eastAsia="zh-CN"/>
        </w:rPr>
        <w:t>成效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及亮点</w:t>
      </w:r>
    </w:p>
    <w:p w14:paraId="69980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  <w:lang w:val="en-US" w:eastAsia="zh-CN"/>
        </w:rPr>
        <w:t>（一）落细落实，聚焦聚力粮食生产千亩示范“关键仗”。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观音阁镇始终聚焦“守住耕地底线，保证粮食安全”，坚决杜绝耕地抛荒，防止耕地“非农化”，遏制耕地“非粮化”，稳步推进农业示范片建设。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7月31日市委副书记、市长黎春秋赴我镇文家冲村调研，对文家冲村粮食生产千亩综合示范片建设相关工作给予充分肯定。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后，我镇党委政府对春秋市长提出的科技小院、人居环境、道路交通等和美乡村建设狠抓落实。目前科技小院已初具雏形，葛家冲示范片划分为六个工作小组开展常态化高标准人居环境整治，入村道路已全部油化完成。</w:t>
      </w:r>
    </w:p>
    <w:p w14:paraId="425A6D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  <w:lang w:val="en-US" w:eastAsia="zh-CN"/>
        </w:rPr>
        <w:t>（二）抓先抓新，全力打赢党建育才工作“主动仗”。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观音阁镇积极发挥党建引领作用，今年紧抓镇村两级干部教育管理，开展了学习贯彻党的二十大精神集中教育培训班、观音阁镇2023年中青年干部培训班等共9期培训班，并结合每周例会开展政治理论学习暨业务知识培训班，紧抓镇村两级干部教育管理。始终坚持“一届接着一届抓，一任接着一任干”的人才发展思路，举办了“青春逢盛世 奋斗正当时”的全县范围内首届乡镇中青年干部培训班，采取专题授课、现场教学、实践活动、红色教育、座谈交流等多种方式进行，经验做法被红星网采用报道。</w:t>
      </w:r>
    </w:p>
    <w:p w14:paraId="1F9F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  <w:lang w:val="en-US" w:eastAsia="zh-CN"/>
        </w:rPr>
        <w:t>（三）到边到角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fill="FFFFFF"/>
          <w:lang w:val="en-US" w:eastAsia="zh-CN"/>
        </w:rPr>
        <w:t>稳步推进人居环境整治“攻坚仗”。</w:t>
      </w:r>
    </w:p>
    <w:p w14:paraId="0403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照“抓点示范、串点成链、连片成景”思路，提高示范标准，放大示范效应，以点带面，全域推进。深入贯彻落实春秋市长在文家冲村调研指示精神、推进农村人居环境“三村联创”（警予村、覃村、观音阁村）和文家冲示范点建设、严格落实“一户一策”全面推进G241国道沿线综合整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实现人居环境实施方案及落实项目问题“清单化”。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所有政府干部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包保到村、到户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针对农户“八整洁”落实到户，督促各村按时开展周五大清扫活动，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不断提升农村人居环境量。在溆浦县2023年第三季度农村人居环境整治提升“打擂台”考评中排名全县第二，顺利完成青垅村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市督办村的摘帽、观音阁村和美村庄示范创建，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实现人居环境美丽“蝶变”。</w:t>
      </w:r>
    </w:p>
    <w:p w14:paraId="1DBED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存在问题及不足</w:t>
      </w:r>
    </w:p>
    <w:p w14:paraId="1D4EA7A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（一）基层党组织协同力度还不够。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各村（社区）基层党组织的凝聚力、战斗力不强，之间、“各行其事”的问题仍一定程度存在，“全镇一盘棋”的大局意识有待加强，重部置、轻督导，责任落实压力传导不均。</w:t>
      </w:r>
    </w:p>
    <w:p w14:paraId="119578A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（二）产业发展品牌意识还不强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全镇现有产业多为基础的种养殖业，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观音阁镇的溆浦鹅、草莓、香甜瓜等是响亮的“地域名片”，但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没有将种养殖与农产品精深加工相结合，未能形成观音阁特色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产业链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品牌。</w:t>
      </w:r>
    </w:p>
    <w:p w14:paraId="017E737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（三）招商引资创新亮点还不多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由于招商的特殊性，或多或少存在害怕走出去的心理，请进来方式也单一，很难吸引大项目，小项目往往又不符合环保、规划等各项要求，浪费了现有的资源，久而久之“守株待兔”式招商心理时有冒头。</w:t>
      </w:r>
    </w:p>
    <w:p w14:paraId="1A08D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 w14:paraId="36948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pacing w:val="-2"/>
          <w:sz w:val="32"/>
          <w:szCs w:val="32"/>
        </w:rPr>
        <w:t>、改进措施和有关建议</w:t>
      </w:r>
    </w:p>
    <w:p w14:paraId="1D1069B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（一）抓实主题教育成果转化，夯实队伍建设“基准点”。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抓实主题教育成果转化，持续深化“三破三提”、“三整顿两提升”干部作风建设活动，加强党员队伍管理，大力培育“头雁”领航，持续夯实基层党组织建设、党员发展等基础性工作。推动全面从严治党主体责任一贯到底，推进作风建设制度化、常态化、规范化。用执纪监督“四种形态”，认真开展正风肃纪监督检查工作和常态化机关效能监督检查，强化效能问责，在全镇形成大办实事、狠抓落实、敢于碰硬、敢于担责新风尚。</w:t>
      </w:r>
    </w:p>
    <w:p w14:paraId="359A16F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（二）深化强村富民改革成果，站牢乡村振兴“落脚点”。</w:t>
      </w:r>
    </w:p>
    <w:p w14:paraId="14641B2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方面持续擦亮观音阁镇特色农业“金名片”。壮大优质稻、甜瓜、草莓、黄金贡柚、溆浦鹅、竹笋等产业发展，增强造血功能。依托特色农产品种植，加快推进全镇观光农业、休闲农业发展，计划明年举办“香瓜丰收节”，进一步扩大观音阁香瓜的影响力，提升知名度。另一方面全力推进“产业链”建设。充分发挥国家地理标志产品品牌优势，花大力气推动“溆浦鹅”产业链在观音阁镇落地生根，积极引导群众饲养鹅，加大鹅类产品周边企业招商引资力度。加强新能源产业项目建设，加大风力、光伏等新能源项目引资力度，壮大村集体经济，让老百姓实实在在享受到乡村振兴的红利。</w:t>
      </w:r>
    </w:p>
    <w:p w14:paraId="2BF02B1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（三）推动招商引资快速发展，找准强镇惠民“切入点”。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“店小二”的服务、“钉钉子”的精神，加快推进投资4.7亿元的文家冲化学储能电站、木溪金家洞风力发电等项目建设，及时做好项目的跟踪协调，推动项目早建成、早投产、早达效。以走遍千山万水、说尽千言万语、想尽千方百计、吃尽千难万苦的精神和拼劲，积极开展以商引商、以链引商，坚持高质量招商、招高质量项目，紧盯食品加工、生命健康、光伏发电和储能绿电新能源等产业领域，加快打造“链主”企业，引进更多的食品加工类上下游企业，招引根植性强、竞争力强的科技类制造类优质项目，做大做强实体经济，形成“以大带小”产业协作生态圈。</w:t>
      </w:r>
    </w:p>
    <w:p w14:paraId="3341A90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道至简，唯有实干。观音阁镇将继续以严谨务实的作风、夙兴夜寐的精神、拼搏争先的行动推动各项工作落地落细落实，以各项工作的“出色出彩”交出一份高质量发展的“高分答卷”，为建设社会主义现代化新溆浦贡献观音阁力量！</w:t>
      </w:r>
    </w:p>
    <w:p w14:paraId="45D45FA2">
      <w:pPr>
        <w:numPr>
          <w:ilvl w:val="0"/>
          <w:numId w:val="0"/>
        </w:numPr>
        <w:shd w:val="clear" w:color="auto" w:fill="FFFFFF"/>
        <w:spacing w:line="640" w:lineRule="exact"/>
        <w:ind w:firstLine="632" w:firstLineChars="20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:lang w:val="en-US" w:eastAsia="zh-CN"/>
        </w:rPr>
        <w:t>十、部门整体支出绩效自评结果拟应用和公开情况</w:t>
      </w:r>
    </w:p>
    <w:p w14:paraId="612184B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（一）绩效自评结果拟应用情况</w:t>
      </w:r>
    </w:p>
    <w:p w14:paraId="77FE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按要求及时公开本单位部门预算、决算和财政支出绩效评价情况，接受社会监督。</w:t>
      </w:r>
    </w:p>
    <w:p w14:paraId="55AC5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在以后的工作中增强单位的绩效评价主体责任意识。切实加强项目整改落实，推动绩效评价结果与预算安排相结合，加大评价结果向社会公开的力度。</w:t>
      </w:r>
    </w:p>
    <w:p w14:paraId="5DD81B1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（二）绩效自评公开情况</w:t>
      </w:r>
    </w:p>
    <w:p w14:paraId="5C60F03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48" w:firstLineChars="300"/>
        <w:textAlignment w:val="auto"/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本单位自评报告由财政部门审核后在本单位公开公示栏中张贴公示，接受群众监督。</w:t>
      </w:r>
    </w:p>
    <w:p w14:paraId="7363E09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801E863">
      <w:pPr>
        <w:spacing w:line="600" w:lineRule="exact"/>
        <w:ind w:firstLine="640" w:firstLineChars="20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</w:p>
    <w:p w14:paraId="03DD6808">
      <w:pPr>
        <w:jc w:val="right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溆浦县观音阁镇人民政府                            </w:t>
      </w:r>
    </w:p>
    <w:p w14:paraId="77A08531">
      <w:pPr>
        <w:jc w:val="center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06FF4490">
      <w:pPr>
        <w:jc w:val="center"/>
        <w:rPr>
          <w:rFonts w:ascii="方正大标宋简体" w:eastAsia="方正大标宋简体"/>
          <w:color w:val="auto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09B24"/>
    <w:multiLevelType w:val="singleLevel"/>
    <w:tmpl w:val="81009B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319905"/>
    <w:multiLevelType w:val="singleLevel"/>
    <w:tmpl w:val="A83199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C6B06F1"/>
    <w:multiLevelType w:val="singleLevel"/>
    <w:tmpl w:val="DC6B06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DUxMjBlMmMyM2NhZGM2ODUxZWEyNGIyZDM4YjYifQ=="/>
  </w:docVars>
  <w:rsids>
    <w:rsidRoot w:val="604346FC"/>
    <w:rsid w:val="000961CA"/>
    <w:rsid w:val="001612C7"/>
    <w:rsid w:val="001B3BFA"/>
    <w:rsid w:val="0022537B"/>
    <w:rsid w:val="002A062B"/>
    <w:rsid w:val="002E44A2"/>
    <w:rsid w:val="0045016C"/>
    <w:rsid w:val="004661E1"/>
    <w:rsid w:val="00550280"/>
    <w:rsid w:val="007538D8"/>
    <w:rsid w:val="00812DC5"/>
    <w:rsid w:val="008968AF"/>
    <w:rsid w:val="009C04AF"/>
    <w:rsid w:val="00B40B7B"/>
    <w:rsid w:val="00B87E31"/>
    <w:rsid w:val="00C33EB0"/>
    <w:rsid w:val="00CB73E2"/>
    <w:rsid w:val="00DD5B1A"/>
    <w:rsid w:val="01675739"/>
    <w:rsid w:val="016B11DB"/>
    <w:rsid w:val="01B61D2F"/>
    <w:rsid w:val="03DE4B75"/>
    <w:rsid w:val="04C65C0D"/>
    <w:rsid w:val="05360FDA"/>
    <w:rsid w:val="07A0688C"/>
    <w:rsid w:val="089873A8"/>
    <w:rsid w:val="0D7064FA"/>
    <w:rsid w:val="0E071E8B"/>
    <w:rsid w:val="103A150B"/>
    <w:rsid w:val="10E86065"/>
    <w:rsid w:val="1158488E"/>
    <w:rsid w:val="129E1B61"/>
    <w:rsid w:val="1404585F"/>
    <w:rsid w:val="158D1BFB"/>
    <w:rsid w:val="1AAC224D"/>
    <w:rsid w:val="1C051A26"/>
    <w:rsid w:val="1D18611B"/>
    <w:rsid w:val="1FD53D5E"/>
    <w:rsid w:val="20EE3329"/>
    <w:rsid w:val="239E5A94"/>
    <w:rsid w:val="24C37889"/>
    <w:rsid w:val="2552432D"/>
    <w:rsid w:val="260070FB"/>
    <w:rsid w:val="28CD01A2"/>
    <w:rsid w:val="2BA87EBA"/>
    <w:rsid w:val="2C4E487F"/>
    <w:rsid w:val="2F31529B"/>
    <w:rsid w:val="32F02C00"/>
    <w:rsid w:val="334B70FF"/>
    <w:rsid w:val="375101DF"/>
    <w:rsid w:val="39BD22A4"/>
    <w:rsid w:val="3BF028AB"/>
    <w:rsid w:val="3C610519"/>
    <w:rsid w:val="3F3C34FE"/>
    <w:rsid w:val="40C72A04"/>
    <w:rsid w:val="42467837"/>
    <w:rsid w:val="43192030"/>
    <w:rsid w:val="43A567A3"/>
    <w:rsid w:val="44D60373"/>
    <w:rsid w:val="45D61B06"/>
    <w:rsid w:val="47172A97"/>
    <w:rsid w:val="4743687F"/>
    <w:rsid w:val="48376F1F"/>
    <w:rsid w:val="49645D18"/>
    <w:rsid w:val="4970227E"/>
    <w:rsid w:val="49B036DB"/>
    <w:rsid w:val="4ADF7867"/>
    <w:rsid w:val="4B2A405F"/>
    <w:rsid w:val="4CC526A2"/>
    <w:rsid w:val="4EFF0FE8"/>
    <w:rsid w:val="514F79E4"/>
    <w:rsid w:val="525E6FE1"/>
    <w:rsid w:val="5AE1771B"/>
    <w:rsid w:val="5B4C5A35"/>
    <w:rsid w:val="5D600856"/>
    <w:rsid w:val="5D610166"/>
    <w:rsid w:val="60214530"/>
    <w:rsid w:val="604346FC"/>
    <w:rsid w:val="60E12B48"/>
    <w:rsid w:val="62A601D2"/>
    <w:rsid w:val="64660576"/>
    <w:rsid w:val="65343720"/>
    <w:rsid w:val="664F5A97"/>
    <w:rsid w:val="66AD74FC"/>
    <w:rsid w:val="68546F31"/>
    <w:rsid w:val="6B142F59"/>
    <w:rsid w:val="6BA90756"/>
    <w:rsid w:val="6CE0736B"/>
    <w:rsid w:val="6D8C4199"/>
    <w:rsid w:val="6E7E2892"/>
    <w:rsid w:val="73DD3F24"/>
    <w:rsid w:val="74412A76"/>
    <w:rsid w:val="7A8D0632"/>
    <w:rsid w:val="7AEC15F6"/>
    <w:rsid w:val="7CCA2219"/>
    <w:rsid w:val="7D711B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2"/>
    <w:autoRedefine/>
    <w:qFormat/>
    <w:uiPriority w:val="0"/>
  </w:style>
  <w:style w:type="paragraph" w:styleId="4">
    <w:name w:val="Body Text Indent"/>
    <w:basedOn w:val="1"/>
    <w:autoRedefine/>
    <w:qFormat/>
    <w:uiPriority w:val="99"/>
    <w:pPr>
      <w:ind w:firstLine="720" w:firstLineChars="200"/>
    </w:pPr>
    <w:rPr>
      <w:rFonts w:eastAsia="仿宋_GB2312"/>
      <w:sz w:val="36"/>
    </w:rPr>
  </w:style>
  <w:style w:type="paragraph" w:styleId="5">
    <w:name w:val="Plain Text"/>
    <w:basedOn w:val="1"/>
    <w:autoRedefine/>
    <w:unhideWhenUsed/>
    <w:qFormat/>
    <w:uiPriority w:val="99"/>
    <w:rPr>
      <w:rFonts w:hAnsi="Courier New" w:cs="Courier New"/>
      <w:szCs w:val="21"/>
    </w:rPr>
  </w:style>
  <w:style w:type="paragraph" w:styleId="6">
    <w:name w:val="endnote text"/>
    <w:basedOn w:val="1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next w:val="1"/>
    <w:autoRedefine/>
    <w:qFormat/>
    <w:uiPriority w:val="99"/>
    <w:pPr>
      <w:ind w:firstLine="420"/>
    </w:p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</Company>
  <Pages>19</Pages>
  <Words>9641</Words>
  <Characters>10217</Characters>
  <Lines>5</Lines>
  <Paragraphs>14</Paragraphs>
  <TotalTime>5</TotalTime>
  <ScaleCrop>false</ScaleCrop>
  <LinksUpToDate>false</LinksUpToDate>
  <CharactersWithSpaces>10283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2020-06-18T07:09:00Z</dcterms:created>
  <dc:creator>Administrator</dc:creator>
  <cp:lastModifiedBy>Administrator</cp:lastModifiedBy>
  <cp:lastPrinted>2023-05-29T04:56:00Z</cp:lastPrinted>
  <dcterms:modified xsi:type="dcterms:W3CDTF">2024-09-23T00:36:00Z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66111A705A6049BB8ABD62C3EE04A482_13</vt:lpwstr>
  </property>
</Properties>
</file>