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FF" w:rsidRPr="008D33FF" w:rsidRDefault="008D33FF" w:rsidP="008D33FF">
      <w:pPr>
        <w:widowControl/>
        <w:autoSpaceDE w:val="0"/>
        <w:autoSpaceDN w:val="0"/>
        <w:jc w:val="center"/>
        <w:rPr>
          <w:rFonts w:ascii="黑体" w:eastAsia="黑体" w:hAnsi="黑体" w:cs="宋体"/>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方正小标宋_GBK" w:eastAsia="方正小标宋_GBK" w:hAnsi="黑体" w:cs="宋体" w:hint="eastAsia"/>
          <w:color w:val="000000"/>
          <w:kern w:val="0"/>
          <w:sz w:val="84"/>
          <w:szCs w:val="84"/>
        </w:rPr>
        <w:t>2022年度</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方正小标宋_GBK" w:eastAsia="方正小标宋_GBK" w:hAnsi="黑体" w:cs="宋体" w:hint="eastAsia"/>
          <w:color w:val="000000"/>
          <w:kern w:val="0"/>
          <w:sz w:val="84"/>
          <w:szCs w:val="84"/>
        </w:rPr>
        <w:t>观音阁镇人民政府</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方正小标宋_GBK" w:eastAsia="方正小标宋_GBK" w:hAnsi="黑体" w:cs="宋体" w:hint="eastAsia"/>
          <w:color w:val="000000"/>
          <w:kern w:val="0"/>
          <w:sz w:val="84"/>
          <w:szCs w:val="84"/>
        </w:rPr>
        <w:t>部门决算</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540" w:lineRule="atLeast"/>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500" w:lineRule="atLeas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500" w:lineRule="atLeast"/>
        <w:jc w:val="center"/>
        <w:rPr>
          <w:rFonts w:ascii="黑体" w:eastAsia="黑体" w:hAnsi="黑体" w:cs="宋体" w:hint="eastAsia"/>
          <w:color w:val="000000"/>
          <w:kern w:val="0"/>
          <w:sz w:val="24"/>
          <w:szCs w:val="24"/>
        </w:rPr>
      </w:pPr>
      <w:r w:rsidRPr="008D33FF">
        <w:rPr>
          <w:rFonts w:ascii="黑体" w:eastAsia="黑体" w:hAnsi="黑体" w:cs="宋体" w:hint="eastAsia"/>
          <w:b/>
          <w:bCs/>
          <w:color w:val="000000"/>
          <w:kern w:val="0"/>
          <w:sz w:val="36"/>
          <w:szCs w:val="36"/>
        </w:rPr>
        <w:t>目录</w:t>
      </w:r>
    </w:p>
    <w:p w:rsidR="008D33FF" w:rsidRPr="008D33FF" w:rsidRDefault="008D33FF" w:rsidP="008D33FF">
      <w:pPr>
        <w:widowControl/>
        <w:autoSpaceDE w:val="0"/>
        <w:autoSpaceDN w:val="0"/>
        <w:spacing w:line="500" w:lineRule="atLeast"/>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28"/>
          <w:szCs w:val="28"/>
        </w:rPr>
        <w:t>第一部分观音阁镇人民政府单位概况</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一、部门职责</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二、机构设置</w:t>
      </w:r>
    </w:p>
    <w:p w:rsidR="008D33FF" w:rsidRPr="008D33FF" w:rsidRDefault="008D33FF" w:rsidP="008D33FF">
      <w:pPr>
        <w:widowControl/>
        <w:autoSpaceDE w:val="0"/>
        <w:autoSpaceDN w:val="0"/>
        <w:spacing w:line="500" w:lineRule="atLeast"/>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28"/>
          <w:szCs w:val="28"/>
        </w:rPr>
        <w:t>第二部分部门决算表</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一、收入支出决算总表</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二、收入决算表</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三、支出决算表</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lastRenderedPageBreak/>
        <w:t>四、财政拨款收入支出决算总表</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五、一般公共预算财政拨款支出决算表</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六、一般公共预算财政拨款基本支出决算明细表</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七、政府性基金预算财政拨款收入支出决算表</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八、国有资本经营预算财政拨款支出决算表</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九、财政拨款“三公”经费支出决算表</w:t>
      </w:r>
    </w:p>
    <w:p w:rsidR="008D33FF" w:rsidRPr="008D33FF" w:rsidRDefault="008D33FF" w:rsidP="008D33FF">
      <w:pPr>
        <w:widowControl/>
        <w:autoSpaceDE w:val="0"/>
        <w:autoSpaceDN w:val="0"/>
        <w:spacing w:line="500" w:lineRule="atLeast"/>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28"/>
          <w:szCs w:val="28"/>
        </w:rPr>
        <w:t>第三部分部门决算情况说明</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一、收入支出决算总体情况说明</w:t>
      </w:r>
    </w:p>
    <w:p w:rsidR="008D33FF" w:rsidRPr="008D33FF" w:rsidRDefault="008D33FF" w:rsidP="008D33FF">
      <w:pPr>
        <w:widowControl/>
        <w:spacing w:line="500" w:lineRule="atLeast"/>
        <w:ind w:firstLine="700"/>
        <w:jc w:val="left"/>
        <w:rPr>
          <w:rFonts w:ascii="Calibri" w:eastAsia="宋体" w:hAnsi="Calibri" w:cs="宋体" w:hint="eastAsia"/>
          <w:kern w:val="0"/>
          <w:szCs w:val="21"/>
        </w:rPr>
      </w:pPr>
      <w:r w:rsidRPr="008D33FF">
        <w:rPr>
          <w:rFonts w:ascii="仿宋_GB2312" w:eastAsia="仿宋_GB2312" w:hAnsi="仿宋" w:cs="宋体" w:hint="eastAsia"/>
          <w:kern w:val="0"/>
          <w:sz w:val="28"/>
          <w:szCs w:val="28"/>
        </w:rPr>
        <w:t>二、收入决算情况说明</w:t>
      </w:r>
    </w:p>
    <w:p w:rsidR="008D33FF" w:rsidRPr="008D33FF" w:rsidRDefault="008D33FF" w:rsidP="008D33FF">
      <w:pPr>
        <w:widowControl/>
        <w:autoSpaceDE w:val="0"/>
        <w:autoSpaceDN w:val="0"/>
        <w:spacing w:line="500" w:lineRule="atLeast"/>
        <w:ind w:firstLine="700"/>
        <w:jc w:val="left"/>
        <w:rPr>
          <w:rFonts w:ascii="Calibri" w:eastAsia="宋体" w:hAnsi="Calibri" w:cs="宋体"/>
          <w:kern w:val="0"/>
          <w:szCs w:val="21"/>
        </w:rPr>
      </w:pPr>
      <w:r w:rsidRPr="008D33FF">
        <w:rPr>
          <w:rFonts w:ascii="仿宋_GB2312" w:eastAsia="仿宋_GB2312" w:hAnsi="仿宋" w:cs="宋体" w:hint="eastAsia"/>
          <w:kern w:val="0"/>
          <w:sz w:val="28"/>
          <w:szCs w:val="28"/>
        </w:rPr>
        <w:t>三、支出决算情况说明</w:t>
      </w:r>
    </w:p>
    <w:p w:rsidR="008D33FF" w:rsidRPr="008D33FF" w:rsidRDefault="008D33FF" w:rsidP="008D33FF">
      <w:pPr>
        <w:widowControl/>
        <w:autoSpaceDE w:val="0"/>
        <w:autoSpaceDN w:val="0"/>
        <w:spacing w:line="500" w:lineRule="atLeast"/>
        <w:ind w:firstLine="700"/>
        <w:jc w:val="left"/>
        <w:rPr>
          <w:rFonts w:ascii="Calibri" w:eastAsia="宋体" w:hAnsi="Calibri" w:cs="宋体"/>
          <w:kern w:val="0"/>
          <w:szCs w:val="21"/>
        </w:rPr>
      </w:pPr>
      <w:r w:rsidRPr="008D33FF">
        <w:rPr>
          <w:rFonts w:ascii="仿宋_GB2312" w:eastAsia="仿宋_GB2312" w:hAnsi="仿宋" w:cs="宋体" w:hint="eastAsia"/>
          <w:kern w:val="0"/>
          <w:sz w:val="28"/>
          <w:szCs w:val="28"/>
        </w:rPr>
        <w:t>四、财政拨款收入支出决算总体情况说明</w:t>
      </w:r>
    </w:p>
    <w:p w:rsidR="008D33FF" w:rsidRPr="008D33FF" w:rsidRDefault="008D33FF" w:rsidP="008D33FF">
      <w:pPr>
        <w:widowControl/>
        <w:autoSpaceDE w:val="0"/>
        <w:autoSpaceDN w:val="0"/>
        <w:spacing w:line="500" w:lineRule="atLeast"/>
        <w:ind w:firstLine="700"/>
        <w:jc w:val="left"/>
        <w:rPr>
          <w:rFonts w:ascii="Calibri" w:eastAsia="宋体" w:hAnsi="Calibri" w:cs="宋体"/>
          <w:kern w:val="0"/>
          <w:szCs w:val="21"/>
        </w:rPr>
      </w:pPr>
      <w:r w:rsidRPr="008D33FF">
        <w:rPr>
          <w:rFonts w:ascii="仿宋_GB2312" w:eastAsia="仿宋_GB2312" w:hAnsi="仿宋" w:cs="宋体" w:hint="eastAsia"/>
          <w:kern w:val="0"/>
          <w:sz w:val="28"/>
          <w:szCs w:val="28"/>
        </w:rPr>
        <w:t>五、一般公共预算财政拨款支出决算情况说明</w:t>
      </w:r>
    </w:p>
    <w:p w:rsidR="008D33FF" w:rsidRPr="008D33FF" w:rsidRDefault="008D33FF" w:rsidP="008D33FF">
      <w:pPr>
        <w:widowControl/>
        <w:autoSpaceDE w:val="0"/>
        <w:autoSpaceDN w:val="0"/>
        <w:spacing w:line="500" w:lineRule="atLeast"/>
        <w:ind w:firstLine="700"/>
        <w:jc w:val="left"/>
        <w:rPr>
          <w:rFonts w:ascii="Calibri" w:eastAsia="宋体" w:hAnsi="Calibri" w:cs="宋体"/>
          <w:kern w:val="0"/>
          <w:szCs w:val="21"/>
        </w:rPr>
      </w:pPr>
      <w:r w:rsidRPr="008D33FF">
        <w:rPr>
          <w:rFonts w:ascii="仿宋_GB2312" w:eastAsia="仿宋_GB2312" w:hAnsi="仿宋" w:cs="宋体" w:hint="eastAsia"/>
          <w:kern w:val="0"/>
          <w:sz w:val="28"/>
          <w:szCs w:val="28"/>
        </w:rPr>
        <w:t>六、一般公共预算财政拨款基本支出决算情况说明</w:t>
      </w:r>
    </w:p>
    <w:p w:rsidR="008D33FF" w:rsidRPr="008D33FF" w:rsidRDefault="008D33FF" w:rsidP="008D33FF">
      <w:pPr>
        <w:widowControl/>
        <w:autoSpaceDE w:val="0"/>
        <w:autoSpaceDN w:val="0"/>
        <w:spacing w:line="500" w:lineRule="atLeast"/>
        <w:ind w:firstLine="700"/>
        <w:jc w:val="left"/>
        <w:rPr>
          <w:rFonts w:ascii="Calibri" w:eastAsia="宋体" w:hAnsi="Calibri" w:cs="宋体"/>
          <w:kern w:val="0"/>
          <w:szCs w:val="21"/>
        </w:rPr>
      </w:pPr>
      <w:r w:rsidRPr="008D33FF">
        <w:rPr>
          <w:rFonts w:ascii="仿宋_GB2312" w:eastAsia="仿宋_GB2312" w:hAnsi="仿宋" w:cs="宋体" w:hint="eastAsia"/>
          <w:kern w:val="0"/>
          <w:sz w:val="28"/>
          <w:szCs w:val="28"/>
        </w:rPr>
        <w:t>七、一般公共预算财政拨款三公经费支出决算情况说明</w:t>
      </w:r>
    </w:p>
    <w:p w:rsidR="008D33FF" w:rsidRPr="008D33FF" w:rsidRDefault="008D33FF" w:rsidP="008D33FF">
      <w:pPr>
        <w:widowControl/>
        <w:autoSpaceDE w:val="0"/>
        <w:autoSpaceDN w:val="0"/>
        <w:spacing w:line="500" w:lineRule="atLeast"/>
        <w:ind w:firstLine="700"/>
        <w:jc w:val="left"/>
        <w:rPr>
          <w:rFonts w:ascii="Calibri" w:eastAsia="宋体" w:hAnsi="Calibri" w:cs="宋体"/>
          <w:kern w:val="0"/>
          <w:szCs w:val="21"/>
        </w:rPr>
      </w:pPr>
      <w:r w:rsidRPr="008D33FF">
        <w:rPr>
          <w:rFonts w:ascii="仿宋_GB2312" w:eastAsia="仿宋_GB2312" w:hAnsi="仿宋" w:cs="宋体" w:hint="eastAsia"/>
          <w:kern w:val="0"/>
          <w:sz w:val="28"/>
          <w:szCs w:val="28"/>
        </w:rPr>
        <w:t>八、政府性基金预算收入支出决算情况</w:t>
      </w:r>
    </w:p>
    <w:p w:rsidR="008D33FF" w:rsidRPr="008D33FF" w:rsidRDefault="008D33FF" w:rsidP="008D33FF">
      <w:pPr>
        <w:widowControl/>
        <w:autoSpaceDE w:val="0"/>
        <w:autoSpaceDN w:val="0"/>
        <w:spacing w:line="500" w:lineRule="atLeast"/>
        <w:ind w:firstLine="700"/>
        <w:jc w:val="left"/>
        <w:rPr>
          <w:rFonts w:ascii="Calibri" w:eastAsia="宋体" w:hAnsi="Calibri" w:cs="宋体"/>
          <w:kern w:val="0"/>
          <w:szCs w:val="21"/>
        </w:rPr>
      </w:pPr>
      <w:r w:rsidRPr="008D33FF">
        <w:rPr>
          <w:rFonts w:ascii="仿宋_GB2312" w:eastAsia="仿宋_GB2312" w:hAnsi="仿宋" w:cs="宋体" w:hint="eastAsia"/>
          <w:kern w:val="0"/>
          <w:sz w:val="28"/>
          <w:szCs w:val="28"/>
        </w:rPr>
        <w:t>九、关于机关运行经费支出说明</w:t>
      </w:r>
    </w:p>
    <w:p w:rsidR="008D33FF" w:rsidRPr="008D33FF" w:rsidRDefault="008D33FF" w:rsidP="008D33FF">
      <w:pPr>
        <w:widowControl/>
        <w:autoSpaceDE w:val="0"/>
        <w:autoSpaceDN w:val="0"/>
        <w:spacing w:line="500" w:lineRule="atLeast"/>
        <w:ind w:firstLine="700"/>
        <w:jc w:val="left"/>
        <w:rPr>
          <w:rFonts w:ascii="Calibri" w:eastAsia="宋体" w:hAnsi="Calibri" w:cs="宋体"/>
          <w:kern w:val="0"/>
          <w:szCs w:val="21"/>
        </w:rPr>
      </w:pPr>
      <w:r w:rsidRPr="008D33FF">
        <w:rPr>
          <w:rFonts w:ascii="仿宋_GB2312" w:eastAsia="仿宋_GB2312" w:hAnsi="仿宋" w:cs="宋体" w:hint="eastAsia"/>
          <w:kern w:val="0"/>
          <w:sz w:val="28"/>
          <w:szCs w:val="28"/>
        </w:rPr>
        <w:t>十、一般性支出情况说明</w:t>
      </w:r>
    </w:p>
    <w:p w:rsidR="008D33FF" w:rsidRPr="008D33FF" w:rsidRDefault="008D33FF" w:rsidP="008D33FF">
      <w:pPr>
        <w:widowControl/>
        <w:autoSpaceDE w:val="0"/>
        <w:autoSpaceDN w:val="0"/>
        <w:spacing w:line="500" w:lineRule="atLeast"/>
        <w:ind w:firstLine="700"/>
        <w:jc w:val="left"/>
        <w:rPr>
          <w:rFonts w:ascii="Calibri" w:eastAsia="宋体" w:hAnsi="Calibri" w:cs="宋体"/>
          <w:kern w:val="0"/>
          <w:szCs w:val="21"/>
        </w:rPr>
      </w:pPr>
      <w:r w:rsidRPr="008D33FF">
        <w:rPr>
          <w:rFonts w:ascii="仿宋_GB2312" w:eastAsia="仿宋_GB2312" w:hAnsi="仿宋" w:cs="宋体" w:hint="eastAsia"/>
          <w:kern w:val="0"/>
          <w:sz w:val="28"/>
          <w:szCs w:val="28"/>
        </w:rPr>
        <w:t>十一、关于政府采购支出说明</w:t>
      </w:r>
    </w:p>
    <w:p w:rsidR="008D33FF" w:rsidRPr="008D33FF" w:rsidRDefault="008D33FF" w:rsidP="008D33FF">
      <w:pPr>
        <w:widowControl/>
        <w:autoSpaceDE w:val="0"/>
        <w:autoSpaceDN w:val="0"/>
        <w:spacing w:line="500" w:lineRule="atLeast"/>
        <w:ind w:firstLine="700"/>
        <w:jc w:val="left"/>
        <w:rPr>
          <w:rFonts w:ascii="黑体" w:eastAsia="黑体" w:hAnsi="黑体" w:cs="宋体"/>
          <w:color w:val="000000"/>
          <w:kern w:val="0"/>
          <w:sz w:val="24"/>
          <w:szCs w:val="24"/>
        </w:rPr>
      </w:pPr>
      <w:r w:rsidRPr="008D33FF">
        <w:rPr>
          <w:rFonts w:ascii="仿宋_GB2312" w:eastAsia="仿宋_GB2312" w:hAnsi="仿宋" w:cs="宋体" w:hint="eastAsia"/>
          <w:color w:val="000000"/>
          <w:kern w:val="0"/>
          <w:sz w:val="28"/>
          <w:szCs w:val="28"/>
        </w:rPr>
        <w:t>十二、关于国有资产占用情况说明</w:t>
      </w:r>
    </w:p>
    <w:p w:rsidR="008D33FF" w:rsidRPr="008D33FF" w:rsidRDefault="008D33FF" w:rsidP="008D33FF">
      <w:pPr>
        <w:widowControl/>
        <w:autoSpaceDE w:val="0"/>
        <w:autoSpaceDN w:val="0"/>
        <w:spacing w:line="500" w:lineRule="atLeast"/>
        <w:ind w:firstLine="7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28"/>
          <w:szCs w:val="28"/>
        </w:rPr>
        <w:t>十三、关于预算绩效情况的说明</w:t>
      </w:r>
    </w:p>
    <w:p w:rsidR="008D33FF" w:rsidRPr="008D33FF" w:rsidRDefault="008D33FF" w:rsidP="008D33FF">
      <w:pPr>
        <w:widowControl/>
        <w:autoSpaceDE w:val="0"/>
        <w:autoSpaceDN w:val="0"/>
        <w:spacing w:line="500" w:lineRule="atLeast"/>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28"/>
          <w:szCs w:val="28"/>
        </w:rPr>
        <w:t>第四部分名词解释</w:t>
      </w:r>
    </w:p>
    <w:p w:rsidR="008D33FF" w:rsidRPr="008D33FF" w:rsidRDefault="008D33FF" w:rsidP="008D33FF">
      <w:pPr>
        <w:widowControl/>
        <w:jc w:val="center"/>
        <w:rPr>
          <w:rFonts w:ascii="Calibri" w:eastAsia="宋体" w:hAnsi="Calibri" w:cs="宋体" w:hint="eastAsia"/>
          <w:kern w:val="0"/>
          <w:szCs w:val="21"/>
        </w:rPr>
      </w:pPr>
      <w:r w:rsidRPr="008D33FF">
        <w:rPr>
          <w:rFonts w:ascii="Calibri" w:eastAsia="宋体" w:hAnsi="Calibri" w:cs="宋体"/>
          <w:kern w:val="0"/>
          <w:szCs w:val="21"/>
        </w:rPr>
        <w:t> </w:t>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lastRenderedPageBreak/>
        <w:t> </w:t>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autoSpaceDE w:val="0"/>
        <w:autoSpaceDN w:val="0"/>
        <w:jc w:val="center"/>
        <w:rPr>
          <w:rFonts w:ascii="黑体" w:eastAsia="黑体" w:hAnsi="黑体" w:cs="宋体"/>
          <w:color w:val="000000"/>
          <w:kern w:val="0"/>
          <w:sz w:val="24"/>
          <w:szCs w:val="24"/>
        </w:rPr>
      </w:pPr>
      <w:r w:rsidRPr="008D33FF">
        <w:rPr>
          <w:rFonts w:ascii="方正小标宋_GBK" w:eastAsia="方正小标宋_GBK" w:hAnsi="黑体" w:cs="宋体" w:hint="eastAsia"/>
          <w:color w:val="000000"/>
          <w:kern w:val="0"/>
          <w:sz w:val="84"/>
          <w:szCs w:val="84"/>
        </w:rPr>
        <w:t xml:space="preserve">第一部分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方正小标宋_GBK" w:eastAsia="方正小标宋_GBK" w:hAnsi="黑体" w:cs="宋体" w:hint="eastAsia"/>
          <w:color w:val="000000"/>
          <w:kern w:val="0"/>
          <w:sz w:val="84"/>
          <w:szCs w:val="84"/>
        </w:rPr>
        <w:t>观音阁镇人民政府</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方正小标宋_GBK" w:eastAsia="方正小标宋_GBK" w:hAnsi="黑体" w:cs="宋体" w:hint="eastAsia"/>
          <w:color w:val="000000"/>
          <w:kern w:val="0"/>
          <w:sz w:val="84"/>
          <w:szCs w:val="84"/>
        </w:rPr>
        <w:t>单位概况</w:t>
      </w:r>
    </w:p>
    <w:p w:rsidR="008D33FF" w:rsidRPr="008D33FF" w:rsidRDefault="008D33FF" w:rsidP="008D33FF">
      <w:pPr>
        <w:widowControl/>
        <w:jc w:val="center"/>
        <w:rPr>
          <w:rFonts w:ascii="Calibri" w:eastAsia="宋体" w:hAnsi="Calibri" w:cs="宋体" w:hint="eastAsia"/>
          <w:kern w:val="0"/>
          <w:szCs w:val="21"/>
        </w:rPr>
      </w:pPr>
      <w:r w:rsidRPr="008D33FF">
        <w:rPr>
          <w:rFonts w:ascii="Calibri" w:eastAsia="宋体" w:hAnsi="Calibri" w:cs="宋体"/>
          <w:kern w:val="0"/>
          <w:szCs w:val="21"/>
        </w:rPr>
        <w:t> </w:t>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ind w:left="720" w:hanging="720"/>
        <w:jc w:val="left"/>
        <w:rPr>
          <w:rFonts w:ascii="Calibri" w:eastAsia="宋体" w:hAnsi="Calibri" w:cs="宋体"/>
          <w:kern w:val="0"/>
          <w:szCs w:val="21"/>
        </w:rPr>
      </w:pPr>
      <w:r w:rsidRPr="008D33FF">
        <w:rPr>
          <w:rFonts w:ascii="黑体" w:eastAsia="黑体" w:hAnsi="黑体" w:cs="宋体" w:hint="eastAsia"/>
          <w:kern w:val="0"/>
          <w:sz w:val="32"/>
          <w:szCs w:val="32"/>
        </w:rPr>
        <w:t>一、</w:t>
      </w:r>
      <w:r w:rsidRPr="008D33FF">
        <w:rPr>
          <w:rFonts w:ascii="MS Mincho" w:eastAsia="MS Mincho" w:hAnsi="MS Mincho" w:cs="MS Mincho" w:hint="eastAsia"/>
          <w:kern w:val="0"/>
          <w:sz w:val="32"/>
          <w:szCs w:val="32"/>
        </w:rPr>
        <w:t> </w:t>
      </w:r>
      <w:r w:rsidRPr="008D33FF">
        <w:rPr>
          <w:rFonts w:ascii="黑体" w:eastAsia="黑体" w:hAnsi="黑体" w:cs="宋体" w:hint="eastAsia"/>
          <w:kern w:val="0"/>
          <w:sz w:val="32"/>
          <w:szCs w:val="32"/>
        </w:rPr>
        <w:t>部门职责</w:t>
      </w:r>
    </w:p>
    <w:p w:rsidR="008D33FF" w:rsidRPr="008D33FF" w:rsidRDefault="008D33FF" w:rsidP="008D33FF">
      <w:pPr>
        <w:widowControl/>
        <w:spacing w:line="600" w:lineRule="atLeast"/>
        <w:ind w:firstLine="960"/>
        <w:rPr>
          <w:rFonts w:ascii="Calibri" w:eastAsia="宋体" w:hAnsi="Calibri" w:cs="宋体"/>
          <w:kern w:val="0"/>
          <w:szCs w:val="21"/>
        </w:rPr>
      </w:pPr>
      <w:r w:rsidRPr="008D33FF">
        <w:rPr>
          <w:rFonts w:ascii="宋体" w:eastAsia="宋体" w:hAnsi="宋体" w:cs="宋体" w:hint="eastAsia"/>
          <w:kern w:val="0"/>
          <w:sz w:val="32"/>
          <w:szCs w:val="32"/>
        </w:rPr>
        <w:t>溆浦县观音阁镇人民政府的职能是：（1）保证党的路线、方针、政策的坚决贯彻执行。（2）保证监督职能。（3）教育和管理职能。（4）服从和服务于经济建设的职能。（5）负责抓好本乡 党建工作、群团工作、精神文明建设工作、新闻宣传工作。（6）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7）、制定并组织实施村镇建设规划，部署重点工程建设，地方道路建设及公共设施，水利设施的管理，负责土地、林木、水等自然资源和生态环境的保护，做好护林防火工作。（8）、</w:t>
      </w:r>
      <w:r w:rsidRPr="008D33FF">
        <w:rPr>
          <w:rFonts w:ascii="宋体" w:eastAsia="宋体" w:hAnsi="宋体" w:cs="宋体" w:hint="eastAsia"/>
          <w:kern w:val="0"/>
          <w:sz w:val="32"/>
          <w:szCs w:val="32"/>
        </w:rPr>
        <w:lastRenderedPageBreak/>
        <w:t>负责本行政区域内的民政、计划生育、文化教育、卫生、体育等社会公益事业的综合性工作，维护一切经济单位和个人的正当经济权益，取缔非法经济活动，调解和处理民事纠纷，打击刑事犯罪维护社会稳定。（9）、按计划组织本级财政收入和地方税的征收，完成国家财政计划，不断培植税源，管好财政资金，增强财政实力。（10）、抓好精神文明建设，丰富群众文化生活，提倡移风易俗，反对封建迷信，破除陈规陋习，树立社会主义新风尚。（11）、完成上级党委政府交办的其它事项。</w:t>
      </w:r>
    </w:p>
    <w:p w:rsidR="008D33FF" w:rsidRPr="008D33FF" w:rsidRDefault="008D33FF" w:rsidP="008D33FF">
      <w:pPr>
        <w:widowControl/>
        <w:spacing w:line="600" w:lineRule="atLeast"/>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spacing w:line="600" w:lineRule="atLeast"/>
        <w:rPr>
          <w:rFonts w:ascii="Calibri" w:eastAsia="宋体" w:hAnsi="Calibri" w:cs="宋体"/>
          <w:kern w:val="0"/>
          <w:szCs w:val="21"/>
        </w:rPr>
      </w:pPr>
      <w:r w:rsidRPr="008D33FF">
        <w:rPr>
          <w:rFonts w:ascii="黑体" w:eastAsia="黑体" w:hAnsi="黑体" w:cs="宋体" w:hint="eastAsia"/>
          <w:kern w:val="0"/>
          <w:sz w:val="32"/>
          <w:szCs w:val="32"/>
        </w:rPr>
        <w:t>二、机构设置及决算单位构成</w:t>
      </w:r>
    </w:p>
    <w:p w:rsidR="008D33FF" w:rsidRPr="008D33FF" w:rsidRDefault="008D33FF" w:rsidP="008D33FF">
      <w:pPr>
        <w:widowControl/>
        <w:spacing w:line="600" w:lineRule="atLeast"/>
        <w:rPr>
          <w:rFonts w:ascii="Calibri" w:eastAsia="宋体" w:hAnsi="Calibri" w:cs="宋体"/>
          <w:kern w:val="0"/>
          <w:szCs w:val="21"/>
        </w:rPr>
      </w:pPr>
      <w:r w:rsidRPr="008D33FF">
        <w:rPr>
          <w:rFonts w:ascii="仿宋_GB2312" w:eastAsia="仿宋_GB2312" w:hAnsi="仿宋" w:cs="宋体" w:hint="eastAsia"/>
          <w:kern w:val="0"/>
          <w:sz w:val="32"/>
          <w:szCs w:val="32"/>
        </w:rPr>
        <w:t>（一）内设机构设置。</w:t>
      </w:r>
      <w:r w:rsidRPr="008D33FF">
        <w:rPr>
          <w:rFonts w:ascii="宋体" w:eastAsia="宋体" w:hAnsi="宋体" w:cs="宋体" w:hint="eastAsia"/>
          <w:kern w:val="0"/>
          <w:sz w:val="32"/>
          <w:szCs w:val="32"/>
        </w:rPr>
        <w:t>观音阁镇人民政府单位内设机构包括：党政办公室、党建办公室、经济发展办公室、社会事务办公室、自然资源和生态环境办公室、社会治安和应急管理办公室。</w:t>
      </w:r>
    </w:p>
    <w:p w:rsidR="008D33FF" w:rsidRPr="008D33FF" w:rsidRDefault="008D33FF" w:rsidP="008D33FF">
      <w:pPr>
        <w:widowControl/>
        <w:spacing w:line="600" w:lineRule="atLeast"/>
        <w:rPr>
          <w:rFonts w:ascii="Calibri" w:eastAsia="宋体" w:hAnsi="Calibri" w:cs="宋体"/>
          <w:kern w:val="0"/>
          <w:szCs w:val="21"/>
        </w:rPr>
      </w:pPr>
      <w:r w:rsidRPr="008D33FF">
        <w:rPr>
          <w:rFonts w:ascii="仿宋_GB2312" w:eastAsia="仿宋_GB2312" w:hAnsi="仿宋" w:cs="宋体" w:hint="eastAsia"/>
          <w:kern w:val="0"/>
          <w:sz w:val="32"/>
          <w:szCs w:val="32"/>
        </w:rPr>
        <w:t>（二）决算单位构成。</w:t>
      </w:r>
      <w:r w:rsidRPr="008D33FF">
        <w:rPr>
          <w:rFonts w:ascii="宋体" w:eastAsia="宋体" w:hAnsi="宋体" w:cs="宋体" w:hint="eastAsia"/>
          <w:kern w:val="0"/>
          <w:sz w:val="32"/>
          <w:szCs w:val="32"/>
        </w:rPr>
        <w:t>观音阁镇人民政府单位2022年部门决算汇总公开单位构成包括：溆浦县观音阁镇人民政府单位本级以及</w:t>
      </w:r>
      <w:r w:rsidRPr="008D33FF">
        <w:rPr>
          <w:rFonts w:ascii="宋体" w:eastAsia="宋体" w:hAnsi="宋体" w:cs="宋体" w:hint="eastAsia"/>
          <w:kern w:val="0"/>
          <w:sz w:val="32"/>
          <w:szCs w:val="32"/>
          <w:shd w:val="clear" w:color="auto" w:fill="FFFFFF"/>
        </w:rPr>
        <w:t>溆浦县观音阁镇财政所</w:t>
      </w:r>
    </w:p>
    <w:p w:rsidR="008D33FF" w:rsidRPr="008D33FF" w:rsidRDefault="008D33FF" w:rsidP="008D33FF">
      <w:pPr>
        <w:widowControl/>
        <w:jc w:val="left"/>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autoSpaceDE w:val="0"/>
        <w:autoSpaceDN w:val="0"/>
        <w:jc w:val="center"/>
        <w:rPr>
          <w:rFonts w:ascii="黑体" w:eastAsia="黑体" w:hAnsi="黑体" w:cs="宋体"/>
          <w:color w:val="000000"/>
          <w:kern w:val="0"/>
          <w:sz w:val="24"/>
          <w:szCs w:val="24"/>
        </w:rPr>
      </w:pPr>
      <w:r w:rsidRPr="008D33FF">
        <w:rPr>
          <w:rFonts w:ascii="方正小标宋_GBK" w:eastAsia="方正小标宋_GBK" w:hAnsi="黑体" w:cs="宋体" w:hint="eastAsia"/>
          <w:color w:val="000000"/>
          <w:kern w:val="0"/>
          <w:sz w:val="84"/>
          <w:szCs w:val="84"/>
        </w:rPr>
        <w:t>第二部分</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方正小标宋_GBK" w:eastAsia="方正小标宋_GBK" w:hAnsi="黑体" w:cs="宋体" w:hint="eastAsia"/>
          <w:color w:val="000000"/>
          <w:kern w:val="0"/>
          <w:sz w:val="84"/>
          <w:szCs w:val="84"/>
        </w:rPr>
        <w:lastRenderedPageBreak/>
        <w:t>部门决算表</w:t>
      </w:r>
    </w:p>
    <w:p w:rsidR="008D33FF" w:rsidRPr="008D33FF" w:rsidRDefault="008D33FF" w:rsidP="008D33FF">
      <w:pPr>
        <w:widowControl/>
        <w:jc w:val="center"/>
        <w:rPr>
          <w:rFonts w:ascii="Calibri" w:eastAsia="宋体" w:hAnsi="Calibri" w:cs="宋体" w:hint="eastAsia"/>
          <w:kern w:val="0"/>
          <w:szCs w:val="21"/>
        </w:rPr>
      </w:pPr>
      <w:r w:rsidRPr="008D33FF">
        <w:rPr>
          <w:rFonts w:ascii="Calibri" w:eastAsia="宋体" w:hAnsi="Calibri" w:cs="宋体"/>
          <w:kern w:val="0"/>
          <w:szCs w:val="21"/>
        </w:rPr>
        <w:t> </w:t>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jc w:val="left"/>
        <w:rPr>
          <w:rFonts w:ascii="Calibri" w:eastAsia="宋体" w:hAnsi="Calibri" w:cs="宋体"/>
          <w:kern w:val="0"/>
          <w:szCs w:val="21"/>
        </w:rPr>
      </w:pPr>
      <w:r w:rsidRPr="008D33FF">
        <w:rPr>
          <w:rFonts w:ascii="Calibri" w:eastAsia="宋体" w:hAnsi="Calibri" w:cs="宋体"/>
          <w:kern w:val="0"/>
          <w:szCs w:val="21"/>
        </w:rPr>
        <w:t> </w:t>
      </w:r>
    </w:p>
    <w:tbl>
      <w:tblPr>
        <w:tblW w:w="14070" w:type="dxa"/>
        <w:tblInd w:w="93" w:type="dxa"/>
        <w:tblCellMar>
          <w:top w:w="15" w:type="dxa"/>
          <w:left w:w="15" w:type="dxa"/>
          <w:bottom w:w="15" w:type="dxa"/>
          <w:right w:w="15" w:type="dxa"/>
        </w:tblCellMar>
        <w:tblLook w:val="04A0"/>
      </w:tblPr>
      <w:tblGrid>
        <w:gridCol w:w="4662"/>
        <w:gridCol w:w="819"/>
        <w:gridCol w:w="1368"/>
        <w:gridCol w:w="4387"/>
        <w:gridCol w:w="819"/>
        <w:gridCol w:w="2016"/>
      </w:tblGrid>
      <w:tr w:rsidR="008D33FF" w:rsidRPr="008D33FF" w:rsidTr="008D33FF">
        <w:trPr>
          <w:trHeight w:val="390"/>
        </w:trPr>
        <w:tc>
          <w:tcPr>
            <w:tcW w:w="14070" w:type="dxa"/>
            <w:gridSpan w:val="6"/>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center"/>
              <w:textAlignment w:val="bottom"/>
              <w:rPr>
                <w:rFonts w:ascii="Calibri" w:eastAsia="宋体" w:hAnsi="Calibri" w:cs="Times New Roman"/>
                <w:kern w:val="0"/>
                <w:szCs w:val="21"/>
              </w:rPr>
            </w:pPr>
            <w:r w:rsidRPr="008D33FF">
              <w:rPr>
                <w:rFonts w:ascii="宋体" w:eastAsia="宋体" w:hAnsi="宋体" w:cs="宋体" w:hint="eastAsia"/>
                <w:kern w:val="0"/>
                <w:sz w:val="32"/>
                <w:szCs w:val="32"/>
              </w:rPr>
              <w:br w:type="page"/>
            </w:r>
            <w:r w:rsidRPr="008D33FF">
              <w:rPr>
                <w:rFonts w:ascii="宋体" w:eastAsia="宋体" w:hAnsi="宋体" w:cs="Times New Roman" w:hint="eastAsia"/>
                <w:kern w:val="0"/>
                <w:sz w:val="24"/>
                <w:szCs w:val="24"/>
              </w:rPr>
              <w:t>收入支出决算总表</w:t>
            </w:r>
          </w:p>
        </w:tc>
      </w:tr>
      <w:tr w:rsidR="008D33FF" w:rsidRPr="008D33FF" w:rsidTr="008D33FF">
        <w:trPr>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公开01表</w:t>
            </w:r>
          </w:p>
        </w:tc>
      </w:tr>
      <w:tr w:rsidR="008D33FF" w:rsidRPr="008D33FF" w:rsidTr="008D33FF">
        <w:trPr>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lef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部门：溆浦县观音阁镇人民政府</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金额单位：万元</w:t>
            </w:r>
          </w:p>
        </w:tc>
      </w:tr>
      <w:tr w:rsidR="008D33FF" w:rsidRPr="008D33FF" w:rsidTr="008D33FF">
        <w:trPr>
          <w:trHeight w:val="308"/>
        </w:trPr>
        <w:tc>
          <w:tcPr>
            <w:tcW w:w="0" w:type="auto"/>
            <w:gridSpan w:val="3"/>
            <w:tcBorders>
              <w:top w:val="single" w:sz="8" w:space="0" w:color="000000"/>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收入</w:t>
            </w:r>
          </w:p>
        </w:tc>
        <w:tc>
          <w:tcPr>
            <w:tcW w:w="0" w:type="auto"/>
            <w:gridSpan w:val="3"/>
            <w:tcBorders>
              <w:top w:val="single" w:sz="8" w:space="0" w:color="000000"/>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支出</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金额</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金额</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栏次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栏次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一、一般公共预算财政拨款收入</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2,744.56</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一、一般公共服务支出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985.04</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二、政府性基金预算财政拨款收入</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二、外交支出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三、国有资本经营预算财政拨款收入</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三、国防支出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四、上级补助收入</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四、公共安全支出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五、事业收入</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五、教育支出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六、经营收入</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六、科学技术支出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七、附属单位上缴收入</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七、文化旅游体育与传媒支出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13.91</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八、其他收入</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八、社会保障和就业支出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194.86</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九、卫生健康支出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52.59</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十、节能环保支出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十一、城乡社区支出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45.04</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十二、农林水支出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1,149.24</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十三、交通运输支出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十四、资源勘探工业信息等支出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十五、商业服务业等支出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十六、金融支出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十七、援助其他地区支出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十八、自然资源海洋气象等支出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十九、住房保障支出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二十、粮油物资储备支出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二十一、国有资本经营预算支出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二十二、灾害防治及应急管理支出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184.44</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二十三、其他支出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0"/>
                <w:szCs w:val="20"/>
              </w:rPr>
              <w:t>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二十四、债务还本支出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0"/>
                <w:szCs w:val="20"/>
              </w:rPr>
              <w:t>25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二十五、债务付息支出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lastRenderedPageBreak/>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0"/>
                <w:szCs w:val="20"/>
              </w:rPr>
              <w:t>26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二十六、抗疫特别国债安排的支出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本年收入合计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2,763.24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本年支出合计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2,763.24</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使用非财政拨款结余</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结余分配</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年初结转和结余</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年末结转和结余</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总计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2,763.24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总计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2,763.24</w:t>
            </w:r>
          </w:p>
        </w:tc>
      </w:tr>
      <w:tr w:rsidR="008D33FF" w:rsidRPr="008D33FF" w:rsidTr="008D33FF">
        <w:trPr>
          <w:trHeight w:val="308"/>
        </w:trPr>
        <w:tc>
          <w:tcPr>
            <w:tcW w:w="0" w:type="auto"/>
            <w:gridSpan w:val="6"/>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注：1.本表反映部门本年度的总收支和年末结转结余情况。</w:t>
            </w:r>
          </w:p>
        </w:tc>
      </w:tr>
      <w:tr w:rsidR="008D33FF" w:rsidRPr="008D33FF" w:rsidTr="008D33FF">
        <w:trPr>
          <w:trHeight w:val="308"/>
        </w:trPr>
        <w:tc>
          <w:tcPr>
            <w:tcW w:w="0" w:type="auto"/>
            <w:gridSpan w:val="6"/>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2.本套报表金额单位转换时可能存在尾数误差。</w:t>
            </w:r>
          </w:p>
        </w:tc>
      </w:tr>
    </w:tbl>
    <w:p w:rsidR="008D33FF" w:rsidRPr="008D33FF" w:rsidRDefault="008D33FF" w:rsidP="008D33FF">
      <w:pPr>
        <w:widowControl/>
        <w:jc w:val="left"/>
        <w:rPr>
          <w:rFonts w:ascii="Calibri" w:eastAsia="宋体" w:hAnsi="Calibri" w:cs="宋体"/>
          <w:kern w:val="0"/>
          <w:szCs w:val="21"/>
        </w:rPr>
      </w:pPr>
      <w:r w:rsidRPr="008D33FF">
        <w:rPr>
          <w:rFonts w:ascii="Times New Roman" w:eastAsia="宋体" w:hAnsi="Times New Roman" w:cs="Times New Roman"/>
          <w:kern w:val="0"/>
          <w:sz w:val="32"/>
          <w:szCs w:val="32"/>
        </w:rPr>
        <w:br w:type="page"/>
      </w:r>
    </w:p>
    <w:tbl>
      <w:tblPr>
        <w:tblW w:w="12390" w:type="dxa"/>
        <w:tblInd w:w="93" w:type="dxa"/>
        <w:tblCellMar>
          <w:top w:w="15" w:type="dxa"/>
          <w:left w:w="15" w:type="dxa"/>
          <w:bottom w:w="15" w:type="dxa"/>
          <w:right w:w="15" w:type="dxa"/>
        </w:tblCellMar>
        <w:tblLook w:val="04A0"/>
      </w:tblPr>
      <w:tblGrid>
        <w:gridCol w:w="3016"/>
        <w:gridCol w:w="222"/>
        <w:gridCol w:w="222"/>
        <w:gridCol w:w="4616"/>
        <w:gridCol w:w="1096"/>
        <w:gridCol w:w="1096"/>
        <w:gridCol w:w="656"/>
        <w:gridCol w:w="656"/>
        <w:gridCol w:w="656"/>
        <w:gridCol w:w="656"/>
        <w:gridCol w:w="1616"/>
        <w:gridCol w:w="164"/>
        <w:gridCol w:w="164"/>
        <w:gridCol w:w="164"/>
        <w:gridCol w:w="164"/>
        <w:gridCol w:w="1103"/>
        <w:gridCol w:w="1103"/>
        <w:gridCol w:w="660"/>
        <w:gridCol w:w="660"/>
        <w:gridCol w:w="660"/>
        <w:gridCol w:w="660"/>
        <w:gridCol w:w="660"/>
      </w:tblGrid>
      <w:tr w:rsidR="008D33FF" w:rsidRPr="008D33FF" w:rsidTr="008D33FF">
        <w:trPr>
          <w:gridAfter w:val="11"/>
          <w:wAfter w:w="7950" w:type="dxa"/>
          <w:trHeight w:val="390"/>
        </w:trPr>
        <w:tc>
          <w:tcPr>
            <w:tcW w:w="12390" w:type="dxa"/>
            <w:gridSpan w:val="11"/>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center"/>
              <w:textAlignment w:val="bottom"/>
              <w:rPr>
                <w:rFonts w:ascii="Calibri" w:eastAsia="宋体" w:hAnsi="Calibri" w:cs="Times New Roman"/>
                <w:kern w:val="0"/>
                <w:szCs w:val="21"/>
              </w:rPr>
            </w:pPr>
            <w:r w:rsidRPr="008D33FF">
              <w:rPr>
                <w:rFonts w:ascii="宋体" w:eastAsia="宋体" w:hAnsi="宋体" w:cs="Times New Roman" w:hint="eastAsia"/>
                <w:kern w:val="0"/>
                <w:sz w:val="30"/>
                <w:szCs w:val="30"/>
              </w:rPr>
              <w:lastRenderedPageBreak/>
              <w:t>收入决算表</w:t>
            </w:r>
          </w:p>
        </w:tc>
      </w:tr>
      <w:tr w:rsidR="008D33FF" w:rsidRPr="008D33FF" w:rsidTr="008D33FF">
        <w:trPr>
          <w:gridAfter w:val="11"/>
          <w:wAfter w:w="7950" w:type="dxa"/>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公开02表</w:t>
            </w:r>
          </w:p>
        </w:tc>
      </w:tr>
      <w:tr w:rsidR="008D33FF" w:rsidRPr="008D33FF" w:rsidTr="008D33FF">
        <w:trPr>
          <w:gridAfter w:val="11"/>
          <w:wAfter w:w="7950" w:type="dxa"/>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lef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部门：溆浦县观音阁镇人民政府</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金额单位：万元</w:t>
            </w:r>
          </w:p>
        </w:tc>
      </w:tr>
      <w:tr w:rsidR="008D33FF" w:rsidRPr="008D33FF" w:rsidTr="008D33FF">
        <w:trPr>
          <w:gridAfter w:val="11"/>
          <w:wAfter w:w="7950" w:type="dxa"/>
          <w:trHeight w:val="308"/>
        </w:trPr>
        <w:tc>
          <w:tcPr>
            <w:tcW w:w="0" w:type="auto"/>
            <w:gridSpan w:val="4"/>
            <w:tcBorders>
              <w:top w:val="single" w:sz="8" w:space="0" w:color="000000"/>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w:t>
            </w:r>
          </w:p>
        </w:tc>
        <w:tc>
          <w:tcPr>
            <w:tcW w:w="118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本年收入合计</w:t>
            </w:r>
          </w:p>
        </w:tc>
        <w:tc>
          <w:tcPr>
            <w:tcW w:w="142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财政拨款收入</w:t>
            </w:r>
          </w:p>
        </w:tc>
        <w:tc>
          <w:tcPr>
            <w:tcW w:w="91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上级补助收入</w:t>
            </w:r>
          </w:p>
        </w:tc>
        <w:tc>
          <w:tcPr>
            <w:tcW w:w="97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事业收入</w:t>
            </w:r>
          </w:p>
        </w:tc>
        <w:tc>
          <w:tcPr>
            <w:tcW w:w="97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经营收入</w:t>
            </w:r>
          </w:p>
        </w:tc>
        <w:tc>
          <w:tcPr>
            <w:tcW w:w="94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附属单位上缴收入</w:t>
            </w:r>
          </w:p>
        </w:tc>
        <w:tc>
          <w:tcPr>
            <w:tcW w:w="1050"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其他收入</w:t>
            </w:r>
          </w:p>
        </w:tc>
      </w:tr>
      <w:tr w:rsidR="008D33FF" w:rsidRPr="008D33FF" w:rsidTr="008D33FF">
        <w:trPr>
          <w:gridAfter w:val="11"/>
          <w:wAfter w:w="7950" w:type="dxa"/>
          <w:trHeight w:val="312"/>
        </w:trPr>
        <w:tc>
          <w:tcPr>
            <w:tcW w:w="990" w:type="dxa"/>
            <w:gridSpan w:val="3"/>
            <w:vMerge w:val="restart"/>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科目代码</w:t>
            </w:r>
          </w:p>
        </w:tc>
        <w:tc>
          <w:tcPr>
            <w:tcW w:w="0" w:type="auto"/>
            <w:vMerge w:val="restart"/>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科目名称</w:t>
            </w: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r>
      <w:tr w:rsidR="008D33FF" w:rsidRPr="008D33FF" w:rsidTr="008D33FF">
        <w:trPr>
          <w:trHeight w:val="312"/>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栏次</w:t>
            </w:r>
          </w:p>
        </w:tc>
        <w:tc>
          <w:tcPr>
            <w:tcW w:w="118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142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c>
          <w:tcPr>
            <w:tcW w:w="91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w:t>
            </w:r>
          </w:p>
        </w:tc>
        <w:tc>
          <w:tcPr>
            <w:tcW w:w="97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w:t>
            </w:r>
          </w:p>
        </w:tc>
        <w:tc>
          <w:tcPr>
            <w:tcW w:w="97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w:t>
            </w:r>
          </w:p>
        </w:tc>
        <w:tc>
          <w:tcPr>
            <w:tcW w:w="94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w:t>
            </w:r>
          </w:p>
        </w:tc>
        <w:tc>
          <w:tcPr>
            <w:tcW w:w="105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7</w:t>
            </w:r>
          </w:p>
        </w:tc>
      </w:tr>
      <w:tr w:rsidR="008D33FF" w:rsidRPr="008D33FF" w:rsidTr="008D33FF">
        <w:trPr>
          <w:trHeight w:val="308"/>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合计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2,763.24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2,763.24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一般公共服务支出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985.04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985.04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政府办公厅（室）及相关机构事务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931.78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931.78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850.92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850.92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37.34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37.34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信访事务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其他政府办公厅（室）及相关机构事务支出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统计信息事务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2010507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专项普查活动</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财政事务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41.84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41.84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18.19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18.19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19.88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19.88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财政国库业务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其他财政事务支出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20111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纪检监察事务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2011101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20136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其他共产党事务支出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2013602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其他一般公共服务支出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2019999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其他一般公共服务支出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公共安全支出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公安</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2040202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2040299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其他公安支出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文化旅游体育与传媒支出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文化和旅游</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其他文化和旅游支出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其他文化旅游体育与传媒支出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2079999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其他文化旅游体育与传媒支出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社会保障和就业支出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194.86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194.86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行政事业单位养老支出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2080505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机关事业单位基本养老保险缴费支出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抚恤</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72.89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72.89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2080801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死亡抚恤</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70.29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70.29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lastRenderedPageBreak/>
              <w:t>2080899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其他优抚支出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2.60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2.60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退役安置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2080901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退役士兵安置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20810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社会福利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2081002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老年福利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特困人员救助供养</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2082102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农村特困人员救助供养支出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大中型水库移民后期扶持基金支出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移民补助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小型水库移民扶助基金安排的支出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2082302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基础设施建设和经济发展</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财政对基本养老保险基金的补助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2082699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财政对其他基本养老保险基金的补助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退役军人管理事务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2082899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其他退役军人事务管理支出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其他社会保障和就业支出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2089999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其他社会保障和就业支出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卫生健康支出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卫生健康管理事务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2100101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公共卫生</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2100408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基本公共卫生服务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2100499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其他公共卫生支出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计划生育事务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2100799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其他计划生育事务支出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21011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行政事业单位医疗</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2101101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行政单位医疗</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节能环保支出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21104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自然生态保护</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2110402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农村环境保护</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其他城乡社区管理事务支出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城乡社区公共设施</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2120303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小城镇基础设施建设</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城乡社区环境卫生</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2120501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城乡社区环境卫生</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国有土地使用权出让收入安排的支出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2120804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农村基础设施建设支出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农林水支出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1,149.24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1,149.24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农业农村</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118.07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118.07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lastRenderedPageBreak/>
              <w:t>2130126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农村社会事业</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其他农业农村支出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102.87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102.87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林业和草原</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2130209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森林生态效益补偿</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水利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2130321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大中型水库移民后期扶持专项支出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巩固脱贫衔接乡村振兴</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361.50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361.50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农村基础设施建设</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166.28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166.28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生产发展</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其他巩固脱贫衔接乡村振兴支出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145.23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145.23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农村综合改革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2130701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对村级公益事业建设的补助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2130705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对村民委员会和村党支部的补助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516.47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516.47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其他农林水支出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2139999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其他农林水支出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商业服务业等支出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21602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商业流通事务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2160201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自然资源海洋气象等支出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22001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自然资源事务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2200199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其他自然资源事务支出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住房保障支出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22102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住房改革支出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2210201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住房公积金</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灾害防治及应急管理支出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应急管理事务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其他应急管理支出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消防救援事务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2240202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2240204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消防应急救援</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自然灾害救灾及恢复重建支出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2240703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自然灾害救灾补助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2240799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其他自然灾害救灾及恢复重建支出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22960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彩票公益金安排的支出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2296002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用于社会福利的彩票公益金支出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2296003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用于体育事业的彩票公益金支出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11"/>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注：本表反映部门本年度取得的各项收入情况。</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bl>
    <w:p w:rsidR="008D33FF" w:rsidRPr="008D33FF" w:rsidRDefault="008D33FF" w:rsidP="008D33FF">
      <w:pPr>
        <w:widowControl/>
        <w:rPr>
          <w:rFonts w:ascii="Calibri" w:eastAsia="宋体" w:hAnsi="Calibri" w:cs="宋体"/>
          <w:kern w:val="0"/>
          <w:szCs w:val="21"/>
        </w:rPr>
      </w:pPr>
      <w:r w:rsidRPr="008D33FF">
        <w:rPr>
          <w:rFonts w:ascii="Times New Roman" w:eastAsia="宋体" w:hAnsi="Times New Roman" w:cs="Times New Roman"/>
          <w:kern w:val="0"/>
          <w:sz w:val="36"/>
          <w:szCs w:val="36"/>
        </w:rPr>
        <w:br w:type="page"/>
      </w:r>
    </w:p>
    <w:p w:rsidR="008D33FF" w:rsidRPr="008D33FF" w:rsidRDefault="008D33FF" w:rsidP="008D33FF">
      <w:pPr>
        <w:widowControl/>
        <w:rPr>
          <w:rFonts w:ascii="Calibri" w:eastAsia="宋体" w:hAnsi="Calibri" w:cs="宋体"/>
          <w:kern w:val="0"/>
          <w:szCs w:val="21"/>
        </w:rPr>
      </w:pPr>
      <w:r w:rsidRPr="008D33FF">
        <w:rPr>
          <w:rFonts w:ascii="Calibri" w:eastAsia="宋体" w:hAnsi="Calibri" w:cs="宋体"/>
          <w:kern w:val="0"/>
          <w:szCs w:val="21"/>
        </w:rPr>
        <w:lastRenderedPageBreak/>
        <w:t> </w:t>
      </w:r>
    </w:p>
    <w:tbl>
      <w:tblPr>
        <w:tblW w:w="11760" w:type="dxa"/>
        <w:tblInd w:w="93" w:type="dxa"/>
        <w:tblCellMar>
          <w:top w:w="15" w:type="dxa"/>
          <w:left w:w="15" w:type="dxa"/>
          <w:bottom w:w="15" w:type="dxa"/>
          <w:right w:w="15" w:type="dxa"/>
        </w:tblCellMar>
        <w:tblLook w:val="04A0"/>
      </w:tblPr>
      <w:tblGrid>
        <w:gridCol w:w="3016"/>
        <w:gridCol w:w="222"/>
        <w:gridCol w:w="222"/>
        <w:gridCol w:w="4616"/>
        <w:gridCol w:w="1096"/>
        <w:gridCol w:w="876"/>
        <w:gridCol w:w="876"/>
        <w:gridCol w:w="656"/>
        <w:gridCol w:w="656"/>
        <w:gridCol w:w="1616"/>
        <w:gridCol w:w="164"/>
        <w:gridCol w:w="164"/>
        <w:gridCol w:w="164"/>
        <w:gridCol w:w="164"/>
        <w:gridCol w:w="1103"/>
        <w:gridCol w:w="1103"/>
        <w:gridCol w:w="882"/>
        <w:gridCol w:w="660"/>
        <w:gridCol w:w="660"/>
        <w:gridCol w:w="660"/>
      </w:tblGrid>
      <w:tr w:rsidR="008D33FF" w:rsidRPr="008D33FF" w:rsidTr="008D33FF">
        <w:trPr>
          <w:gridAfter w:val="10"/>
          <w:wAfter w:w="7320" w:type="dxa"/>
          <w:trHeight w:val="390"/>
        </w:trPr>
        <w:tc>
          <w:tcPr>
            <w:tcW w:w="11760" w:type="dxa"/>
            <w:gridSpan w:val="10"/>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center"/>
              <w:textAlignment w:val="bottom"/>
              <w:rPr>
                <w:rFonts w:ascii="Calibri" w:eastAsia="宋体" w:hAnsi="Calibri" w:cs="Times New Roman"/>
                <w:kern w:val="0"/>
                <w:szCs w:val="21"/>
              </w:rPr>
            </w:pPr>
            <w:r w:rsidRPr="008D33FF">
              <w:rPr>
                <w:rFonts w:ascii="宋体" w:eastAsia="宋体" w:hAnsi="宋体" w:cs="Times New Roman" w:hint="eastAsia"/>
                <w:kern w:val="0"/>
                <w:sz w:val="30"/>
                <w:szCs w:val="30"/>
              </w:rPr>
              <w:t>支出决算表</w:t>
            </w:r>
          </w:p>
        </w:tc>
      </w:tr>
      <w:tr w:rsidR="008D33FF" w:rsidRPr="008D33FF" w:rsidTr="008D33FF">
        <w:trPr>
          <w:gridAfter w:val="10"/>
          <w:wAfter w:w="7320" w:type="dxa"/>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公开03表</w:t>
            </w:r>
          </w:p>
        </w:tc>
      </w:tr>
      <w:tr w:rsidR="008D33FF" w:rsidRPr="008D33FF" w:rsidTr="008D33FF">
        <w:trPr>
          <w:gridAfter w:val="10"/>
          <w:wAfter w:w="7320" w:type="dxa"/>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lef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部门：溆浦县观音阁镇人民政府</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金额单位：万元</w:t>
            </w:r>
          </w:p>
        </w:tc>
      </w:tr>
      <w:tr w:rsidR="008D33FF" w:rsidRPr="008D33FF" w:rsidTr="008D33FF">
        <w:trPr>
          <w:gridAfter w:val="10"/>
          <w:wAfter w:w="7320" w:type="dxa"/>
          <w:trHeight w:val="308"/>
        </w:trPr>
        <w:tc>
          <w:tcPr>
            <w:tcW w:w="0" w:type="auto"/>
            <w:gridSpan w:val="4"/>
            <w:tcBorders>
              <w:top w:val="single" w:sz="8" w:space="0" w:color="000000"/>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w:t>
            </w:r>
          </w:p>
        </w:tc>
        <w:tc>
          <w:tcPr>
            <w:tcW w:w="142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本年支出合计</w:t>
            </w:r>
          </w:p>
        </w:tc>
        <w:tc>
          <w:tcPr>
            <w:tcW w:w="127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基本支出</w:t>
            </w:r>
          </w:p>
        </w:tc>
        <w:tc>
          <w:tcPr>
            <w:tcW w:w="97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项目支出</w:t>
            </w:r>
          </w:p>
        </w:tc>
        <w:tc>
          <w:tcPr>
            <w:tcW w:w="930"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上缴上级支出</w:t>
            </w:r>
          </w:p>
        </w:tc>
        <w:tc>
          <w:tcPr>
            <w:tcW w:w="97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经营支出</w:t>
            </w:r>
          </w:p>
        </w:tc>
        <w:tc>
          <w:tcPr>
            <w:tcW w:w="1260"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对附属单位补助支出</w:t>
            </w:r>
          </w:p>
        </w:tc>
      </w:tr>
      <w:tr w:rsidR="008D33FF" w:rsidRPr="008D33FF" w:rsidTr="008D33FF">
        <w:trPr>
          <w:gridAfter w:val="10"/>
          <w:wAfter w:w="7320" w:type="dxa"/>
          <w:trHeight w:val="312"/>
        </w:trPr>
        <w:tc>
          <w:tcPr>
            <w:tcW w:w="990" w:type="dxa"/>
            <w:gridSpan w:val="3"/>
            <w:vMerge w:val="restart"/>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科目代码</w:t>
            </w:r>
          </w:p>
        </w:tc>
        <w:tc>
          <w:tcPr>
            <w:tcW w:w="0" w:type="auto"/>
            <w:vMerge w:val="restart"/>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科目名称</w:t>
            </w: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r>
      <w:tr w:rsidR="008D33FF" w:rsidRPr="008D33FF" w:rsidTr="008D33FF">
        <w:trPr>
          <w:trHeight w:val="312"/>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栏次</w:t>
            </w:r>
          </w:p>
        </w:tc>
        <w:tc>
          <w:tcPr>
            <w:tcW w:w="142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127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c>
          <w:tcPr>
            <w:tcW w:w="97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w:t>
            </w:r>
          </w:p>
        </w:tc>
        <w:tc>
          <w:tcPr>
            <w:tcW w:w="93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w:t>
            </w:r>
          </w:p>
        </w:tc>
        <w:tc>
          <w:tcPr>
            <w:tcW w:w="97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w:t>
            </w:r>
          </w:p>
        </w:tc>
        <w:tc>
          <w:tcPr>
            <w:tcW w:w="126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w:t>
            </w:r>
          </w:p>
        </w:tc>
      </w:tr>
      <w:tr w:rsidR="008D33FF" w:rsidRPr="008D33FF" w:rsidTr="008D33FF">
        <w:trPr>
          <w:trHeight w:val="308"/>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合计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2,763.24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1,837.15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926.09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一般公共服务支出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985.04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922.81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62.23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政府办公厅（室）及相关机构事务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931.78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894.44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37.34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850.92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850.92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37.34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37.34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信访事务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其他政府办公厅（室）及相关机构事务支出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统计信息事务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2010507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专项普查活动</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财政事务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41.84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21.96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19.88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18.19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18.19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19.88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19.88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财政国库业务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其他财政事务支出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20111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纪检监察事务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2011101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20136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其他共产党事务支出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2013602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其他一般公共服务支出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2019999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其他一般公共服务支出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公共安全支出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公安</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2040202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2040299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其他公安支出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文化旅游体育与传媒支出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文化和旅游</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其他文化和旅游支出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其他文化旅游体育与传媒支出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2079999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其他文化旅游体育与传媒支出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社会保障和就业支出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194.86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188.36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行政事业单位养老支出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2080505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机关事业单位基本养老保险缴费支出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抚恤</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72.89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72.89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2080801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死亡抚恤</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70.29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70.29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lastRenderedPageBreak/>
              <w:t>2080899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其他优抚支出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2.60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2.60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退役安置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2080901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退役士兵安置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20810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社会福利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2081002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老年福利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特困人员救助供养</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2082102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农村特困人员救助供养支出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大中型水库移民后期扶持基金支出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移民补助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小型水库移民扶助基金安排的支出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2082302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基础设施建设和经济发展</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财政对基本养老保险基金的补助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2082699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财政对其他基本养老保险基金的补助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退役军人管理事务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2082899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其他退役军人事务管理支出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其他社会保障和就业支出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2089999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其他社会保障和就业支出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卫生健康支出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卫生健康管理事务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2100101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公共卫生</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2100408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基本公共卫生服务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2100499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其他公共卫生支出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计划生育事务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2100799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其他计划生育事务支出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21011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行政事业单位医疗</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2101101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行政单位医疗</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节能环保支出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21104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自然生态保护</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2110402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农村环境保护</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其他城乡社区管理事务支出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城乡社区公共设施</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2120303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小城镇基础设施建设</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城乡社区环境卫生</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2120501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城乡社区环境卫生</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国有土地使用权出让收入安排的支出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2120804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农村基础设施建设支出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农林水支出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1,149.24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563.74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585.50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农业农村</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118.07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102.87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lastRenderedPageBreak/>
              <w:t>2130126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农村社会事业</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其他农业农村支出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102.87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102.87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林业和草原</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2130209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森林生态效益补偿</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水利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2130321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大中型水库移民后期扶持专项支出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巩固脱贫衔接乡村振兴</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361.50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361.50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农村基础设施建设</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166.28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166.28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生产发展</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其他巩固脱贫衔接乡村振兴支出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145.23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145.23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农村综合改革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516.47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2130701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对村级公益事业建设的补助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2130705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对村民委员会和村党支部的补助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516.47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516.47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其他农林水支出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2139999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其他农林水支出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商业服务业等支出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21602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商业流通事务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2160201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自然资源海洋气象等支出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22001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自然资源事务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2200199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其他自然资源事务支出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住房保障支出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22102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住房改革支出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2210201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住房公积金</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灾害防治及应急管理支出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应急管理事务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2240199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其他应急管理支出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消防救援事务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2240202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2240204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消防应急救援</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自然灾害救灾及恢复重建支出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2240703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自然灾害救灾补助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2240799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其他自然灾害救灾及恢复重建支出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22960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彩票公益金安排的支出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2296002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用于社会福利的彩票公益金支出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2296003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用于体育事业的彩票公益金支出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10"/>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注：本表反映部门本年度各项支出情况。</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bl>
    <w:p w:rsidR="008D33FF" w:rsidRPr="008D33FF" w:rsidRDefault="008D33FF" w:rsidP="008D33FF">
      <w:pPr>
        <w:widowControl/>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rPr>
          <w:rFonts w:ascii="Calibri" w:eastAsia="宋体" w:hAnsi="Calibri" w:cs="宋体"/>
          <w:kern w:val="0"/>
          <w:szCs w:val="21"/>
        </w:rPr>
      </w:pPr>
      <w:r w:rsidRPr="008D33FF">
        <w:rPr>
          <w:rFonts w:ascii="Times New Roman" w:eastAsia="宋体" w:hAnsi="Times New Roman" w:cs="Times New Roman"/>
          <w:kern w:val="0"/>
          <w:sz w:val="36"/>
          <w:szCs w:val="36"/>
        </w:rPr>
        <w:br w:type="page"/>
      </w:r>
    </w:p>
    <w:tbl>
      <w:tblPr>
        <w:tblW w:w="13935" w:type="dxa"/>
        <w:tblInd w:w="93" w:type="dxa"/>
        <w:tblCellMar>
          <w:top w:w="15" w:type="dxa"/>
          <w:left w:w="15" w:type="dxa"/>
          <w:bottom w:w="15" w:type="dxa"/>
          <w:right w:w="15" w:type="dxa"/>
        </w:tblCellMar>
        <w:tblLook w:val="04A0"/>
      </w:tblPr>
      <w:tblGrid>
        <w:gridCol w:w="3541"/>
        <w:gridCol w:w="596"/>
        <w:gridCol w:w="1225"/>
        <w:gridCol w:w="3932"/>
        <w:gridCol w:w="583"/>
        <w:gridCol w:w="1177"/>
        <w:gridCol w:w="1315"/>
        <w:gridCol w:w="1047"/>
        <w:gridCol w:w="1616"/>
        <w:gridCol w:w="656"/>
        <w:gridCol w:w="222"/>
        <w:gridCol w:w="326"/>
        <w:gridCol w:w="656"/>
        <w:gridCol w:w="222"/>
        <w:gridCol w:w="326"/>
        <w:gridCol w:w="326"/>
        <w:gridCol w:w="326"/>
        <w:gridCol w:w="326"/>
      </w:tblGrid>
      <w:tr w:rsidR="008D33FF" w:rsidRPr="008D33FF" w:rsidTr="008D33FF">
        <w:trPr>
          <w:gridAfter w:val="9"/>
          <w:trHeight w:val="390"/>
        </w:trPr>
        <w:tc>
          <w:tcPr>
            <w:tcW w:w="13935" w:type="dxa"/>
            <w:gridSpan w:val="9"/>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center"/>
              <w:textAlignment w:val="bottom"/>
              <w:rPr>
                <w:rFonts w:ascii="Calibri" w:eastAsia="宋体" w:hAnsi="Calibri" w:cs="Times New Roman"/>
                <w:kern w:val="0"/>
                <w:szCs w:val="21"/>
              </w:rPr>
            </w:pPr>
            <w:r w:rsidRPr="008D33FF">
              <w:rPr>
                <w:rFonts w:ascii="宋体" w:eastAsia="宋体" w:hAnsi="宋体" w:cs="Times New Roman" w:hint="eastAsia"/>
                <w:kern w:val="0"/>
                <w:sz w:val="30"/>
                <w:szCs w:val="30"/>
              </w:rPr>
              <w:lastRenderedPageBreak/>
              <w:t>财政拨款收入支出决算总表</w:t>
            </w:r>
          </w:p>
        </w:tc>
      </w:tr>
      <w:tr w:rsidR="008D33FF" w:rsidRPr="008D33FF" w:rsidTr="008D33FF">
        <w:trPr>
          <w:gridAfter w:val="9"/>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公开04表</w:t>
            </w:r>
          </w:p>
        </w:tc>
      </w:tr>
      <w:tr w:rsidR="008D33FF" w:rsidRPr="008D33FF" w:rsidTr="008D33FF">
        <w:trPr>
          <w:gridAfter w:val="9"/>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lef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部门：溆浦县观音阁镇人民政府</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金额单位：万元</w:t>
            </w:r>
          </w:p>
        </w:tc>
      </w:tr>
      <w:tr w:rsidR="008D33FF" w:rsidRPr="008D33FF" w:rsidTr="008D33FF">
        <w:trPr>
          <w:gridAfter w:val="9"/>
          <w:trHeight w:val="308"/>
        </w:trPr>
        <w:tc>
          <w:tcPr>
            <w:tcW w:w="0" w:type="auto"/>
            <w:gridSpan w:val="3"/>
            <w:tcBorders>
              <w:top w:val="single" w:sz="8" w:space="0" w:color="000000"/>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 xml:space="preserve">收 </w:t>
            </w: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入</w:t>
            </w:r>
          </w:p>
        </w:tc>
        <w:tc>
          <w:tcPr>
            <w:tcW w:w="0" w:type="auto"/>
            <w:gridSpan w:val="6"/>
            <w:tcBorders>
              <w:top w:val="single" w:sz="8" w:space="0" w:color="000000"/>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 xml:space="preserve">支 </w:t>
            </w: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出</w:t>
            </w:r>
          </w:p>
        </w:tc>
      </w:tr>
      <w:tr w:rsidR="008D33FF" w:rsidRPr="008D33FF" w:rsidTr="008D33FF">
        <w:trPr>
          <w:gridAfter w:val="9"/>
          <w:trHeight w:val="312"/>
        </w:trPr>
        <w:tc>
          <w:tcPr>
            <w:tcW w:w="3270" w:type="dxa"/>
            <w:vMerge w:val="restart"/>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w:t>
            </w:r>
          </w:p>
        </w:tc>
        <w:tc>
          <w:tcPr>
            <w:tcW w:w="57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行次</w:t>
            </w:r>
          </w:p>
        </w:tc>
        <w:tc>
          <w:tcPr>
            <w:tcW w:w="114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金额</w:t>
            </w:r>
          </w:p>
        </w:tc>
        <w:tc>
          <w:tcPr>
            <w:tcW w:w="366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w:t>
            </w:r>
          </w:p>
        </w:tc>
        <w:tc>
          <w:tcPr>
            <w:tcW w:w="57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行次</w:t>
            </w:r>
          </w:p>
        </w:tc>
        <w:tc>
          <w:tcPr>
            <w:tcW w:w="0" w:type="auto"/>
            <w:vMerge w:val="restart"/>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合计</w:t>
            </w:r>
          </w:p>
        </w:tc>
        <w:tc>
          <w:tcPr>
            <w:tcW w:w="123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一般公共预算财政拨款</w:t>
            </w:r>
          </w:p>
        </w:tc>
        <w:tc>
          <w:tcPr>
            <w:tcW w:w="1095"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政府性基金预算财政拨款</w:t>
            </w:r>
          </w:p>
        </w:tc>
        <w:tc>
          <w:tcPr>
            <w:tcW w:w="117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国有资本经营预算财政拨款</w:t>
            </w:r>
          </w:p>
        </w:tc>
      </w:tr>
      <w:tr w:rsidR="008D33FF" w:rsidRPr="008D33FF" w:rsidTr="008D33FF">
        <w:trPr>
          <w:trHeight w:val="615"/>
        </w:trPr>
        <w:tc>
          <w:tcPr>
            <w:tcW w:w="0" w:type="auto"/>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栏次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栏次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一、一般公共预算财政拨款</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2,744.56</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一、一般公共服务支出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985.04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985.04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二、政府性基金预算财政拨款</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二、外交支出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三、国有资本经营预算财政拨款</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三、国防支出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四、公共安全支出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五、教育支出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六、科学技术支出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七、文化旅游体育与传媒支出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八、社会保障和就业支出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194.86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182.86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九、卫生健康支出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十、节能环保支出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十一、城乡社区支出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45.04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十二、农林水支出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1,149.24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1,149.24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十三、交通运输支出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十四、资源勘探工业信息等支出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十五、商业服务业等支出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十六、金融支出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十七、援助其他地区支出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十八、自然资源海洋气象等支出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十九、住房保障支出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二十、粮油物资储备支出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二十一、国有资本经营预算支出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二十二、灾害防治及应急管理支出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184.44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二十三、其他支出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二十四、债务还本支出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25</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二十五、债务付息支出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二十六、抗疫特别国债安排的支出</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本年收入合计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27</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2,763.24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本年支出合计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2,763.24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2,744.56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年初财政拨款结转和结余</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年末财政拨款结转和结余</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一般公共预算财政拨款</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29</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政府性基金预算财政拨款</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国有资本经营预算财政拨款</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31</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63</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总计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32</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2,763.24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总计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2,763.24</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2,744.56</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18.68</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8"/>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bl>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lastRenderedPageBreak/>
        <w:t> </w:t>
      </w:r>
    </w:p>
    <w:p w:rsidR="008D33FF" w:rsidRPr="008D33FF" w:rsidRDefault="008D33FF" w:rsidP="008D33FF">
      <w:pPr>
        <w:widowControl/>
        <w:rPr>
          <w:rFonts w:ascii="Calibri" w:eastAsia="宋体" w:hAnsi="Calibri" w:cs="宋体"/>
          <w:kern w:val="0"/>
          <w:szCs w:val="21"/>
        </w:rPr>
      </w:pPr>
      <w:r w:rsidRPr="008D33FF">
        <w:rPr>
          <w:rFonts w:ascii="Times New Roman" w:eastAsia="宋体" w:hAnsi="Times New Roman" w:cs="Times New Roman"/>
          <w:kern w:val="0"/>
          <w:sz w:val="36"/>
          <w:szCs w:val="36"/>
        </w:rPr>
        <w:br w:type="page"/>
      </w:r>
    </w:p>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lastRenderedPageBreak/>
        <w:t> </w:t>
      </w:r>
    </w:p>
    <w:tbl>
      <w:tblPr>
        <w:tblW w:w="13743" w:type="dxa"/>
        <w:tblInd w:w="93" w:type="dxa"/>
        <w:tblCellMar>
          <w:top w:w="15" w:type="dxa"/>
          <w:left w:w="15" w:type="dxa"/>
          <w:bottom w:w="15" w:type="dxa"/>
          <w:right w:w="15" w:type="dxa"/>
        </w:tblCellMar>
        <w:tblLook w:val="04A0"/>
      </w:tblPr>
      <w:tblGrid>
        <w:gridCol w:w="3009"/>
        <w:gridCol w:w="236"/>
        <w:gridCol w:w="236"/>
        <w:gridCol w:w="4606"/>
        <w:gridCol w:w="1962"/>
        <w:gridCol w:w="1644"/>
        <w:gridCol w:w="2050"/>
        <w:gridCol w:w="2022"/>
        <w:gridCol w:w="2022"/>
        <w:gridCol w:w="2022"/>
        <w:gridCol w:w="2022"/>
        <w:gridCol w:w="1962"/>
        <w:gridCol w:w="1644"/>
        <w:gridCol w:w="2050"/>
      </w:tblGrid>
      <w:tr w:rsidR="008D33FF" w:rsidRPr="008D33FF" w:rsidTr="008D33FF">
        <w:trPr>
          <w:gridAfter w:val="7"/>
          <w:wAfter w:w="15483" w:type="dxa"/>
          <w:trHeight w:val="390"/>
        </w:trPr>
        <w:tc>
          <w:tcPr>
            <w:tcW w:w="13743" w:type="dxa"/>
            <w:gridSpan w:val="7"/>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center"/>
              <w:textAlignment w:val="bottom"/>
              <w:rPr>
                <w:rFonts w:ascii="Calibri" w:eastAsia="宋体" w:hAnsi="Calibri" w:cs="Times New Roman"/>
                <w:kern w:val="0"/>
                <w:szCs w:val="21"/>
              </w:rPr>
            </w:pPr>
            <w:r w:rsidRPr="008D33FF">
              <w:rPr>
                <w:rFonts w:ascii="宋体" w:eastAsia="宋体" w:hAnsi="宋体" w:cs="Times New Roman" w:hint="eastAsia"/>
                <w:kern w:val="0"/>
                <w:sz w:val="30"/>
                <w:szCs w:val="30"/>
              </w:rPr>
              <w:t>一般公共预算财政拨款支出决算表</w:t>
            </w:r>
          </w:p>
        </w:tc>
      </w:tr>
      <w:tr w:rsidR="008D33FF" w:rsidRPr="008D33FF" w:rsidTr="008D33FF">
        <w:trPr>
          <w:gridAfter w:val="7"/>
          <w:wAfter w:w="15483" w:type="dxa"/>
          <w:trHeight w:val="255"/>
        </w:trPr>
        <w:tc>
          <w:tcPr>
            <w:tcW w:w="3009"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23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23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460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962"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644"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2050"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公开05表</w:t>
            </w:r>
          </w:p>
        </w:tc>
      </w:tr>
      <w:tr w:rsidR="008D33FF" w:rsidRPr="008D33FF" w:rsidTr="008D33FF">
        <w:trPr>
          <w:gridAfter w:val="7"/>
          <w:wAfter w:w="15483" w:type="dxa"/>
          <w:trHeight w:val="255"/>
        </w:trPr>
        <w:tc>
          <w:tcPr>
            <w:tcW w:w="3009"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lef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部门：溆浦县观音阁镇人民政府</w:t>
            </w:r>
          </w:p>
        </w:tc>
        <w:tc>
          <w:tcPr>
            <w:tcW w:w="23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23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460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962"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644"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2050"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金额单位：万元</w:t>
            </w:r>
          </w:p>
        </w:tc>
      </w:tr>
      <w:tr w:rsidR="008D33FF" w:rsidRPr="008D33FF" w:rsidTr="008D33FF">
        <w:trPr>
          <w:gridAfter w:val="7"/>
          <w:wAfter w:w="15483" w:type="dxa"/>
          <w:trHeight w:val="308"/>
        </w:trPr>
        <w:tc>
          <w:tcPr>
            <w:tcW w:w="8087" w:type="dxa"/>
            <w:gridSpan w:val="4"/>
            <w:tcBorders>
              <w:top w:val="single" w:sz="8" w:space="0" w:color="000000"/>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w:t>
            </w:r>
          </w:p>
        </w:tc>
        <w:tc>
          <w:tcPr>
            <w:tcW w:w="5656" w:type="dxa"/>
            <w:gridSpan w:val="3"/>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本年支出</w:t>
            </w:r>
          </w:p>
        </w:tc>
      </w:tr>
      <w:tr w:rsidR="008D33FF" w:rsidRPr="008D33FF" w:rsidTr="008D33FF">
        <w:trPr>
          <w:gridAfter w:val="7"/>
          <w:wAfter w:w="15483" w:type="dxa"/>
          <w:trHeight w:val="312"/>
        </w:trPr>
        <w:tc>
          <w:tcPr>
            <w:tcW w:w="3481" w:type="dxa"/>
            <w:gridSpan w:val="3"/>
            <w:vMerge w:val="restart"/>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科目代码</w:t>
            </w:r>
          </w:p>
        </w:tc>
        <w:tc>
          <w:tcPr>
            <w:tcW w:w="4606" w:type="dxa"/>
            <w:vMerge w:val="restart"/>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科目名称</w:t>
            </w:r>
          </w:p>
        </w:tc>
        <w:tc>
          <w:tcPr>
            <w:tcW w:w="1962"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小计</w:t>
            </w:r>
          </w:p>
        </w:tc>
        <w:tc>
          <w:tcPr>
            <w:tcW w:w="1644"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基本支出</w:t>
            </w:r>
          </w:p>
        </w:tc>
        <w:tc>
          <w:tcPr>
            <w:tcW w:w="205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项目支出</w:t>
            </w:r>
          </w:p>
        </w:tc>
      </w:tr>
      <w:tr w:rsidR="008D33FF" w:rsidRPr="008D33FF" w:rsidTr="008D33FF">
        <w:trPr>
          <w:trHeight w:val="312"/>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8087" w:type="dxa"/>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栏次</w:t>
            </w:r>
          </w:p>
        </w:tc>
        <w:tc>
          <w:tcPr>
            <w:tcW w:w="1962"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1644"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c>
          <w:tcPr>
            <w:tcW w:w="2050"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w:t>
            </w:r>
          </w:p>
        </w:tc>
      </w:tr>
      <w:tr w:rsidR="008D33FF" w:rsidRPr="008D33FF" w:rsidTr="008D33FF">
        <w:trPr>
          <w:trHeight w:val="308"/>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8087" w:type="dxa"/>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合计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2,744.56</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1,830.15</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914.41</w:t>
            </w: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一般公共服务支出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985.04</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922.81</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62.23</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政府办公厅（室）及相关机构事务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931.78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894.44</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37.34</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850.92</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850.92</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37.34</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37.34</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2010308</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信访事务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2010399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其他政府办公厅（室）及相关机构事务支出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40.51</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40.51</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20105</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统计信息事务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2010507</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专项普查活动</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财政事务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41.84</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21.96</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19.88</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18.19</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18.19</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19.88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19.88</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2010605</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财政国库业务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1.77</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1.77</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2010699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其他财政事务支出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20111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纪检监察事务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2011101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3.20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20136</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其他共产党事务支出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2013602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其他一般公共服务支出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2019999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其他一般公共服务支出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1.21</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公共安全支出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公安</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2040202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39.70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2040299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其他公安支出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文化旅游体育与传媒支出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13.91</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13.91</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文化和旅游</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2070199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其他文化和旅游支出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其他文化旅游体育与传媒支出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2079999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其他文化旅游体育与传媒支出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5.41</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社会保障和就业支出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182.86</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181.36</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20805</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行政事业单位养老支出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2080505</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机关事业单位基本养老保险缴费支出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20808</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抚恤</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72.89</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72.89</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2080801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死亡抚恤</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70.29</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70.29</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lastRenderedPageBreak/>
              <w:t>2080899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其他优抚支出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2.60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2.60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退役安置</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2080901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退役士兵安置</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0.12</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20810</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社会福利</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2081002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老年福利</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特困人员救助供养</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2082102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农村特困人员救助供养支出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20826</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财政对基本养老保险基金的补助</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2082699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财政对其他基本养老保险基金的补助</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20828</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退役军人管理事务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2082899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其他退役军人事务管理支出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3.18</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其他社会保障和就业支出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2089999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其他社会保障和就业支出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卫生健康支出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52.59</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52.59</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卫生健康管理事务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2100101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21004</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公共卫生</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14.44</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14.44</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2100408</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基本公共卫生服务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5.32</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5.32</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2100499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其他公共卫生支出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9.12</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9.12</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21007</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计划生育事务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2100799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其他计划生育事务支出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0.90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21011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行政事业单位医疗</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2101101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行政单位医疗</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节能环保支出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21104</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自然生态保护</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2110402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农村环境保护</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40.04</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39.04</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城乡社区管理事务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2120199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其他城乡社区管理事务支出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21203</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城乡社区公共设施</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2120303</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小城镇基础设施建设</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17.51</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21205</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城乡社区环境卫生</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2120501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城乡社区环境卫生</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21.53</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农林水支出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1,149.24</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563.74</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585.50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农业农村</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118.07</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15.21</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102.87</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2130126</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农村社会事业</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15.21</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15.21</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2130199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其他农业农村支出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102.87</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102.87</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林业和草原</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2130209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森林生态效益补偿</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29.06</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21303</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水利</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2130321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大中型水库移民后期扶持专项支出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112.13</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lastRenderedPageBreak/>
              <w:t>21305</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巩固脱贫衔接乡村振兴</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361.50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361.50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2130504</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农村基础设施建设</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166.28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166.28</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2130505</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生产发展</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2130599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其他巩固脱贫衔接乡村振兴支出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145.23</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145.23</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21307</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农村综合改革</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525.47</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516.47</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2130701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对村级公益事业建设的补助</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2130705</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对村民委员会和村党支部的补助</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516.47</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516.47</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其他农林水支出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2139999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其他农林水支出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216</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商业服务业等支出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21602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商业流通事务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2160201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行政运行</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220</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自然资源海洋气象等支出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22001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自然资源事务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2200199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其他自然资源事务支出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44.76</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住房保障支出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22102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住房改革支出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2210201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住房公积金</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灾害防治及应急管理支出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184.44</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184.44</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22401</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应急管理事务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2240199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其他应急管理支出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66.08</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消防救援事务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5.36</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5.36</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2240202</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一般行政管理事务</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1.86</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2240204</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消防应急救援</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3.50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3.50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22407</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自然灾害救灾及恢复重建支出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113.00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2240703</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自然灾害救灾补助</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103.00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103.00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1"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2240799</w:t>
            </w:r>
          </w:p>
        </w:tc>
        <w:tc>
          <w:tcPr>
            <w:tcW w:w="4606"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其他自然灾害救灾及恢复重建支出</w:t>
            </w:r>
          </w:p>
        </w:tc>
        <w:tc>
          <w:tcPr>
            <w:tcW w:w="196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10.00</w:t>
            </w:r>
          </w:p>
        </w:tc>
        <w:tc>
          <w:tcPr>
            <w:tcW w:w="164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205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13743" w:type="dxa"/>
            <w:gridSpan w:val="7"/>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注：本表反映部门本年度一般公共预算财政拨款支出情况。</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bl>
    <w:p w:rsidR="008D33FF" w:rsidRPr="008D33FF" w:rsidRDefault="008D33FF" w:rsidP="008D33FF">
      <w:pPr>
        <w:widowControl/>
        <w:rPr>
          <w:rFonts w:ascii="Calibri" w:eastAsia="宋体" w:hAnsi="Calibri" w:cs="宋体"/>
          <w:kern w:val="0"/>
          <w:szCs w:val="21"/>
        </w:rPr>
      </w:pPr>
      <w:r w:rsidRPr="008D33FF">
        <w:rPr>
          <w:rFonts w:ascii="Times New Roman" w:eastAsia="宋体" w:hAnsi="Times New Roman" w:cs="Times New Roman"/>
          <w:kern w:val="0"/>
          <w:szCs w:val="21"/>
        </w:rPr>
        <w:br w:type="page"/>
      </w:r>
    </w:p>
    <w:tbl>
      <w:tblPr>
        <w:tblW w:w="15000" w:type="dxa"/>
        <w:tblInd w:w="93" w:type="dxa"/>
        <w:tblCellMar>
          <w:top w:w="15" w:type="dxa"/>
          <w:left w:w="15" w:type="dxa"/>
          <w:bottom w:w="15" w:type="dxa"/>
          <w:right w:w="15" w:type="dxa"/>
        </w:tblCellMar>
        <w:tblLook w:val="04A0"/>
      </w:tblPr>
      <w:tblGrid>
        <w:gridCol w:w="766"/>
        <w:gridCol w:w="3516"/>
        <w:gridCol w:w="1096"/>
        <w:gridCol w:w="766"/>
        <w:gridCol w:w="2416"/>
        <w:gridCol w:w="876"/>
        <w:gridCol w:w="766"/>
        <w:gridCol w:w="4396"/>
        <w:gridCol w:w="876"/>
        <w:gridCol w:w="546"/>
        <w:gridCol w:w="1536"/>
        <w:gridCol w:w="876"/>
        <w:gridCol w:w="546"/>
        <w:gridCol w:w="1756"/>
        <w:gridCol w:w="876"/>
        <w:gridCol w:w="546"/>
        <w:gridCol w:w="2196"/>
        <w:gridCol w:w="656"/>
      </w:tblGrid>
      <w:tr w:rsidR="008D33FF" w:rsidRPr="008D33FF" w:rsidTr="008D33FF">
        <w:trPr>
          <w:gridAfter w:val="9"/>
          <w:trHeight w:val="534"/>
        </w:trPr>
        <w:tc>
          <w:tcPr>
            <w:tcW w:w="15000" w:type="dxa"/>
            <w:gridSpan w:val="9"/>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center"/>
              <w:textAlignment w:val="bottom"/>
              <w:rPr>
                <w:rFonts w:ascii="Calibri" w:eastAsia="宋体" w:hAnsi="Calibri" w:cs="Times New Roman"/>
                <w:kern w:val="0"/>
                <w:szCs w:val="21"/>
              </w:rPr>
            </w:pPr>
            <w:r w:rsidRPr="008D33FF">
              <w:rPr>
                <w:rFonts w:ascii="宋体" w:eastAsia="宋体" w:hAnsi="宋体" w:cs="Times New Roman" w:hint="eastAsia"/>
                <w:kern w:val="0"/>
                <w:sz w:val="30"/>
                <w:szCs w:val="30"/>
              </w:rPr>
              <w:lastRenderedPageBreak/>
              <w:t>一般公共预算财政拨款基本支出决算明细表</w:t>
            </w:r>
          </w:p>
        </w:tc>
      </w:tr>
      <w:tr w:rsidR="008D33FF" w:rsidRPr="008D33FF" w:rsidTr="008D33FF">
        <w:trPr>
          <w:gridAfter w:val="9"/>
          <w:trHeight w:val="267"/>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18"/>
                <w:szCs w:val="18"/>
              </w:rPr>
              <w:t>公开06表</w:t>
            </w:r>
          </w:p>
        </w:tc>
      </w:tr>
      <w:tr w:rsidR="008D33FF" w:rsidRPr="008D33FF" w:rsidTr="008D33FF">
        <w:trPr>
          <w:gridAfter w:val="9"/>
          <w:trHeight w:val="267"/>
        </w:trPr>
        <w:tc>
          <w:tcPr>
            <w:tcW w:w="0" w:type="auto"/>
            <w:gridSpan w:val="2"/>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lef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部门：溆浦县观音阁镇人民政府</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gridSpan w:val="2"/>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18"/>
                <w:szCs w:val="18"/>
              </w:rPr>
              <w:t>金额单位：万元</w:t>
            </w:r>
          </w:p>
        </w:tc>
      </w:tr>
      <w:tr w:rsidR="008D33FF" w:rsidRPr="008D33FF" w:rsidTr="008D33FF">
        <w:trPr>
          <w:gridAfter w:val="9"/>
          <w:trHeight w:val="276"/>
        </w:trPr>
        <w:tc>
          <w:tcPr>
            <w:tcW w:w="0" w:type="auto"/>
            <w:gridSpan w:val="3"/>
            <w:tcBorders>
              <w:top w:val="single" w:sz="8" w:space="0" w:color="000000"/>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人员经费</w:t>
            </w:r>
          </w:p>
        </w:tc>
        <w:tc>
          <w:tcPr>
            <w:tcW w:w="0" w:type="auto"/>
            <w:gridSpan w:val="6"/>
            <w:tcBorders>
              <w:top w:val="single" w:sz="8" w:space="0" w:color="000000"/>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公用经费</w:t>
            </w:r>
          </w:p>
        </w:tc>
      </w:tr>
      <w:tr w:rsidR="008D33FF" w:rsidRPr="008D33FF" w:rsidTr="008D33FF">
        <w:trPr>
          <w:gridAfter w:val="9"/>
          <w:trHeight w:val="312"/>
        </w:trPr>
        <w:tc>
          <w:tcPr>
            <w:tcW w:w="742" w:type="dxa"/>
            <w:vMerge w:val="restart"/>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科目代码</w:t>
            </w:r>
          </w:p>
        </w:tc>
        <w:tc>
          <w:tcPr>
            <w:tcW w:w="3408"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科目名称</w:t>
            </w:r>
          </w:p>
        </w:tc>
        <w:tc>
          <w:tcPr>
            <w:tcW w:w="1062"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决算数</w:t>
            </w:r>
          </w:p>
        </w:tc>
        <w:tc>
          <w:tcPr>
            <w:tcW w:w="742"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科目代码</w:t>
            </w:r>
          </w:p>
        </w:tc>
        <w:tc>
          <w:tcPr>
            <w:tcW w:w="2341"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科目名称</w:t>
            </w:r>
          </w:p>
        </w:tc>
        <w:tc>
          <w:tcPr>
            <w:tcW w:w="849"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决算数</w:t>
            </w:r>
          </w:p>
        </w:tc>
        <w:tc>
          <w:tcPr>
            <w:tcW w:w="742"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科目代码</w:t>
            </w:r>
          </w:p>
        </w:tc>
        <w:tc>
          <w:tcPr>
            <w:tcW w:w="4261"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科目名称</w:t>
            </w:r>
          </w:p>
        </w:tc>
        <w:tc>
          <w:tcPr>
            <w:tcW w:w="853"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决算数</w:t>
            </w:r>
          </w:p>
        </w:tc>
      </w:tr>
      <w:tr w:rsidR="008D33FF" w:rsidRPr="008D33FF" w:rsidTr="008D33FF">
        <w:trPr>
          <w:trHeight w:val="312"/>
        </w:trPr>
        <w:tc>
          <w:tcPr>
            <w:tcW w:w="0" w:type="auto"/>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工资福利支出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780.01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商品和服务支出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396.95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债务利息及费用支出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30101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基本工资</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263.27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30201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办公费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185.32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30701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国内债务付息</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30102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津贴补贴</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139.79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30202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印刷费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11.68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30702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国外债务付息</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30103</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奖金</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123.14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30203</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咨询费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资本性支出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30106</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伙食补助费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30204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手续费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31001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房屋建筑物购建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30107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绩效工资</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102.44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30205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水费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31002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办公设备购置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30108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机关事业单位基本养老保险缴费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70.52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30206</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电费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2.68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31003</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专用设备购置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30109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职业年金缴费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30207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邮电费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31005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基础设施建设</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30110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职工基本医疗保险缴费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37.04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30208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取暖费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0.26</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31006</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大型修缮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30111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公务员医疗补助缴费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30209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物业管理费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31007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信息网络及软件购置更新</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30112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其他社会保障缴费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2.05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30211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差旅费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21.85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31008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物资储备</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30113</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住房公积金</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34.68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30212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因公出国（境）费用</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31009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土地补偿</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30114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医疗费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30213</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维修（护）费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8.50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31010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安置补助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30199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其他工资福利支出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30214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租赁费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31011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地上附着物和青苗补偿</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对个人和家庭的补助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653.19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30215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会议费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5.50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31012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拆迁补偿</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30301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离休费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30216</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培训费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31013</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公务用车购置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30302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退休费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30217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公务接待费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3.80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31019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其他交通工具购置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30303</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退职（役）费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30218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专用材料费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31021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文物和陈列品购置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30304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抚恤金</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70.29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30224</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被装购置费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31022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无形资产购置</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30305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生活补助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14.18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30225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专用燃料费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31099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其他资本性支出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30306</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救济费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15.47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30226</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劳务费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26.00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399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30307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医疗费补助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30227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委托业务费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39907</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国家赔偿费用支出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30308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助学金</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30228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工会经费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39908</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对民间非营利组织和群众性自治组织补贴</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30309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奖励金</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30229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福利费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39909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经常性赠与</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30310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个人农业生产补贴</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30231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公务用车运行维护费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39910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资本性赠与</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30311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代缴社会保险费</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30239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其他交通费用</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33.25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39999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30399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其他对个人和家庭的补助</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553.25</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30240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税金及附加费用</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30299</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其他商品和服务支出</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92.11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gridSpan w:val="2"/>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人员经费合计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1,433.20</w:t>
            </w:r>
          </w:p>
        </w:tc>
        <w:tc>
          <w:tcPr>
            <w:tcW w:w="0" w:type="auto"/>
            <w:gridSpan w:val="5"/>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公用经费合计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396.95</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276"/>
        </w:trPr>
        <w:tc>
          <w:tcPr>
            <w:tcW w:w="0" w:type="auto"/>
            <w:gridSpan w:val="9"/>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注：本表反映部门本年度一般公共预算财政拨款基本支出明细情况。</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bl>
    <w:p w:rsidR="008D33FF" w:rsidRPr="008D33FF" w:rsidRDefault="008D33FF" w:rsidP="008D33FF">
      <w:pPr>
        <w:widowControl/>
        <w:rPr>
          <w:rFonts w:ascii="Calibri" w:eastAsia="宋体" w:hAnsi="Calibri" w:cs="宋体"/>
          <w:kern w:val="0"/>
          <w:szCs w:val="21"/>
        </w:rPr>
      </w:pPr>
      <w:r w:rsidRPr="008D33FF">
        <w:rPr>
          <w:rFonts w:ascii="Times New Roman" w:eastAsia="宋体" w:hAnsi="Times New Roman" w:cs="Times New Roman"/>
          <w:kern w:val="0"/>
          <w:szCs w:val="21"/>
        </w:rPr>
        <w:br w:type="page"/>
      </w:r>
    </w:p>
    <w:p w:rsidR="008D33FF" w:rsidRPr="008D33FF" w:rsidRDefault="008D33FF" w:rsidP="008D33FF">
      <w:pPr>
        <w:widowControl/>
        <w:rPr>
          <w:rFonts w:ascii="Calibri" w:eastAsia="宋体" w:hAnsi="Calibri" w:cs="宋体"/>
          <w:kern w:val="0"/>
          <w:szCs w:val="21"/>
        </w:rPr>
      </w:pPr>
      <w:r w:rsidRPr="008D33FF">
        <w:rPr>
          <w:rFonts w:ascii="Calibri" w:eastAsia="宋体" w:hAnsi="Calibri" w:cs="宋体"/>
          <w:kern w:val="0"/>
          <w:szCs w:val="21"/>
        </w:rPr>
        <w:lastRenderedPageBreak/>
        <w:t> </w:t>
      </w:r>
    </w:p>
    <w:p w:rsidR="008D33FF" w:rsidRPr="008D33FF" w:rsidRDefault="008D33FF" w:rsidP="008D33FF">
      <w:pPr>
        <w:widowControl/>
        <w:jc w:val="left"/>
        <w:rPr>
          <w:rFonts w:ascii="Calibri" w:eastAsia="宋体" w:hAnsi="Calibri" w:cs="宋体"/>
          <w:kern w:val="0"/>
          <w:szCs w:val="21"/>
        </w:rPr>
      </w:pPr>
      <w:r w:rsidRPr="008D33FF">
        <w:rPr>
          <w:rFonts w:ascii="Calibri" w:eastAsia="宋体" w:hAnsi="Calibri" w:cs="宋体"/>
          <w:kern w:val="0"/>
          <w:szCs w:val="21"/>
        </w:rPr>
        <w:t> </w:t>
      </w:r>
    </w:p>
    <w:tbl>
      <w:tblPr>
        <w:tblW w:w="14777" w:type="dxa"/>
        <w:tblInd w:w="93" w:type="dxa"/>
        <w:tblCellMar>
          <w:top w:w="15" w:type="dxa"/>
          <w:left w:w="15" w:type="dxa"/>
          <w:bottom w:w="15" w:type="dxa"/>
          <w:right w:w="15" w:type="dxa"/>
        </w:tblCellMar>
        <w:tblLook w:val="04A0"/>
      </w:tblPr>
      <w:tblGrid>
        <w:gridCol w:w="3010"/>
        <w:gridCol w:w="236"/>
        <w:gridCol w:w="236"/>
        <w:gridCol w:w="3728"/>
        <w:gridCol w:w="1578"/>
        <w:gridCol w:w="785"/>
        <w:gridCol w:w="771"/>
        <w:gridCol w:w="1351"/>
        <w:gridCol w:w="1178"/>
        <w:gridCol w:w="1904"/>
        <w:gridCol w:w="1803"/>
        <w:gridCol w:w="1803"/>
        <w:gridCol w:w="1803"/>
        <w:gridCol w:w="1803"/>
        <w:gridCol w:w="1578"/>
        <w:gridCol w:w="785"/>
        <w:gridCol w:w="771"/>
        <w:gridCol w:w="1351"/>
        <w:gridCol w:w="1178"/>
        <w:gridCol w:w="1904"/>
      </w:tblGrid>
      <w:tr w:rsidR="008D33FF" w:rsidRPr="008D33FF" w:rsidTr="008D33FF">
        <w:trPr>
          <w:gridAfter w:val="10"/>
          <w:wAfter w:w="16517" w:type="dxa"/>
          <w:trHeight w:val="390"/>
        </w:trPr>
        <w:tc>
          <w:tcPr>
            <w:tcW w:w="14777" w:type="dxa"/>
            <w:gridSpan w:val="10"/>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center"/>
              <w:textAlignment w:val="bottom"/>
              <w:rPr>
                <w:rFonts w:ascii="Calibri" w:eastAsia="宋体" w:hAnsi="Calibri" w:cs="Times New Roman"/>
                <w:kern w:val="0"/>
                <w:szCs w:val="21"/>
              </w:rPr>
            </w:pPr>
            <w:r w:rsidRPr="008D33FF">
              <w:rPr>
                <w:rFonts w:ascii="宋体" w:eastAsia="宋体" w:hAnsi="宋体" w:cs="Times New Roman" w:hint="eastAsia"/>
                <w:kern w:val="0"/>
                <w:sz w:val="30"/>
                <w:szCs w:val="30"/>
              </w:rPr>
              <w:t>政府性基金预算财政拨款收入支出决算表</w:t>
            </w:r>
          </w:p>
        </w:tc>
      </w:tr>
      <w:tr w:rsidR="008D33FF" w:rsidRPr="008D33FF" w:rsidTr="008D33FF">
        <w:trPr>
          <w:gridAfter w:val="10"/>
          <w:wAfter w:w="16517" w:type="dxa"/>
          <w:trHeight w:val="255"/>
        </w:trPr>
        <w:tc>
          <w:tcPr>
            <w:tcW w:w="3010"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23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23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3728"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578"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785"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771"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351"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178"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904"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公开07表</w:t>
            </w:r>
          </w:p>
        </w:tc>
      </w:tr>
      <w:tr w:rsidR="008D33FF" w:rsidRPr="008D33FF" w:rsidTr="008D33FF">
        <w:trPr>
          <w:gridAfter w:val="10"/>
          <w:wAfter w:w="16517" w:type="dxa"/>
          <w:trHeight w:val="255"/>
        </w:trPr>
        <w:tc>
          <w:tcPr>
            <w:tcW w:w="3010"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lef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部门：溆浦县观音阁镇人民政府</w:t>
            </w:r>
          </w:p>
        </w:tc>
        <w:tc>
          <w:tcPr>
            <w:tcW w:w="23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236"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3728"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578"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785"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771"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351"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178"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1904" w:type="dxa"/>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金额单位：万元</w:t>
            </w:r>
          </w:p>
        </w:tc>
      </w:tr>
      <w:tr w:rsidR="008D33FF" w:rsidRPr="008D33FF" w:rsidTr="008D33FF">
        <w:trPr>
          <w:gridAfter w:val="10"/>
          <w:wAfter w:w="16517" w:type="dxa"/>
          <w:trHeight w:val="308"/>
        </w:trPr>
        <w:tc>
          <w:tcPr>
            <w:tcW w:w="7210" w:type="dxa"/>
            <w:gridSpan w:val="4"/>
            <w:tcBorders>
              <w:top w:val="single" w:sz="8" w:space="0" w:color="000000"/>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w:t>
            </w:r>
          </w:p>
        </w:tc>
        <w:tc>
          <w:tcPr>
            <w:tcW w:w="1578"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年初结转和结余</w:t>
            </w:r>
          </w:p>
        </w:tc>
        <w:tc>
          <w:tcPr>
            <w:tcW w:w="785"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本年收入</w:t>
            </w:r>
          </w:p>
        </w:tc>
        <w:tc>
          <w:tcPr>
            <w:tcW w:w="3300" w:type="dxa"/>
            <w:gridSpan w:val="3"/>
            <w:tcBorders>
              <w:top w:val="single" w:sz="8" w:space="0" w:color="000000"/>
              <w:left w:val="nil"/>
              <w:bottom w:val="nil"/>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本年支出</w:t>
            </w:r>
          </w:p>
        </w:tc>
        <w:tc>
          <w:tcPr>
            <w:tcW w:w="1904" w:type="dxa"/>
            <w:vMerge w:val="restart"/>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年末结转和结余</w:t>
            </w:r>
          </w:p>
        </w:tc>
      </w:tr>
      <w:tr w:rsidR="008D33FF" w:rsidRPr="008D33FF" w:rsidTr="008D33FF">
        <w:trPr>
          <w:gridAfter w:val="10"/>
          <w:wAfter w:w="16517" w:type="dxa"/>
          <w:trHeight w:val="312"/>
        </w:trPr>
        <w:tc>
          <w:tcPr>
            <w:tcW w:w="3482" w:type="dxa"/>
            <w:gridSpan w:val="3"/>
            <w:vMerge w:val="restart"/>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科目代码</w:t>
            </w:r>
          </w:p>
        </w:tc>
        <w:tc>
          <w:tcPr>
            <w:tcW w:w="3728" w:type="dxa"/>
            <w:vMerge w:val="restart"/>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科目名称</w:t>
            </w:r>
          </w:p>
        </w:tc>
        <w:tc>
          <w:tcPr>
            <w:tcW w:w="0" w:type="auto"/>
            <w:vMerge/>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p>
        </w:tc>
        <w:tc>
          <w:tcPr>
            <w:tcW w:w="771"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小计</w:t>
            </w:r>
          </w:p>
        </w:tc>
        <w:tc>
          <w:tcPr>
            <w:tcW w:w="1351"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基本支出</w:t>
            </w:r>
          </w:p>
        </w:tc>
        <w:tc>
          <w:tcPr>
            <w:tcW w:w="1178"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项目支出</w:t>
            </w: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r>
      <w:tr w:rsidR="008D33FF" w:rsidRPr="008D33FF" w:rsidTr="008D33FF">
        <w:trPr>
          <w:trHeight w:val="312"/>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7210" w:type="dxa"/>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栏次</w:t>
            </w:r>
          </w:p>
        </w:tc>
        <w:tc>
          <w:tcPr>
            <w:tcW w:w="1578"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785"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c>
          <w:tcPr>
            <w:tcW w:w="771"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w:t>
            </w:r>
          </w:p>
        </w:tc>
        <w:tc>
          <w:tcPr>
            <w:tcW w:w="1351"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w:t>
            </w:r>
          </w:p>
        </w:tc>
        <w:tc>
          <w:tcPr>
            <w:tcW w:w="1178"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w:t>
            </w:r>
          </w:p>
        </w:tc>
        <w:tc>
          <w:tcPr>
            <w:tcW w:w="1904" w:type="dxa"/>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w:t>
            </w:r>
          </w:p>
        </w:tc>
      </w:tr>
      <w:tr w:rsidR="008D33FF" w:rsidRPr="008D33FF" w:rsidTr="008D33FF">
        <w:trPr>
          <w:trHeight w:val="308"/>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7210" w:type="dxa"/>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合计</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18.68</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18.68</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7.00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11.68</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b/>
                <w:bCs/>
                <w:kern w:val="0"/>
                <w:sz w:val="22"/>
              </w:rPr>
              <w:t>0.00</w:t>
            </w: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社会保障和就业支出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12.00</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12.00</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20822</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大中型水库移民后期扶持基金支出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2082201</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移民补助</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7.00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20823</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小型水库移民扶助基金安排的支出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2082302</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基础设施建设和经济发展</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城乡社区支出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21208</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国有土地使用权出让收入安排的支出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2120804</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农村基础设施建设支出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5.00</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其他支出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22960</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彩票公益金安排的支出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1.68</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2296002</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用于社会福利的彩票公益金支出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1.00</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2296003</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MS Mincho" w:eastAsia="MS Mincho" w:hAnsi="MS Mincho" w:cs="MS Mincho" w:hint="eastAsia"/>
                <w:kern w:val="0"/>
                <w:sz w:val="22"/>
              </w:rPr>
              <w:t> </w:t>
            </w:r>
            <w:r w:rsidRPr="008D33FF">
              <w:rPr>
                <w:rFonts w:ascii="MS Mincho" w:eastAsia="MS Mincho" w:hAnsi="MS Mincho" w:cs="MS Mincho" w:hint="eastAsia"/>
                <w:kern w:val="0"/>
                <w:sz w:val="22"/>
              </w:rPr>
              <w:t> </w:t>
            </w:r>
            <w:r w:rsidRPr="008D33FF">
              <w:rPr>
                <w:rFonts w:ascii="宋体" w:eastAsia="宋体" w:hAnsi="宋体" w:cs="Times New Roman" w:hint="eastAsia"/>
                <w:kern w:val="0"/>
                <w:sz w:val="22"/>
              </w:rPr>
              <w:t>用于体育事业的彩票公益金支出</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0.68</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0.68</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0.68</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348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372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15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78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77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135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117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190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14777" w:type="dxa"/>
            <w:gridSpan w:val="10"/>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注：本表反映部门本年度政府性基金预算财政拨款收入、支出及结转和结余情况。</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bl>
    <w:p w:rsidR="008D33FF" w:rsidRPr="008D33FF" w:rsidRDefault="008D33FF" w:rsidP="008D33FF">
      <w:pPr>
        <w:widowControl/>
        <w:rPr>
          <w:rFonts w:ascii="Calibri" w:eastAsia="宋体" w:hAnsi="Calibri" w:cs="宋体"/>
          <w:kern w:val="0"/>
          <w:szCs w:val="21"/>
        </w:rPr>
      </w:pPr>
      <w:r w:rsidRPr="008D33FF">
        <w:rPr>
          <w:rFonts w:ascii="Times New Roman" w:eastAsia="宋体" w:hAnsi="Times New Roman" w:cs="Times New Roman"/>
          <w:kern w:val="0"/>
          <w:sz w:val="36"/>
          <w:szCs w:val="36"/>
        </w:rPr>
        <w:br w:type="page"/>
      </w:r>
    </w:p>
    <w:tbl>
      <w:tblPr>
        <w:tblW w:w="13335" w:type="dxa"/>
        <w:tblInd w:w="93" w:type="dxa"/>
        <w:tblCellMar>
          <w:top w:w="15" w:type="dxa"/>
          <w:left w:w="15" w:type="dxa"/>
          <w:bottom w:w="15" w:type="dxa"/>
          <w:right w:w="15" w:type="dxa"/>
        </w:tblCellMar>
        <w:tblLook w:val="04A0"/>
      </w:tblPr>
      <w:tblGrid>
        <w:gridCol w:w="4352"/>
        <w:gridCol w:w="321"/>
        <w:gridCol w:w="320"/>
        <w:gridCol w:w="1581"/>
        <w:gridCol w:w="1970"/>
        <w:gridCol w:w="1970"/>
        <w:gridCol w:w="2821"/>
        <w:gridCol w:w="164"/>
        <w:gridCol w:w="164"/>
        <w:gridCol w:w="164"/>
        <w:gridCol w:w="164"/>
        <w:gridCol w:w="326"/>
        <w:gridCol w:w="326"/>
        <w:gridCol w:w="326"/>
      </w:tblGrid>
      <w:tr w:rsidR="008D33FF" w:rsidRPr="008D33FF" w:rsidTr="008D33FF">
        <w:trPr>
          <w:gridAfter w:val="7"/>
          <w:trHeight w:val="390"/>
        </w:trPr>
        <w:tc>
          <w:tcPr>
            <w:tcW w:w="13335" w:type="dxa"/>
            <w:gridSpan w:val="7"/>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center"/>
              <w:textAlignment w:val="bottom"/>
              <w:rPr>
                <w:rFonts w:ascii="Calibri" w:eastAsia="宋体" w:hAnsi="Calibri" w:cs="Times New Roman"/>
                <w:kern w:val="0"/>
                <w:szCs w:val="21"/>
              </w:rPr>
            </w:pPr>
            <w:r w:rsidRPr="008D33FF">
              <w:rPr>
                <w:rFonts w:ascii="宋体" w:eastAsia="宋体" w:hAnsi="宋体" w:cs="Times New Roman" w:hint="eastAsia"/>
                <w:kern w:val="0"/>
                <w:sz w:val="30"/>
                <w:szCs w:val="30"/>
              </w:rPr>
              <w:lastRenderedPageBreak/>
              <w:t>国有资本经营预算财政拨款支出决算表</w:t>
            </w:r>
          </w:p>
        </w:tc>
      </w:tr>
      <w:tr w:rsidR="008D33FF" w:rsidRPr="008D33FF" w:rsidTr="008D33FF">
        <w:trPr>
          <w:gridAfter w:val="7"/>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公开08表</w:t>
            </w:r>
          </w:p>
        </w:tc>
      </w:tr>
      <w:tr w:rsidR="008D33FF" w:rsidRPr="008D33FF" w:rsidTr="008D33FF">
        <w:trPr>
          <w:gridAfter w:val="7"/>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lef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部门：溆浦县观音阁镇人民政府</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金额单位：万元</w:t>
            </w:r>
          </w:p>
        </w:tc>
      </w:tr>
      <w:tr w:rsidR="008D33FF" w:rsidRPr="008D33FF" w:rsidTr="008D33FF">
        <w:trPr>
          <w:gridAfter w:val="7"/>
          <w:trHeight w:val="308"/>
        </w:trPr>
        <w:tc>
          <w:tcPr>
            <w:tcW w:w="0" w:type="auto"/>
            <w:gridSpan w:val="4"/>
            <w:tcBorders>
              <w:top w:val="single" w:sz="8" w:space="0" w:color="000000"/>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w:t>
            </w:r>
          </w:p>
        </w:tc>
        <w:tc>
          <w:tcPr>
            <w:tcW w:w="6885" w:type="dxa"/>
            <w:gridSpan w:val="3"/>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本年支出</w:t>
            </w:r>
          </w:p>
        </w:tc>
      </w:tr>
      <w:tr w:rsidR="008D33FF" w:rsidRPr="008D33FF" w:rsidTr="008D33FF">
        <w:trPr>
          <w:gridAfter w:val="7"/>
          <w:trHeight w:val="312"/>
        </w:trPr>
        <w:tc>
          <w:tcPr>
            <w:tcW w:w="2520" w:type="dxa"/>
            <w:gridSpan w:val="3"/>
            <w:vMerge w:val="restart"/>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科目代码</w:t>
            </w:r>
          </w:p>
        </w:tc>
        <w:tc>
          <w:tcPr>
            <w:tcW w:w="0" w:type="auto"/>
            <w:vMerge w:val="restart"/>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科目名称</w:t>
            </w:r>
          </w:p>
        </w:tc>
        <w:tc>
          <w:tcPr>
            <w:tcW w:w="2295"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合计</w:t>
            </w:r>
          </w:p>
        </w:tc>
        <w:tc>
          <w:tcPr>
            <w:tcW w:w="2295"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基本支出</w:t>
            </w:r>
          </w:p>
        </w:tc>
        <w:tc>
          <w:tcPr>
            <w:tcW w:w="2295"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项目支出</w:t>
            </w:r>
          </w:p>
        </w:tc>
      </w:tr>
      <w:tr w:rsidR="008D33FF" w:rsidRPr="008D33FF" w:rsidTr="008D33FF">
        <w:trPr>
          <w:trHeight w:val="312"/>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栏次</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c>
          <w:tcPr>
            <w:tcW w:w="0" w:type="auto"/>
            <w:tcBorders>
              <w:top w:val="nil"/>
              <w:left w:val="nil"/>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w:t>
            </w:r>
          </w:p>
        </w:tc>
      </w:tr>
      <w:tr w:rsidR="008D33FF" w:rsidRPr="008D33FF" w:rsidTr="008D33FF">
        <w:trPr>
          <w:trHeight w:val="308"/>
        </w:trPr>
        <w:tc>
          <w:tcPr>
            <w:tcW w:w="0" w:type="auto"/>
            <w:gridSpan w:val="3"/>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gridSpan w:val="4"/>
            <w:tcBorders>
              <w:top w:val="nil"/>
              <w:left w:val="single" w:sz="8" w:space="0" w:color="000000"/>
              <w:bottom w:val="single" w:sz="8" w:space="0" w:color="000000"/>
              <w:right w:val="single" w:sz="8" w:space="0" w:color="000000"/>
            </w:tcBorders>
            <w:shd w:val="clear" w:color="auto" w:fill="C0C0C0"/>
            <w:noWrap/>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合计</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r w:rsidR="008D33FF" w:rsidRPr="008D33FF" w:rsidTr="008D33FF">
        <w:trPr>
          <w:trHeight w:val="308"/>
        </w:trPr>
        <w:tc>
          <w:tcPr>
            <w:tcW w:w="0" w:type="auto"/>
            <w:gridSpan w:val="7"/>
            <w:tcBorders>
              <w:top w:val="nil"/>
              <w:left w:val="nil"/>
              <w:bottom w:val="nil"/>
              <w:right w:val="nil"/>
            </w:tcBorders>
            <w:noWrap/>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注：本表反映部门本年度国有资本经营预算财政拨款支出情况。</w:t>
            </w: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c>
          <w:tcPr>
            <w:tcW w:w="0" w:type="auto"/>
            <w:vAlign w:val="center"/>
            <w:hideMark/>
          </w:tcPr>
          <w:p w:rsidR="008D33FF" w:rsidRPr="008D33FF" w:rsidRDefault="008D33FF" w:rsidP="008D33FF">
            <w:pPr>
              <w:widowControl/>
              <w:jc w:val="left"/>
              <w:rPr>
                <w:rFonts w:ascii="Times New Roman" w:eastAsia="Times New Roman" w:hAnsi="Times New Roman" w:cs="Times New Roman"/>
                <w:kern w:val="0"/>
                <w:sz w:val="20"/>
                <w:szCs w:val="20"/>
              </w:rPr>
            </w:pPr>
          </w:p>
        </w:tc>
      </w:tr>
    </w:tbl>
    <w:p w:rsidR="008D33FF" w:rsidRPr="008D33FF" w:rsidRDefault="008D33FF" w:rsidP="008D33FF">
      <w:pPr>
        <w:widowControl/>
        <w:rPr>
          <w:rFonts w:ascii="Calibri" w:eastAsia="宋体" w:hAnsi="Calibri" w:cs="宋体"/>
          <w:kern w:val="0"/>
          <w:szCs w:val="21"/>
        </w:rPr>
      </w:pPr>
      <w:r w:rsidRPr="008D33FF">
        <w:rPr>
          <w:rFonts w:ascii="Times New Roman" w:eastAsia="宋体" w:hAnsi="Times New Roman" w:cs="Times New Roman"/>
          <w:kern w:val="0"/>
          <w:sz w:val="36"/>
          <w:szCs w:val="36"/>
        </w:rPr>
        <w:br w:type="page"/>
      </w:r>
    </w:p>
    <w:tbl>
      <w:tblPr>
        <w:tblW w:w="14220" w:type="dxa"/>
        <w:tblInd w:w="93" w:type="dxa"/>
        <w:tblCellMar>
          <w:top w:w="15" w:type="dxa"/>
          <w:left w:w="15" w:type="dxa"/>
          <w:bottom w:w="15" w:type="dxa"/>
          <w:right w:w="15" w:type="dxa"/>
        </w:tblCellMar>
        <w:tblLook w:val="04A0"/>
      </w:tblPr>
      <w:tblGrid>
        <w:gridCol w:w="3016"/>
        <w:gridCol w:w="1351"/>
        <w:gridCol w:w="735"/>
        <w:gridCol w:w="1043"/>
        <w:gridCol w:w="1008"/>
        <w:gridCol w:w="978"/>
        <w:gridCol w:w="735"/>
        <w:gridCol w:w="1186"/>
        <w:gridCol w:w="735"/>
        <w:gridCol w:w="918"/>
        <w:gridCol w:w="899"/>
        <w:gridCol w:w="1616"/>
      </w:tblGrid>
      <w:tr w:rsidR="008D33FF" w:rsidRPr="008D33FF" w:rsidTr="008D33FF">
        <w:trPr>
          <w:trHeight w:val="540"/>
        </w:trPr>
        <w:tc>
          <w:tcPr>
            <w:tcW w:w="14220" w:type="dxa"/>
            <w:gridSpan w:val="12"/>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center"/>
              <w:textAlignment w:val="bottom"/>
              <w:rPr>
                <w:rFonts w:ascii="Calibri" w:eastAsia="宋体" w:hAnsi="Calibri" w:cs="Times New Roman"/>
                <w:kern w:val="0"/>
                <w:szCs w:val="21"/>
              </w:rPr>
            </w:pPr>
            <w:r w:rsidRPr="008D33FF">
              <w:rPr>
                <w:rFonts w:ascii="宋体" w:eastAsia="宋体" w:hAnsi="宋体" w:cs="Times New Roman" w:hint="eastAsia"/>
                <w:kern w:val="0"/>
                <w:sz w:val="44"/>
                <w:szCs w:val="44"/>
              </w:rPr>
              <w:lastRenderedPageBreak/>
              <w:t>财政拨款“三公”经费支出决算表</w:t>
            </w:r>
          </w:p>
        </w:tc>
      </w:tr>
      <w:tr w:rsidR="008D33FF" w:rsidRPr="008D33FF" w:rsidTr="008D33FF">
        <w:trPr>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公开09表</w:t>
            </w:r>
          </w:p>
        </w:tc>
      </w:tr>
      <w:tr w:rsidR="008D33FF" w:rsidRPr="008D33FF" w:rsidTr="008D33FF">
        <w:trPr>
          <w:trHeight w:val="255"/>
        </w:trPr>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lef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部门：溆浦县观音阁镇人民政府</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rPr>
                <w:rFonts w:ascii="Calibri" w:eastAsia="宋体" w:hAnsi="Calibri" w:cs="Times New Roman"/>
                <w:kern w:val="0"/>
                <w:szCs w:val="21"/>
              </w:rPr>
            </w:pPr>
            <w:r w:rsidRPr="008D33FF">
              <w:rPr>
                <w:rFonts w:ascii="Calibri" w:eastAsia="宋体" w:hAnsi="Calibri" w:cs="Times New Roman"/>
                <w:kern w:val="0"/>
                <w:szCs w:val="21"/>
              </w:rPr>
              <w:t> </w:t>
            </w:r>
          </w:p>
        </w:tc>
        <w:tc>
          <w:tcPr>
            <w:tcW w:w="0" w:type="auto"/>
            <w:tcBorders>
              <w:top w:val="nil"/>
              <w:left w:val="nil"/>
              <w:bottom w:val="nil"/>
              <w:right w:val="nil"/>
            </w:tcBorders>
            <w:noWrap/>
            <w:tcMar>
              <w:top w:w="0" w:type="dxa"/>
              <w:left w:w="108" w:type="dxa"/>
              <w:bottom w:w="0" w:type="dxa"/>
              <w:right w:w="108" w:type="dxa"/>
            </w:tcMar>
            <w:vAlign w:val="bottom"/>
            <w:hideMark/>
          </w:tcPr>
          <w:p w:rsidR="008D33FF" w:rsidRPr="008D33FF" w:rsidRDefault="008D33FF" w:rsidP="008D33FF">
            <w:pPr>
              <w:widowControl/>
              <w:jc w:val="right"/>
              <w:textAlignment w:val="bottom"/>
              <w:rPr>
                <w:rFonts w:ascii="Calibri" w:eastAsia="宋体" w:hAnsi="Calibri" w:cs="Times New Roman"/>
                <w:kern w:val="0"/>
                <w:szCs w:val="21"/>
              </w:rPr>
            </w:pPr>
            <w:r w:rsidRPr="008D33FF">
              <w:rPr>
                <w:rFonts w:ascii="宋体" w:eastAsia="宋体" w:hAnsi="宋体" w:cs="Times New Roman" w:hint="eastAsia"/>
                <w:kern w:val="0"/>
                <w:sz w:val="20"/>
                <w:szCs w:val="20"/>
              </w:rPr>
              <w:t>金额单位：万元</w:t>
            </w:r>
          </w:p>
        </w:tc>
      </w:tr>
      <w:tr w:rsidR="008D33FF" w:rsidRPr="008D33FF" w:rsidTr="008D33FF">
        <w:trPr>
          <w:trHeight w:val="308"/>
        </w:trPr>
        <w:tc>
          <w:tcPr>
            <w:tcW w:w="7110" w:type="dxa"/>
            <w:gridSpan w:val="6"/>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预算数</w:t>
            </w:r>
          </w:p>
        </w:tc>
        <w:tc>
          <w:tcPr>
            <w:tcW w:w="7110" w:type="dxa"/>
            <w:gridSpan w:val="6"/>
            <w:tcBorders>
              <w:top w:val="single" w:sz="8" w:space="0" w:color="000000"/>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决算数</w:t>
            </w:r>
          </w:p>
        </w:tc>
      </w:tr>
      <w:tr w:rsidR="008D33FF" w:rsidRPr="008D33FF" w:rsidTr="008D33FF">
        <w:trPr>
          <w:trHeight w:val="308"/>
        </w:trPr>
        <w:tc>
          <w:tcPr>
            <w:tcW w:w="735" w:type="dxa"/>
            <w:vMerge w:val="restart"/>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合计</w:t>
            </w:r>
          </w:p>
        </w:tc>
        <w:tc>
          <w:tcPr>
            <w:tcW w:w="141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因公出国（境）费</w:t>
            </w:r>
          </w:p>
        </w:tc>
        <w:tc>
          <w:tcPr>
            <w:tcW w:w="3555" w:type="dxa"/>
            <w:gridSpan w:val="3"/>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公务用车购置及运行维护费</w:t>
            </w:r>
          </w:p>
        </w:tc>
        <w:tc>
          <w:tcPr>
            <w:tcW w:w="141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公务接待费</w:t>
            </w:r>
          </w:p>
        </w:tc>
        <w:tc>
          <w:tcPr>
            <w:tcW w:w="735"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合计</w:t>
            </w:r>
          </w:p>
        </w:tc>
        <w:tc>
          <w:tcPr>
            <w:tcW w:w="141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因公出国（境）费</w:t>
            </w:r>
          </w:p>
        </w:tc>
        <w:tc>
          <w:tcPr>
            <w:tcW w:w="3555" w:type="dxa"/>
            <w:gridSpan w:val="3"/>
            <w:tcBorders>
              <w:top w:val="nil"/>
              <w:left w:val="nil"/>
              <w:bottom w:val="nil"/>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公务用车购置及运行维护费</w:t>
            </w:r>
          </w:p>
        </w:tc>
        <w:tc>
          <w:tcPr>
            <w:tcW w:w="1410" w:type="dxa"/>
            <w:vMerge w:val="restart"/>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公务接待费</w:t>
            </w:r>
          </w:p>
        </w:tc>
      </w:tr>
      <w:tr w:rsidR="008D33FF" w:rsidRPr="008D33FF" w:rsidTr="008D33FF">
        <w:trPr>
          <w:trHeight w:val="615"/>
        </w:trPr>
        <w:tc>
          <w:tcPr>
            <w:tcW w:w="0" w:type="auto"/>
            <w:vMerge/>
            <w:tcBorders>
              <w:top w:val="nil"/>
              <w:left w:val="single" w:sz="8" w:space="0" w:color="000000"/>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c>
          <w:tcPr>
            <w:tcW w:w="73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小计</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公务用车购置费</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公务用车运行维护费</w:t>
            </w: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p>
        </w:tc>
        <w:tc>
          <w:tcPr>
            <w:tcW w:w="0" w:type="auto"/>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D33FF" w:rsidRPr="008D33FF" w:rsidRDefault="008D33FF" w:rsidP="008D33FF">
            <w:pPr>
              <w:widowControl/>
              <w:jc w:val="left"/>
              <w:rPr>
                <w:rFonts w:ascii="Calibri" w:eastAsia="宋体" w:hAnsi="Calibri" w:cs="Times New Roman"/>
                <w:kern w:val="0"/>
                <w:szCs w:val="21"/>
              </w:rPr>
            </w:pPr>
          </w:p>
        </w:tc>
        <w:tc>
          <w:tcPr>
            <w:tcW w:w="73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小计</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公务用车购置费</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公务用车运行维护费</w:t>
            </w:r>
          </w:p>
        </w:tc>
        <w:tc>
          <w:tcPr>
            <w:tcW w:w="0" w:type="auto"/>
            <w:vMerge/>
            <w:tcBorders>
              <w:top w:val="nil"/>
              <w:left w:val="nil"/>
              <w:bottom w:val="single" w:sz="8" w:space="0" w:color="000000"/>
              <w:right w:val="single" w:sz="8" w:space="0" w:color="000000"/>
            </w:tcBorders>
            <w:vAlign w:val="center"/>
            <w:hideMark/>
          </w:tcPr>
          <w:p w:rsidR="008D33FF" w:rsidRPr="008D33FF" w:rsidRDefault="008D33FF" w:rsidP="008D33FF">
            <w:pPr>
              <w:widowControl/>
              <w:jc w:val="left"/>
              <w:rPr>
                <w:rFonts w:ascii="Calibri" w:eastAsia="宋体" w:hAnsi="Calibri" w:cs="Times New Roman"/>
                <w:kern w:val="0"/>
                <w:szCs w:val="21"/>
              </w:rPr>
            </w:pPr>
          </w:p>
        </w:tc>
      </w:tr>
      <w:tr w:rsidR="008D33FF" w:rsidRPr="008D33FF" w:rsidTr="008D33FF">
        <w:trPr>
          <w:trHeight w:val="308"/>
        </w:trPr>
        <w:tc>
          <w:tcPr>
            <w:tcW w:w="735" w:type="dxa"/>
            <w:tcBorders>
              <w:top w:val="nil"/>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2</w:t>
            </w:r>
          </w:p>
        </w:tc>
        <w:tc>
          <w:tcPr>
            <w:tcW w:w="73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3</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4</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5</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6</w:t>
            </w:r>
          </w:p>
        </w:tc>
        <w:tc>
          <w:tcPr>
            <w:tcW w:w="73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7</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8</w:t>
            </w:r>
          </w:p>
        </w:tc>
        <w:tc>
          <w:tcPr>
            <w:tcW w:w="735"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9</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10</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11</w:t>
            </w:r>
          </w:p>
        </w:tc>
        <w:tc>
          <w:tcPr>
            <w:tcW w:w="1410" w:type="dxa"/>
            <w:tcBorders>
              <w:top w:val="nil"/>
              <w:left w:val="nil"/>
              <w:bottom w:val="single" w:sz="8" w:space="0" w:color="000000"/>
              <w:right w:val="single" w:sz="8" w:space="0" w:color="000000"/>
            </w:tcBorders>
            <w:shd w:val="clear" w:color="auto" w:fill="C0C0C0"/>
            <w:tcMar>
              <w:top w:w="0" w:type="dxa"/>
              <w:left w:w="108" w:type="dxa"/>
              <w:bottom w:w="0" w:type="dxa"/>
              <w:right w:w="108" w:type="dxa"/>
            </w:tcMar>
            <w:vAlign w:val="center"/>
            <w:hideMark/>
          </w:tcPr>
          <w:p w:rsidR="008D33FF" w:rsidRPr="008D33FF" w:rsidRDefault="008D33FF" w:rsidP="008D33FF">
            <w:pPr>
              <w:widowControl/>
              <w:jc w:val="center"/>
              <w:textAlignment w:val="center"/>
              <w:rPr>
                <w:rFonts w:ascii="Calibri" w:eastAsia="宋体" w:hAnsi="Calibri" w:cs="Times New Roman"/>
                <w:kern w:val="0"/>
                <w:szCs w:val="21"/>
              </w:rPr>
            </w:pPr>
            <w:r w:rsidRPr="008D33FF">
              <w:rPr>
                <w:rFonts w:ascii="宋体" w:eastAsia="宋体" w:hAnsi="宋体" w:cs="Times New Roman" w:hint="eastAsia"/>
                <w:kern w:val="0"/>
                <w:sz w:val="22"/>
              </w:rPr>
              <w:t>12</w:t>
            </w:r>
          </w:p>
        </w:tc>
      </w:tr>
      <w:tr w:rsidR="008D33FF" w:rsidRPr="008D33FF" w:rsidTr="008D33FF">
        <w:trPr>
          <w:trHeight w:val="308"/>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6.80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3.80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6.80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0.00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3.00</w:t>
            </w:r>
          </w:p>
        </w:tc>
        <w:tc>
          <w:tcPr>
            <w:tcW w:w="0" w:type="auto"/>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rsidR="008D33FF" w:rsidRPr="008D33FF" w:rsidRDefault="008D33FF" w:rsidP="008D33FF">
            <w:pPr>
              <w:widowControl/>
              <w:jc w:val="right"/>
              <w:textAlignment w:val="center"/>
              <w:rPr>
                <w:rFonts w:ascii="Calibri" w:eastAsia="宋体" w:hAnsi="Calibri" w:cs="Times New Roman"/>
                <w:kern w:val="0"/>
                <w:szCs w:val="21"/>
              </w:rPr>
            </w:pPr>
            <w:r w:rsidRPr="008D33FF">
              <w:rPr>
                <w:rFonts w:ascii="宋体" w:eastAsia="宋体" w:hAnsi="宋体" w:cs="Times New Roman" w:hint="eastAsia"/>
                <w:kern w:val="0"/>
                <w:sz w:val="22"/>
              </w:rPr>
              <w:t>3.80</w:t>
            </w:r>
          </w:p>
        </w:tc>
      </w:tr>
      <w:tr w:rsidR="008D33FF" w:rsidRPr="008D33FF" w:rsidTr="008D33FF">
        <w:trPr>
          <w:trHeight w:val="615"/>
        </w:trPr>
        <w:tc>
          <w:tcPr>
            <w:tcW w:w="14220" w:type="dxa"/>
            <w:gridSpan w:val="12"/>
            <w:tcBorders>
              <w:top w:val="nil"/>
              <w:left w:val="nil"/>
              <w:bottom w:val="nil"/>
              <w:right w:val="nil"/>
            </w:tcBorders>
            <w:tcMar>
              <w:top w:w="0" w:type="dxa"/>
              <w:left w:w="108" w:type="dxa"/>
              <w:bottom w:w="0" w:type="dxa"/>
              <w:right w:w="108" w:type="dxa"/>
            </w:tcMar>
            <w:vAlign w:val="center"/>
            <w:hideMark/>
          </w:tcPr>
          <w:p w:rsidR="008D33FF" w:rsidRPr="008D33FF" w:rsidRDefault="008D33FF" w:rsidP="008D33FF">
            <w:pPr>
              <w:widowControl/>
              <w:jc w:val="left"/>
              <w:textAlignment w:val="center"/>
              <w:rPr>
                <w:rFonts w:ascii="Calibri" w:eastAsia="宋体" w:hAnsi="Calibri" w:cs="Times New Roman"/>
                <w:kern w:val="0"/>
                <w:szCs w:val="21"/>
              </w:rPr>
            </w:pPr>
            <w:r w:rsidRPr="008D33FF">
              <w:rPr>
                <w:rFonts w:ascii="宋体" w:eastAsia="宋体" w:hAnsi="宋体" w:cs="Times New Roman" w:hint="eastAsia"/>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8D33FF" w:rsidRPr="008D33FF" w:rsidRDefault="008D33FF" w:rsidP="008D33FF">
      <w:pPr>
        <w:widowControl/>
        <w:jc w:val="center"/>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rPr>
          <w:rFonts w:ascii="Calibri" w:eastAsia="宋体" w:hAnsi="Calibri" w:cs="宋体"/>
          <w:kern w:val="0"/>
          <w:szCs w:val="21"/>
        </w:rPr>
      </w:pPr>
      <w:r w:rsidRPr="008D33FF">
        <w:rPr>
          <w:rFonts w:ascii="宋体" w:eastAsia="宋体" w:hAnsi="宋体" w:cs="宋体" w:hint="eastAsia"/>
          <w:kern w:val="0"/>
          <w:sz w:val="24"/>
          <w:szCs w:val="24"/>
        </w:rPr>
        <w:br w:type="page"/>
      </w:r>
    </w:p>
    <w:p w:rsidR="008D33FF" w:rsidRPr="008D33FF" w:rsidRDefault="008D33FF" w:rsidP="008D33FF">
      <w:pPr>
        <w:widowControl/>
        <w:autoSpaceDE w:val="0"/>
        <w:autoSpaceDN w:val="0"/>
        <w:ind w:left="315"/>
        <w:jc w:val="left"/>
        <w:rPr>
          <w:rFonts w:ascii="Calibri" w:eastAsia="宋体" w:hAnsi="Calibri" w:cs="宋体"/>
          <w:kern w:val="0"/>
          <w:szCs w:val="21"/>
        </w:rPr>
      </w:pPr>
      <w:r w:rsidRPr="008D33FF">
        <w:rPr>
          <w:rFonts w:ascii="Calibri" w:eastAsia="宋体" w:hAnsi="Calibri" w:cs="宋体"/>
          <w:kern w:val="0"/>
          <w:szCs w:val="21"/>
        </w:rPr>
        <w:lastRenderedPageBreak/>
        <w:t> </w:t>
      </w:r>
    </w:p>
    <w:p w:rsidR="008D33FF" w:rsidRPr="008D33FF" w:rsidRDefault="008D33FF" w:rsidP="008D33FF">
      <w:pPr>
        <w:widowControl/>
        <w:autoSpaceDE w:val="0"/>
        <w:autoSpaceDN w:val="0"/>
        <w:ind w:left="315"/>
        <w:jc w:val="left"/>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autoSpaceDE w:val="0"/>
        <w:autoSpaceDN w:val="0"/>
        <w:ind w:left="315"/>
        <w:jc w:val="left"/>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autoSpaceDE w:val="0"/>
        <w:autoSpaceDN w:val="0"/>
        <w:ind w:left="315"/>
        <w:jc w:val="left"/>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rPr>
          <w:rFonts w:ascii="Calibri" w:eastAsia="宋体" w:hAnsi="Calibri" w:cs="宋体"/>
          <w:kern w:val="0"/>
          <w:szCs w:val="21"/>
        </w:rPr>
      </w:pPr>
      <w:r w:rsidRPr="008D33FF">
        <w:rPr>
          <w:rFonts w:ascii="黑体" w:eastAsia="黑体" w:hAnsi="黑体" w:cs="宋体" w:hint="eastAsia"/>
          <w:kern w:val="0"/>
          <w:szCs w:val="21"/>
        </w:rPr>
        <w:br w:type="page"/>
      </w:r>
    </w:p>
    <w:p w:rsidR="008D33FF" w:rsidRPr="008D33FF" w:rsidRDefault="008D33FF" w:rsidP="008D33FF">
      <w:pPr>
        <w:widowControl/>
        <w:autoSpaceDE w:val="0"/>
        <w:autoSpaceDN w:val="0"/>
        <w:jc w:val="left"/>
        <w:rPr>
          <w:rFonts w:ascii="黑体" w:eastAsia="黑体" w:hAnsi="黑体" w:cs="宋体"/>
          <w:color w:val="000000"/>
          <w:kern w:val="0"/>
          <w:sz w:val="24"/>
          <w:szCs w:val="24"/>
        </w:rPr>
      </w:pPr>
      <w:r w:rsidRPr="008D33FF">
        <w:rPr>
          <w:rFonts w:ascii="Calibri" w:eastAsia="宋体" w:hAnsi="Calibri" w:cs="宋体"/>
          <w:kern w:val="0"/>
          <w:sz w:val="72"/>
          <w:szCs w:val="72"/>
        </w:rPr>
        <w:lastRenderedPageBreak/>
        <w:br w:type="page"/>
      </w:r>
      <w:r w:rsidRPr="008D33FF">
        <w:rPr>
          <w:rFonts w:ascii="MS Mincho" w:eastAsia="MS Mincho" w:hAnsi="MS Mincho" w:cs="MS Mincho" w:hint="eastAsia"/>
          <w:color w:val="000000"/>
          <w:kern w:val="0"/>
          <w:sz w:val="24"/>
          <w:szCs w:val="24"/>
        </w:rPr>
        <w:lastRenderedPageBreak/>
        <w:t> </w:t>
      </w:r>
    </w:p>
    <w:p w:rsidR="008D33FF" w:rsidRPr="008D33FF" w:rsidRDefault="008D33FF" w:rsidP="008D33FF">
      <w:pPr>
        <w:widowControl/>
        <w:autoSpaceDE w:val="0"/>
        <w:autoSpaceDN w:val="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方正小标宋_GBK" w:eastAsia="方正小标宋_GBK" w:hAnsi="黑体" w:cs="宋体" w:hint="eastAsia"/>
          <w:color w:val="000000"/>
          <w:kern w:val="0"/>
          <w:sz w:val="72"/>
          <w:szCs w:val="72"/>
        </w:rPr>
        <w:t>第三部分</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方正小标宋_GBK" w:eastAsia="方正小标宋_GBK" w:hAnsi="黑体" w:cs="宋体" w:hint="eastAsia"/>
          <w:color w:val="000000"/>
          <w:kern w:val="0"/>
          <w:sz w:val="70"/>
          <w:szCs w:val="70"/>
        </w:rPr>
        <w:t>2022年度部门决算情况说明</w:t>
      </w:r>
    </w:p>
    <w:p w:rsidR="008D33FF" w:rsidRPr="008D33FF" w:rsidRDefault="008D33FF" w:rsidP="008D33FF">
      <w:pPr>
        <w:widowControl/>
        <w:jc w:val="left"/>
        <w:rPr>
          <w:rFonts w:ascii="Calibri" w:eastAsia="宋体" w:hAnsi="Calibri" w:cs="宋体" w:hint="eastAsia"/>
          <w:kern w:val="0"/>
          <w:szCs w:val="21"/>
        </w:rPr>
      </w:pPr>
      <w:r w:rsidRPr="008D33FF">
        <w:rPr>
          <w:rFonts w:ascii="方正小标宋_GBK" w:eastAsia="方正小标宋_GBK" w:hAnsi="Calibri" w:cs="宋体" w:hint="eastAsia"/>
          <w:kern w:val="0"/>
          <w:sz w:val="70"/>
          <w:szCs w:val="70"/>
        </w:rPr>
        <w:br w:type="page"/>
      </w:r>
    </w:p>
    <w:p w:rsidR="008D33FF" w:rsidRPr="008D33FF" w:rsidRDefault="008D33FF" w:rsidP="008D33FF">
      <w:pPr>
        <w:widowControl/>
        <w:autoSpaceDE w:val="0"/>
        <w:autoSpaceDN w:val="0"/>
        <w:spacing w:line="600" w:lineRule="atLeast"/>
        <w:ind w:firstLine="640"/>
        <w:jc w:val="left"/>
        <w:rPr>
          <w:rFonts w:ascii="黑体" w:eastAsia="黑体" w:hAnsi="黑体" w:cs="宋体"/>
          <w:color w:val="000000"/>
          <w:kern w:val="0"/>
          <w:sz w:val="24"/>
          <w:szCs w:val="24"/>
        </w:rPr>
      </w:pPr>
      <w:r w:rsidRPr="008D33FF">
        <w:rPr>
          <w:rFonts w:ascii="黑体" w:eastAsia="黑体" w:hAnsi="黑体" w:cs="宋体" w:hint="eastAsia"/>
          <w:color w:val="000000"/>
          <w:kern w:val="0"/>
          <w:sz w:val="32"/>
          <w:szCs w:val="32"/>
        </w:rPr>
        <w:lastRenderedPageBreak/>
        <w:t>一、收入支出决算总体情况说明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年度收、支总计</w:t>
      </w:r>
      <w:r w:rsidRPr="008D33FF">
        <w:rPr>
          <w:rFonts w:ascii="Times New Roman" w:eastAsia="仿宋" w:hAnsi="Times New Roman" w:cs="Times New Roman" w:hint="eastAsia"/>
          <w:color w:val="000000"/>
          <w:kern w:val="0"/>
          <w:sz w:val="32"/>
          <w:szCs w:val="32"/>
        </w:rPr>
        <w:t>2763.24</w:t>
      </w:r>
      <w:r w:rsidRPr="008D33FF">
        <w:rPr>
          <w:rFonts w:ascii="仿宋_GB2312" w:eastAsia="仿宋_GB2312" w:hAnsi="仿宋" w:cs="宋体" w:hint="eastAsia"/>
          <w:color w:val="000000"/>
          <w:kern w:val="0"/>
          <w:sz w:val="32"/>
          <w:szCs w:val="32"/>
        </w:rPr>
        <w:t>万元。与上年相比，增加</w:t>
      </w:r>
      <w:r w:rsidRPr="008D33FF">
        <w:rPr>
          <w:rFonts w:ascii="Times New Roman" w:eastAsia="仿宋" w:hAnsi="Times New Roman" w:cs="Times New Roman" w:hint="eastAsia"/>
          <w:color w:val="000000"/>
          <w:kern w:val="0"/>
          <w:sz w:val="32"/>
          <w:szCs w:val="32"/>
        </w:rPr>
        <w:t>54.94</w:t>
      </w:r>
      <w:r w:rsidRPr="008D33FF">
        <w:rPr>
          <w:rFonts w:ascii="仿宋_GB2312" w:eastAsia="仿宋_GB2312" w:hAnsi="仿宋" w:cs="宋体" w:hint="eastAsia"/>
          <w:color w:val="000000"/>
          <w:kern w:val="0"/>
          <w:sz w:val="32"/>
          <w:szCs w:val="32"/>
        </w:rPr>
        <w:t>万元，增长（减少）</w:t>
      </w: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，主要是因为项目资金的增加</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t>二、收入决算情况说明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年度收入合计</w:t>
      </w:r>
      <w:r w:rsidRPr="008D33FF">
        <w:rPr>
          <w:rFonts w:ascii="Times New Roman" w:eastAsia="仿宋" w:hAnsi="Times New Roman" w:cs="Times New Roman" w:hint="eastAsia"/>
          <w:color w:val="000000"/>
          <w:kern w:val="0"/>
          <w:sz w:val="32"/>
          <w:szCs w:val="32"/>
        </w:rPr>
        <w:t>2763.24</w:t>
      </w:r>
      <w:r w:rsidRPr="008D33FF">
        <w:rPr>
          <w:rFonts w:ascii="仿宋_GB2312" w:eastAsia="仿宋_GB2312" w:hAnsi="仿宋" w:cs="宋体" w:hint="eastAsia"/>
          <w:color w:val="000000"/>
          <w:kern w:val="0"/>
          <w:sz w:val="32"/>
          <w:szCs w:val="32"/>
        </w:rPr>
        <w:t>万元，其中：财政拨款收入</w:t>
      </w:r>
      <w:r w:rsidRPr="008D33FF">
        <w:rPr>
          <w:rFonts w:ascii="Times New Roman" w:eastAsia="仿宋" w:hAnsi="Times New Roman" w:cs="Times New Roman" w:hint="eastAsia"/>
          <w:color w:val="000000"/>
          <w:kern w:val="0"/>
          <w:sz w:val="32"/>
          <w:szCs w:val="32"/>
        </w:rPr>
        <w:t>2763.24</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100%</w:t>
      </w:r>
      <w:r w:rsidRPr="008D33FF">
        <w:rPr>
          <w:rFonts w:ascii="仿宋_GB2312" w:eastAsia="仿宋_GB2312" w:hAnsi="仿宋" w:cs="宋体" w:hint="eastAsia"/>
          <w:color w:val="000000"/>
          <w:kern w:val="0"/>
          <w:sz w:val="32"/>
          <w:szCs w:val="32"/>
        </w:rPr>
        <w:t>；上级补助收入</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；事业收入</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；经营收入</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；附属单位上缴收入</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；其他收入</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t>三、支出决算情况说明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年度支出合计</w:t>
      </w:r>
      <w:r w:rsidRPr="008D33FF">
        <w:rPr>
          <w:rFonts w:ascii="Times New Roman" w:eastAsia="仿宋" w:hAnsi="Times New Roman" w:cs="Times New Roman" w:hint="eastAsia"/>
          <w:color w:val="000000"/>
          <w:kern w:val="0"/>
          <w:sz w:val="32"/>
          <w:szCs w:val="32"/>
        </w:rPr>
        <w:t>2763.24</w:t>
      </w:r>
      <w:r w:rsidRPr="008D33FF">
        <w:rPr>
          <w:rFonts w:ascii="仿宋_GB2312" w:eastAsia="仿宋_GB2312" w:hAnsi="仿宋" w:cs="宋体" w:hint="eastAsia"/>
          <w:color w:val="000000"/>
          <w:kern w:val="0"/>
          <w:sz w:val="32"/>
          <w:szCs w:val="32"/>
        </w:rPr>
        <w:t>万元，其中：基本支出</w:t>
      </w:r>
      <w:r w:rsidRPr="008D33FF">
        <w:rPr>
          <w:rFonts w:ascii="Times New Roman" w:eastAsia="仿宋" w:hAnsi="Times New Roman" w:cs="Times New Roman" w:hint="eastAsia"/>
          <w:color w:val="000000"/>
          <w:kern w:val="0"/>
          <w:sz w:val="32"/>
          <w:szCs w:val="32"/>
        </w:rPr>
        <w:t>1837.15</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66%</w:t>
      </w:r>
      <w:r w:rsidRPr="008D33FF">
        <w:rPr>
          <w:rFonts w:ascii="仿宋_GB2312" w:eastAsia="仿宋_GB2312" w:hAnsi="仿宋" w:cs="宋体" w:hint="eastAsia"/>
          <w:color w:val="000000"/>
          <w:kern w:val="0"/>
          <w:sz w:val="32"/>
          <w:szCs w:val="32"/>
        </w:rPr>
        <w:t>；项目支出</w:t>
      </w:r>
      <w:r w:rsidRPr="008D33FF">
        <w:rPr>
          <w:rFonts w:ascii="Times New Roman" w:eastAsia="仿宋" w:hAnsi="Times New Roman" w:cs="Times New Roman" w:hint="eastAsia"/>
          <w:color w:val="000000"/>
          <w:kern w:val="0"/>
          <w:sz w:val="32"/>
          <w:szCs w:val="32"/>
        </w:rPr>
        <w:t>926.09</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34%</w:t>
      </w:r>
      <w:r w:rsidRPr="008D33FF">
        <w:rPr>
          <w:rFonts w:ascii="仿宋_GB2312" w:eastAsia="仿宋_GB2312" w:hAnsi="仿宋" w:cs="宋体" w:hint="eastAsia"/>
          <w:color w:val="000000"/>
          <w:kern w:val="0"/>
          <w:sz w:val="32"/>
          <w:szCs w:val="32"/>
        </w:rPr>
        <w:t>；上缴上级支出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；经营支出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；对附属单位补助支出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t>四、财政拨款收入支出决算总体情况说明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32"/>
          <w:szCs w:val="32"/>
        </w:rPr>
        <w:t> </w:t>
      </w:r>
      <w:r w:rsidRPr="008D33FF">
        <w:rPr>
          <w:rFonts w:ascii="MS Mincho" w:eastAsia="MS Mincho" w:hAnsi="MS Mincho" w:cs="MS Mincho" w:hint="eastAsia"/>
          <w:color w:val="000000"/>
          <w:kern w:val="0"/>
          <w:sz w:val="32"/>
          <w:szCs w:val="32"/>
        </w:rPr>
        <w:t> </w:t>
      </w:r>
      <w:r w:rsidRPr="008D33FF">
        <w:rPr>
          <w:rFonts w:ascii="MS Mincho" w:eastAsia="MS Mincho" w:hAnsi="MS Mincho" w:cs="MS Mincho" w:hint="eastAsia"/>
          <w:color w:val="000000"/>
          <w:kern w:val="0"/>
          <w:sz w:val="32"/>
          <w:szCs w:val="32"/>
        </w:rPr>
        <w:t> </w:t>
      </w:r>
      <w:r w:rsidRPr="008D33FF">
        <w:rPr>
          <w:rFonts w:ascii="MS Mincho" w:eastAsia="MS Mincho" w:hAnsi="MS Mincho" w:cs="MS Mincho" w:hint="eastAsia"/>
          <w:color w:val="000000"/>
          <w:kern w:val="0"/>
          <w:sz w:val="32"/>
          <w:szCs w:val="32"/>
        </w:rPr>
        <w:t> </w:t>
      </w: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年度财政拨款收、支总计</w:t>
      </w:r>
      <w:r w:rsidRPr="008D33FF">
        <w:rPr>
          <w:rFonts w:ascii="Times New Roman" w:eastAsia="仿宋" w:hAnsi="Times New Roman" w:cs="Times New Roman" w:hint="eastAsia"/>
          <w:color w:val="000000"/>
          <w:kern w:val="0"/>
          <w:sz w:val="32"/>
          <w:szCs w:val="32"/>
        </w:rPr>
        <w:t>2763.24</w:t>
      </w:r>
      <w:r w:rsidRPr="008D33FF">
        <w:rPr>
          <w:rFonts w:ascii="仿宋_GB2312" w:eastAsia="仿宋_GB2312" w:hAnsi="仿宋" w:cs="宋体" w:hint="eastAsia"/>
          <w:color w:val="000000"/>
          <w:kern w:val="0"/>
          <w:sz w:val="32"/>
          <w:szCs w:val="32"/>
        </w:rPr>
        <w:t>万元，与上年相比，增加</w:t>
      </w:r>
      <w:r w:rsidRPr="008D33FF">
        <w:rPr>
          <w:rFonts w:ascii="Times New Roman" w:eastAsia="仿宋" w:hAnsi="Times New Roman" w:cs="Times New Roman" w:hint="eastAsia"/>
          <w:color w:val="000000"/>
          <w:kern w:val="0"/>
          <w:sz w:val="32"/>
          <w:szCs w:val="32"/>
        </w:rPr>
        <w:t>54.94</w:t>
      </w:r>
      <w:r w:rsidRPr="008D33FF">
        <w:rPr>
          <w:rFonts w:ascii="仿宋_GB2312" w:eastAsia="仿宋_GB2312" w:hAnsi="仿宋" w:cs="宋体" w:hint="eastAsia"/>
          <w:color w:val="000000"/>
          <w:kern w:val="0"/>
          <w:sz w:val="32"/>
          <w:szCs w:val="32"/>
        </w:rPr>
        <w:t>万元</w:t>
      </w:r>
      <w:r w:rsidRPr="008D33FF">
        <w:rPr>
          <w:rFonts w:ascii="Times New Roman" w:eastAsia="仿宋" w:hAnsi="Times New Roman" w:cs="Times New Roman" w:hint="eastAsia"/>
          <w:color w:val="000000"/>
          <w:kern w:val="0"/>
          <w:sz w:val="32"/>
          <w:szCs w:val="32"/>
        </w:rPr>
        <w:t>,</w:t>
      </w:r>
      <w:r w:rsidRPr="008D33FF">
        <w:rPr>
          <w:rFonts w:ascii="仿宋_GB2312" w:eastAsia="仿宋_GB2312" w:hAnsi="仿宋" w:cs="宋体" w:hint="eastAsia"/>
          <w:color w:val="000000"/>
          <w:kern w:val="0"/>
          <w:sz w:val="32"/>
          <w:szCs w:val="32"/>
        </w:rPr>
        <w:t>增长（减少）</w:t>
      </w: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，主要是因为项目资金的增加</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t>五、一般公共预算财政拨款支出决算情况说明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楷体" w:eastAsia="楷体" w:hAnsi="楷体" w:cs="宋体" w:hint="eastAsia"/>
          <w:color w:val="000000"/>
          <w:kern w:val="0"/>
          <w:sz w:val="32"/>
          <w:szCs w:val="32"/>
        </w:rPr>
        <w:t>（一）财政拨款支出决算总体情况</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年度财政拨款支出</w:t>
      </w:r>
      <w:r w:rsidRPr="008D33FF">
        <w:rPr>
          <w:rFonts w:ascii="Times New Roman" w:eastAsia="仿宋" w:hAnsi="Times New Roman" w:cs="Times New Roman" w:hint="eastAsia"/>
          <w:color w:val="000000"/>
          <w:kern w:val="0"/>
          <w:sz w:val="32"/>
          <w:szCs w:val="32"/>
        </w:rPr>
        <w:t>2763.24</w:t>
      </w:r>
      <w:r w:rsidRPr="008D33FF">
        <w:rPr>
          <w:rFonts w:ascii="仿宋_GB2312" w:eastAsia="仿宋_GB2312" w:hAnsi="仿宋" w:cs="宋体" w:hint="eastAsia"/>
          <w:color w:val="000000"/>
          <w:kern w:val="0"/>
          <w:sz w:val="32"/>
          <w:szCs w:val="32"/>
        </w:rPr>
        <w:t>万元，占本年支出合计的</w:t>
      </w:r>
      <w:r w:rsidRPr="008D33FF">
        <w:rPr>
          <w:rFonts w:ascii="Times New Roman" w:eastAsia="仿宋" w:hAnsi="Times New Roman" w:cs="Times New Roman" w:hint="eastAsia"/>
          <w:color w:val="000000"/>
          <w:kern w:val="0"/>
          <w:sz w:val="32"/>
          <w:szCs w:val="32"/>
        </w:rPr>
        <w:t>100%</w:t>
      </w:r>
      <w:r w:rsidRPr="008D33FF">
        <w:rPr>
          <w:rFonts w:ascii="仿宋_GB2312" w:eastAsia="仿宋_GB2312" w:hAnsi="仿宋" w:cs="宋体" w:hint="eastAsia"/>
          <w:color w:val="000000"/>
          <w:kern w:val="0"/>
          <w:sz w:val="32"/>
          <w:szCs w:val="32"/>
        </w:rPr>
        <w:t>，与上年相比，财政拨款支出增加</w:t>
      </w:r>
      <w:r w:rsidRPr="008D33FF">
        <w:rPr>
          <w:rFonts w:ascii="Times New Roman" w:eastAsia="仿宋" w:hAnsi="Times New Roman" w:cs="Times New Roman" w:hint="eastAsia"/>
          <w:color w:val="000000"/>
          <w:kern w:val="0"/>
          <w:sz w:val="32"/>
          <w:szCs w:val="32"/>
        </w:rPr>
        <w:t>54.94</w:t>
      </w:r>
      <w:r w:rsidRPr="008D33FF">
        <w:rPr>
          <w:rFonts w:ascii="仿宋_GB2312" w:eastAsia="仿宋_GB2312" w:hAnsi="仿宋" w:cs="宋体" w:hint="eastAsia"/>
          <w:color w:val="000000"/>
          <w:kern w:val="0"/>
          <w:sz w:val="32"/>
          <w:szCs w:val="32"/>
        </w:rPr>
        <w:t>万元，增长（减少）</w:t>
      </w: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，主要是因为项目资金的增加</w:t>
      </w:r>
    </w:p>
    <w:p w:rsidR="008D33FF" w:rsidRPr="008D33FF" w:rsidRDefault="008D33FF" w:rsidP="008D33FF">
      <w:pPr>
        <w:widowControl/>
        <w:autoSpaceDE w:val="0"/>
        <w:autoSpaceDN w:val="0"/>
        <w:spacing w:line="600" w:lineRule="atLeast"/>
        <w:ind w:firstLine="480"/>
        <w:jc w:val="left"/>
        <w:rPr>
          <w:rFonts w:ascii="黑体" w:eastAsia="黑体" w:hAnsi="黑体" w:cs="宋体" w:hint="eastAsia"/>
          <w:color w:val="000000"/>
          <w:kern w:val="0"/>
          <w:sz w:val="24"/>
          <w:szCs w:val="24"/>
        </w:rPr>
      </w:pPr>
      <w:r w:rsidRPr="008D33FF">
        <w:rPr>
          <w:rFonts w:ascii="楷体" w:eastAsia="楷体" w:hAnsi="楷体" w:cs="宋体" w:hint="eastAsia"/>
          <w:color w:val="000000"/>
          <w:kern w:val="0"/>
          <w:sz w:val="32"/>
          <w:szCs w:val="32"/>
        </w:rPr>
        <w:lastRenderedPageBreak/>
        <w:t>（二）财政拨款支出决算结构情况</w:t>
      </w:r>
    </w:p>
    <w:p w:rsidR="008D33FF" w:rsidRPr="008D33FF" w:rsidRDefault="008D33FF" w:rsidP="008D33FF">
      <w:pPr>
        <w:widowControl/>
        <w:autoSpaceDE w:val="0"/>
        <w:autoSpaceDN w:val="0"/>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年度财政拨款支出</w:t>
      </w:r>
      <w:r w:rsidRPr="008D33FF">
        <w:rPr>
          <w:rFonts w:ascii="Times New Roman" w:eastAsia="仿宋" w:hAnsi="Times New Roman" w:cs="Times New Roman" w:hint="eastAsia"/>
          <w:color w:val="000000"/>
          <w:kern w:val="0"/>
          <w:sz w:val="32"/>
          <w:szCs w:val="32"/>
        </w:rPr>
        <w:t>2763.24</w:t>
      </w:r>
      <w:r w:rsidRPr="008D33FF">
        <w:rPr>
          <w:rFonts w:ascii="仿宋_GB2312" w:eastAsia="仿宋_GB2312" w:hAnsi="仿宋" w:cs="宋体" w:hint="eastAsia"/>
          <w:color w:val="000000"/>
          <w:kern w:val="0"/>
          <w:sz w:val="32"/>
          <w:szCs w:val="32"/>
        </w:rPr>
        <w:t>万元，主要用于以下方面：一般公共服务（类）支出</w:t>
      </w:r>
      <w:r w:rsidRPr="008D33FF">
        <w:rPr>
          <w:rFonts w:ascii="Times New Roman" w:eastAsia="仿宋" w:hAnsi="Times New Roman" w:cs="Times New Roman" w:hint="eastAsia"/>
          <w:color w:val="000000"/>
          <w:kern w:val="0"/>
          <w:sz w:val="32"/>
          <w:szCs w:val="32"/>
        </w:rPr>
        <w:t>985.04</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35%</w:t>
      </w:r>
      <w:r w:rsidRPr="008D33FF">
        <w:rPr>
          <w:rFonts w:ascii="仿宋_GB2312" w:eastAsia="仿宋_GB2312" w:hAnsi="仿宋" w:cs="宋体" w:hint="eastAsia"/>
          <w:color w:val="000000"/>
          <w:kern w:val="0"/>
          <w:sz w:val="32"/>
          <w:szCs w:val="32"/>
        </w:rPr>
        <w:t>；公共安全（类）支出</w:t>
      </w:r>
      <w:r w:rsidRPr="008D33FF">
        <w:rPr>
          <w:rFonts w:ascii="Times New Roman" w:eastAsia="仿宋" w:hAnsi="Times New Roman" w:cs="Times New Roman" w:hint="eastAsia"/>
          <w:color w:val="000000"/>
          <w:kern w:val="0"/>
          <w:sz w:val="32"/>
          <w:szCs w:val="32"/>
        </w:rPr>
        <w:t>51</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w:t>
      </w:r>
      <w:r w:rsidRPr="008D33FF">
        <w:rPr>
          <w:rFonts w:ascii="宋体" w:eastAsia="宋体" w:hAnsi="宋体" w:cs="宋体" w:hint="eastAsia"/>
          <w:color w:val="000000"/>
          <w:kern w:val="0"/>
          <w:sz w:val="32"/>
          <w:szCs w:val="32"/>
        </w:rPr>
        <w:t>文化旅游体育与传媒（类）支出13.91万元，占1%；社会保障和就业（类）支出194.86万元，占7%；卫生健康（类）支出52.59万元，占2%；节能环保（类）支出2万元，占1%；城乡社区（类）支出45.04万元，占1%；农林水（类）支出1149.24万元，占41%；商业服务业（类）支出4万元，占1%；自然资源海洋气象（类）支出44.76万元，占1%；住房保障（类）支出34.68万元，占1%；灾害防治及应急管理（类）支出184.44万元，占6%；其他（类）支出1.68万元，占1%。</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楷体" w:eastAsia="楷体" w:hAnsi="楷体" w:cs="宋体" w:hint="eastAsia"/>
          <w:color w:val="000000"/>
          <w:kern w:val="0"/>
          <w:sz w:val="32"/>
          <w:szCs w:val="32"/>
        </w:rPr>
        <w:t>（三）财政拨款支出决算具体情况</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年度财政拨款支出年初预算数为</w:t>
      </w:r>
      <w:r w:rsidRPr="008D33FF">
        <w:rPr>
          <w:rFonts w:ascii="Times New Roman" w:eastAsia="仿宋" w:hAnsi="Times New Roman" w:cs="Times New Roman" w:hint="eastAsia"/>
          <w:color w:val="000000"/>
          <w:kern w:val="0"/>
          <w:sz w:val="32"/>
          <w:szCs w:val="32"/>
        </w:rPr>
        <w:t>805.71</w:t>
      </w:r>
      <w:r w:rsidRPr="008D33FF">
        <w:rPr>
          <w:rFonts w:ascii="仿宋_GB2312" w:eastAsia="仿宋_GB2312" w:hAnsi="仿宋" w:cs="宋体" w:hint="eastAsia"/>
          <w:color w:val="000000"/>
          <w:kern w:val="0"/>
          <w:sz w:val="32"/>
          <w:szCs w:val="32"/>
        </w:rPr>
        <w:t>万元，支出决算数为</w:t>
      </w:r>
      <w:r w:rsidRPr="008D33FF">
        <w:rPr>
          <w:rFonts w:ascii="Times New Roman" w:eastAsia="仿宋" w:hAnsi="Times New Roman" w:cs="Times New Roman" w:hint="eastAsia"/>
          <w:color w:val="000000"/>
          <w:kern w:val="0"/>
          <w:sz w:val="32"/>
          <w:szCs w:val="32"/>
        </w:rPr>
        <w:t>2763.24</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343%</w:t>
      </w:r>
      <w:r w:rsidRPr="008D33FF">
        <w:rPr>
          <w:rFonts w:ascii="仿宋_GB2312" w:eastAsia="仿宋_GB2312" w:hAnsi="仿宋" w:cs="宋体" w:hint="eastAsia"/>
          <w:color w:val="000000"/>
          <w:kern w:val="0"/>
          <w:sz w:val="32"/>
          <w:szCs w:val="32"/>
        </w:rPr>
        <w:t>，其中：</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1</w:t>
      </w:r>
      <w:r w:rsidRPr="008D33FF">
        <w:rPr>
          <w:rFonts w:ascii="仿宋_GB2312" w:eastAsia="仿宋_GB2312" w:hAnsi="仿宋" w:cs="宋体" w:hint="eastAsia"/>
          <w:color w:val="000000"/>
          <w:kern w:val="0"/>
          <w:sz w:val="32"/>
          <w:szCs w:val="32"/>
        </w:rPr>
        <w:t>、一般公共服务（类）政府办公厅（室）及相关机构事物（款）行政运行（项）。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657.46</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985.04</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150%</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lastRenderedPageBreak/>
        <w:t>2</w:t>
      </w:r>
      <w:r w:rsidRPr="008D33FF">
        <w:rPr>
          <w:rFonts w:ascii="仿宋_GB2312" w:eastAsia="仿宋_GB2312" w:hAnsi="仿宋" w:cs="宋体" w:hint="eastAsia"/>
          <w:color w:val="000000"/>
          <w:kern w:val="0"/>
          <w:sz w:val="32"/>
          <w:szCs w:val="32"/>
        </w:rPr>
        <w:t>、公共安全支出（类）公安（款）一般行政管理事务（项）。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51</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5100%</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3</w:t>
      </w:r>
      <w:r w:rsidRPr="008D33FF">
        <w:rPr>
          <w:rFonts w:ascii="仿宋_GB2312" w:eastAsia="仿宋_GB2312" w:hAnsi="仿宋" w:cs="宋体" w:hint="eastAsia"/>
          <w:color w:val="000000"/>
          <w:kern w:val="0"/>
          <w:sz w:val="32"/>
          <w:szCs w:val="32"/>
        </w:rPr>
        <w:t>、文化旅游体育与传媒支出（类）文化和旅游（款）其他文化和旅游支出（项）。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13.91</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1391%</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4</w:t>
      </w:r>
      <w:r w:rsidRPr="008D33FF">
        <w:rPr>
          <w:rFonts w:ascii="仿宋_GB2312" w:eastAsia="仿宋_GB2312" w:hAnsi="仿宋" w:cs="宋体" w:hint="eastAsia"/>
          <w:color w:val="000000"/>
          <w:kern w:val="0"/>
          <w:sz w:val="32"/>
          <w:szCs w:val="32"/>
        </w:rPr>
        <w:t>、社会保障和就业支出（类）行政事业单位养老保险（款）机关失业单位养老保险缴费支出（项）。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78.3</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194.86</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249%</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5</w:t>
      </w:r>
      <w:r w:rsidRPr="008D33FF">
        <w:rPr>
          <w:rFonts w:ascii="仿宋_GB2312" w:eastAsia="仿宋_GB2312" w:hAnsi="仿宋" w:cs="宋体" w:hint="eastAsia"/>
          <w:color w:val="000000"/>
          <w:kern w:val="0"/>
          <w:sz w:val="32"/>
          <w:szCs w:val="32"/>
        </w:rPr>
        <w:t>、卫生健康支出（类）行政事业单位医疗（款）行政医疗（项）。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38.36</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52.59</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137%</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lastRenderedPageBreak/>
        <w:t>6</w:t>
      </w:r>
      <w:r w:rsidRPr="008D33FF">
        <w:rPr>
          <w:rFonts w:ascii="仿宋_GB2312" w:eastAsia="仿宋_GB2312" w:hAnsi="仿宋" w:cs="宋体" w:hint="eastAsia"/>
          <w:color w:val="000000"/>
          <w:kern w:val="0"/>
          <w:sz w:val="32"/>
          <w:szCs w:val="32"/>
        </w:rPr>
        <w:t>、节能环保支出（类）自然生态保护（款）农村环境保护（项）。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200%</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7</w:t>
      </w:r>
      <w:r w:rsidRPr="008D33FF">
        <w:rPr>
          <w:rFonts w:ascii="仿宋_GB2312" w:eastAsia="仿宋_GB2312" w:hAnsi="仿宋" w:cs="宋体" w:hint="eastAsia"/>
          <w:color w:val="000000"/>
          <w:kern w:val="0"/>
          <w:sz w:val="32"/>
          <w:szCs w:val="32"/>
        </w:rPr>
        <w:t>、城乡社区支出（类）城乡社区环境卫生（款）城乡社区环境卫生（项）。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45.04</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4504%</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8</w:t>
      </w:r>
      <w:r w:rsidRPr="008D33FF">
        <w:rPr>
          <w:rFonts w:ascii="仿宋_GB2312" w:eastAsia="仿宋_GB2312" w:hAnsi="仿宋" w:cs="宋体" w:hint="eastAsia"/>
          <w:color w:val="000000"/>
          <w:kern w:val="0"/>
          <w:sz w:val="32"/>
          <w:szCs w:val="32"/>
        </w:rPr>
        <w:t>、农林水支出（类）农村综合改革（款）对村民委员会和村党支部的补助（项）。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1149.24</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114924%</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9</w:t>
      </w:r>
      <w:r w:rsidRPr="008D33FF">
        <w:rPr>
          <w:rFonts w:ascii="仿宋_GB2312" w:eastAsia="仿宋_GB2312" w:hAnsi="仿宋" w:cs="宋体" w:hint="eastAsia"/>
          <w:color w:val="000000"/>
          <w:kern w:val="0"/>
          <w:sz w:val="32"/>
          <w:szCs w:val="32"/>
        </w:rPr>
        <w:t>、商业服务业等支出（类）商业流通事务（款）行政运行（项）。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4</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400%</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10</w:t>
      </w:r>
      <w:r w:rsidRPr="008D33FF">
        <w:rPr>
          <w:rFonts w:ascii="仿宋_GB2312" w:eastAsia="仿宋_GB2312" w:hAnsi="仿宋" w:cs="宋体" w:hint="eastAsia"/>
          <w:color w:val="000000"/>
          <w:kern w:val="0"/>
          <w:sz w:val="32"/>
          <w:szCs w:val="32"/>
        </w:rPr>
        <w:t>、自然资源海洋气象气象等支出（类）自然资源事务（款）其他自然资源事务支出（项）。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lastRenderedPageBreak/>
        <w:t>年初预算为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44.76</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4476%</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11</w:t>
      </w:r>
      <w:r w:rsidRPr="008D33FF">
        <w:rPr>
          <w:rFonts w:ascii="仿宋_GB2312" w:eastAsia="仿宋_GB2312" w:hAnsi="仿宋" w:cs="宋体" w:hint="eastAsia"/>
          <w:color w:val="000000"/>
          <w:kern w:val="0"/>
          <w:sz w:val="32"/>
          <w:szCs w:val="32"/>
        </w:rPr>
        <w:t>、住房保障支出（类）住房改革支出（款）住房公积金（项）。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31.59</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34.68</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110%</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12</w:t>
      </w:r>
      <w:r w:rsidRPr="008D33FF">
        <w:rPr>
          <w:rFonts w:ascii="仿宋_GB2312" w:eastAsia="仿宋_GB2312" w:hAnsi="仿宋" w:cs="宋体" w:hint="eastAsia"/>
          <w:color w:val="000000"/>
          <w:kern w:val="0"/>
          <w:sz w:val="32"/>
          <w:szCs w:val="32"/>
        </w:rPr>
        <w:t>、灾害防治及应急管理支出（类）自然灾害救灾及恢复重建支出（款）自然灾害救灾补助（项）。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184.44</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18444%</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13</w:t>
      </w:r>
      <w:r w:rsidRPr="008D33FF">
        <w:rPr>
          <w:rFonts w:ascii="仿宋_GB2312" w:eastAsia="仿宋_GB2312" w:hAnsi="仿宋" w:cs="宋体" w:hint="eastAsia"/>
          <w:color w:val="000000"/>
          <w:kern w:val="0"/>
          <w:sz w:val="32"/>
          <w:szCs w:val="32"/>
        </w:rPr>
        <w:t>、其他支出（类）彩票公益金安排的支出（款）用于社会福利的彩票公益金支出（项）。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1.68</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168%</w:t>
      </w:r>
      <w:r w:rsidRPr="008D33FF">
        <w:rPr>
          <w:rFonts w:ascii="仿宋_GB2312" w:eastAsia="仿宋_GB2312" w:hAnsi="仿宋" w:cs="宋体" w:hint="eastAsia"/>
          <w:color w:val="000000"/>
          <w:kern w:val="0"/>
          <w:sz w:val="32"/>
          <w:szCs w:val="32"/>
        </w:rPr>
        <w:t>，决算数大于（小于）年初预算数的主要原因是：预算调整</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黑体" w:hAnsi="Times New Roman" w:cs="Times New Roman"/>
          <w:color w:val="000000"/>
          <w:kern w:val="0"/>
          <w:sz w:val="32"/>
          <w:szCs w:val="32"/>
        </w:rPr>
        <w:t>………</w:t>
      </w:r>
      <w:r w:rsidRPr="008D33FF">
        <w:rPr>
          <w:rFonts w:ascii="楷体" w:eastAsia="楷体" w:hAnsi="楷体" w:cs="宋体" w:hint="eastAsia"/>
          <w:b/>
          <w:bCs/>
          <w:i/>
          <w:iCs/>
          <w:color w:val="000000"/>
          <w:kern w:val="0"/>
          <w:sz w:val="32"/>
          <w:szCs w:val="32"/>
        </w:rPr>
        <w:t>（可根据实际情况进行增减,要求到项级科目）</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t>六、一般公共预算财政拨款基本支出决算情况说明</w:t>
      </w:r>
    </w:p>
    <w:p w:rsidR="008D33FF" w:rsidRPr="008D33FF" w:rsidRDefault="008D33FF" w:rsidP="008D33FF">
      <w:pPr>
        <w:widowControl/>
        <w:autoSpaceDE w:val="0"/>
        <w:autoSpaceDN w:val="0"/>
        <w:ind w:firstLine="640"/>
        <w:jc w:val="left"/>
        <w:rPr>
          <w:rFonts w:ascii="黑体" w:eastAsia="黑体" w:hAnsi="黑体" w:cs="宋体" w:hint="eastAsia"/>
          <w:color w:val="000000"/>
          <w:kern w:val="0"/>
          <w:sz w:val="24"/>
          <w:szCs w:val="24"/>
        </w:rPr>
      </w:pPr>
      <w:r w:rsidRPr="008D33FF">
        <w:rPr>
          <w:rFonts w:ascii="宋体" w:eastAsia="宋体" w:hAnsi="宋体" w:cs="宋体" w:hint="eastAsia"/>
          <w:color w:val="000000"/>
          <w:kern w:val="0"/>
          <w:sz w:val="32"/>
          <w:szCs w:val="32"/>
        </w:rPr>
        <w:lastRenderedPageBreak/>
        <w:t>2022年度财政拨款基本支出1830.15万元，其中：人员经费1433.2万元，占基本支出的78%,主要包括基本工资263.27万元、津贴补贴139.8万元、奖金123.14万元、伙食补助费7.07万元、绩效工资102.44、机关事业单位基本养老保险费70.52万元、职工基本医疗保险缴费37.04万元、其他社会保障缴费2.05万元、住房公积金34.68万元、抚恤金70.29万元、生活补助14.18万元、救济费15.47、其他对个人和家庭的补助553.25万元；公用经费396.95万元，占基本支出的22%，主要包括办公费185.32万元、印刷费11.68万元、电费2.68万元、取暖费0.26万元、差旅费21.85万元、维修（护）费8.5万元、会议费5.5万元、培训费3万元、公务接待费3.8万元、劳务费26万元、公务用车运行维护费3万元、其他交通费用33.25万元、其他商品和服务支出92.11万元。</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t>七、财政拨款三公经费支出决算情况说明</w:t>
      </w:r>
      <w:r w:rsidRPr="008D33FF">
        <w:rPr>
          <w:rFonts w:ascii="楷体" w:eastAsia="楷体" w:hAnsi="楷体" w:cs="宋体" w:hint="eastAsia"/>
          <w:b/>
          <w:bCs/>
          <w:i/>
          <w:iCs/>
          <w:color w:val="000000"/>
          <w:kern w:val="0"/>
          <w:sz w:val="32"/>
          <w:szCs w:val="32"/>
        </w:rPr>
        <w:t>（注意：三公经费情况说明，往年为一般公共预算财政拨款口径，今年为财政拨款口径）</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楷体" w:eastAsia="楷体" w:hAnsi="楷体" w:cs="宋体" w:hint="eastAsia"/>
          <w:b/>
          <w:bCs/>
          <w:color w:val="000000"/>
          <w:kern w:val="0"/>
          <w:sz w:val="32"/>
          <w:szCs w:val="32"/>
        </w:rPr>
        <w:t>（一）“三公”经费财政拨款支出决算总体情况说明</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“三公”经费财政拨款支出预算为</w:t>
      </w:r>
      <w:r w:rsidRPr="008D33FF">
        <w:rPr>
          <w:rFonts w:ascii="Times New Roman" w:eastAsia="仿宋" w:hAnsi="Times New Roman" w:cs="Times New Roman" w:hint="eastAsia"/>
          <w:color w:val="000000"/>
          <w:kern w:val="0"/>
          <w:sz w:val="32"/>
          <w:szCs w:val="32"/>
        </w:rPr>
        <w:t>12.4</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6.8</w:t>
      </w:r>
      <w:r w:rsidRPr="008D33FF">
        <w:rPr>
          <w:rFonts w:ascii="仿宋_GB2312" w:eastAsia="仿宋_GB2312" w:hAnsi="仿宋" w:cs="宋体" w:hint="eastAsia"/>
          <w:color w:val="000000"/>
          <w:kern w:val="0"/>
          <w:sz w:val="32"/>
          <w:szCs w:val="32"/>
        </w:rPr>
        <w:t>万元，完成预算的</w:t>
      </w:r>
      <w:r w:rsidRPr="008D33FF">
        <w:rPr>
          <w:rFonts w:ascii="Times New Roman" w:eastAsia="仿宋" w:hAnsi="Times New Roman" w:cs="Times New Roman" w:hint="eastAsia"/>
          <w:color w:val="000000"/>
          <w:kern w:val="0"/>
          <w:sz w:val="32"/>
          <w:szCs w:val="32"/>
        </w:rPr>
        <w:t>54%</w:t>
      </w:r>
      <w:r w:rsidRPr="008D33FF">
        <w:rPr>
          <w:rFonts w:ascii="仿宋_GB2312" w:eastAsia="仿宋_GB2312" w:hAnsi="仿宋" w:cs="宋体" w:hint="eastAsia"/>
          <w:color w:val="000000"/>
          <w:kern w:val="0"/>
          <w:sz w:val="32"/>
          <w:szCs w:val="32"/>
        </w:rPr>
        <w:t>，其中：</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因公出国（境）费支出预算为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万元，完成预算的</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，决算数大于（小于）预算数的主要原因</w:t>
      </w:r>
      <w:r w:rsidRPr="008D33FF">
        <w:rPr>
          <w:rFonts w:ascii="仿宋_GB2312" w:eastAsia="仿宋_GB2312" w:hAnsi="仿宋" w:cs="宋体" w:hint="eastAsia"/>
          <w:color w:val="000000"/>
          <w:kern w:val="0"/>
          <w:sz w:val="32"/>
          <w:szCs w:val="32"/>
        </w:rPr>
        <w:lastRenderedPageBreak/>
        <w:t>是……，与上年相比减少（增加）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万元，减少（增长）</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减少（增长）的主要原因是……。</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公务接待费支出预算为</w:t>
      </w:r>
      <w:r w:rsidRPr="008D33FF">
        <w:rPr>
          <w:rFonts w:ascii="Times New Roman" w:eastAsia="仿宋" w:hAnsi="Times New Roman" w:cs="Times New Roman" w:hint="eastAsia"/>
          <w:color w:val="000000"/>
          <w:kern w:val="0"/>
          <w:sz w:val="32"/>
          <w:szCs w:val="32"/>
        </w:rPr>
        <w:t>3.5</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3.8</w:t>
      </w:r>
      <w:r w:rsidRPr="008D33FF">
        <w:rPr>
          <w:rFonts w:ascii="仿宋_GB2312" w:eastAsia="仿宋_GB2312" w:hAnsi="仿宋" w:cs="宋体" w:hint="eastAsia"/>
          <w:color w:val="000000"/>
          <w:kern w:val="0"/>
          <w:sz w:val="32"/>
          <w:szCs w:val="32"/>
        </w:rPr>
        <w:t>万元，完成预算的</w:t>
      </w:r>
      <w:r w:rsidRPr="008D33FF">
        <w:rPr>
          <w:rFonts w:ascii="Times New Roman" w:eastAsia="仿宋" w:hAnsi="Times New Roman" w:cs="Times New Roman" w:hint="eastAsia"/>
          <w:color w:val="000000"/>
          <w:kern w:val="0"/>
          <w:sz w:val="32"/>
          <w:szCs w:val="32"/>
        </w:rPr>
        <w:t>109%</w:t>
      </w:r>
      <w:r w:rsidRPr="008D33FF">
        <w:rPr>
          <w:rFonts w:ascii="仿宋_GB2312" w:eastAsia="仿宋_GB2312" w:hAnsi="仿宋" w:cs="宋体" w:hint="eastAsia"/>
          <w:color w:val="000000"/>
          <w:kern w:val="0"/>
          <w:sz w:val="32"/>
          <w:szCs w:val="32"/>
        </w:rPr>
        <w:t>，决算数大于（小于）预算数的主要原因是上年支出与本年结算，与上年相比减少（增加）</w:t>
      </w:r>
      <w:r w:rsidRPr="008D33FF">
        <w:rPr>
          <w:rFonts w:ascii="Times New Roman" w:eastAsia="仿宋" w:hAnsi="Times New Roman" w:cs="Times New Roman" w:hint="eastAsia"/>
          <w:color w:val="000000"/>
          <w:kern w:val="0"/>
          <w:sz w:val="32"/>
          <w:szCs w:val="32"/>
        </w:rPr>
        <w:t>0.3</w:t>
      </w:r>
      <w:r w:rsidRPr="008D33FF">
        <w:rPr>
          <w:rFonts w:ascii="仿宋_GB2312" w:eastAsia="仿宋_GB2312" w:hAnsi="仿宋" w:cs="宋体" w:hint="eastAsia"/>
          <w:color w:val="000000"/>
          <w:kern w:val="0"/>
          <w:sz w:val="32"/>
          <w:szCs w:val="32"/>
        </w:rPr>
        <w:t>万元，减少（增长）</w:t>
      </w:r>
      <w:r w:rsidRPr="008D33FF">
        <w:rPr>
          <w:rFonts w:ascii="Times New Roman" w:eastAsia="仿宋" w:hAnsi="Times New Roman" w:cs="Times New Roman" w:hint="eastAsia"/>
          <w:color w:val="000000"/>
          <w:kern w:val="0"/>
          <w:sz w:val="32"/>
          <w:szCs w:val="32"/>
        </w:rPr>
        <w:t>0.09%,</w:t>
      </w:r>
      <w:r w:rsidRPr="008D33FF">
        <w:rPr>
          <w:rFonts w:ascii="仿宋_GB2312" w:eastAsia="仿宋_GB2312" w:hAnsi="仿宋" w:cs="宋体" w:hint="eastAsia"/>
          <w:color w:val="000000"/>
          <w:kern w:val="0"/>
          <w:sz w:val="32"/>
          <w:szCs w:val="32"/>
        </w:rPr>
        <w:t>减少（增长）的主要原因是上年支出与本年结算。</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公务用车购置费支出预算为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万元，完成预算的</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，决算数大于（小于）预算数的主要原因是……，与上年相比减少（增加）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万元，减少（增长）</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减少（增长）的主要原因是……。</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公务用车运行维护费支出预算为</w:t>
      </w:r>
      <w:r w:rsidRPr="008D33FF">
        <w:rPr>
          <w:rFonts w:ascii="Times New Roman" w:eastAsia="仿宋" w:hAnsi="Times New Roman" w:cs="Times New Roman" w:hint="eastAsia"/>
          <w:color w:val="000000"/>
          <w:kern w:val="0"/>
          <w:sz w:val="32"/>
          <w:szCs w:val="32"/>
        </w:rPr>
        <w:t>8.9</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3</w:t>
      </w:r>
      <w:r w:rsidRPr="008D33FF">
        <w:rPr>
          <w:rFonts w:ascii="仿宋_GB2312" w:eastAsia="仿宋_GB2312" w:hAnsi="仿宋" w:cs="宋体" w:hint="eastAsia"/>
          <w:color w:val="000000"/>
          <w:kern w:val="0"/>
          <w:sz w:val="32"/>
          <w:szCs w:val="32"/>
        </w:rPr>
        <w:t>万元，完成预算的</w:t>
      </w:r>
      <w:r w:rsidRPr="008D33FF">
        <w:rPr>
          <w:rFonts w:ascii="Times New Roman" w:eastAsia="仿宋" w:hAnsi="Times New Roman" w:cs="Times New Roman" w:hint="eastAsia"/>
          <w:color w:val="000000"/>
          <w:kern w:val="0"/>
          <w:sz w:val="32"/>
          <w:szCs w:val="32"/>
        </w:rPr>
        <w:t>33%</w:t>
      </w:r>
      <w:r w:rsidRPr="008D33FF">
        <w:rPr>
          <w:rFonts w:ascii="仿宋_GB2312" w:eastAsia="仿宋_GB2312" w:hAnsi="仿宋" w:cs="宋体" w:hint="eastAsia"/>
          <w:color w:val="000000"/>
          <w:kern w:val="0"/>
          <w:sz w:val="32"/>
          <w:szCs w:val="32"/>
        </w:rPr>
        <w:t>，决算数大于（小于）预算数的主要原因是三公经费缩减，开支减少，与上年相比减少（增加）</w:t>
      </w:r>
      <w:r w:rsidRPr="008D33FF">
        <w:rPr>
          <w:rFonts w:ascii="Times New Roman" w:eastAsia="仿宋" w:hAnsi="Times New Roman" w:cs="Times New Roman" w:hint="eastAsia"/>
          <w:color w:val="000000"/>
          <w:kern w:val="0"/>
          <w:sz w:val="32"/>
          <w:szCs w:val="32"/>
        </w:rPr>
        <w:t>5.9</w:t>
      </w:r>
      <w:r w:rsidRPr="008D33FF">
        <w:rPr>
          <w:rFonts w:ascii="仿宋_GB2312" w:eastAsia="仿宋_GB2312" w:hAnsi="仿宋" w:cs="宋体" w:hint="eastAsia"/>
          <w:color w:val="000000"/>
          <w:kern w:val="0"/>
          <w:sz w:val="32"/>
          <w:szCs w:val="32"/>
        </w:rPr>
        <w:t>万元，减少（增长）</w:t>
      </w:r>
      <w:r w:rsidRPr="008D33FF">
        <w:rPr>
          <w:rFonts w:ascii="Times New Roman" w:eastAsia="仿宋" w:hAnsi="Times New Roman" w:cs="Times New Roman" w:hint="eastAsia"/>
          <w:color w:val="000000"/>
          <w:kern w:val="0"/>
          <w:sz w:val="32"/>
          <w:szCs w:val="32"/>
        </w:rPr>
        <w:t>66%,</w:t>
      </w:r>
      <w:r w:rsidRPr="008D33FF">
        <w:rPr>
          <w:rFonts w:ascii="仿宋_GB2312" w:eastAsia="仿宋_GB2312" w:hAnsi="仿宋" w:cs="宋体" w:hint="eastAsia"/>
          <w:color w:val="000000"/>
          <w:kern w:val="0"/>
          <w:sz w:val="32"/>
          <w:szCs w:val="32"/>
        </w:rPr>
        <w:t>减少（增长）的主要原因是三公经费缩减，开支减少。</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楷体" w:eastAsia="楷体" w:hAnsi="楷体" w:cs="宋体" w:hint="eastAsia"/>
          <w:b/>
          <w:bCs/>
          <w:color w:val="000000"/>
          <w:kern w:val="0"/>
          <w:sz w:val="32"/>
          <w:szCs w:val="32"/>
        </w:rPr>
        <w:t>（二）“三公”经费财政拨款支出决算具体情况说明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年度“三公”经费财政拨款支出决算中，公务接待费支出决算</w:t>
      </w:r>
      <w:r w:rsidRPr="008D33FF">
        <w:rPr>
          <w:rFonts w:ascii="Times New Roman" w:eastAsia="仿宋" w:hAnsi="Times New Roman" w:cs="Times New Roman" w:hint="eastAsia"/>
          <w:color w:val="000000"/>
          <w:kern w:val="0"/>
          <w:sz w:val="32"/>
          <w:szCs w:val="32"/>
        </w:rPr>
        <w:t>3.8</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56%,</w:t>
      </w:r>
      <w:r w:rsidRPr="008D33FF">
        <w:rPr>
          <w:rFonts w:ascii="仿宋_GB2312" w:eastAsia="仿宋_GB2312" w:hAnsi="仿宋" w:cs="宋体" w:hint="eastAsia"/>
          <w:color w:val="000000"/>
          <w:kern w:val="0"/>
          <w:sz w:val="32"/>
          <w:szCs w:val="32"/>
        </w:rPr>
        <w:t>因公出国（境）费支出决算</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公务用车购置费及运行维护费支出决算</w:t>
      </w:r>
      <w:r w:rsidRPr="008D33FF">
        <w:rPr>
          <w:rFonts w:ascii="Times New Roman" w:eastAsia="仿宋" w:hAnsi="Times New Roman" w:cs="Times New Roman" w:hint="eastAsia"/>
          <w:color w:val="000000"/>
          <w:kern w:val="0"/>
          <w:sz w:val="32"/>
          <w:szCs w:val="32"/>
        </w:rPr>
        <w:t>3</w:t>
      </w:r>
      <w:r w:rsidRPr="008D33FF">
        <w:rPr>
          <w:rFonts w:ascii="仿宋_GB2312" w:eastAsia="仿宋_GB2312" w:hAnsi="仿宋" w:cs="宋体" w:hint="eastAsia"/>
          <w:color w:val="000000"/>
          <w:kern w:val="0"/>
          <w:sz w:val="32"/>
          <w:szCs w:val="32"/>
        </w:rPr>
        <w:t>万元，占</w:t>
      </w:r>
      <w:r w:rsidRPr="008D33FF">
        <w:rPr>
          <w:rFonts w:ascii="Times New Roman" w:eastAsia="仿宋" w:hAnsi="Times New Roman" w:cs="Times New Roman" w:hint="eastAsia"/>
          <w:color w:val="000000"/>
          <w:kern w:val="0"/>
          <w:sz w:val="32"/>
          <w:szCs w:val="32"/>
        </w:rPr>
        <w:t>44%</w:t>
      </w:r>
      <w:r w:rsidRPr="008D33FF">
        <w:rPr>
          <w:rFonts w:ascii="仿宋_GB2312" w:eastAsia="仿宋_GB2312" w:hAnsi="仿宋" w:cs="宋体" w:hint="eastAsia"/>
          <w:color w:val="000000"/>
          <w:kern w:val="0"/>
          <w:sz w:val="32"/>
          <w:szCs w:val="32"/>
        </w:rPr>
        <w:t>。其中：</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lastRenderedPageBreak/>
        <w:t>1</w:t>
      </w:r>
      <w:r w:rsidRPr="008D33FF">
        <w:rPr>
          <w:rFonts w:ascii="仿宋_GB2312" w:eastAsia="仿宋_GB2312" w:hAnsi="仿宋" w:cs="宋体" w:hint="eastAsia"/>
          <w:color w:val="000000"/>
          <w:kern w:val="0"/>
          <w:sz w:val="32"/>
          <w:szCs w:val="32"/>
        </w:rPr>
        <w:t>、因公出国（境）费支出决算为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万元，全年安排因公出国（境）团组</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个，累计</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人次</w:t>
      </w:r>
      <w:r w:rsidRPr="008D33FF">
        <w:rPr>
          <w:rFonts w:ascii="楷体" w:eastAsia="楷体" w:hAnsi="楷体" w:cs="宋体" w:hint="eastAsia"/>
          <w:b/>
          <w:bCs/>
          <w:i/>
          <w:iCs/>
          <w:color w:val="000000"/>
          <w:kern w:val="0"/>
          <w:sz w:val="32"/>
          <w:szCs w:val="32"/>
        </w:rPr>
        <w:t>（精确到个位数）,</w:t>
      </w:r>
      <w:r w:rsidRPr="008D33FF">
        <w:rPr>
          <w:rFonts w:ascii="仿宋_GB2312" w:eastAsia="仿宋_GB2312" w:hAnsi="仿宋" w:cs="宋体" w:hint="eastAsia"/>
          <w:color w:val="000000"/>
          <w:kern w:val="0"/>
          <w:sz w:val="32"/>
          <w:szCs w:val="32"/>
        </w:rPr>
        <w:t>开支内容包括：</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黑体" w:hAnsi="Times New Roman" w:cs="Times New Roman"/>
          <w:color w:val="000000"/>
          <w:kern w:val="0"/>
          <w:sz w:val="32"/>
          <w:szCs w:val="32"/>
        </w:rPr>
        <w:t>……</w:t>
      </w:r>
      <w:r w:rsidRPr="008D33FF">
        <w:rPr>
          <w:rFonts w:ascii="楷体" w:eastAsia="楷体" w:hAnsi="楷体" w:cs="宋体" w:hint="eastAsia"/>
          <w:b/>
          <w:bCs/>
          <w:i/>
          <w:iCs/>
          <w:color w:val="000000"/>
          <w:kern w:val="0"/>
          <w:sz w:val="32"/>
          <w:szCs w:val="32"/>
        </w:rPr>
        <w:t>（活动名称）</w:t>
      </w:r>
      <w:r w:rsidRPr="008D33FF">
        <w:rPr>
          <w:rFonts w:ascii="仿宋_GB2312" w:eastAsia="仿宋_GB2312" w:hAnsi="仿宋" w:cs="宋体" w:hint="eastAsia"/>
          <w:color w:val="000000"/>
          <w:kern w:val="0"/>
          <w:sz w:val="32"/>
          <w:szCs w:val="32"/>
        </w:rPr>
        <w:t>支出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万元，主要用于</w:t>
      </w:r>
      <w:r w:rsidRPr="008D33FF">
        <w:rPr>
          <w:rFonts w:ascii="Times New Roman" w:eastAsia="黑体" w:hAnsi="Times New Roman" w:cs="Times New Roman"/>
          <w:color w:val="000000"/>
          <w:kern w:val="0"/>
          <w:sz w:val="32"/>
          <w:szCs w:val="32"/>
        </w:rPr>
        <w:t>………</w:t>
      </w:r>
      <w:r w:rsidRPr="008D33FF">
        <w:rPr>
          <w:rFonts w:ascii="楷体" w:eastAsia="楷体" w:hAnsi="楷体" w:cs="宋体" w:hint="eastAsia"/>
          <w:b/>
          <w:bCs/>
          <w:i/>
          <w:iCs/>
          <w:color w:val="000000"/>
          <w:kern w:val="0"/>
          <w:sz w:val="32"/>
          <w:szCs w:val="32"/>
        </w:rPr>
        <w:t>（活动内容）</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w:t>
      </w:r>
      <w:r w:rsidRPr="008D33FF">
        <w:rPr>
          <w:rFonts w:ascii="楷体" w:eastAsia="楷体" w:hAnsi="楷体" w:cs="宋体" w:hint="eastAsia"/>
          <w:b/>
          <w:bCs/>
          <w:i/>
          <w:iCs/>
          <w:color w:val="000000"/>
          <w:kern w:val="0"/>
          <w:sz w:val="32"/>
          <w:szCs w:val="32"/>
        </w:rPr>
        <w:t>（可根据实际情况进行增减）</w:t>
      </w:r>
    </w:p>
    <w:p w:rsidR="008D33FF" w:rsidRPr="008D33FF" w:rsidRDefault="008D33FF" w:rsidP="008D33FF">
      <w:pPr>
        <w:widowControl/>
        <w:autoSpaceDE w:val="0"/>
        <w:autoSpaceDN w:val="0"/>
        <w:spacing w:line="600" w:lineRule="atLeast"/>
        <w:ind w:firstLine="80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、公务接待费支出决算为</w:t>
      </w:r>
      <w:r w:rsidRPr="008D33FF">
        <w:rPr>
          <w:rFonts w:ascii="Times New Roman" w:eastAsia="仿宋" w:hAnsi="Times New Roman" w:cs="Times New Roman" w:hint="eastAsia"/>
          <w:color w:val="000000"/>
          <w:kern w:val="0"/>
          <w:sz w:val="32"/>
          <w:szCs w:val="32"/>
        </w:rPr>
        <w:t>3.8</w:t>
      </w:r>
      <w:r w:rsidRPr="008D33FF">
        <w:rPr>
          <w:rFonts w:ascii="仿宋_GB2312" w:eastAsia="仿宋_GB2312" w:hAnsi="仿宋" w:cs="宋体" w:hint="eastAsia"/>
          <w:color w:val="000000"/>
          <w:kern w:val="0"/>
          <w:sz w:val="32"/>
          <w:szCs w:val="32"/>
        </w:rPr>
        <w:t>万元，全年共接待来访团组</w:t>
      </w: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个、来宾</w:t>
      </w:r>
      <w:r w:rsidRPr="008D33FF">
        <w:rPr>
          <w:rFonts w:ascii="Times New Roman" w:eastAsia="仿宋" w:hAnsi="Times New Roman" w:cs="Times New Roman" w:hint="eastAsia"/>
          <w:color w:val="000000"/>
          <w:kern w:val="0"/>
          <w:sz w:val="32"/>
          <w:szCs w:val="32"/>
        </w:rPr>
        <w:t>372</w:t>
      </w:r>
      <w:r w:rsidRPr="008D33FF">
        <w:rPr>
          <w:rFonts w:ascii="仿宋_GB2312" w:eastAsia="仿宋_GB2312" w:hAnsi="仿宋" w:cs="宋体" w:hint="eastAsia"/>
          <w:color w:val="000000"/>
          <w:kern w:val="0"/>
          <w:sz w:val="32"/>
          <w:szCs w:val="32"/>
        </w:rPr>
        <w:t>人次</w:t>
      </w:r>
      <w:r w:rsidRPr="008D33FF">
        <w:rPr>
          <w:rFonts w:ascii="楷体" w:eastAsia="楷体" w:hAnsi="楷体" w:cs="宋体" w:hint="eastAsia"/>
          <w:b/>
          <w:bCs/>
          <w:i/>
          <w:iCs/>
          <w:color w:val="000000"/>
          <w:kern w:val="0"/>
          <w:sz w:val="32"/>
          <w:szCs w:val="32"/>
        </w:rPr>
        <w:t>（精确到个位数）</w:t>
      </w:r>
      <w:r w:rsidRPr="008D33FF">
        <w:rPr>
          <w:rFonts w:ascii="仿宋_GB2312" w:eastAsia="仿宋_GB2312" w:hAnsi="仿宋" w:cs="宋体" w:hint="eastAsia"/>
          <w:color w:val="000000"/>
          <w:kern w:val="0"/>
          <w:sz w:val="32"/>
          <w:szCs w:val="32"/>
        </w:rPr>
        <w:t>，主要是</w:t>
      </w:r>
      <w:r w:rsidRPr="008D33FF">
        <w:rPr>
          <w:rFonts w:ascii="仿宋_GB2312" w:eastAsia="仿宋_GB2312" w:hAnsi="仿宋" w:cs="宋体" w:hint="eastAsia"/>
          <w:color w:val="000000"/>
          <w:kern w:val="0"/>
          <w:sz w:val="32"/>
          <w:szCs w:val="32"/>
          <w:shd w:val="clear" w:color="auto" w:fill="FFFFFF"/>
        </w:rPr>
        <w:t>村干部来政府办理公事及上级来人办事</w:t>
      </w:r>
      <w:r w:rsidRPr="008D33FF">
        <w:rPr>
          <w:rFonts w:ascii="楷体" w:eastAsia="楷体" w:hAnsi="楷体" w:cs="宋体" w:hint="eastAsia"/>
          <w:b/>
          <w:bCs/>
          <w:i/>
          <w:iCs/>
          <w:color w:val="000000"/>
          <w:kern w:val="0"/>
          <w:sz w:val="32"/>
          <w:szCs w:val="32"/>
        </w:rPr>
        <w:t>（活动内容）</w:t>
      </w:r>
      <w:r w:rsidRPr="008D33FF">
        <w:rPr>
          <w:rFonts w:ascii="仿宋_GB2312" w:eastAsia="仿宋_GB2312" w:hAnsi="仿宋" w:cs="宋体" w:hint="eastAsia"/>
          <w:color w:val="000000"/>
          <w:kern w:val="0"/>
          <w:sz w:val="32"/>
          <w:szCs w:val="32"/>
        </w:rPr>
        <w:t>发生的接待支出。</w:t>
      </w:r>
    </w:p>
    <w:p w:rsidR="008D33FF" w:rsidRPr="008D33FF" w:rsidRDefault="008D33FF" w:rsidP="008D33FF">
      <w:pPr>
        <w:widowControl/>
        <w:spacing w:line="600" w:lineRule="atLeast"/>
        <w:ind w:firstLine="800"/>
        <w:rPr>
          <w:rFonts w:ascii="Calibri" w:eastAsia="宋体" w:hAnsi="Calibri" w:cs="宋体" w:hint="eastAsia"/>
          <w:kern w:val="0"/>
          <w:szCs w:val="21"/>
        </w:rPr>
      </w:pPr>
      <w:r w:rsidRPr="008D33FF">
        <w:rPr>
          <w:rFonts w:ascii="Times New Roman" w:eastAsia="仿宋" w:hAnsi="Times New Roman" w:cs="Times New Roman" w:hint="eastAsia"/>
          <w:kern w:val="0"/>
          <w:sz w:val="32"/>
          <w:szCs w:val="32"/>
        </w:rPr>
        <w:t>3</w:t>
      </w:r>
      <w:r w:rsidRPr="008D33FF">
        <w:rPr>
          <w:rFonts w:ascii="仿宋_GB2312" w:eastAsia="仿宋_GB2312" w:hAnsi="仿宋" w:cs="宋体" w:hint="eastAsia"/>
          <w:kern w:val="0"/>
          <w:sz w:val="32"/>
          <w:szCs w:val="32"/>
        </w:rPr>
        <w:t>、公务用车购置费及运行维护费支出决算为</w:t>
      </w:r>
      <w:r w:rsidRPr="008D33FF">
        <w:rPr>
          <w:rFonts w:ascii="Times New Roman" w:eastAsia="仿宋" w:hAnsi="Times New Roman" w:cs="Times New Roman" w:hint="eastAsia"/>
          <w:kern w:val="0"/>
          <w:sz w:val="32"/>
          <w:szCs w:val="32"/>
        </w:rPr>
        <w:t>3</w:t>
      </w:r>
      <w:r w:rsidRPr="008D33FF">
        <w:rPr>
          <w:rFonts w:ascii="仿宋_GB2312" w:eastAsia="仿宋_GB2312" w:hAnsi="仿宋" w:cs="宋体" w:hint="eastAsia"/>
          <w:kern w:val="0"/>
          <w:sz w:val="32"/>
          <w:szCs w:val="32"/>
        </w:rPr>
        <w:t>万元，其中：公务用车购置费</w:t>
      </w:r>
      <w:r w:rsidRPr="008D33FF">
        <w:rPr>
          <w:rFonts w:ascii="Times New Roman" w:eastAsia="仿宋" w:hAnsi="Times New Roman" w:cs="Times New Roman" w:hint="eastAsia"/>
          <w:kern w:val="0"/>
          <w:sz w:val="32"/>
          <w:szCs w:val="32"/>
        </w:rPr>
        <w:t>0</w:t>
      </w:r>
      <w:r w:rsidRPr="008D33FF">
        <w:rPr>
          <w:rFonts w:ascii="仿宋_GB2312" w:eastAsia="仿宋_GB2312" w:hAnsi="仿宋" w:cs="宋体" w:hint="eastAsia"/>
          <w:kern w:val="0"/>
          <w:sz w:val="32"/>
          <w:szCs w:val="32"/>
        </w:rPr>
        <w:t>万元，</w:t>
      </w:r>
      <w:r w:rsidRPr="008D33FF">
        <w:rPr>
          <w:rFonts w:ascii="Times New Roman" w:eastAsia="仿宋" w:hAnsi="Times New Roman" w:cs="Times New Roman" w:hint="eastAsia"/>
          <w:kern w:val="0"/>
          <w:sz w:val="32"/>
          <w:szCs w:val="32"/>
        </w:rPr>
        <w:t>XXXX</w:t>
      </w:r>
      <w:r w:rsidRPr="008D33FF">
        <w:rPr>
          <w:rFonts w:ascii="仿宋_GB2312" w:eastAsia="仿宋_GB2312" w:hAnsi="仿宋" w:cs="宋体" w:hint="eastAsia"/>
          <w:kern w:val="0"/>
          <w:sz w:val="32"/>
          <w:szCs w:val="32"/>
        </w:rPr>
        <w:t>（单位本级或某二级机构）更新公务用车</w:t>
      </w:r>
      <w:r w:rsidRPr="008D33FF">
        <w:rPr>
          <w:rFonts w:ascii="Times New Roman" w:eastAsia="仿宋" w:hAnsi="Times New Roman" w:cs="Times New Roman" w:hint="eastAsia"/>
          <w:kern w:val="0"/>
          <w:sz w:val="32"/>
          <w:szCs w:val="32"/>
        </w:rPr>
        <w:t>0</w:t>
      </w:r>
      <w:r w:rsidRPr="008D33FF">
        <w:rPr>
          <w:rFonts w:ascii="仿宋_GB2312" w:eastAsia="仿宋_GB2312" w:hAnsi="仿宋" w:cs="宋体" w:hint="eastAsia"/>
          <w:kern w:val="0"/>
          <w:sz w:val="32"/>
          <w:szCs w:val="32"/>
        </w:rPr>
        <w:t>辆</w:t>
      </w:r>
      <w:r w:rsidRPr="008D33FF">
        <w:rPr>
          <w:rFonts w:ascii="Times New Roman" w:eastAsia="宋体" w:hAnsi="Times New Roman" w:cs="Times New Roman"/>
          <w:kern w:val="0"/>
          <w:sz w:val="32"/>
          <w:szCs w:val="32"/>
        </w:rPr>
        <w:t>……</w:t>
      </w:r>
      <w:r w:rsidRPr="008D33FF">
        <w:rPr>
          <w:rFonts w:ascii="楷体" w:eastAsia="楷体" w:hAnsi="楷体" w:cs="宋体" w:hint="eastAsia"/>
          <w:b/>
          <w:bCs/>
          <w:i/>
          <w:iCs/>
          <w:kern w:val="0"/>
          <w:sz w:val="32"/>
          <w:szCs w:val="32"/>
        </w:rPr>
        <w:t>（可根据实际情况进行增减）</w:t>
      </w:r>
      <w:r w:rsidRPr="008D33FF">
        <w:rPr>
          <w:rFonts w:ascii="仿宋_GB2312" w:eastAsia="仿宋_GB2312" w:hAnsi="仿宋" w:cs="宋体" w:hint="eastAsia"/>
          <w:kern w:val="0"/>
          <w:sz w:val="32"/>
          <w:szCs w:val="32"/>
        </w:rPr>
        <w:t>。公务用车运行维护费</w:t>
      </w:r>
      <w:r w:rsidRPr="008D33FF">
        <w:rPr>
          <w:rFonts w:ascii="Times New Roman" w:eastAsia="仿宋" w:hAnsi="Times New Roman" w:cs="Times New Roman" w:hint="eastAsia"/>
          <w:kern w:val="0"/>
          <w:sz w:val="32"/>
          <w:szCs w:val="32"/>
        </w:rPr>
        <w:t>3</w:t>
      </w:r>
      <w:r w:rsidRPr="008D33FF">
        <w:rPr>
          <w:rFonts w:ascii="仿宋_GB2312" w:eastAsia="仿宋_GB2312" w:hAnsi="仿宋" w:cs="宋体" w:hint="eastAsia"/>
          <w:kern w:val="0"/>
          <w:sz w:val="32"/>
          <w:szCs w:val="32"/>
        </w:rPr>
        <w:t>万元，主要是公务</w:t>
      </w:r>
      <w:r w:rsidRPr="008D33FF">
        <w:rPr>
          <w:rFonts w:ascii="仿宋" w:eastAsia="仿宋" w:hAnsi="仿宋" w:cs="宋体" w:hint="eastAsia"/>
          <w:kern w:val="0"/>
          <w:sz w:val="32"/>
          <w:szCs w:val="32"/>
        </w:rPr>
        <w:t>用车维修和油费支出，截至2022年</w:t>
      </w:r>
      <w:r w:rsidRPr="008D33FF">
        <w:rPr>
          <w:rFonts w:ascii="Times New Roman" w:eastAsia="仿宋" w:hAnsi="Times New Roman" w:cs="Times New Roman" w:hint="eastAsia"/>
          <w:kern w:val="0"/>
          <w:sz w:val="32"/>
          <w:szCs w:val="32"/>
        </w:rPr>
        <w:t>12</w:t>
      </w:r>
      <w:r w:rsidRPr="008D33FF">
        <w:rPr>
          <w:rFonts w:ascii="仿宋_GB2312" w:eastAsia="仿宋_GB2312" w:hAnsi="仿宋" w:cs="宋体" w:hint="eastAsia"/>
          <w:kern w:val="0"/>
          <w:sz w:val="32"/>
          <w:szCs w:val="32"/>
        </w:rPr>
        <w:t>月</w:t>
      </w:r>
      <w:r w:rsidRPr="008D33FF">
        <w:rPr>
          <w:rFonts w:ascii="Times New Roman" w:eastAsia="仿宋" w:hAnsi="Times New Roman" w:cs="Times New Roman" w:hint="eastAsia"/>
          <w:kern w:val="0"/>
          <w:sz w:val="32"/>
          <w:szCs w:val="32"/>
        </w:rPr>
        <w:t>31</w:t>
      </w:r>
      <w:r w:rsidRPr="008D33FF">
        <w:rPr>
          <w:rFonts w:ascii="仿宋_GB2312" w:eastAsia="仿宋_GB2312" w:hAnsi="仿宋" w:cs="宋体" w:hint="eastAsia"/>
          <w:kern w:val="0"/>
          <w:sz w:val="32"/>
          <w:szCs w:val="32"/>
        </w:rPr>
        <w:t>日，我单位开支财政拨款的公务用车保有量为</w:t>
      </w:r>
      <w:r w:rsidRPr="008D33FF">
        <w:rPr>
          <w:rFonts w:ascii="Times New Roman" w:eastAsia="仿宋" w:hAnsi="Times New Roman" w:cs="Times New Roman" w:hint="eastAsia"/>
          <w:kern w:val="0"/>
          <w:sz w:val="32"/>
          <w:szCs w:val="32"/>
        </w:rPr>
        <w:t>2</w:t>
      </w:r>
      <w:r w:rsidRPr="008D33FF">
        <w:rPr>
          <w:rFonts w:ascii="仿宋_GB2312" w:eastAsia="仿宋_GB2312" w:hAnsi="仿宋" w:cs="宋体" w:hint="eastAsia"/>
          <w:kern w:val="0"/>
          <w:sz w:val="32"/>
          <w:szCs w:val="32"/>
        </w:rPr>
        <w:t>辆。</w:t>
      </w:r>
      <w:r w:rsidRPr="008D33FF">
        <w:rPr>
          <w:rFonts w:ascii="楷体" w:eastAsia="楷体" w:hAnsi="楷体" w:cs="宋体" w:hint="eastAsia"/>
          <w:b/>
          <w:bCs/>
          <w:i/>
          <w:iCs/>
          <w:kern w:val="0"/>
          <w:sz w:val="32"/>
          <w:szCs w:val="32"/>
        </w:rPr>
        <w:t>（三公经费支出口径应在专业名词解释中予以说明）</w:t>
      </w:r>
    </w:p>
    <w:p w:rsidR="008D33FF" w:rsidRPr="008D33FF" w:rsidRDefault="008D33FF" w:rsidP="008D33FF">
      <w:pPr>
        <w:widowControl/>
        <w:autoSpaceDE w:val="0"/>
        <w:autoSpaceDN w:val="0"/>
        <w:spacing w:line="600" w:lineRule="atLeast"/>
        <w:ind w:firstLine="640"/>
        <w:jc w:val="left"/>
        <w:rPr>
          <w:rFonts w:ascii="黑体" w:eastAsia="黑体" w:hAnsi="黑体" w:cs="宋体"/>
          <w:color w:val="000000"/>
          <w:kern w:val="0"/>
          <w:sz w:val="24"/>
          <w:szCs w:val="24"/>
        </w:rPr>
      </w:pPr>
      <w:r w:rsidRPr="008D33FF">
        <w:rPr>
          <w:rFonts w:ascii="黑体" w:eastAsia="黑体" w:hAnsi="黑体" w:cs="宋体" w:hint="eastAsia"/>
          <w:color w:val="000000"/>
          <w:kern w:val="0"/>
          <w:sz w:val="32"/>
          <w:szCs w:val="32"/>
        </w:rPr>
        <w:t>八、政府性基金预算收入支出决算情况</w:t>
      </w:r>
    </w:p>
    <w:p w:rsidR="008D33FF" w:rsidRPr="008D33FF" w:rsidRDefault="008D33FF" w:rsidP="008D33FF">
      <w:pPr>
        <w:widowControl/>
        <w:autoSpaceDE w:val="0"/>
        <w:autoSpaceDN w:val="0"/>
        <w:spacing w:line="600" w:lineRule="atLeast"/>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32"/>
          <w:szCs w:val="32"/>
        </w:rPr>
        <w:t> </w:t>
      </w:r>
      <w:r w:rsidRPr="008D33FF">
        <w:rPr>
          <w:rFonts w:ascii="MS Mincho" w:eastAsia="MS Mincho" w:hAnsi="MS Mincho" w:cs="MS Mincho" w:hint="eastAsia"/>
          <w:color w:val="000000"/>
          <w:kern w:val="0"/>
          <w:sz w:val="32"/>
          <w:szCs w:val="32"/>
        </w:rPr>
        <w:t> </w:t>
      </w:r>
      <w:r w:rsidRPr="008D33FF">
        <w:rPr>
          <w:rFonts w:ascii="MS Mincho" w:eastAsia="MS Mincho" w:hAnsi="MS Mincho" w:cs="MS Mincho" w:hint="eastAsia"/>
          <w:color w:val="000000"/>
          <w:kern w:val="0"/>
          <w:sz w:val="32"/>
          <w:szCs w:val="32"/>
        </w:rPr>
        <w:t> </w:t>
      </w:r>
      <w:r w:rsidRPr="008D33FF">
        <w:rPr>
          <w:rFonts w:ascii="MS Mincho" w:eastAsia="MS Mincho" w:hAnsi="MS Mincho" w:cs="MS Mincho" w:hint="eastAsia"/>
          <w:color w:val="000000"/>
          <w:kern w:val="0"/>
          <w:sz w:val="32"/>
          <w:szCs w:val="32"/>
        </w:rPr>
        <w:t> </w:t>
      </w:r>
      <w:r w:rsidRPr="008D33FF">
        <w:rPr>
          <w:rFonts w:ascii="MS Mincho" w:eastAsia="MS Mincho" w:hAnsi="MS Mincho" w:cs="MS Mincho" w:hint="eastAsia"/>
          <w:color w:val="000000"/>
          <w:kern w:val="0"/>
          <w:sz w:val="32"/>
          <w:szCs w:val="32"/>
        </w:rPr>
        <w:t> </w:t>
      </w: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年度政府性基金预算财政拨款收入</w:t>
      </w:r>
      <w:r w:rsidRPr="008D33FF">
        <w:rPr>
          <w:rFonts w:ascii="Times New Roman" w:eastAsia="仿宋" w:hAnsi="Times New Roman" w:cs="Times New Roman" w:hint="eastAsia"/>
          <w:color w:val="000000"/>
          <w:kern w:val="0"/>
          <w:sz w:val="32"/>
          <w:szCs w:val="32"/>
        </w:rPr>
        <w:t>18.68</w:t>
      </w:r>
      <w:r w:rsidRPr="008D33FF">
        <w:rPr>
          <w:rFonts w:ascii="仿宋_GB2312" w:eastAsia="仿宋_GB2312" w:hAnsi="仿宋" w:cs="宋体" w:hint="eastAsia"/>
          <w:color w:val="000000"/>
          <w:kern w:val="0"/>
          <w:sz w:val="32"/>
          <w:szCs w:val="32"/>
        </w:rPr>
        <w:t>万元；年初结转和结余</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万元；支出</w:t>
      </w:r>
      <w:r w:rsidRPr="008D33FF">
        <w:rPr>
          <w:rFonts w:ascii="Times New Roman" w:eastAsia="仿宋" w:hAnsi="Times New Roman" w:cs="Times New Roman" w:hint="eastAsia"/>
          <w:color w:val="000000"/>
          <w:kern w:val="0"/>
          <w:sz w:val="32"/>
          <w:szCs w:val="32"/>
        </w:rPr>
        <w:t>18.68</w:t>
      </w:r>
      <w:r w:rsidRPr="008D33FF">
        <w:rPr>
          <w:rFonts w:ascii="仿宋_GB2312" w:eastAsia="仿宋_GB2312" w:hAnsi="仿宋" w:cs="宋体" w:hint="eastAsia"/>
          <w:color w:val="000000"/>
          <w:kern w:val="0"/>
          <w:sz w:val="32"/>
          <w:szCs w:val="32"/>
        </w:rPr>
        <w:t>万元，其中基本支出</w:t>
      </w:r>
      <w:r w:rsidRPr="008D33FF">
        <w:rPr>
          <w:rFonts w:ascii="Times New Roman" w:eastAsia="仿宋" w:hAnsi="Times New Roman" w:cs="Times New Roman" w:hint="eastAsia"/>
          <w:color w:val="000000"/>
          <w:kern w:val="0"/>
          <w:sz w:val="32"/>
          <w:szCs w:val="32"/>
        </w:rPr>
        <w:t>7</w:t>
      </w:r>
      <w:r w:rsidRPr="008D33FF">
        <w:rPr>
          <w:rFonts w:ascii="仿宋_GB2312" w:eastAsia="仿宋_GB2312" w:hAnsi="仿宋" w:cs="宋体" w:hint="eastAsia"/>
          <w:color w:val="000000"/>
          <w:kern w:val="0"/>
          <w:sz w:val="32"/>
          <w:szCs w:val="32"/>
        </w:rPr>
        <w:t>万元，项目支出</w:t>
      </w:r>
      <w:r w:rsidRPr="008D33FF">
        <w:rPr>
          <w:rFonts w:ascii="Times New Roman" w:eastAsia="仿宋" w:hAnsi="Times New Roman" w:cs="Times New Roman" w:hint="eastAsia"/>
          <w:color w:val="000000"/>
          <w:kern w:val="0"/>
          <w:sz w:val="32"/>
          <w:szCs w:val="32"/>
        </w:rPr>
        <w:t>11.68</w:t>
      </w:r>
      <w:r w:rsidRPr="008D33FF">
        <w:rPr>
          <w:rFonts w:ascii="仿宋_GB2312" w:eastAsia="仿宋_GB2312" w:hAnsi="仿宋" w:cs="宋体" w:hint="eastAsia"/>
          <w:color w:val="000000"/>
          <w:kern w:val="0"/>
          <w:sz w:val="32"/>
          <w:szCs w:val="32"/>
        </w:rPr>
        <w:t>万元；年末结转和结余</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万元。具体情况如下：</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1</w:t>
      </w:r>
      <w:r w:rsidRPr="008D33FF">
        <w:rPr>
          <w:rFonts w:ascii="仿宋_GB2312" w:eastAsia="仿宋_GB2312" w:hAnsi="仿宋" w:cs="宋体" w:hint="eastAsia"/>
          <w:color w:val="000000"/>
          <w:kern w:val="0"/>
          <w:sz w:val="32"/>
          <w:szCs w:val="32"/>
        </w:rPr>
        <w:t>、社会保障和就业支出（类）大中型水库移民后期扶持基金支出（款）移民补助（项）。</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lastRenderedPageBreak/>
        <w:t>年初预算为</w:t>
      </w:r>
      <w:r w:rsidRPr="008D33FF">
        <w:rPr>
          <w:rFonts w:ascii="Times New Roman" w:eastAsia="仿宋" w:hAnsi="Times New Roman" w:cs="Times New Roman" w:hint="eastAsia"/>
          <w:color w:val="000000"/>
          <w:kern w:val="0"/>
          <w:sz w:val="32"/>
          <w:szCs w:val="32"/>
        </w:rPr>
        <w:t>12</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12</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100%</w:t>
      </w:r>
      <w:r w:rsidRPr="008D33FF">
        <w:rPr>
          <w:rFonts w:ascii="仿宋_GB2312" w:eastAsia="仿宋_GB2312" w:hAnsi="仿宋" w:cs="宋体" w:hint="eastAsia"/>
          <w:color w:val="000000"/>
          <w:kern w:val="0"/>
          <w:sz w:val="32"/>
          <w:szCs w:val="32"/>
        </w:rPr>
        <w:t>。</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、城乡社区支出（类）国有土地使用权出让收入安排支出（款）农村基础设施建设支出（项）。</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5</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5</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100%</w:t>
      </w:r>
      <w:r w:rsidRPr="008D33FF">
        <w:rPr>
          <w:rFonts w:ascii="仿宋_GB2312" w:eastAsia="仿宋_GB2312" w:hAnsi="仿宋" w:cs="宋体" w:hint="eastAsia"/>
          <w:color w:val="000000"/>
          <w:kern w:val="0"/>
          <w:sz w:val="32"/>
          <w:szCs w:val="32"/>
        </w:rPr>
        <w:t>。</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3</w:t>
      </w:r>
      <w:r w:rsidRPr="008D33FF">
        <w:rPr>
          <w:rFonts w:ascii="仿宋_GB2312" w:eastAsia="仿宋_GB2312" w:hAnsi="仿宋" w:cs="宋体" w:hint="eastAsia"/>
          <w:color w:val="000000"/>
          <w:kern w:val="0"/>
          <w:sz w:val="32"/>
          <w:szCs w:val="32"/>
        </w:rPr>
        <w:t>、其他支出（类）彩票公益金安排的支出（款）用于社会福利的彩票公益金支出（项）。</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年初预算为</w:t>
      </w:r>
      <w:r w:rsidRPr="008D33FF">
        <w:rPr>
          <w:rFonts w:ascii="Times New Roman" w:eastAsia="仿宋" w:hAnsi="Times New Roman" w:cs="Times New Roman" w:hint="eastAsia"/>
          <w:color w:val="000000"/>
          <w:kern w:val="0"/>
          <w:sz w:val="32"/>
          <w:szCs w:val="32"/>
        </w:rPr>
        <w:t>1.68</w:t>
      </w:r>
      <w:r w:rsidRPr="008D33FF">
        <w:rPr>
          <w:rFonts w:ascii="仿宋_GB2312" w:eastAsia="仿宋_GB2312" w:hAnsi="仿宋" w:cs="宋体" w:hint="eastAsia"/>
          <w:color w:val="000000"/>
          <w:kern w:val="0"/>
          <w:sz w:val="32"/>
          <w:szCs w:val="32"/>
        </w:rPr>
        <w:t>万元，支出决算为</w:t>
      </w:r>
      <w:r w:rsidRPr="008D33FF">
        <w:rPr>
          <w:rFonts w:ascii="Times New Roman" w:eastAsia="仿宋" w:hAnsi="Times New Roman" w:cs="Times New Roman" w:hint="eastAsia"/>
          <w:color w:val="000000"/>
          <w:kern w:val="0"/>
          <w:sz w:val="32"/>
          <w:szCs w:val="32"/>
        </w:rPr>
        <w:t>1.68</w:t>
      </w:r>
      <w:r w:rsidRPr="008D33FF">
        <w:rPr>
          <w:rFonts w:ascii="仿宋_GB2312" w:eastAsia="仿宋_GB2312" w:hAnsi="仿宋" w:cs="宋体" w:hint="eastAsia"/>
          <w:color w:val="000000"/>
          <w:kern w:val="0"/>
          <w:sz w:val="32"/>
          <w:szCs w:val="32"/>
        </w:rPr>
        <w:t>万元，完成年初预算的</w:t>
      </w:r>
      <w:r w:rsidRPr="008D33FF">
        <w:rPr>
          <w:rFonts w:ascii="Times New Roman" w:eastAsia="仿宋" w:hAnsi="Times New Roman" w:cs="Times New Roman" w:hint="eastAsia"/>
          <w:color w:val="000000"/>
          <w:kern w:val="0"/>
          <w:sz w:val="32"/>
          <w:szCs w:val="32"/>
        </w:rPr>
        <w:t>100%</w:t>
      </w:r>
      <w:r w:rsidRPr="008D33FF">
        <w:rPr>
          <w:rFonts w:ascii="仿宋_GB2312" w:eastAsia="仿宋_GB2312" w:hAnsi="仿宋" w:cs="宋体" w:hint="eastAsia"/>
          <w:color w:val="000000"/>
          <w:kern w:val="0"/>
          <w:sz w:val="32"/>
          <w:szCs w:val="32"/>
        </w:rPr>
        <w:t>。</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仿宋_GB2312" w:eastAsia="仿宋_GB2312" w:hAnsi="仿宋" w:cs="宋体" w:hint="eastAsia"/>
          <w:b/>
          <w:bCs/>
          <w:color w:val="000000"/>
          <w:kern w:val="0"/>
          <w:sz w:val="32"/>
          <w:szCs w:val="32"/>
        </w:rPr>
        <w:t>九、关于机关运行经费支出说明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本部门</w:t>
      </w: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年度机关运行经费支出</w:t>
      </w:r>
      <w:r w:rsidRPr="008D33FF">
        <w:rPr>
          <w:rFonts w:ascii="Times New Roman" w:eastAsia="仿宋" w:hAnsi="Times New Roman" w:cs="Times New Roman" w:hint="eastAsia"/>
          <w:color w:val="000000"/>
          <w:kern w:val="0"/>
          <w:sz w:val="32"/>
          <w:szCs w:val="32"/>
        </w:rPr>
        <w:t>396.95</w:t>
      </w:r>
      <w:r w:rsidRPr="008D33FF">
        <w:rPr>
          <w:rFonts w:ascii="仿宋_GB2312" w:eastAsia="仿宋_GB2312" w:hAnsi="仿宋" w:cs="宋体" w:hint="eastAsia"/>
          <w:color w:val="000000"/>
          <w:kern w:val="0"/>
          <w:sz w:val="32"/>
          <w:szCs w:val="32"/>
        </w:rPr>
        <w:t>万元，比年初预算数（或者上年决算数）增加</w:t>
      </w:r>
      <w:r w:rsidRPr="008D33FF">
        <w:rPr>
          <w:rFonts w:ascii="Times New Roman" w:eastAsia="仿宋" w:hAnsi="Times New Roman" w:cs="Times New Roman" w:hint="eastAsia"/>
          <w:color w:val="000000"/>
          <w:kern w:val="0"/>
          <w:sz w:val="32"/>
          <w:szCs w:val="32"/>
        </w:rPr>
        <w:t xml:space="preserve">239.73 </w:t>
      </w:r>
      <w:r w:rsidRPr="008D33FF">
        <w:rPr>
          <w:rFonts w:ascii="仿宋_GB2312" w:eastAsia="仿宋_GB2312" w:hAnsi="仿宋" w:cs="宋体" w:hint="eastAsia"/>
          <w:color w:val="000000"/>
          <w:kern w:val="0"/>
          <w:sz w:val="32"/>
          <w:szCs w:val="32"/>
        </w:rPr>
        <w:t>万元，增长（降低）</w:t>
      </w:r>
      <w:r w:rsidRPr="008D33FF">
        <w:rPr>
          <w:rFonts w:ascii="Times New Roman" w:eastAsia="仿宋" w:hAnsi="Times New Roman" w:cs="Times New Roman" w:hint="eastAsia"/>
          <w:color w:val="000000"/>
          <w:kern w:val="0"/>
          <w:sz w:val="32"/>
          <w:szCs w:val="32"/>
        </w:rPr>
        <w:t>1.52%</w:t>
      </w:r>
      <w:r w:rsidRPr="008D33FF">
        <w:rPr>
          <w:rFonts w:ascii="仿宋_GB2312" w:eastAsia="仿宋_GB2312" w:hAnsi="仿宋" w:cs="宋体" w:hint="eastAsia"/>
          <w:color w:val="000000"/>
          <w:kern w:val="0"/>
          <w:sz w:val="32"/>
          <w:szCs w:val="32"/>
        </w:rPr>
        <w:t>。主要原因是：扶贫支出增加。</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t>十、一般性支出情况说明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年本部门开支会议费</w:t>
      </w:r>
      <w:r w:rsidRPr="008D33FF">
        <w:rPr>
          <w:rFonts w:ascii="Times New Roman" w:eastAsia="仿宋" w:hAnsi="Times New Roman" w:cs="Times New Roman" w:hint="eastAsia"/>
          <w:color w:val="000000"/>
          <w:kern w:val="0"/>
          <w:sz w:val="32"/>
          <w:szCs w:val="32"/>
        </w:rPr>
        <w:t>5.5</w:t>
      </w:r>
      <w:r w:rsidRPr="008D33FF">
        <w:rPr>
          <w:rFonts w:ascii="仿宋_GB2312" w:eastAsia="仿宋_GB2312" w:hAnsi="仿宋" w:cs="宋体" w:hint="eastAsia"/>
          <w:color w:val="000000"/>
          <w:kern w:val="0"/>
          <w:sz w:val="32"/>
          <w:szCs w:val="32"/>
        </w:rPr>
        <w:t>万元，用于召开乡村振兴、森林防火、防汛、综合治理等会议，人数</w:t>
      </w:r>
      <w:r w:rsidRPr="008D33FF">
        <w:rPr>
          <w:rFonts w:ascii="Times New Roman" w:eastAsia="仿宋" w:hAnsi="Times New Roman" w:cs="Times New Roman" w:hint="eastAsia"/>
          <w:color w:val="000000"/>
          <w:kern w:val="0"/>
          <w:sz w:val="32"/>
          <w:szCs w:val="32"/>
        </w:rPr>
        <w:t>4700</w:t>
      </w:r>
      <w:r w:rsidRPr="008D33FF">
        <w:rPr>
          <w:rFonts w:ascii="仿宋_GB2312" w:eastAsia="仿宋_GB2312" w:hAnsi="仿宋" w:cs="宋体" w:hint="eastAsia"/>
          <w:color w:val="000000"/>
          <w:kern w:val="0"/>
          <w:sz w:val="32"/>
          <w:szCs w:val="32"/>
        </w:rPr>
        <w:t>人，内容为</w:t>
      </w:r>
      <w:r w:rsidRPr="008D33FF">
        <w:rPr>
          <w:rFonts w:ascii="仿宋_GB2312" w:eastAsia="仿宋_GB2312" w:hAnsi="仿宋" w:cs="宋体" w:hint="eastAsia"/>
          <w:color w:val="000000"/>
          <w:kern w:val="0"/>
          <w:sz w:val="32"/>
          <w:szCs w:val="32"/>
          <w:shd w:val="clear" w:color="auto" w:fill="FFFFFF"/>
        </w:rPr>
        <w:t>布置安排政府各项工作要求</w:t>
      </w:r>
      <w:r w:rsidRPr="008D33FF">
        <w:rPr>
          <w:rFonts w:ascii="仿宋_GB2312" w:eastAsia="仿宋_GB2312" w:hAnsi="仿宋" w:cs="宋体" w:hint="eastAsia"/>
          <w:color w:val="000000"/>
          <w:kern w:val="0"/>
          <w:sz w:val="32"/>
          <w:szCs w:val="32"/>
        </w:rPr>
        <w:t>；开支培训费</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万元，用于开展</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培训，人数</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人，内容为……；举办……等节庆、晚会、论坛、赛事活动，开支</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万元，主要是……。</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lastRenderedPageBreak/>
        <w:t>十一、关于政府采购支出说明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本部门</w:t>
      </w: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年度政府采购支出总额</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万元，其中：政府采购货物支出</w:t>
      </w:r>
      <w:r w:rsidRPr="008D33FF">
        <w:rPr>
          <w:rFonts w:ascii="Times New Roman" w:eastAsia="仿宋" w:hAnsi="Times New Roman" w:cs="Times New Roman" w:hint="eastAsia"/>
          <w:color w:val="000000"/>
          <w:kern w:val="0"/>
          <w:sz w:val="32"/>
          <w:szCs w:val="32"/>
        </w:rPr>
        <w:t xml:space="preserve">0 </w:t>
      </w:r>
      <w:r w:rsidRPr="008D33FF">
        <w:rPr>
          <w:rFonts w:ascii="仿宋_GB2312" w:eastAsia="仿宋_GB2312" w:hAnsi="仿宋" w:cs="宋体" w:hint="eastAsia"/>
          <w:color w:val="000000"/>
          <w:kern w:val="0"/>
          <w:sz w:val="32"/>
          <w:szCs w:val="32"/>
        </w:rPr>
        <w:t>万元、政府采购工程支出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万元、政府采购服务支出</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万元。授予中小企业合同金额</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万元，占政府采购支出总额的</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，其中：授予小微企业合同金额</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万元，占政府采购支出总额的</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。货物采购授予中小企业合同金额占货物支出金额的</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，工程采购授予中小企业合同金额占工程支出金额的</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，服务采购授予中小企业合同金额占服务支出金额的</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w:t>
      </w:r>
      <w:r w:rsidRPr="008D33FF">
        <w:rPr>
          <w:rFonts w:ascii="楷体" w:eastAsia="楷体" w:hAnsi="楷体" w:cs="宋体" w:hint="eastAsia"/>
          <w:b/>
          <w:bCs/>
          <w:i/>
          <w:iCs/>
          <w:color w:val="000000"/>
          <w:kern w:val="0"/>
          <w:sz w:val="32"/>
          <w:szCs w:val="32"/>
        </w:rPr>
        <w:t>（政府采购金额的计算口径为：本部门纳入2022年度部门预算范围的各项政府采购支出金额之和，不包括涉密采购项目的支出金额）</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t>十二、关于国有资产占用情况说明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仿宋_GB2312" w:eastAsia="仿宋_GB2312" w:hAnsi="仿宋" w:cs="宋体" w:hint="eastAsia"/>
          <w:color w:val="000000"/>
          <w:kern w:val="0"/>
          <w:sz w:val="32"/>
          <w:szCs w:val="32"/>
        </w:rPr>
        <w:t>截至</w:t>
      </w:r>
      <w:r w:rsidRPr="008D33FF">
        <w:rPr>
          <w:rFonts w:ascii="Times New Roman" w:eastAsia="仿宋" w:hAnsi="Times New Roman" w:cs="Times New Roman" w:hint="eastAsia"/>
          <w:color w:val="000000"/>
          <w:kern w:val="0"/>
          <w:sz w:val="32"/>
          <w:szCs w:val="32"/>
        </w:rPr>
        <w:t>2022</w:t>
      </w:r>
      <w:r w:rsidRPr="008D33FF">
        <w:rPr>
          <w:rFonts w:ascii="仿宋_GB2312" w:eastAsia="仿宋_GB2312" w:hAnsi="仿宋" w:cs="宋体" w:hint="eastAsia"/>
          <w:color w:val="000000"/>
          <w:kern w:val="0"/>
          <w:sz w:val="32"/>
          <w:szCs w:val="32"/>
        </w:rPr>
        <w:t>年</w:t>
      </w:r>
      <w:r w:rsidRPr="008D33FF">
        <w:rPr>
          <w:rFonts w:ascii="Times New Roman" w:eastAsia="仿宋" w:hAnsi="Times New Roman" w:cs="Times New Roman" w:hint="eastAsia"/>
          <w:color w:val="000000"/>
          <w:kern w:val="0"/>
          <w:sz w:val="32"/>
          <w:szCs w:val="32"/>
        </w:rPr>
        <w:t>12</w:t>
      </w:r>
      <w:r w:rsidRPr="008D33FF">
        <w:rPr>
          <w:rFonts w:ascii="仿宋_GB2312" w:eastAsia="仿宋_GB2312" w:hAnsi="仿宋" w:cs="宋体" w:hint="eastAsia"/>
          <w:color w:val="000000"/>
          <w:kern w:val="0"/>
          <w:sz w:val="32"/>
          <w:szCs w:val="32"/>
        </w:rPr>
        <w:t>月</w:t>
      </w:r>
      <w:r w:rsidRPr="008D33FF">
        <w:rPr>
          <w:rFonts w:ascii="Times New Roman" w:eastAsia="仿宋" w:hAnsi="Times New Roman" w:cs="Times New Roman" w:hint="eastAsia"/>
          <w:color w:val="000000"/>
          <w:kern w:val="0"/>
          <w:sz w:val="32"/>
          <w:szCs w:val="32"/>
        </w:rPr>
        <w:t>31</w:t>
      </w:r>
      <w:r w:rsidRPr="008D33FF">
        <w:rPr>
          <w:rFonts w:ascii="仿宋_GB2312" w:eastAsia="仿宋_GB2312" w:hAnsi="仿宋" w:cs="宋体" w:hint="eastAsia"/>
          <w:color w:val="000000"/>
          <w:kern w:val="0"/>
          <w:sz w:val="32"/>
          <w:szCs w:val="32"/>
        </w:rPr>
        <w:t>日，本单位共有车辆</w:t>
      </w:r>
      <w:r w:rsidRPr="008D33FF">
        <w:rPr>
          <w:rFonts w:ascii="Times New Roman" w:eastAsia="仿宋" w:hAnsi="Times New Roman" w:cs="Times New Roman" w:hint="eastAsia"/>
          <w:color w:val="000000"/>
          <w:kern w:val="0"/>
          <w:sz w:val="32"/>
          <w:szCs w:val="32"/>
        </w:rPr>
        <w:t>4</w:t>
      </w:r>
      <w:r w:rsidRPr="008D33FF">
        <w:rPr>
          <w:rFonts w:ascii="仿宋_GB2312" w:eastAsia="仿宋_GB2312" w:hAnsi="仿宋" w:cs="宋体" w:hint="eastAsia"/>
          <w:color w:val="000000"/>
          <w:kern w:val="0"/>
          <w:sz w:val="32"/>
          <w:szCs w:val="32"/>
        </w:rPr>
        <w:t>辆，其中，主要领导干部用车</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辆，机要通信用车</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辆、应急保障用车</w:t>
      </w: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辆、执法执勤用车</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辆、特种专业技术用车</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辆、其他用车</w:t>
      </w:r>
      <w:r w:rsidRPr="008D33FF">
        <w:rPr>
          <w:rFonts w:ascii="Times New Roman" w:eastAsia="仿宋" w:hAnsi="Times New Roman" w:cs="Times New Roman" w:hint="eastAsia"/>
          <w:color w:val="000000"/>
          <w:kern w:val="0"/>
          <w:sz w:val="32"/>
          <w:szCs w:val="32"/>
        </w:rPr>
        <w:t>2</w:t>
      </w:r>
      <w:r w:rsidRPr="008D33FF">
        <w:rPr>
          <w:rFonts w:ascii="仿宋_GB2312" w:eastAsia="仿宋_GB2312" w:hAnsi="仿宋" w:cs="宋体" w:hint="eastAsia"/>
          <w:color w:val="000000"/>
          <w:kern w:val="0"/>
          <w:sz w:val="32"/>
          <w:szCs w:val="32"/>
        </w:rPr>
        <w:t>辆，其他用车主要是用于各村开展日常工作；单位价值</w:t>
      </w:r>
      <w:r w:rsidRPr="008D33FF">
        <w:rPr>
          <w:rFonts w:ascii="Times New Roman" w:eastAsia="仿宋" w:hAnsi="Times New Roman" w:cs="Times New Roman" w:hint="eastAsia"/>
          <w:color w:val="000000"/>
          <w:kern w:val="0"/>
          <w:sz w:val="32"/>
          <w:szCs w:val="32"/>
        </w:rPr>
        <w:t>50</w:t>
      </w:r>
      <w:r w:rsidRPr="008D33FF">
        <w:rPr>
          <w:rFonts w:ascii="仿宋_GB2312" w:eastAsia="仿宋_GB2312" w:hAnsi="仿宋" w:cs="宋体" w:hint="eastAsia"/>
          <w:color w:val="000000"/>
          <w:kern w:val="0"/>
          <w:sz w:val="32"/>
          <w:szCs w:val="32"/>
        </w:rPr>
        <w:t>万元以上通用设备</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台（套）；单位价值</w:t>
      </w:r>
      <w:r w:rsidRPr="008D33FF">
        <w:rPr>
          <w:rFonts w:ascii="Times New Roman" w:eastAsia="仿宋" w:hAnsi="Times New Roman" w:cs="Times New Roman" w:hint="eastAsia"/>
          <w:color w:val="000000"/>
          <w:kern w:val="0"/>
          <w:sz w:val="32"/>
          <w:szCs w:val="32"/>
        </w:rPr>
        <w:t>100</w:t>
      </w:r>
      <w:r w:rsidRPr="008D33FF">
        <w:rPr>
          <w:rFonts w:ascii="仿宋_GB2312" w:eastAsia="仿宋_GB2312" w:hAnsi="仿宋" w:cs="宋体" w:hint="eastAsia"/>
          <w:color w:val="000000"/>
          <w:kern w:val="0"/>
          <w:sz w:val="32"/>
          <w:szCs w:val="32"/>
        </w:rPr>
        <w:t>万元以上专用设备</w:t>
      </w:r>
      <w:r w:rsidRPr="008D33FF">
        <w:rPr>
          <w:rFonts w:ascii="Times New Roman" w:eastAsia="仿宋" w:hAnsi="Times New Roman" w:cs="Times New Roman" w:hint="eastAsia"/>
          <w:color w:val="000000"/>
          <w:kern w:val="0"/>
          <w:sz w:val="32"/>
          <w:szCs w:val="32"/>
        </w:rPr>
        <w:t>0</w:t>
      </w:r>
      <w:r w:rsidRPr="008D33FF">
        <w:rPr>
          <w:rFonts w:ascii="仿宋_GB2312" w:eastAsia="仿宋_GB2312" w:hAnsi="仿宋" w:cs="宋体" w:hint="eastAsia"/>
          <w:color w:val="000000"/>
          <w:kern w:val="0"/>
          <w:sz w:val="32"/>
          <w:szCs w:val="32"/>
        </w:rPr>
        <w:t>台（套）。</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黑体" w:eastAsia="黑体" w:hAnsi="黑体" w:cs="宋体" w:hint="eastAsia"/>
          <w:color w:val="000000"/>
          <w:kern w:val="0"/>
          <w:sz w:val="32"/>
          <w:szCs w:val="32"/>
        </w:rPr>
        <w:t>十三、关于</w:t>
      </w:r>
      <w:r w:rsidRPr="008D33FF">
        <w:rPr>
          <w:rFonts w:ascii="Times New Roman" w:eastAsia="仿宋" w:hAnsi="Times New Roman" w:cs="Times New Roman" w:hint="eastAsia"/>
          <w:color w:val="000000"/>
          <w:kern w:val="0"/>
          <w:sz w:val="32"/>
          <w:szCs w:val="32"/>
        </w:rPr>
        <w:t>2022</w:t>
      </w:r>
      <w:r w:rsidRPr="008D33FF">
        <w:rPr>
          <w:rFonts w:ascii="黑体" w:eastAsia="黑体" w:hAnsi="黑体" w:cs="宋体" w:hint="eastAsia"/>
          <w:color w:val="000000"/>
          <w:kern w:val="0"/>
          <w:sz w:val="32"/>
          <w:szCs w:val="32"/>
        </w:rPr>
        <w:t>年度预算绩效情况的说明</w:t>
      </w:r>
    </w:p>
    <w:p w:rsidR="008D33FF" w:rsidRPr="008D33FF" w:rsidRDefault="008D33FF" w:rsidP="008D33FF">
      <w:pPr>
        <w:widowControl/>
        <w:autoSpaceDE w:val="0"/>
        <w:autoSpaceDN w:val="0"/>
        <w:spacing w:line="600" w:lineRule="atLeast"/>
        <w:ind w:firstLine="640"/>
        <w:jc w:val="left"/>
        <w:rPr>
          <w:rFonts w:ascii="黑体" w:eastAsia="黑体" w:hAnsi="黑体" w:cs="宋体" w:hint="eastAsia"/>
          <w:color w:val="000000"/>
          <w:kern w:val="0"/>
          <w:sz w:val="24"/>
          <w:szCs w:val="24"/>
        </w:rPr>
      </w:pPr>
      <w:r w:rsidRPr="008D33FF">
        <w:rPr>
          <w:rFonts w:ascii="楷体" w:eastAsia="楷体" w:hAnsi="楷体" w:cs="宋体" w:hint="eastAsia"/>
          <w:b/>
          <w:bCs/>
          <w:color w:val="000000"/>
          <w:kern w:val="0"/>
          <w:sz w:val="32"/>
          <w:szCs w:val="32"/>
        </w:rPr>
        <w:t>（一）部门整体支出绩效情况</w:t>
      </w:r>
    </w:p>
    <w:p w:rsidR="008D33FF" w:rsidRPr="008D33FF" w:rsidRDefault="008D33FF" w:rsidP="008D33FF">
      <w:pPr>
        <w:widowControl/>
        <w:spacing w:line="520" w:lineRule="atLeast"/>
        <w:ind w:firstLine="640"/>
        <w:rPr>
          <w:rFonts w:ascii="Calibri" w:eastAsia="宋体" w:hAnsi="Calibri" w:cs="宋体" w:hint="eastAsia"/>
          <w:kern w:val="0"/>
          <w:szCs w:val="21"/>
        </w:rPr>
      </w:pPr>
      <w:r w:rsidRPr="008D33FF">
        <w:rPr>
          <w:rFonts w:ascii="仿宋_GB2312" w:eastAsia="仿宋_GB2312" w:hAnsi="仿宋" w:cs="宋体" w:hint="eastAsia"/>
          <w:kern w:val="0"/>
          <w:sz w:val="32"/>
          <w:szCs w:val="32"/>
        </w:rPr>
        <w:lastRenderedPageBreak/>
        <w:t>按照县委、县政府的统一部署，观音阁镇团结带领全镇党员干部群众，细化任务，落实责任，推动各项工作较好发展。现将2021年工作总结及2022年工作打算报告如下：</w:t>
      </w:r>
    </w:p>
    <w:p w:rsidR="008D33FF" w:rsidRPr="008D33FF" w:rsidRDefault="008D33FF" w:rsidP="008D33FF">
      <w:pPr>
        <w:widowControl/>
        <w:shd w:val="clear" w:color="auto" w:fill="FFFFFF"/>
        <w:spacing w:line="640" w:lineRule="atLeast"/>
        <w:ind w:firstLine="643"/>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shd w:val="clear" w:color="auto" w:fill="FFFFFF"/>
        <w:spacing w:line="640" w:lineRule="atLeast"/>
        <w:ind w:firstLine="643"/>
        <w:rPr>
          <w:rFonts w:ascii="Calibri" w:eastAsia="宋体" w:hAnsi="Calibri" w:cs="宋体"/>
          <w:kern w:val="0"/>
          <w:szCs w:val="21"/>
        </w:rPr>
      </w:pPr>
      <w:r w:rsidRPr="008D33FF">
        <w:rPr>
          <w:rFonts w:ascii="仿宋_GB2312" w:eastAsia="仿宋_GB2312" w:hAnsi="仿宋" w:cs="宋体" w:hint="eastAsia"/>
          <w:b/>
          <w:bCs/>
          <w:spacing w:val="-2"/>
          <w:kern w:val="0"/>
          <w:sz w:val="32"/>
          <w:szCs w:val="32"/>
        </w:rPr>
        <w:t>一、基本支出</w:t>
      </w:r>
    </w:p>
    <w:p w:rsidR="008D33FF" w:rsidRPr="008D33FF" w:rsidRDefault="008D33FF" w:rsidP="008D33FF">
      <w:pPr>
        <w:widowControl/>
        <w:shd w:val="clear" w:color="auto" w:fill="FFFFFF"/>
        <w:spacing w:line="600" w:lineRule="atLeast"/>
        <w:ind w:firstLine="632"/>
        <w:rPr>
          <w:rFonts w:ascii="Calibri" w:eastAsia="宋体" w:hAnsi="Calibri" w:cs="宋体"/>
          <w:kern w:val="0"/>
          <w:szCs w:val="21"/>
        </w:rPr>
      </w:pPr>
      <w:r w:rsidRPr="008D33FF">
        <w:rPr>
          <w:rFonts w:ascii="仿宋_GB2312" w:eastAsia="仿宋_GB2312" w:hAnsi="仿宋" w:cs="宋体" w:hint="eastAsia"/>
          <w:spacing w:val="-2"/>
          <w:kern w:val="0"/>
          <w:sz w:val="32"/>
          <w:szCs w:val="32"/>
        </w:rPr>
        <w:t>本单位2022年基本支出1837.15万元， 按部门经济分类分为</w:t>
      </w:r>
      <w:r w:rsidRPr="008D33FF">
        <w:rPr>
          <w:rFonts w:ascii="仿宋_GB2312" w:eastAsia="仿宋_GB2312" w:hAnsi="仿宋" w:cs="宋体" w:hint="eastAsia"/>
          <w:kern w:val="0"/>
          <w:sz w:val="32"/>
          <w:szCs w:val="32"/>
        </w:rPr>
        <w:t>工资福利支出</w:t>
      </w:r>
      <w:r w:rsidRPr="008D33FF">
        <w:rPr>
          <w:rFonts w:ascii="仿宋_GB2312" w:eastAsia="仿宋_GB2312" w:hAnsi="仿宋" w:cs="宋体" w:hint="eastAsia"/>
          <w:spacing w:val="-2"/>
          <w:kern w:val="0"/>
          <w:sz w:val="32"/>
          <w:szCs w:val="32"/>
        </w:rPr>
        <w:t>780.01</w:t>
      </w:r>
      <w:r w:rsidRPr="008D33FF">
        <w:rPr>
          <w:rFonts w:ascii="仿宋_GB2312" w:eastAsia="仿宋_GB2312" w:hAnsi="仿宋" w:cs="宋体" w:hint="eastAsia"/>
          <w:kern w:val="0"/>
          <w:sz w:val="32"/>
          <w:szCs w:val="32"/>
        </w:rPr>
        <w:t>万元、商品和服务支出</w:t>
      </w:r>
      <w:r w:rsidRPr="008D33FF">
        <w:rPr>
          <w:rFonts w:ascii="仿宋_GB2312" w:eastAsia="仿宋_GB2312" w:hAnsi="仿宋" w:cs="宋体" w:hint="eastAsia"/>
          <w:spacing w:val="-2"/>
          <w:kern w:val="0"/>
          <w:sz w:val="32"/>
          <w:szCs w:val="32"/>
        </w:rPr>
        <w:t>396.95</w:t>
      </w:r>
      <w:r w:rsidRPr="008D33FF">
        <w:rPr>
          <w:rFonts w:ascii="仿宋_GB2312" w:eastAsia="仿宋_GB2312" w:hAnsi="仿宋" w:cs="宋体" w:hint="eastAsia"/>
          <w:kern w:val="0"/>
          <w:sz w:val="32"/>
          <w:szCs w:val="32"/>
        </w:rPr>
        <w:t>万元、对个人和家庭的补助</w:t>
      </w:r>
      <w:r w:rsidRPr="008D33FF">
        <w:rPr>
          <w:rFonts w:ascii="仿宋_GB2312" w:eastAsia="仿宋_GB2312" w:hAnsi="仿宋" w:cs="宋体" w:hint="eastAsia"/>
          <w:spacing w:val="-2"/>
          <w:kern w:val="0"/>
          <w:sz w:val="32"/>
          <w:szCs w:val="32"/>
        </w:rPr>
        <w:t>660.19</w:t>
      </w:r>
      <w:r w:rsidRPr="008D33FF">
        <w:rPr>
          <w:rFonts w:ascii="仿宋_GB2312" w:eastAsia="仿宋_GB2312" w:hAnsi="仿宋" w:cs="宋体" w:hint="eastAsia"/>
          <w:kern w:val="0"/>
          <w:sz w:val="32"/>
          <w:szCs w:val="32"/>
        </w:rPr>
        <w:t>万元。其中人员经费为</w:t>
      </w:r>
      <w:r w:rsidRPr="008D33FF">
        <w:rPr>
          <w:rFonts w:ascii="仿宋_GB2312" w:eastAsia="仿宋_GB2312" w:hAnsi="仿宋" w:cs="宋体" w:hint="eastAsia"/>
          <w:spacing w:val="-2"/>
          <w:kern w:val="0"/>
          <w:sz w:val="32"/>
          <w:szCs w:val="32"/>
        </w:rPr>
        <w:t>1440.2</w:t>
      </w:r>
      <w:r w:rsidRPr="008D33FF">
        <w:rPr>
          <w:rFonts w:ascii="仿宋_GB2312" w:eastAsia="仿宋_GB2312" w:hAnsi="仿宋" w:cs="宋体" w:hint="eastAsia"/>
          <w:kern w:val="0"/>
          <w:sz w:val="32"/>
          <w:szCs w:val="32"/>
        </w:rPr>
        <w:t>万元，公用经费为</w:t>
      </w:r>
      <w:r w:rsidRPr="008D33FF">
        <w:rPr>
          <w:rFonts w:ascii="仿宋_GB2312" w:eastAsia="仿宋_GB2312" w:hAnsi="仿宋" w:cs="宋体" w:hint="eastAsia"/>
          <w:spacing w:val="-2"/>
          <w:kern w:val="0"/>
          <w:sz w:val="32"/>
          <w:szCs w:val="32"/>
        </w:rPr>
        <w:t>396.95</w:t>
      </w:r>
      <w:r w:rsidRPr="008D33FF">
        <w:rPr>
          <w:rFonts w:ascii="仿宋_GB2312" w:eastAsia="仿宋_GB2312" w:hAnsi="仿宋" w:cs="宋体" w:hint="eastAsia"/>
          <w:kern w:val="0"/>
          <w:sz w:val="32"/>
          <w:szCs w:val="32"/>
        </w:rPr>
        <w:t>万元。</w:t>
      </w:r>
    </w:p>
    <w:p w:rsidR="008D33FF" w:rsidRPr="008D33FF" w:rsidRDefault="008D33FF" w:rsidP="008D33FF">
      <w:pPr>
        <w:widowControl/>
        <w:shd w:val="clear" w:color="auto" w:fill="FFFFFF"/>
        <w:spacing w:line="600" w:lineRule="atLeast"/>
        <w:ind w:firstLine="640"/>
        <w:rPr>
          <w:rFonts w:ascii="Calibri" w:eastAsia="宋体" w:hAnsi="Calibri" w:cs="宋体"/>
          <w:kern w:val="0"/>
          <w:szCs w:val="21"/>
        </w:rPr>
      </w:pPr>
      <w:r w:rsidRPr="008D33FF">
        <w:rPr>
          <w:rFonts w:ascii="仿宋_GB2312" w:eastAsia="仿宋_GB2312" w:hAnsi="仿宋" w:cs="宋体" w:hint="eastAsia"/>
          <w:kern w:val="0"/>
          <w:sz w:val="32"/>
          <w:szCs w:val="32"/>
        </w:rPr>
        <w:t>人员经费由基本工资</w:t>
      </w:r>
      <w:r w:rsidRPr="008D33FF">
        <w:rPr>
          <w:rFonts w:ascii="仿宋_GB2312" w:eastAsia="仿宋_GB2312" w:hAnsi="仿宋" w:cs="宋体" w:hint="eastAsia"/>
          <w:spacing w:val="-2"/>
          <w:kern w:val="0"/>
          <w:sz w:val="32"/>
          <w:szCs w:val="32"/>
        </w:rPr>
        <w:t>263.27</w:t>
      </w:r>
      <w:r w:rsidRPr="008D33FF">
        <w:rPr>
          <w:rFonts w:ascii="仿宋_GB2312" w:eastAsia="仿宋_GB2312" w:hAnsi="仿宋" w:cs="宋体" w:hint="eastAsia"/>
          <w:kern w:val="0"/>
          <w:sz w:val="32"/>
          <w:szCs w:val="32"/>
        </w:rPr>
        <w:t>万元、津贴补贴</w:t>
      </w:r>
      <w:r w:rsidRPr="008D33FF">
        <w:rPr>
          <w:rFonts w:ascii="仿宋_GB2312" w:eastAsia="仿宋_GB2312" w:hAnsi="仿宋" w:cs="宋体" w:hint="eastAsia"/>
          <w:spacing w:val="-2"/>
          <w:kern w:val="0"/>
          <w:sz w:val="32"/>
          <w:szCs w:val="32"/>
        </w:rPr>
        <w:t>139.79</w:t>
      </w:r>
      <w:r w:rsidRPr="008D33FF">
        <w:rPr>
          <w:rFonts w:ascii="仿宋_GB2312" w:eastAsia="仿宋_GB2312" w:hAnsi="仿宋" w:cs="宋体" w:hint="eastAsia"/>
          <w:kern w:val="0"/>
          <w:sz w:val="32"/>
          <w:szCs w:val="32"/>
        </w:rPr>
        <w:t>万元、奖金</w:t>
      </w:r>
      <w:r w:rsidRPr="008D33FF">
        <w:rPr>
          <w:rFonts w:ascii="仿宋_GB2312" w:eastAsia="仿宋_GB2312" w:hAnsi="仿宋" w:cs="宋体" w:hint="eastAsia"/>
          <w:spacing w:val="-2"/>
          <w:kern w:val="0"/>
          <w:sz w:val="32"/>
          <w:szCs w:val="32"/>
        </w:rPr>
        <w:t>123.14</w:t>
      </w:r>
      <w:r w:rsidRPr="008D33FF">
        <w:rPr>
          <w:rFonts w:ascii="仿宋_GB2312" w:eastAsia="仿宋_GB2312" w:hAnsi="仿宋" w:cs="宋体" w:hint="eastAsia"/>
          <w:kern w:val="0"/>
          <w:sz w:val="32"/>
          <w:szCs w:val="32"/>
        </w:rPr>
        <w:t>万元、伙食补助</w:t>
      </w:r>
      <w:r w:rsidRPr="008D33FF">
        <w:rPr>
          <w:rFonts w:ascii="仿宋_GB2312" w:eastAsia="仿宋_GB2312" w:hAnsi="仿宋" w:cs="宋体" w:hint="eastAsia"/>
          <w:spacing w:val="-2"/>
          <w:kern w:val="0"/>
          <w:sz w:val="32"/>
          <w:szCs w:val="32"/>
        </w:rPr>
        <w:t>7.07</w:t>
      </w:r>
      <w:r w:rsidRPr="008D33FF">
        <w:rPr>
          <w:rFonts w:ascii="仿宋_GB2312" w:eastAsia="仿宋_GB2312" w:hAnsi="仿宋" w:cs="宋体" w:hint="eastAsia"/>
          <w:kern w:val="0"/>
          <w:sz w:val="32"/>
          <w:szCs w:val="32"/>
        </w:rPr>
        <w:t>万元、绩效工资</w:t>
      </w:r>
      <w:r w:rsidRPr="008D33FF">
        <w:rPr>
          <w:rFonts w:ascii="Calibri" w:eastAsia="仿宋" w:hAnsi="Calibri" w:cs="宋体" w:hint="eastAsia"/>
          <w:kern w:val="0"/>
          <w:sz w:val="32"/>
          <w:szCs w:val="32"/>
        </w:rPr>
        <w:t>102.44</w:t>
      </w:r>
      <w:r w:rsidRPr="008D33FF">
        <w:rPr>
          <w:rFonts w:ascii="仿宋_GB2312" w:eastAsia="仿宋_GB2312" w:hAnsi="仿宋" w:cs="宋体" w:hint="eastAsia"/>
          <w:kern w:val="0"/>
          <w:sz w:val="32"/>
          <w:szCs w:val="32"/>
        </w:rPr>
        <w:t>万元、机关事业单位基本养老保险缴费</w:t>
      </w:r>
      <w:r w:rsidRPr="008D33FF">
        <w:rPr>
          <w:rFonts w:ascii="Calibri" w:eastAsia="仿宋" w:hAnsi="Calibri" w:cs="宋体" w:hint="eastAsia"/>
          <w:kern w:val="0"/>
          <w:sz w:val="32"/>
          <w:szCs w:val="32"/>
        </w:rPr>
        <w:t>70.52</w:t>
      </w:r>
      <w:r w:rsidRPr="008D33FF">
        <w:rPr>
          <w:rFonts w:ascii="仿宋_GB2312" w:eastAsia="仿宋_GB2312" w:hAnsi="仿宋" w:cs="宋体" w:hint="eastAsia"/>
          <w:kern w:val="0"/>
          <w:sz w:val="32"/>
          <w:szCs w:val="32"/>
        </w:rPr>
        <w:t>万元、职工基本医疗保险缴费</w:t>
      </w:r>
      <w:r w:rsidRPr="008D33FF">
        <w:rPr>
          <w:rFonts w:ascii="仿宋_GB2312" w:eastAsia="仿宋_GB2312" w:hAnsi="仿宋" w:cs="宋体" w:hint="eastAsia"/>
          <w:spacing w:val="-2"/>
          <w:kern w:val="0"/>
          <w:sz w:val="32"/>
          <w:szCs w:val="32"/>
        </w:rPr>
        <w:t>37.05</w:t>
      </w:r>
      <w:r w:rsidRPr="008D33FF">
        <w:rPr>
          <w:rFonts w:ascii="仿宋_GB2312" w:eastAsia="仿宋_GB2312" w:hAnsi="仿宋" w:cs="宋体" w:hint="eastAsia"/>
          <w:kern w:val="0"/>
          <w:sz w:val="32"/>
          <w:szCs w:val="32"/>
        </w:rPr>
        <w:t>万元、其他社会保障缴费</w:t>
      </w:r>
      <w:r w:rsidRPr="008D33FF">
        <w:rPr>
          <w:rFonts w:ascii="仿宋_GB2312" w:eastAsia="仿宋_GB2312" w:hAnsi="仿宋" w:cs="宋体" w:hint="eastAsia"/>
          <w:spacing w:val="-2"/>
          <w:kern w:val="0"/>
          <w:sz w:val="32"/>
          <w:szCs w:val="32"/>
        </w:rPr>
        <w:t>2.05</w:t>
      </w:r>
      <w:r w:rsidRPr="008D33FF">
        <w:rPr>
          <w:rFonts w:ascii="仿宋_GB2312" w:eastAsia="仿宋_GB2312" w:hAnsi="仿宋" w:cs="宋体" w:hint="eastAsia"/>
          <w:kern w:val="0"/>
          <w:sz w:val="32"/>
          <w:szCs w:val="32"/>
        </w:rPr>
        <w:t>万元、住房公积金</w:t>
      </w:r>
      <w:r w:rsidRPr="008D33FF">
        <w:rPr>
          <w:rFonts w:ascii="仿宋_GB2312" w:eastAsia="仿宋_GB2312" w:hAnsi="仿宋" w:cs="宋体" w:hint="eastAsia"/>
          <w:spacing w:val="-2"/>
          <w:kern w:val="0"/>
          <w:sz w:val="32"/>
          <w:szCs w:val="32"/>
        </w:rPr>
        <w:t>34.68</w:t>
      </w:r>
      <w:r w:rsidRPr="008D33FF">
        <w:rPr>
          <w:rFonts w:ascii="仿宋_GB2312" w:eastAsia="仿宋_GB2312" w:hAnsi="仿宋" w:cs="宋体" w:hint="eastAsia"/>
          <w:kern w:val="0"/>
          <w:sz w:val="32"/>
          <w:szCs w:val="32"/>
        </w:rPr>
        <w:t>万元、抚恤金</w:t>
      </w:r>
      <w:r w:rsidRPr="008D33FF">
        <w:rPr>
          <w:rFonts w:ascii="Calibri" w:eastAsia="仿宋" w:hAnsi="Calibri" w:cs="宋体" w:hint="eastAsia"/>
          <w:kern w:val="0"/>
          <w:sz w:val="32"/>
          <w:szCs w:val="32"/>
        </w:rPr>
        <w:t>70.29</w:t>
      </w:r>
      <w:r w:rsidRPr="008D33FF">
        <w:rPr>
          <w:rFonts w:ascii="仿宋_GB2312" w:eastAsia="仿宋_GB2312" w:hAnsi="仿宋" w:cs="宋体" w:hint="eastAsia"/>
          <w:kern w:val="0"/>
          <w:sz w:val="32"/>
          <w:szCs w:val="32"/>
        </w:rPr>
        <w:t>万元、生活补助</w:t>
      </w:r>
      <w:r w:rsidRPr="008D33FF">
        <w:rPr>
          <w:rFonts w:ascii="Calibri" w:eastAsia="仿宋" w:hAnsi="Calibri" w:cs="宋体" w:hint="eastAsia"/>
          <w:kern w:val="0"/>
          <w:sz w:val="32"/>
          <w:szCs w:val="32"/>
        </w:rPr>
        <w:t>14.18</w:t>
      </w:r>
      <w:r w:rsidRPr="008D33FF">
        <w:rPr>
          <w:rFonts w:ascii="仿宋_GB2312" w:eastAsia="仿宋_GB2312" w:hAnsi="仿宋" w:cs="宋体" w:hint="eastAsia"/>
          <w:kern w:val="0"/>
          <w:sz w:val="32"/>
          <w:szCs w:val="32"/>
        </w:rPr>
        <w:t>万元、其他对个人和家庭的补助</w:t>
      </w:r>
      <w:r w:rsidRPr="008D33FF">
        <w:rPr>
          <w:rFonts w:ascii="Calibri" w:eastAsia="仿宋" w:hAnsi="Calibri" w:cs="宋体" w:hint="eastAsia"/>
          <w:kern w:val="0"/>
          <w:sz w:val="32"/>
          <w:szCs w:val="32"/>
        </w:rPr>
        <w:t>560.25</w:t>
      </w:r>
      <w:r w:rsidRPr="008D33FF">
        <w:rPr>
          <w:rFonts w:ascii="仿宋_GB2312" w:eastAsia="仿宋_GB2312" w:hAnsi="仿宋" w:cs="宋体" w:hint="eastAsia"/>
          <w:kern w:val="0"/>
          <w:sz w:val="32"/>
          <w:szCs w:val="32"/>
        </w:rPr>
        <w:t>万元、救济费</w:t>
      </w:r>
      <w:r w:rsidRPr="008D33FF">
        <w:rPr>
          <w:rFonts w:ascii="Calibri" w:eastAsia="仿宋" w:hAnsi="Calibri" w:cs="宋体" w:hint="eastAsia"/>
          <w:kern w:val="0"/>
          <w:sz w:val="32"/>
          <w:szCs w:val="32"/>
        </w:rPr>
        <w:t>15.47</w:t>
      </w:r>
      <w:r w:rsidRPr="008D33FF">
        <w:rPr>
          <w:rFonts w:ascii="仿宋_GB2312" w:eastAsia="仿宋_GB2312" w:hAnsi="仿宋" w:cs="宋体" w:hint="eastAsia"/>
          <w:kern w:val="0"/>
          <w:sz w:val="32"/>
          <w:szCs w:val="32"/>
        </w:rPr>
        <w:t>万元构成，主要用于机关事业单位工作人员的工资、津补贴、医疗保险、养老保险、住房公积金，抚恤金、农村救济对象、遗属等对个人和家庭的补助等。</w:t>
      </w:r>
    </w:p>
    <w:p w:rsidR="008D33FF" w:rsidRPr="008D33FF" w:rsidRDefault="008D33FF" w:rsidP="008D33FF">
      <w:pPr>
        <w:widowControl/>
        <w:shd w:val="clear" w:color="auto" w:fill="FFFFFF"/>
        <w:spacing w:line="600" w:lineRule="atLeast"/>
        <w:ind w:firstLine="640"/>
        <w:rPr>
          <w:rFonts w:ascii="Calibri" w:eastAsia="宋体" w:hAnsi="Calibri" w:cs="宋体"/>
          <w:kern w:val="0"/>
          <w:szCs w:val="21"/>
        </w:rPr>
      </w:pPr>
      <w:r w:rsidRPr="008D33FF">
        <w:rPr>
          <w:rFonts w:ascii="仿宋_GB2312" w:eastAsia="仿宋_GB2312" w:hAnsi="仿宋" w:cs="宋体" w:hint="eastAsia"/>
          <w:kern w:val="0"/>
          <w:sz w:val="32"/>
          <w:szCs w:val="32"/>
        </w:rPr>
        <w:t>公用经费由办公费</w:t>
      </w:r>
      <w:r w:rsidRPr="008D33FF">
        <w:rPr>
          <w:rFonts w:ascii="仿宋_GB2312" w:eastAsia="仿宋_GB2312" w:hAnsi="仿宋" w:cs="宋体" w:hint="eastAsia"/>
          <w:spacing w:val="-2"/>
          <w:kern w:val="0"/>
          <w:sz w:val="32"/>
          <w:szCs w:val="32"/>
        </w:rPr>
        <w:t>185.32</w:t>
      </w:r>
      <w:r w:rsidRPr="008D33FF">
        <w:rPr>
          <w:rFonts w:ascii="仿宋_GB2312" w:eastAsia="仿宋_GB2312" w:hAnsi="仿宋" w:cs="宋体" w:hint="eastAsia"/>
          <w:kern w:val="0"/>
          <w:sz w:val="32"/>
          <w:szCs w:val="32"/>
        </w:rPr>
        <w:t>万元、印刷费</w:t>
      </w:r>
      <w:r w:rsidRPr="008D33FF">
        <w:rPr>
          <w:rFonts w:ascii="仿宋_GB2312" w:eastAsia="仿宋_GB2312" w:hAnsi="仿宋" w:cs="宋体" w:hint="eastAsia"/>
          <w:spacing w:val="-2"/>
          <w:kern w:val="0"/>
          <w:sz w:val="32"/>
          <w:szCs w:val="32"/>
        </w:rPr>
        <w:t>11.68</w:t>
      </w:r>
      <w:r w:rsidRPr="008D33FF">
        <w:rPr>
          <w:rFonts w:ascii="仿宋_GB2312" w:eastAsia="仿宋_GB2312" w:hAnsi="仿宋" w:cs="宋体" w:hint="eastAsia"/>
          <w:kern w:val="0"/>
          <w:sz w:val="32"/>
          <w:szCs w:val="32"/>
        </w:rPr>
        <w:t>万元、电费</w:t>
      </w:r>
      <w:r w:rsidRPr="008D33FF">
        <w:rPr>
          <w:rFonts w:ascii="仿宋_GB2312" w:eastAsia="仿宋_GB2312" w:hAnsi="仿宋" w:cs="宋体" w:hint="eastAsia"/>
          <w:spacing w:val="-2"/>
          <w:kern w:val="0"/>
          <w:sz w:val="32"/>
          <w:szCs w:val="32"/>
        </w:rPr>
        <w:t>2.68</w:t>
      </w:r>
      <w:r w:rsidRPr="008D33FF">
        <w:rPr>
          <w:rFonts w:ascii="仿宋_GB2312" w:eastAsia="仿宋_GB2312" w:hAnsi="仿宋" w:cs="宋体" w:hint="eastAsia"/>
          <w:kern w:val="0"/>
          <w:sz w:val="32"/>
          <w:szCs w:val="32"/>
        </w:rPr>
        <w:t>万元、取暖费</w:t>
      </w:r>
      <w:r w:rsidRPr="008D33FF">
        <w:rPr>
          <w:rFonts w:ascii="Calibri" w:eastAsia="仿宋" w:hAnsi="Calibri" w:cs="宋体" w:hint="eastAsia"/>
          <w:kern w:val="0"/>
          <w:sz w:val="32"/>
          <w:szCs w:val="32"/>
        </w:rPr>
        <w:t>0.26</w:t>
      </w:r>
      <w:r w:rsidRPr="008D33FF">
        <w:rPr>
          <w:rFonts w:ascii="仿宋_GB2312" w:eastAsia="仿宋_GB2312" w:hAnsi="仿宋" w:cs="宋体" w:hint="eastAsia"/>
          <w:kern w:val="0"/>
          <w:sz w:val="32"/>
          <w:szCs w:val="32"/>
        </w:rPr>
        <w:t>万元、差旅费</w:t>
      </w:r>
      <w:r w:rsidRPr="008D33FF">
        <w:rPr>
          <w:rFonts w:ascii="仿宋_GB2312" w:eastAsia="仿宋_GB2312" w:hAnsi="仿宋" w:cs="宋体" w:hint="eastAsia"/>
          <w:spacing w:val="-2"/>
          <w:kern w:val="0"/>
          <w:sz w:val="32"/>
          <w:szCs w:val="32"/>
        </w:rPr>
        <w:t>21.85</w:t>
      </w:r>
      <w:r w:rsidRPr="008D33FF">
        <w:rPr>
          <w:rFonts w:ascii="仿宋_GB2312" w:eastAsia="仿宋_GB2312" w:hAnsi="仿宋" w:cs="宋体" w:hint="eastAsia"/>
          <w:kern w:val="0"/>
          <w:sz w:val="32"/>
          <w:szCs w:val="32"/>
        </w:rPr>
        <w:t>万元、维修费</w:t>
      </w:r>
      <w:r w:rsidRPr="008D33FF">
        <w:rPr>
          <w:rFonts w:ascii="仿宋_GB2312" w:eastAsia="仿宋_GB2312" w:hAnsi="仿宋" w:cs="宋体" w:hint="eastAsia"/>
          <w:spacing w:val="-2"/>
          <w:kern w:val="0"/>
          <w:sz w:val="32"/>
          <w:szCs w:val="32"/>
        </w:rPr>
        <w:t>8.5</w:t>
      </w:r>
      <w:r w:rsidRPr="008D33FF">
        <w:rPr>
          <w:rFonts w:ascii="仿宋_GB2312" w:eastAsia="仿宋_GB2312" w:hAnsi="仿宋" w:cs="宋体" w:hint="eastAsia"/>
          <w:kern w:val="0"/>
          <w:sz w:val="32"/>
          <w:szCs w:val="32"/>
        </w:rPr>
        <w:t>万元、会议费</w:t>
      </w:r>
      <w:r w:rsidRPr="008D33FF">
        <w:rPr>
          <w:rFonts w:ascii="仿宋_GB2312" w:eastAsia="仿宋_GB2312" w:hAnsi="仿宋" w:cs="宋体" w:hint="eastAsia"/>
          <w:spacing w:val="-2"/>
          <w:kern w:val="0"/>
          <w:sz w:val="32"/>
          <w:szCs w:val="32"/>
        </w:rPr>
        <w:t>5.5</w:t>
      </w:r>
      <w:r w:rsidRPr="008D33FF">
        <w:rPr>
          <w:rFonts w:ascii="仿宋_GB2312" w:eastAsia="仿宋_GB2312" w:hAnsi="仿宋" w:cs="宋体" w:hint="eastAsia"/>
          <w:kern w:val="0"/>
          <w:sz w:val="32"/>
          <w:szCs w:val="32"/>
        </w:rPr>
        <w:t>万元、培训费</w:t>
      </w:r>
      <w:r w:rsidRPr="008D33FF">
        <w:rPr>
          <w:rFonts w:ascii="Calibri" w:eastAsia="仿宋" w:hAnsi="Calibri" w:cs="宋体" w:hint="eastAsia"/>
          <w:kern w:val="0"/>
          <w:sz w:val="32"/>
          <w:szCs w:val="32"/>
        </w:rPr>
        <w:t>3</w:t>
      </w:r>
      <w:r w:rsidRPr="008D33FF">
        <w:rPr>
          <w:rFonts w:ascii="仿宋_GB2312" w:eastAsia="仿宋_GB2312" w:hAnsi="仿宋" w:cs="宋体" w:hint="eastAsia"/>
          <w:kern w:val="0"/>
          <w:sz w:val="32"/>
          <w:szCs w:val="32"/>
        </w:rPr>
        <w:t>万元、公务接待费</w:t>
      </w:r>
      <w:r w:rsidRPr="008D33FF">
        <w:rPr>
          <w:rFonts w:ascii="仿宋_GB2312" w:eastAsia="仿宋_GB2312" w:hAnsi="仿宋" w:cs="宋体" w:hint="eastAsia"/>
          <w:spacing w:val="-2"/>
          <w:kern w:val="0"/>
          <w:sz w:val="32"/>
          <w:szCs w:val="32"/>
        </w:rPr>
        <w:t>3.8</w:t>
      </w:r>
      <w:r w:rsidRPr="008D33FF">
        <w:rPr>
          <w:rFonts w:ascii="仿宋_GB2312" w:eastAsia="仿宋_GB2312" w:hAnsi="仿宋" w:cs="宋体" w:hint="eastAsia"/>
          <w:kern w:val="0"/>
          <w:sz w:val="32"/>
          <w:szCs w:val="32"/>
        </w:rPr>
        <w:t>万元、劳务费</w:t>
      </w:r>
      <w:r w:rsidRPr="008D33FF">
        <w:rPr>
          <w:rFonts w:ascii="Calibri" w:eastAsia="仿宋" w:hAnsi="Calibri" w:cs="宋体" w:hint="eastAsia"/>
          <w:kern w:val="0"/>
          <w:sz w:val="32"/>
          <w:szCs w:val="32"/>
        </w:rPr>
        <w:t>26</w:t>
      </w:r>
      <w:r w:rsidRPr="008D33FF">
        <w:rPr>
          <w:rFonts w:ascii="仿宋_GB2312" w:eastAsia="仿宋_GB2312" w:hAnsi="仿宋" w:cs="宋体" w:hint="eastAsia"/>
          <w:kern w:val="0"/>
          <w:sz w:val="32"/>
          <w:szCs w:val="32"/>
        </w:rPr>
        <w:t>万元、公务用车运行维护费</w:t>
      </w:r>
      <w:r w:rsidRPr="008D33FF">
        <w:rPr>
          <w:rFonts w:ascii="仿宋_GB2312" w:eastAsia="仿宋_GB2312" w:hAnsi="仿宋" w:cs="宋体" w:hint="eastAsia"/>
          <w:spacing w:val="-2"/>
          <w:kern w:val="0"/>
          <w:sz w:val="32"/>
          <w:szCs w:val="32"/>
        </w:rPr>
        <w:t>3</w:t>
      </w:r>
      <w:r w:rsidRPr="008D33FF">
        <w:rPr>
          <w:rFonts w:ascii="仿宋_GB2312" w:eastAsia="仿宋_GB2312" w:hAnsi="仿宋" w:cs="宋体" w:hint="eastAsia"/>
          <w:kern w:val="0"/>
          <w:sz w:val="32"/>
          <w:szCs w:val="32"/>
        </w:rPr>
        <w:t>万元、其</w:t>
      </w:r>
      <w:r w:rsidRPr="008D33FF">
        <w:rPr>
          <w:rFonts w:ascii="仿宋_GB2312" w:eastAsia="仿宋_GB2312" w:hAnsi="仿宋" w:cs="宋体" w:hint="eastAsia"/>
          <w:kern w:val="0"/>
          <w:sz w:val="32"/>
          <w:szCs w:val="32"/>
        </w:rPr>
        <w:lastRenderedPageBreak/>
        <w:t>他交通费</w:t>
      </w:r>
      <w:r w:rsidRPr="008D33FF">
        <w:rPr>
          <w:rFonts w:ascii="仿宋_GB2312" w:eastAsia="仿宋_GB2312" w:hAnsi="仿宋" w:cs="宋体" w:hint="eastAsia"/>
          <w:spacing w:val="-2"/>
          <w:kern w:val="0"/>
          <w:sz w:val="32"/>
          <w:szCs w:val="32"/>
        </w:rPr>
        <w:t>33.25</w:t>
      </w:r>
      <w:r w:rsidRPr="008D33FF">
        <w:rPr>
          <w:rFonts w:ascii="仿宋_GB2312" w:eastAsia="仿宋_GB2312" w:hAnsi="仿宋" w:cs="宋体" w:hint="eastAsia"/>
          <w:kern w:val="0"/>
          <w:sz w:val="32"/>
          <w:szCs w:val="32"/>
        </w:rPr>
        <w:t>万元、其他商品和服务支出</w:t>
      </w:r>
      <w:r w:rsidRPr="008D33FF">
        <w:rPr>
          <w:rFonts w:ascii="仿宋_GB2312" w:eastAsia="仿宋_GB2312" w:hAnsi="仿宋" w:cs="宋体" w:hint="eastAsia"/>
          <w:spacing w:val="-2"/>
          <w:kern w:val="0"/>
          <w:sz w:val="32"/>
          <w:szCs w:val="32"/>
        </w:rPr>
        <w:t>92.11</w:t>
      </w:r>
      <w:r w:rsidRPr="008D33FF">
        <w:rPr>
          <w:rFonts w:ascii="仿宋_GB2312" w:eastAsia="仿宋_GB2312" w:hAnsi="仿宋" w:cs="宋体" w:hint="eastAsia"/>
          <w:kern w:val="0"/>
          <w:sz w:val="32"/>
          <w:szCs w:val="32"/>
        </w:rPr>
        <w:t>万元、主要用于机关事业单位运转的办公费、印刷费、差旅费、会议费等，日常公用经费严格按照厉行节约办的要求执行，严格执行日常公用经费压减开支。</w:t>
      </w:r>
    </w:p>
    <w:p w:rsidR="008D33FF" w:rsidRPr="008D33FF" w:rsidRDefault="008D33FF" w:rsidP="008D33FF">
      <w:pPr>
        <w:widowControl/>
        <w:spacing w:line="600" w:lineRule="atLeast"/>
        <w:ind w:firstLine="640"/>
        <w:rPr>
          <w:rFonts w:ascii="Calibri" w:eastAsia="宋体" w:hAnsi="Calibri" w:cs="宋体"/>
          <w:kern w:val="0"/>
          <w:szCs w:val="21"/>
        </w:rPr>
      </w:pPr>
      <w:r w:rsidRPr="008D33FF">
        <w:rPr>
          <w:rFonts w:ascii="仿宋_GB2312" w:eastAsia="仿宋_GB2312" w:hAnsi="仿宋" w:cs="宋体" w:hint="eastAsia"/>
          <w:kern w:val="0"/>
          <w:sz w:val="32"/>
          <w:szCs w:val="32"/>
        </w:rPr>
        <w:t>本单位“三公经费”中“公务接待费”为</w:t>
      </w:r>
      <w:r w:rsidRPr="008D33FF">
        <w:rPr>
          <w:rFonts w:ascii="仿宋_GB2312" w:eastAsia="仿宋_GB2312" w:hAnsi="仿宋" w:cs="宋体" w:hint="eastAsia"/>
          <w:spacing w:val="-2"/>
          <w:kern w:val="0"/>
          <w:sz w:val="32"/>
          <w:szCs w:val="32"/>
        </w:rPr>
        <w:t>3.8</w:t>
      </w:r>
      <w:r w:rsidRPr="008D33FF">
        <w:rPr>
          <w:rFonts w:ascii="仿宋_GB2312" w:eastAsia="仿宋_GB2312" w:hAnsi="仿宋" w:cs="宋体" w:hint="eastAsia"/>
          <w:kern w:val="0"/>
          <w:sz w:val="32"/>
          <w:szCs w:val="32"/>
        </w:rPr>
        <w:t>万元、“公务用车运行维护及购置费”为</w:t>
      </w:r>
      <w:r w:rsidRPr="008D33FF">
        <w:rPr>
          <w:rFonts w:ascii="仿宋_GB2312" w:eastAsia="仿宋_GB2312" w:hAnsi="仿宋" w:cs="宋体" w:hint="eastAsia"/>
          <w:spacing w:val="-2"/>
          <w:kern w:val="0"/>
          <w:sz w:val="32"/>
          <w:szCs w:val="32"/>
        </w:rPr>
        <w:t>3</w:t>
      </w:r>
      <w:r w:rsidRPr="008D33FF">
        <w:rPr>
          <w:rFonts w:ascii="仿宋_GB2312" w:eastAsia="仿宋_GB2312" w:hAnsi="仿宋" w:cs="宋体" w:hint="eastAsia"/>
          <w:kern w:val="0"/>
          <w:sz w:val="32"/>
          <w:szCs w:val="32"/>
        </w:rPr>
        <w:t>万元，无“因公出国（境）费”。其中“公务接待费”主要用于村级集体经济组织干部到镇里办事的招待支出，接待</w:t>
      </w:r>
      <w:r w:rsidRPr="008D33FF">
        <w:rPr>
          <w:rFonts w:ascii="仿宋_GB2312" w:eastAsia="仿宋_GB2312" w:hAnsi="仿宋" w:cs="宋体" w:hint="eastAsia"/>
          <w:spacing w:val="-2"/>
          <w:kern w:val="0"/>
          <w:sz w:val="32"/>
          <w:szCs w:val="32"/>
        </w:rPr>
        <w:t>600余</w:t>
      </w:r>
      <w:r w:rsidRPr="008D33FF">
        <w:rPr>
          <w:rFonts w:ascii="仿宋_GB2312" w:eastAsia="仿宋_GB2312" w:hAnsi="仿宋" w:cs="宋体" w:hint="eastAsia"/>
          <w:kern w:val="0"/>
          <w:sz w:val="32"/>
          <w:szCs w:val="32"/>
        </w:rPr>
        <w:t>批次，</w:t>
      </w:r>
      <w:r w:rsidRPr="008D33FF">
        <w:rPr>
          <w:rFonts w:ascii="仿宋_GB2312" w:eastAsia="仿宋_GB2312" w:hAnsi="仿宋" w:cs="宋体" w:hint="eastAsia"/>
          <w:spacing w:val="-2"/>
          <w:kern w:val="0"/>
          <w:sz w:val="32"/>
          <w:szCs w:val="32"/>
        </w:rPr>
        <w:t>1880</w:t>
      </w:r>
      <w:r w:rsidRPr="008D33FF">
        <w:rPr>
          <w:rFonts w:ascii="仿宋_GB2312" w:eastAsia="仿宋_GB2312" w:hAnsi="仿宋" w:cs="宋体" w:hint="eastAsia"/>
          <w:kern w:val="0"/>
          <w:sz w:val="32"/>
          <w:szCs w:val="32"/>
        </w:rPr>
        <w:t>人次，我镇坚持厉行节约原则、严格执行各级严控“公务接待”文件精神，结合实际情况，杜绝违规接待、烂支、超支；“公务用车运行维护及购置费”全部来源于公车运行维护费，主要指公车加油费、维修费、保险费，没有购置费，公车保有量</w:t>
      </w:r>
      <w:r w:rsidRPr="008D33FF">
        <w:rPr>
          <w:rFonts w:ascii="仿宋_GB2312" w:eastAsia="仿宋_GB2312" w:hAnsi="仿宋" w:cs="宋体" w:hint="eastAsia"/>
          <w:spacing w:val="-2"/>
          <w:kern w:val="0"/>
          <w:sz w:val="32"/>
          <w:szCs w:val="32"/>
        </w:rPr>
        <w:t>2</w:t>
      </w:r>
      <w:r w:rsidRPr="008D33FF">
        <w:rPr>
          <w:rFonts w:ascii="仿宋_GB2312" w:eastAsia="仿宋_GB2312" w:hAnsi="仿宋" w:cs="宋体" w:hint="eastAsia"/>
          <w:kern w:val="0"/>
          <w:sz w:val="32"/>
          <w:szCs w:val="32"/>
        </w:rPr>
        <w:t>台，已运行</w:t>
      </w:r>
      <w:r w:rsidRPr="008D33FF">
        <w:rPr>
          <w:rFonts w:ascii="仿宋_GB2312" w:eastAsia="仿宋_GB2312" w:hAnsi="仿宋" w:cs="宋体" w:hint="eastAsia"/>
          <w:spacing w:val="-2"/>
          <w:kern w:val="0"/>
          <w:sz w:val="32"/>
          <w:szCs w:val="32"/>
        </w:rPr>
        <w:t>20</w:t>
      </w:r>
      <w:r w:rsidRPr="008D33FF">
        <w:rPr>
          <w:rFonts w:ascii="仿宋_GB2312" w:eastAsia="仿宋_GB2312" w:hAnsi="仿宋" w:cs="宋体" w:hint="eastAsia"/>
          <w:kern w:val="0"/>
          <w:sz w:val="32"/>
          <w:szCs w:val="32"/>
        </w:rPr>
        <w:t>多万公里，接近报废状态，运行维护费较高。</w:t>
      </w:r>
    </w:p>
    <w:p w:rsidR="008D33FF" w:rsidRPr="008D33FF" w:rsidRDefault="008D33FF" w:rsidP="008D33FF">
      <w:pPr>
        <w:widowControl/>
        <w:snapToGrid w:val="0"/>
        <w:jc w:val="left"/>
        <w:rPr>
          <w:rFonts w:ascii="Calibri" w:eastAsia="宋体" w:hAnsi="Calibri" w:cs="宋体"/>
          <w:kern w:val="0"/>
          <w:sz w:val="18"/>
          <w:szCs w:val="18"/>
        </w:rPr>
      </w:pPr>
      <w:r w:rsidRPr="008D33FF">
        <w:rPr>
          <w:rFonts w:ascii="Calibri" w:eastAsia="宋体" w:hAnsi="Calibri" w:cs="宋体"/>
          <w:kern w:val="0"/>
          <w:sz w:val="18"/>
          <w:szCs w:val="18"/>
        </w:rPr>
        <w:t> </w:t>
      </w:r>
    </w:p>
    <w:p w:rsidR="008D33FF" w:rsidRPr="008D33FF" w:rsidRDefault="008D33FF" w:rsidP="008D33FF">
      <w:pPr>
        <w:widowControl/>
        <w:shd w:val="clear" w:color="auto" w:fill="FFFFFF"/>
        <w:spacing w:line="640" w:lineRule="atLeast"/>
        <w:ind w:firstLine="643"/>
        <w:rPr>
          <w:rFonts w:ascii="Calibri" w:eastAsia="宋体" w:hAnsi="Calibri" w:cs="宋体"/>
          <w:kern w:val="0"/>
          <w:szCs w:val="21"/>
        </w:rPr>
      </w:pPr>
      <w:r w:rsidRPr="008D33FF">
        <w:rPr>
          <w:rFonts w:ascii="仿宋_GB2312" w:eastAsia="仿宋_GB2312" w:hAnsi="仿宋" w:cs="宋体" w:hint="eastAsia"/>
          <w:b/>
          <w:bCs/>
          <w:spacing w:val="-2"/>
          <w:kern w:val="0"/>
          <w:sz w:val="32"/>
          <w:szCs w:val="32"/>
        </w:rPr>
        <w:t>二、项目支出</w:t>
      </w:r>
    </w:p>
    <w:p w:rsidR="008D33FF" w:rsidRPr="008D33FF" w:rsidRDefault="008D33FF" w:rsidP="008D33FF">
      <w:pPr>
        <w:widowControl/>
        <w:spacing w:line="600" w:lineRule="atLeast"/>
        <w:ind w:firstLine="632"/>
        <w:rPr>
          <w:rFonts w:ascii="Calibri" w:eastAsia="宋体" w:hAnsi="Calibri" w:cs="宋体"/>
          <w:kern w:val="0"/>
          <w:szCs w:val="21"/>
        </w:rPr>
      </w:pPr>
      <w:r w:rsidRPr="008D33FF">
        <w:rPr>
          <w:rFonts w:ascii="仿宋" w:eastAsia="仿宋" w:hAnsi="仿宋" w:cs="宋体" w:hint="eastAsia"/>
          <w:spacing w:val="-2"/>
          <w:kern w:val="0"/>
          <w:sz w:val="32"/>
          <w:szCs w:val="32"/>
        </w:rPr>
        <w:t>本单位2022年项目支出926.09万元，全部为财政资金，</w:t>
      </w:r>
      <w:r w:rsidRPr="008D33FF">
        <w:rPr>
          <w:rFonts w:ascii="仿宋" w:eastAsia="仿宋" w:hAnsi="仿宋" w:cs="宋体" w:hint="eastAsia"/>
          <w:kern w:val="0"/>
          <w:sz w:val="32"/>
          <w:szCs w:val="32"/>
        </w:rPr>
        <w:t>主要用于基础设施建设、维修维护等项目支出。按支出经济分类为商品和服务支出299.57万元、对个人和家庭的补助支出10.5万元、资本性支出616.02万元；按支出功能分类为</w:t>
      </w:r>
      <w:r w:rsidRPr="008D33FF">
        <w:rPr>
          <w:rFonts w:ascii="仿宋" w:eastAsia="仿宋" w:hAnsi="仿宋" w:cs="宋体" w:hint="eastAsia"/>
          <w:spacing w:val="-2"/>
          <w:kern w:val="0"/>
          <w:sz w:val="32"/>
          <w:szCs w:val="32"/>
        </w:rPr>
        <w:t>一般公共服务支出47.02万元、城乡社区支出103.69万元、农林水支出731.19万元、一般公共服务支出62.23万元、公共安全支出39.7万元、社会保障和就业支出6.5万元、节能环保支出2万元、城乡社区支出44.04万元、农林水支出585.5</w:t>
      </w:r>
      <w:r w:rsidRPr="008D33FF">
        <w:rPr>
          <w:rFonts w:ascii="仿宋" w:eastAsia="仿宋" w:hAnsi="仿宋" w:cs="宋体" w:hint="eastAsia"/>
          <w:spacing w:val="-2"/>
          <w:kern w:val="0"/>
          <w:sz w:val="32"/>
          <w:szCs w:val="32"/>
        </w:rPr>
        <w:lastRenderedPageBreak/>
        <w:t>万元、灾害防治及应急管理支出184.44万元、其他支出1.68万元。</w:t>
      </w:r>
      <w:r w:rsidRPr="008D33FF">
        <w:rPr>
          <w:rFonts w:ascii="仿宋" w:eastAsia="仿宋" w:hAnsi="仿宋" w:cs="宋体" w:hint="eastAsia"/>
          <w:kern w:val="0"/>
          <w:sz w:val="32"/>
          <w:szCs w:val="32"/>
        </w:rPr>
        <w:t>专款专用，用于扶贫的项目资金，每笔项目资金的使用都进行了绩效评价，达到了预期的绩效目标，项目支出严格按照《溆浦县涉农整合资金使用和管理办法》等文件要求执行，建立了专项资金台账及专账。</w:t>
      </w:r>
    </w:p>
    <w:p w:rsidR="008D33FF" w:rsidRPr="008D33FF" w:rsidRDefault="008D33FF" w:rsidP="008D33FF">
      <w:pPr>
        <w:widowControl/>
        <w:shd w:val="clear" w:color="auto" w:fill="FFFFFF"/>
        <w:spacing w:line="640" w:lineRule="atLeast"/>
        <w:ind w:firstLine="640"/>
        <w:rPr>
          <w:rFonts w:ascii="Calibri" w:eastAsia="宋体" w:hAnsi="Calibri" w:cs="宋体"/>
          <w:kern w:val="0"/>
          <w:szCs w:val="21"/>
        </w:rPr>
      </w:pPr>
      <w:r w:rsidRPr="008D33FF">
        <w:rPr>
          <w:rFonts w:ascii="黑体" w:eastAsia="黑体" w:hAnsi="黑体" w:cs="宋体" w:hint="eastAsia"/>
          <w:spacing w:val="-2"/>
          <w:kern w:val="0"/>
          <w:sz w:val="32"/>
          <w:szCs w:val="32"/>
        </w:rPr>
        <w:t>三、部门专项组织实施情况</w:t>
      </w:r>
    </w:p>
    <w:p w:rsidR="008D33FF" w:rsidRPr="008D33FF" w:rsidRDefault="008D33FF" w:rsidP="008D33FF">
      <w:pPr>
        <w:widowControl/>
        <w:spacing w:line="600" w:lineRule="atLeast"/>
        <w:ind w:firstLine="640"/>
        <w:rPr>
          <w:rFonts w:ascii="Calibri" w:eastAsia="宋体" w:hAnsi="Calibri" w:cs="宋体"/>
          <w:kern w:val="0"/>
          <w:szCs w:val="21"/>
        </w:rPr>
      </w:pPr>
      <w:r w:rsidRPr="008D33FF">
        <w:rPr>
          <w:rFonts w:ascii="仿宋" w:eastAsia="仿宋" w:hAnsi="仿宋" w:cs="宋体" w:hint="eastAsia"/>
          <w:kern w:val="0"/>
          <w:sz w:val="32"/>
          <w:szCs w:val="32"/>
        </w:rPr>
        <w:t>对于金额达到一定数额的项目，我镇均按照要求开展了项目招投标，委托中标单位实施，进行第三方评估结算，绝大部分项目能够按规定落实使用资金，按规定完成项目，资金使用程序较规范；项目单位能够遵循合法合规的程序，完成项目立项申请内容的组织实施，并能按规定时间完成和验收，调整情况较少；对于专项资金我们严格遵循专项资金管理制度，对每一个项目、每一个专项支出实行专人负责，专账管理，严把质量、验收、结算关，实行事前勘察、事中监督，事后跟踪，从每一个环节确保每一分专项财政资金落到实处，取得良好的效用。</w:t>
      </w:r>
    </w:p>
    <w:p w:rsidR="008D33FF" w:rsidRPr="008D33FF" w:rsidRDefault="008D33FF" w:rsidP="008D33FF">
      <w:pPr>
        <w:widowControl/>
        <w:shd w:val="clear" w:color="auto" w:fill="FFFFFF"/>
        <w:spacing w:line="640" w:lineRule="atLeast"/>
        <w:ind w:firstLine="640"/>
        <w:rPr>
          <w:rFonts w:ascii="Calibri" w:eastAsia="宋体" w:hAnsi="Calibri" w:cs="宋体"/>
          <w:kern w:val="0"/>
          <w:szCs w:val="21"/>
        </w:rPr>
      </w:pPr>
      <w:r w:rsidRPr="008D33FF">
        <w:rPr>
          <w:rFonts w:ascii="黑体" w:eastAsia="黑体" w:hAnsi="黑体" w:cs="宋体" w:hint="eastAsia"/>
          <w:spacing w:val="-2"/>
          <w:kern w:val="0"/>
          <w:sz w:val="32"/>
          <w:szCs w:val="32"/>
        </w:rPr>
        <w:t>四、资产管理情况</w:t>
      </w:r>
    </w:p>
    <w:p w:rsidR="008D33FF" w:rsidRPr="008D33FF" w:rsidRDefault="008D33FF" w:rsidP="008D33FF">
      <w:pPr>
        <w:widowControl/>
        <w:spacing w:line="600" w:lineRule="atLeast"/>
        <w:ind w:firstLine="640"/>
        <w:rPr>
          <w:rFonts w:ascii="Calibri" w:eastAsia="宋体" w:hAnsi="Calibri" w:cs="宋体"/>
          <w:kern w:val="0"/>
          <w:szCs w:val="21"/>
        </w:rPr>
      </w:pPr>
      <w:r w:rsidRPr="008D33FF">
        <w:rPr>
          <w:rFonts w:ascii="仿宋" w:eastAsia="仿宋" w:hAnsi="仿宋" w:cs="宋体" w:hint="eastAsia"/>
          <w:kern w:val="0"/>
          <w:sz w:val="32"/>
          <w:szCs w:val="32"/>
        </w:rPr>
        <w:t>2022年我镇固定资产原值554.6万元，较上年增加了6.64万元，增加部分主要来源于购置新的固定资产。其构成主要包括房屋、车辆、空调、打印机、办公桌椅、文件柜等。利用固定资产动态管理系统对于我镇的固定资产分类造册、赋码编号、实行分类别分部门落实到人，从而确保固定资产</w:t>
      </w:r>
      <w:r w:rsidRPr="008D33FF">
        <w:rPr>
          <w:rFonts w:ascii="仿宋" w:eastAsia="仿宋" w:hAnsi="仿宋" w:cs="宋体" w:hint="eastAsia"/>
          <w:kern w:val="0"/>
          <w:sz w:val="32"/>
          <w:szCs w:val="32"/>
        </w:rPr>
        <w:lastRenderedPageBreak/>
        <w:t>不流失，做到账账相符、账实相符，资产不漏登，价值不虚报。</w:t>
      </w:r>
    </w:p>
    <w:p w:rsidR="008D33FF" w:rsidRPr="008D33FF" w:rsidRDefault="008D33FF" w:rsidP="008D33FF">
      <w:pPr>
        <w:widowControl/>
        <w:shd w:val="clear" w:color="auto" w:fill="FFFFFF"/>
        <w:spacing w:line="640" w:lineRule="atLeast"/>
        <w:ind w:firstLine="640"/>
        <w:rPr>
          <w:rFonts w:ascii="Calibri" w:eastAsia="宋体" w:hAnsi="Calibri" w:cs="宋体"/>
          <w:kern w:val="0"/>
          <w:szCs w:val="21"/>
        </w:rPr>
      </w:pPr>
      <w:r w:rsidRPr="008D33FF">
        <w:rPr>
          <w:rFonts w:ascii="黑体" w:eastAsia="黑体" w:hAnsi="黑体" w:cs="宋体" w:hint="eastAsia"/>
          <w:spacing w:val="-2"/>
          <w:kern w:val="0"/>
          <w:sz w:val="32"/>
          <w:szCs w:val="32"/>
        </w:rPr>
        <w:t>五、部门整体支出绩效情况</w:t>
      </w:r>
    </w:p>
    <w:p w:rsidR="008D33FF" w:rsidRPr="008D33FF" w:rsidRDefault="008D33FF" w:rsidP="008D33FF">
      <w:pPr>
        <w:widowControl/>
        <w:spacing w:line="620" w:lineRule="atLeast"/>
        <w:rPr>
          <w:rFonts w:ascii="Calibri" w:eastAsia="宋体" w:hAnsi="Calibri" w:cs="宋体"/>
          <w:kern w:val="0"/>
          <w:szCs w:val="21"/>
        </w:rPr>
      </w:pPr>
      <w:r w:rsidRPr="008D33FF">
        <w:rPr>
          <w:rFonts w:ascii="MS Mincho" w:eastAsia="MS Mincho" w:hAnsi="MS Mincho" w:cs="MS Mincho" w:hint="eastAsia"/>
          <w:kern w:val="0"/>
          <w:sz w:val="32"/>
          <w:szCs w:val="32"/>
        </w:rPr>
        <w:t> </w:t>
      </w:r>
      <w:r w:rsidRPr="008D33FF">
        <w:rPr>
          <w:rFonts w:ascii="MS Mincho" w:eastAsia="MS Mincho" w:hAnsi="MS Mincho" w:cs="MS Mincho" w:hint="eastAsia"/>
          <w:kern w:val="0"/>
          <w:sz w:val="32"/>
          <w:szCs w:val="32"/>
        </w:rPr>
        <w:t> </w:t>
      </w:r>
      <w:r w:rsidRPr="008D33FF">
        <w:rPr>
          <w:rFonts w:ascii="MS Mincho" w:eastAsia="MS Mincho" w:hAnsi="MS Mincho" w:cs="MS Mincho" w:hint="eastAsia"/>
          <w:kern w:val="0"/>
          <w:sz w:val="32"/>
          <w:szCs w:val="32"/>
        </w:rPr>
        <w:t> </w:t>
      </w:r>
      <w:r w:rsidRPr="008D33FF">
        <w:rPr>
          <w:rFonts w:ascii="MS Mincho" w:eastAsia="MS Mincho" w:hAnsi="MS Mincho" w:cs="MS Mincho" w:hint="eastAsia"/>
          <w:kern w:val="0"/>
          <w:sz w:val="32"/>
          <w:szCs w:val="32"/>
        </w:rPr>
        <w:t> </w:t>
      </w:r>
      <w:r w:rsidRPr="008D33FF">
        <w:rPr>
          <w:rFonts w:ascii="黑体" w:eastAsia="黑体" w:hAnsi="黑体" w:cs="宋体" w:hint="eastAsia"/>
          <w:b/>
          <w:bCs/>
          <w:kern w:val="0"/>
          <w:sz w:val="32"/>
          <w:szCs w:val="32"/>
          <w:shd w:val="clear" w:color="auto" w:fill="FFFFFF"/>
        </w:rPr>
        <w:t>一、2022年工作开展情况</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1.全面提升党建工作水平</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一是认真做好“三会一课”。</w:t>
      </w:r>
      <w:r w:rsidRPr="008D33FF">
        <w:rPr>
          <w:rFonts w:ascii="仿宋_GB2312" w:eastAsia="仿宋_GB2312" w:hAnsi="仿宋" w:cs="宋体" w:hint="eastAsia"/>
          <w:kern w:val="0"/>
          <w:sz w:val="32"/>
          <w:szCs w:val="32"/>
        </w:rPr>
        <w:t>全镇42个党支部均按照要求开展“三会一课”并做好会议记录。截至12月，全镇42个支部共开展组织生活会42次、党员大会168次、专题党课126次、主题党日活动504次。</w:t>
      </w:r>
      <w:r w:rsidRPr="008D33FF">
        <w:rPr>
          <w:rFonts w:ascii="仿宋_GB2312" w:eastAsia="仿宋_GB2312" w:hAnsi="仿宋" w:cs="宋体" w:hint="eastAsia"/>
          <w:b/>
          <w:bCs/>
          <w:kern w:val="0"/>
          <w:sz w:val="32"/>
          <w:szCs w:val="32"/>
        </w:rPr>
        <w:t>二是严格开展民主评议党员。</w:t>
      </w:r>
      <w:r w:rsidRPr="008D33FF">
        <w:rPr>
          <w:rFonts w:ascii="仿宋_GB2312" w:eastAsia="仿宋_GB2312" w:hAnsi="仿宋" w:cs="宋体" w:hint="eastAsia"/>
          <w:kern w:val="0"/>
          <w:sz w:val="32"/>
          <w:szCs w:val="32"/>
        </w:rPr>
        <w:t>年初共有党员1493名，其中评为优秀等次党员163名，合格等次党员1307名，基本合格等次党员3名，不合格等次1名，不定等次19名。其中基本合格、不合格等次党员均已限期改正。</w:t>
      </w:r>
      <w:r w:rsidRPr="008D33FF">
        <w:rPr>
          <w:rFonts w:ascii="仿宋_GB2312" w:eastAsia="仿宋_GB2312" w:hAnsi="仿宋" w:cs="宋体" w:hint="eastAsia"/>
          <w:b/>
          <w:bCs/>
          <w:kern w:val="0"/>
          <w:sz w:val="32"/>
          <w:szCs w:val="32"/>
        </w:rPr>
        <w:t>三是严把发展党员入口关。</w:t>
      </w:r>
      <w:r w:rsidRPr="008D33FF">
        <w:rPr>
          <w:rFonts w:ascii="仿宋_GB2312" w:eastAsia="仿宋_GB2312" w:hAnsi="仿宋" w:cs="宋体" w:hint="eastAsia"/>
          <w:kern w:val="0"/>
          <w:sz w:val="32"/>
          <w:szCs w:val="32"/>
        </w:rPr>
        <w:t>按照发展党员要求，加大对35岁以下青年农民党员的发展力度，并严格把好发展党员入口关，进行多部门联审；2022年全镇确定入党积极分子19人、确定发展对象17人、吸收预备党员15人、预备党员转正14人。</w:t>
      </w:r>
      <w:r w:rsidRPr="008D33FF">
        <w:rPr>
          <w:rFonts w:ascii="仿宋_GB2312" w:eastAsia="仿宋_GB2312" w:hAnsi="仿宋" w:cs="宋体" w:hint="eastAsia"/>
          <w:b/>
          <w:bCs/>
          <w:kern w:val="0"/>
          <w:sz w:val="32"/>
          <w:szCs w:val="32"/>
        </w:rPr>
        <w:t>四是积极开展“我为群众办实事”。</w:t>
      </w:r>
      <w:r w:rsidRPr="008D33FF">
        <w:rPr>
          <w:rFonts w:ascii="仿宋_GB2312" w:eastAsia="仿宋_GB2312" w:hAnsi="仿宋" w:cs="宋体" w:hint="eastAsia"/>
          <w:kern w:val="0"/>
          <w:sz w:val="32"/>
          <w:szCs w:val="32"/>
        </w:rPr>
        <w:t>结合五个到户以及“党建+微网格”工作，认真开展入户走访、民情会商，运用“四方会诊、三级化解”机制集中解决群众问题。截至11底，上门走访56243次、微信电话联系49278次、收集问题263个、解决问题201个、调解矛盾纠纷126次。</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lastRenderedPageBreak/>
        <w:t>2.坚决筑牢党风廉政红线</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一是充实村级监督力量。</w:t>
      </w:r>
      <w:r w:rsidRPr="008D33FF">
        <w:rPr>
          <w:rFonts w:ascii="仿宋_GB2312" w:eastAsia="仿宋_GB2312" w:hAnsi="仿宋" w:cs="宋体" w:hint="eastAsia"/>
          <w:kern w:val="0"/>
          <w:sz w:val="32"/>
          <w:szCs w:val="32"/>
        </w:rPr>
        <w:t>配齐村纪检员19名，村（居）务监督委员会成员59名，推选出村级廉情监督员43名，协助村党组织书记重点抓好“两委”班子成员和全体党员的党风廉政建设。</w:t>
      </w:r>
      <w:r w:rsidRPr="008D33FF">
        <w:rPr>
          <w:rFonts w:ascii="仿宋_GB2312" w:eastAsia="仿宋_GB2312" w:hAnsi="仿宋" w:cs="宋体" w:hint="eastAsia"/>
          <w:b/>
          <w:bCs/>
          <w:kern w:val="0"/>
          <w:sz w:val="32"/>
          <w:szCs w:val="32"/>
        </w:rPr>
        <w:t>二是持续推进“清廉观音阁”建设。</w:t>
      </w:r>
      <w:r w:rsidRPr="008D33FF">
        <w:rPr>
          <w:rFonts w:ascii="仿宋_GB2312" w:eastAsia="仿宋_GB2312" w:hAnsi="仿宋" w:cs="宋体" w:hint="eastAsia"/>
          <w:kern w:val="0"/>
          <w:sz w:val="32"/>
          <w:szCs w:val="32"/>
        </w:rPr>
        <w:t>成立以联镇领导为顾问，镇主要领导为组长的工作专班，制定了《观音阁镇关于“清廉乡镇”创建实施方案》，以创建观音阁村、覃村村、木溪村、莲花台村为示范村的契机，以点带面推动全镇清廉创建。同时，镇党委书记与班子成员、村（社区）书记、各部门负责人等就清廉建设进行谈心谈话42人次，确保清廉溆浦建设的各项决策部署在观音阁落地见效。</w:t>
      </w:r>
      <w:r w:rsidRPr="008D33FF">
        <w:rPr>
          <w:rFonts w:ascii="仿宋_GB2312" w:eastAsia="仿宋_GB2312" w:hAnsi="仿宋" w:cs="宋体" w:hint="eastAsia"/>
          <w:b/>
          <w:bCs/>
          <w:kern w:val="0"/>
          <w:sz w:val="32"/>
          <w:szCs w:val="32"/>
        </w:rPr>
        <w:t>三是开展纠治“四风”工作。</w:t>
      </w:r>
      <w:r w:rsidRPr="008D33FF">
        <w:rPr>
          <w:rFonts w:ascii="仿宋_GB2312" w:eastAsia="仿宋_GB2312" w:hAnsi="仿宋" w:cs="宋体" w:hint="eastAsia"/>
          <w:kern w:val="0"/>
          <w:sz w:val="32"/>
          <w:szCs w:val="32"/>
        </w:rPr>
        <w:t>认真组织学习中央八项规定精神各项纪律要求，并成立暗访督查组对政府干部职工、辖区部门进行明察暗访，对辖区内站所、村（社区）及餐饮企业开展纠“四风”专项督查，严肃查处违规吃喝问题，发布进一步严明纪律作风的工作提示，防止“四风”问题蔓延。</w:t>
      </w:r>
      <w:r w:rsidRPr="008D33FF">
        <w:rPr>
          <w:rFonts w:ascii="仿宋_GB2312" w:eastAsia="仿宋_GB2312" w:hAnsi="仿宋" w:cs="宋体" w:hint="eastAsia"/>
          <w:b/>
          <w:bCs/>
          <w:kern w:val="0"/>
          <w:sz w:val="32"/>
          <w:szCs w:val="32"/>
        </w:rPr>
        <w:t>四是开展日常监督。</w:t>
      </w:r>
      <w:r w:rsidRPr="008D33FF">
        <w:rPr>
          <w:rFonts w:ascii="仿宋_GB2312" w:eastAsia="仿宋_GB2312" w:hAnsi="仿宋" w:cs="宋体" w:hint="eastAsia"/>
          <w:kern w:val="0"/>
          <w:sz w:val="32"/>
          <w:szCs w:val="32"/>
        </w:rPr>
        <w:t>进一步贯彻落实上级重大决策部署，抗牢监督责任，结合我镇实际，建立日常监督检查机制。做好“四风”专项监督，紧盯节假日易发高发节点，做好工作日常态化监督，用好暗访利剑。聚焦疫情防控、森林防火、房屋建筑排查、防汛抗灾等重点领域，压紧压实监督责任，落细落实问题整改，切实发挥监督执纪作用，确保工作质效。今年以来，</w:t>
      </w:r>
      <w:r w:rsidRPr="008D33FF">
        <w:rPr>
          <w:rFonts w:ascii="仿宋_GB2312" w:eastAsia="仿宋_GB2312" w:hAnsi="仿宋" w:cs="宋体" w:hint="eastAsia"/>
          <w:kern w:val="0"/>
          <w:sz w:val="32"/>
          <w:szCs w:val="32"/>
        </w:rPr>
        <w:lastRenderedPageBreak/>
        <w:t>镇纪委开展监督检查40余次，发布内部通报7期，发现问题65个，批评教育和帮助处理28人。</w:t>
      </w:r>
      <w:r w:rsidRPr="008D33FF">
        <w:rPr>
          <w:rFonts w:ascii="仿宋_GB2312" w:eastAsia="仿宋_GB2312" w:hAnsi="仿宋" w:cs="宋体" w:hint="eastAsia"/>
          <w:b/>
          <w:bCs/>
          <w:kern w:val="0"/>
          <w:sz w:val="32"/>
          <w:szCs w:val="32"/>
        </w:rPr>
        <w:t>五是推动案件办理再提质。</w:t>
      </w:r>
      <w:r w:rsidRPr="008D33FF">
        <w:rPr>
          <w:rFonts w:ascii="仿宋_GB2312" w:eastAsia="仿宋_GB2312" w:hAnsi="仿宋" w:cs="宋体" w:hint="eastAsia"/>
          <w:kern w:val="0"/>
          <w:sz w:val="32"/>
          <w:szCs w:val="32"/>
        </w:rPr>
        <w:t>今年以来，共办理问题线索11件，其中办结5件，批评教育帮助和处理8人，其中党内严重警告3人，党内警告1人，谈话提醒3人，批评教育1人。积极开展信访工作，根据上级有关部署要求，结合纪检信访工作条例，认真做好群众来访信访工作，对业务内信访件及时开展问题核查处理，对业务外地做好解释说明。今年来，共受理纪检信访3件，其中上级交办2件，本级受理1件，目前办结1件。我镇省纪委包案、市纪委包案的2起信访积案均有效化解，满意率100%。</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3.全力推进乡村振兴发展</w:t>
      </w:r>
    </w:p>
    <w:p w:rsidR="008D33FF" w:rsidRPr="008D33FF" w:rsidRDefault="008D33FF" w:rsidP="008D33FF">
      <w:pPr>
        <w:widowControl/>
        <w:spacing w:line="56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一是巩固拓展脱贫攻坚与乡村振兴有效衔接。</w:t>
      </w:r>
      <w:r w:rsidRPr="008D33FF">
        <w:rPr>
          <w:rFonts w:ascii="仿宋_GB2312" w:eastAsia="仿宋_GB2312" w:hAnsi="仿宋" w:cs="宋体" w:hint="eastAsia"/>
          <w:kern w:val="0"/>
          <w:sz w:val="32"/>
          <w:szCs w:val="32"/>
        </w:rPr>
        <w:t>成立观音阁镇乡村振兴工作农村工作领导小组。多次开会培训，确保所有干部熟悉业务、知晓政策，更好地开展工作、服务群众。制定工作人员绩效考核制度，不定期督查督办，将督查结果纳入绩效考核，与年终评先评优直接挂钩，做到奖优罚劣。今年到目前为止，我镇已开展7次动态识别，共纳入监测对象64户184人，结对帮扶和结对联系269人每月入户走访一次，针对存在的短板问题会商研讨，精准制定帮扶措施，及时讨论解决到位。</w:t>
      </w:r>
      <w:r w:rsidRPr="008D33FF">
        <w:rPr>
          <w:rFonts w:ascii="仿宋" w:eastAsia="仿宋" w:hAnsi="仿宋" w:cs="宋体" w:hint="eastAsia"/>
          <w:kern w:val="0"/>
          <w:sz w:val="32"/>
          <w:szCs w:val="32"/>
        </w:rPr>
        <w:t>健全监测体系，确保监测实效。全镇94户风险未消除监测对象严格按照上级要求均安排结对帮扶</w:t>
      </w:r>
      <w:r w:rsidRPr="008D33FF">
        <w:rPr>
          <w:rFonts w:ascii="仿宋" w:eastAsia="仿宋" w:hAnsi="仿宋" w:cs="宋体" w:hint="eastAsia"/>
          <w:kern w:val="0"/>
          <w:sz w:val="32"/>
          <w:szCs w:val="32"/>
        </w:rPr>
        <w:lastRenderedPageBreak/>
        <w:t>人进行帮扶，县直机关单位安排结对帮扶干部71人帮扶风险未消除监测户，原则上1人1户，多则1人2户，共结对风险未消除监测户81户，乡镇党政领导班子成员结对帮扶风险未消除监测户13户。脱贫户、风险已消除监测对象安排乡镇、村支两委干部、驻村工作队共187人，1人最多结对联系8户，工作队最多结对联系10户。</w:t>
      </w:r>
    </w:p>
    <w:p w:rsidR="008D33FF" w:rsidRPr="008D33FF" w:rsidRDefault="008D33FF" w:rsidP="008D33FF">
      <w:pPr>
        <w:widowControl/>
        <w:spacing w:line="56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二是加强人居环境整治。</w:t>
      </w:r>
      <w:r w:rsidRPr="008D33FF">
        <w:rPr>
          <w:rFonts w:ascii="仿宋" w:eastAsia="仿宋" w:hAnsi="仿宋" w:cs="宋体" w:hint="eastAsia"/>
          <w:kern w:val="0"/>
          <w:sz w:val="32"/>
          <w:szCs w:val="32"/>
        </w:rPr>
        <w:t>按照农村人居环境整治“十大行动”的要求,通过示范村创建、“百日攻坚”行动、“红黑榜”评比、院落屋场会等方式，从农村厕所治理、生活污水治理、废弃杂物拆除、室内“八整洁”等多方面发力，督促指导村居完善人居环境工作长效机制，加强农村人居环境整治提升的宣传力度，组织开展每周五大清扫活动，组织各村居开展交叉互检，全方位有效改善了农村人居环境，提升了农村人居环境质量，顺利完成市督办村川水村摘帽工作。今年以来，全镇共完成固定宣传标语和墙画共计136处，拆除农村废旧杂屋90栋，实施危房改造16户，完成改厕56座，治理农村生活污水55处，整治裸露泥土20余处，畜禽养殖“归圈”整村推进试点3个，村庄梳理式改造20余处，创建美丽村庄1个，美丽院落6个，美丽庭院60个。</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4.重点聚焦农业农村工作</w:t>
      </w:r>
    </w:p>
    <w:p w:rsidR="008D33FF" w:rsidRPr="008D33FF" w:rsidRDefault="008D33FF" w:rsidP="008D33FF">
      <w:pPr>
        <w:widowControl/>
        <w:spacing w:before="100" w:beforeAutospacing="1" w:after="100" w:afterAutospacing="1"/>
        <w:rPr>
          <w:rFonts w:ascii="Calibri" w:eastAsia="宋体" w:hAnsi="Calibri" w:cs="宋体"/>
          <w:kern w:val="0"/>
          <w:sz w:val="24"/>
          <w:szCs w:val="24"/>
        </w:rPr>
      </w:pPr>
      <w:r w:rsidRPr="008D33FF">
        <w:rPr>
          <w:rFonts w:ascii="仿宋_GB2312" w:eastAsia="仿宋_GB2312" w:hAnsi="仿宋" w:cs="宋体" w:hint="eastAsia"/>
          <w:b/>
          <w:bCs/>
          <w:kern w:val="0"/>
          <w:sz w:val="32"/>
          <w:szCs w:val="32"/>
        </w:rPr>
        <w:t>一是严格落实全年粮食生产任务。</w:t>
      </w:r>
      <w:r w:rsidRPr="008D33FF">
        <w:rPr>
          <w:rFonts w:ascii="仿宋_GB2312" w:eastAsia="仿宋_GB2312" w:hAnsi="仿宋" w:cs="宋体" w:hint="eastAsia"/>
          <w:kern w:val="0"/>
          <w:sz w:val="32"/>
          <w:szCs w:val="32"/>
        </w:rPr>
        <w:t>成立粮食生产工作领导小组，制定粮食生产工作方案，确保全镇2022年粮食播种面</w:t>
      </w:r>
      <w:r w:rsidRPr="008D33FF">
        <w:rPr>
          <w:rFonts w:ascii="仿宋_GB2312" w:eastAsia="仿宋_GB2312" w:hAnsi="仿宋" w:cs="宋体" w:hint="eastAsia"/>
          <w:kern w:val="0"/>
          <w:sz w:val="32"/>
          <w:szCs w:val="32"/>
        </w:rPr>
        <w:lastRenderedPageBreak/>
        <w:t>积稳定在4.7万亩，粮食产量共2.3万吨，其中水稻产量1.87万吨，旱粮产量0.43万吨。全力落实“两稳、两扩、两提、两促”工作要求，全面完成上级各项任务指标，获2022年全县粮食生产先进乡镇。完成耕地抛荒整治650.26亩，完成耕地“非粮化”排查2009.74亩，整治“非粮化”恢复耕地30亩。全力推动“两稳、两扩、两提、两促”要求落实，获2022县级粮食生产先进单位。</w:t>
      </w:r>
      <w:r w:rsidRPr="008D33FF">
        <w:rPr>
          <w:rFonts w:ascii="仿宋_GB2312" w:eastAsia="仿宋_GB2312" w:hAnsi="仿宋" w:cs="宋体" w:hint="eastAsia"/>
          <w:b/>
          <w:bCs/>
          <w:kern w:val="0"/>
          <w:sz w:val="32"/>
          <w:szCs w:val="32"/>
        </w:rPr>
        <w:t>二是全力推进耕地抛荒整治。</w:t>
      </w:r>
      <w:r w:rsidRPr="008D33FF">
        <w:rPr>
          <w:rFonts w:ascii="仿宋_GB2312" w:eastAsia="仿宋_GB2312" w:hAnsi="仿宋" w:cs="宋体" w:hint="eastAsia"/>
          <w:kern w:val="0"/>
          <w:sz w:val="32"/>
          <w:szCs w:val="32"/>
        </w:rPr>
        <w:t>在全镇范围内积极宣传耕地抛荒整治工作，通过横幅、标语、宣传单、广播、民情恳谈会等多种方式，将耕地抛荒整治的重要意义传达到院落、户头。开展拉网式、台账式排查清理，对排查清理发现的耕地抛荒现象，逐一建立问题台账制定整改方案，全镇2022年共完成耕地抛荒整治650.26亩，已全面完成耕地抛荒清零工作。</w:t>
      </w:r>
      <w:r w:rsidRPr="008D33FF">
        <w:rPr>
          <w:rFonts w:ascii="仿宋_GB2312" w:eastAsia="仿宋_GB2312" w:hAnsi="仿宋" w:cs="宋体" w:hint="eastAsia"/>
          <w:b/>
          <w:bCs/>
          <w:kern w:val="0"/>
          <w:sz w:val="32"/>
          <w:szCs w:val="32"/>
        </w:rPr>
        <w:t>三是积极做好防汛备汛工作。</w:t>
      </w:r>
      <w:r w:rsidRPr="008D33FF">
        <w:rPr>
          <w:rFonts w:ascii="仿宋_GB2312" w:eastAsia="仿宋_GB2312" w:hAnsi="仿宋" w:cs="宋体" w:hint="eastAsia"/>
          <w:kern w:val="0"/>
          <w:sz w:val="32"/>
          <w:szCs w:val="32"/>
        </w:rPr>
        <w:t>辖区共有中型水库1座（金家洞水库），小二型水库5座，骨干山塘24座，地质灾害点9处，汛前认真做好隐患排查工作，及时消除安全隐患，严格执行24小时领导带班值班制度。镇村两级补强应急抢险队力量，配齐应急物资救灾，完善防汛度汛应急预案，今年4月份以院落为单位全面开展防汛应急避险演练，全镇共开展51次演练，做到院落全覆盖。</w:t>
      </w:r>
      <w:r w:rsidRPr="008D33FF">
        <w:rPr>
          <w:rFonts w:ascii="仿宋_GB2312" w:eastAsia="仿宋_GB2312" w:hAnsi="仿宋" w:cs="宋体" w:hint="eastAsia"/>
          <w:b/>
          <w:bCs/>
          <w:kern w:val="0"/>
          <w:sz w:val="32"/>
          <w:szCs w:val="32"/>
        </w:rPr>
        <w:t>四是深入开展“林长制”及森林防灭火工作。建立“一长四员”网格化制度，</w:t>
      </w:r>
      <w:r w:rsidRPr="008D33FF">
        <w:rPr>
          <w:rFonts w:ascii="仿宋_GB2312" w:eastAsia="仿宋_GB2312" w:hAnsi="仿宋" w:cs="宋体" w:hint="eastAsia"/>
          <w:kern w:val="0"/>
          <w:sz w:val="32"/>
          <w:szCs w:val="32"/>
        </w:rPr>
        <w:t>镇村两级林长、监管员、执法员、护林员、科技员共150人积极履职，扎实开展法律宣传、巡</w:t>
      </w:r>
      <w:r w:rsidRPr="008D33FF">
        <w:rPr>
          <w:rFonts w:ascii="仿宋_GB2312" w:eastAsia="仿宋_GB2312" w:hAnsi="仿宋" w:cs="宋体" w:hint="eastAsia"/>
          <w:kern w:val="0"/>
          <w:sz w:val="32"/>
          <w:szCs w:val="32"/>
        </w:rPr>
        <w:lastRenderedPageBreak/>
        <w:t>山护林、野外用火管控、有害生物防治等工作。成立镇级森林防灭火应急队共50人，各村成立应急小分队不少于30人，通过流动宣传车、村村响、标语、横幅、“敲门行动”、“敲锣行动”等多种宣传方式提高群众防火意识，早中午定时播放森林防火宣传音频1.2万次，出动流动宣传车20辆，入户发放宣传资料3万余份。在进山入口设置防火关卡68个，在各重点山头设置</w:t>
      </w:r>
      <w:r w:rsidRPr="008D33FF">
        <w:rPr>
          <w:rFonts w:ascii="宋体" w:eastAsia="宋体" w:hAnsi="宋体" w:cs="宋体" w:hint="eastAsia"/>
          <w:kern w:val="0"/>
          <w:sz w:val="32"/>
          <w:szCs w:val="32"/>
        </w:rPr>
        <w:t>瞭</w:t>
      </w:r>
      <w:r w:rsidRPr="008D33FF">
        <w:rPr>
          <w:rFonts w:ascii="仿宋_GB2312" w:eastAsia="仿宋_GB2312" w:hAnsi="仿宋_GB2312" w:cs="仿宋_GB2312" w:hint="eastAsia"/>
          <w:kern w:val="0"/>
          <w:sz w:val="32"/>
          <w:szCs w:val="32"/>
        </w:rPr>
        <w:t>望塔</w:t>
      </w:r>
      <w:r w:rsidRPr="008D33FF">
        <w:rPr>
          <w:rFonts w:ascii="仿宋_GB2312" w:eastAsia="仿宋_GB2312" w:hAnsi="仿宋" w:cs="宋体" w:hint="eastAsia"/>
          <w:kern w:val="0"/>
          <w:sz w:val="32"/>
          <w:szCs w:val="32"/>
        </w:rPr>
        <w:t>42个，确保野外用火行为“早制止、早发现”。全面开展森林火灾隐患大排查大整改，共消除火灾隐患12处。同时，加强巡查执法，全镇共开展督查执法320余次，对野外用火进行劝解80余次，处罚30余人次。</w:t>
      </w:r>
      <w:r w:rsidRPr="008D33FF">
        <w:rPr>
          <w:rFonts w:ascii="仿宋_GB2312" w:eastAsia="仿宋_GB2312" w:hAnsi="仿宋" w:cs="宋体" w:hint="eastAsia"/>
          <w:b/>
          <w:bCs/>
          <w:kern w:val="0"/>
          <w:sz w:val="32"/>
          <w:szCs w:val="32"/>
        </w:rPr>
        <w:t>五是持续推进“河长制”工作。</w:t>
      </w:r>
      <w:r w:rsidRPr="008D33FF">
        <w:rPr>
          <w:rFonts w:ascii="仿宋" w:eastAsia="仿宋" w:hAnsi="仿宋" w:cs="宋体" w:hint="eastAsia"/>
          <w:kern w:val="0"/>
          <w:sz w:val="32"/>
          <w:szCs w:val="32"/>
        </w:rPr>
        <w:t>大力宣传“河长制”工作，利用赶集日发放河长制宣传资料6000余份，每月定期组织民间河长、“河小青”、志愿者服务队开展河道清理、政策宣传、护河行动等活动，并将“爱河护河”列入各村村规民约，增强了群众爱护河流、保护水源的责任感。</w:t>
      </w:r>
      <w:r w:rsidRPr="008D33FF">
        <w:rPr>
          <w:rFonts w:ascii="仿宋_GB2312" w:eastAsia="仿宋_GB2312" w:hAnsi="仿宋" w:cs="宋体" w:hint="eastAsia"/>
          <w:kern w:val="0"/>
          <w:sz w:val="32"/>
          <w:szCs w:val="32"/>
        </w:rPr>
        <w:t>镇村两级河长积极履职，定期开展巡河，共发现河道“四乱”、河湖管理、流域生态破坏等11处问题，以及上级河长交办的5处问题，限时完成了整改。持续加强基层河湖管理队伍建设，强化部门协同配合，不断提高了河湖管理能力和水平，2022年获全县“河长制”工作先进单位。</w:t>
      </w:r>
      <w:r w:rsidRPr="008D33FF">
        <w:rPr>
          <w:rFonts w:ascii="仿宋_GB2312" w:eastAsia="仿宋_GB2312" w:hAnsi="仿宋" w:cs="宋体" w:hint="eastAsia"/>
          <w:b/>
          <w:bCs/>
          <w:kern w:val="0"/>
          <w:sz w:val="32"/>
          <w:szCs w:val="32"/>
        </w:rPr>
        <w:t>六是严格农村宅基地审批和巡查。</w:t>
      </w:r>
      <w:r w:rsidRPr="008D33FF">
        <w:rPr>
          <w:rFonts w:ascii="仿宋_GB2312" w:eastAsia="仿宋_GB2312" w:hAnsi="仿宋" w:cs="宋体" w:hint="eastAsia"/>
          <w:kern w:val="0"/>
          <w:sz w:val="32"/>
          <w:szCs w:val="32"/>
        </w:rPr>
        <w:t>建立农村宅基地建房联审联办制度，定期召开部门联合会审，2022年全镇共完成旧屋翻新审批手续243户，</w:t>
      </w:r>
      <w:r w:rsidRPr="008D33FF">
        <w:rPr>
          <w:rFonts w:ascii="仿宋_GB2312" w:eastAsia="仿宋_GB2312" w:hAnsi="仿宋" w:cs="宋体" w:hint="eastAsia"/>
          <w:kern w:val="0"/>
          <w:sz w:val="32"/>
          <w:szCs w:val="32"/>
        </w:rPr>
        <w:lastRenderedPageBreak/>
        <w:t>新建房屋审批手续6户。加强农村建房动态巡查，由镇农业综合服务中心、镇自然资源所、镇综合执法大队部门人员组成动态巡查队，定期或不定期开展巡查，全面杜绝了乱占耕地建房、未批先建、批多建少、批东占西等乱象。</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5.全面维护社会安全稳定</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一是安全生产抓严抓实。</w:t>
      </w:r>
      <w:r w:rsidRPr="008D33FF">
        <w:rPr>
          <w:rFonts w:ascii="仿宋_GB2312" w:eastAsia="仿宋_GB2312" w:hAnsi="仿宋" w:cs="宋体" w:hint="eastAsia"/>
          <w:kern w:val="0"/>
          <w:sz w:val="32"/>
          <w:szCs w:val="32"/>
        </w:rPr>
        <w:t>每季度召开一次安全生产例会，狠抓宣传，强化安全责任落实，严格落实市县安全生产大检查和“打非治违”各项工作措施，组织力量对辖区内矿山、企业、烟花爆竹、燃气、交通等各行业进行了拉网式的安全生产大检查，共检查废弃煤矿2处、企业3家，烟花爆竹经营专店15家、燃气配送站3家、加油站1家，对查出的每一条隐患都要求记录在案，明确整改责任人、整改措施和整改期限，要求整改责任单位落实好隐患整改和防患措施，及时消除安全隐患。</w:t>
      </w:r>
      <w:r w:rsidRPr="008D33FF">
        <w:rPr>
          <w:rFonts w:ascii="仿宋_GB2312" w:eastAsia="仿宋_GB2312" w:hAnsi="仿宋" w:cs="宋体" w:hint="eastAsia"/>
          <w:b/>
          <w:bCs/>
          <w:kern w:val="0"/>
          <w:sz w:val="32"/>
          <w:szCs w:val="32"/>
        </w:rPr>
        <w:t>二是应急管理形成合力。</w:t>
      </w:r>
      <w:r w:rsidRPr="008D33FF">
        <w:rPr>
          <w:rFonts w:ascii="仿宋_GB2312" w:eastAsia="仿宋_GB2312" w:hAnsi="仿宋" w:cs="宋体" w:hint="eastAsia"/>
          <w:kern w:val="0"/>
          <w:sz w:val="32"/>
          <w:szCs w:val="32"/>
        </w:rPr>
        <w:t>全面加强镇应急管理体制机制建设。成立了观音阁镇应急管理委员会（应急指挥部），完善了应急管理体制机制建设，形成了齐抓共管、部门联动的工作格局。强化应急准备，提高森林防灭火工作能力，选出精干力量30人组成四个突击班、两个消防专班，明确职责到人，多次开展灭火行动，全力防止火灾发生。</w:t>
      </w:r>
      <w:r w:rsidRPr="008D33FF">
        <w:rPr>
          <w:rFonts w:ascii="仿宋_GB2312" w:eastAsia="仿宋_GB2312" w:hAnsi="仿宋" w:cs="宋体" w:hint="eastAsia"/>
          <w:b/>
          <w:bCs/>
          <w:kern w:val="0"/>
          <w:sz w:val="32"/>
          <w:szCs w:val="32"/>
        </w:rPr>
        <w:t>三是做好信访积案化解。</w:t>
      </w:r>
      <w:r w:rsidRPr="008D33FF">
        <w:rPr>
          <w:rFonts w:ascii="仿宋_GB2312" w:eastAsia="仿宋_GB2312" w:hAnsi="仿宋" w:cs="宋体" w:hint="eastAsia"/>
          <w:kern w:val="0"/>
          <w:sz w:val="32"/>
          <w:szCs w:val="32"/>
        </w:rPr>
        <w:t>信访化解，排摸是关键。对可能引发集体访，特别是进京上访的信访隐患、苗头性事件采取事前排摸，做到每天一排查，不漏一事，不漏一人，不留死角，</w:t>
      </w:r>
      <w:r w:rsidRPr="008D33FF">
        <w:rPr>
          <w:rFonts w:ascii="仿宋_GB2312" w:eastAsia="仿宋_GB2312" w:hAnsi="仿宋" w:cs="宋体" w:hint="eastAsia"/>
          <w:kern w:val="0"/>
          <w:sz w:val="32"/>
          <w:szCs w:val="32"/>
        </w:rPr>
        <w:lastRenderedPageBreak/>
        <w:t>应排尽排，应查尽查，坚持每天向上级有关部门报告信息。对排查出的各类信访隐患，严格落实五包一制度。</w:t>
      </w:r>
      <w:r w:rsidRPr="008D33FF">
        <w:rPr>
          <w:rFonts w:ascii="仿宋_GB2312" w:eastAsia="仿宋_GB2312" w:hAnsi="仿宋" w:cs="宋体" w:hint="eastAsia"/>
          <w:b/>
          <w:bCs/>
          <w:kern w:val="0"/>
          <w:sz w:val="32"/>
          <w:szCs w:val="32"/>
        </w:rPr>
        <w:t>四是禁毒工作严抓不放。</w:t>
      </w:r>
      <w:r w:rsidRPr="008D33FF">
        <w:rPr>
          <w:rFonts w:ascii="仿宋_GB2312" w:eastAsia="仿宋_GB2312" w:hAnsi="仿宋" w:cs="宋体" w:hint="eastAsia"/>
          <w:kern w:val="0"/>
          <w:sz w:val="32"/>
          <w:szCs w:val="32"/>
        </w:rPr>
        <w:t>加大宣传力度，营造浓厚声势。通过向群众散发禁毒宣传资料、在人口集中场所展示禁毒挂图、在主要道路旁树立宣传版面、悬挂禁毒宣传标语、出动宣传车等方式开展形式多样的禁毒宣传。有力推动“6.26”国际禁毒日宣传，不断扩大毒品预防专题宣传教育的覆盖面。先后发放宣传单2300余份，悬挂横幅20多条，展板20余块。加大管控力度，强固工作基础。以落实“清源断流”行动为抓手，认真组织排查在册吸毒人员信息，严格落实帮教管控措施，吸毒人员一人一档做细做真，充分发挥网格化管理功效，有效地加强了对吸毒人员的管控力度，目前全镇毛发检测率已达到80%。</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6.扎实抓好民生实事工作</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一是扎实开展民政工作。</w:t>
      </w:r>
      <w:r w:rsidRPr="008D33FF">
        <w:rPr>
          <w:rFonts w:ascii="仿宋_GB2312" w:eastAsia="仿宋_GB2312" w:hAnsi="仿宋" w:cs="宋体" w:hint="eastAsia"/>
          <w:kern w:val="0"/>
          <w:sz w:val="32"/>
          <w:szCs w:val="32"/>
        </w:rPr>
        <w:t>我们经常对标对表，按照文件精神，对城乡困难家庭做到应保尽保，不符合低保条件的应退尽退，今年来共新增低保对象9户24人，清退低保对象14户31人，现有低保407户，689人。全年来共发放低保金213.94万元。全镇共有特困老人263人，其中集中供养71人，分散供养192人。发放特困救助金113.96万元，特困护理费36.53万元。对因灾因病遭遇暂时困难的人员，临时救助381人次，发放临时救助资金30.79万元，慰问困难</w:t>
      </w:r>
      <w:r w:rsidRPr="008D33FF">
        <w:rPr>
          <w:rFonts w:ascii="仿宋_GB2312" w:eastAsia="仿宋_GB2312" w:hAnsi="仿宋" w:cs="宋体" w:hint="eastAsia"/>
          <w:kern w:val="0"/>
          <w:sz w:val="32"/>
          <w:szCs w:val="32"/>
        </w:rPr>
        <w:lastRenderedPageBreak/>
        <w:t>群众241人次，慰问资金16万元。对32户六十年代精减退职人员发放困难生活补助1.9万元，发放孤儿、事实孤儿生活补助21.05万元。争取慈善“爱心改变命运”2人，救助资金共8000元。发放防寒棉衣170件，毛毯240床、救灾棉被600床，夏装80套，米450袋、油300桶、救灾物资130箱、春秋装190套、春秋鞋190双。积极完善村规民约和幸福基金以及“三个清单”在乡村治理中的实际作用，为乡村振兴提供制度依据。</w:t>
      </w:r>
      <w:r w:rsidRPr="008D33FF">
        <w:rPr>
          <w:rFonts w:ascii="仿宋_GB2312" w:eastAsia="仿宋_GB2312" w:hAnsi="仿宋" w:cs="宋体" w:hint="eastAsia"/>
          <w:b/>
          <w:bCs/>
          <w:kern w:val="0"/>
          <w:sz w:val="32"/>
          <w:szCs w:val="32"/>
        </w:rPr>
        <w:t>二是全力优化政务服务工作。</w:t>
      </w:r>
      <w:r w:rsidRPr="008D33FF">
        <w:rPr>
          <w:rFonts w:ascii="仿宋_GB2312" w:eastAsia="仿宋_GB2312" w:hAnsi="仿宋" w:cs="宋体" w:hint="eastAsia"/>
          <w:kern w:val="0"/>
          <w:sz w:val="32"/>
          <w:szCs w:val="32"/>
        </w:rPr>
        <w:t>科学设置服务窗口，树立良好的“窗口”形象。规范工作流程，提高技能水平，增强服务意识，努力做到服务零投诉，确保群众满意度不断提高。全年共办件5018件，其中本级办件数240件，村居办件数4778件。积极完善政务公开机制，创新政务公开新载体、新形式，不断优化“政务一体化平台”。及时督促各村居政务服务操作员在承诺时限内办结审批服务事项，协调解决帮代办服务中遇到的相关问题，引导村干部正确使用“一件事，一次办”微信小程序，真正做到“立即办、马上办、一次办、网上办”，切实增强群众的获得感、幸福感。</w:t>
      </w:r>
      <w:r w:rsidRPr="008D33FF">
        <w:rPr>
          <w:rFonts w:ascii="仿宋_GB2312" w:eastAsia="仿宋_GB2312" w:hAnsi="仿宋" w:cs="宋体" w:hint="eastAsia"/>
          <w:b/>
          <w:bCs/>
          <w:kern w:val="0"/>
          <w:sz w:val="32"/>
          <w:szCs w:val="32"/>
        </w:rPr>
        <w:t>三是积极应对灾后重建。</w:t>
      </w:r>
      <w:r w:rsidRPr="008D33FF">
        <w:rPr>
          <w:rFonts w:ascii="仿宋_GB2312" w:eastAsia="仿宋_GB2312" w:hAnsi="仿宋" w:cs="宋体" w:hint="eastAsia"/>
          <w:kern w:val="0"/>
          <w:sz w:val="32"/>
          <w:szCs w:val="32"/>
        </w:rPr>
        <w:t>观音阁镇在“6.03”“6.19”洪灾中受灾严重，受灾后，镇村干部不等不靠，发动群众自力更生，积极开展消毒防疫工作，安排镇卫生院、村卫生室以及镇村干部对辖区范围内受灾区域进行消杀，特别加强水淹公共场所全面消毒灭菌；及时调动工程机械、人员对基础</w:t>
      </w:r>
      <w:r w:rsidRPr="008D33FF">
        <w:rPr>
          <w:rFonts w:ascii="仿宋_GB2312" w:eastAsia="仿宋_GB2312" w:hAnsi="仿宋" w:cs="宋体" w:hint="eastAsia"/>
          <w:kern w:val="0"/>
          <w:sz w:val="32"/>
          <w:szCs w:val="32"/>
        </w:rPr>
        <w:lastRenderedPageBreak/>
        <w:t>设施进行力所能及的修复；组织农户对受灾农田及时采取补救措施，动员志愿者、友邻亲戚等及时扶苗保产；安排镇村干部再次对全镇可能涉险的房屋进行安全隐患排查。</w:t>
      </w:r>
    </w:p>
    <w:p w:rsidR="008D33FF" w:rsidRPr="008D33FF" w:rsidRDefault="008D33FF" w:rsidP="008D33FF">
      <w:pPr>
        <w:widowControl/>
        <w:spacing w:line="59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rPr>
        <w:t>7.常态化抓好疫情防控</w:t>
      </w:r>
    </w:p>
    <w:p w:rsidR="008D33FF" w:rsidRPr="008D33FF" w:rsidRDefault="008D33FF" w:rsidP="008D33FF">
      <w:pPr>
        <w:widowControl/>
        <w:spacing w:line="620" w:lineRule="atLeast"/>
        <w:ind w:firstLine="640"/>
        <w:rPr>
          <w:rFonts w:ascii="Calibri" w:eastAsia="宋体" w:hAnsi="Calibri" w:cs="宋体"/>
          <w:kern w:val="0"/>
          <w:szCs w:val="21"/>
        </w:rPr>
      </w:pPr>
      <w:r w:rsidRPr="008D33FF">
        <w:rPr>
          <w:rFonts w:ascii="仿宋_GB2312" w:eastAsia="仿宋_GB2312" w:hAnsi="仿宋" w:cs="宋体" w:hint="eastAsia"/>
          <w:kern w:val="0"/>
          <w:sz w:val="32"/>
          <w:szCs w:val="32"/>
        </w:rPr>
        <w:t>全面加强组织领导、积极动员全民参与，落实联防联控措施、筑牢群防群治防线，众志成城打赢“11·15”疫情防控阻击战，目前辖区内疫情防控形势总体稳定。</w:t>
      </w:r>
      <w:r w:rsidRPr="008D33FF">
        <w:rPr>
          <w:rFonts w:ascii="仿宋_GB2312" w:eastAsia="仿宋_GB2312" w:hAnsi="仿宋" w:cs="宋体" w:hint="eastAsia"/>
          <w:b/>
          <w:bCs/>
          <w:kern w:val="0"/>
          <w:sz w:val="32"/>
          <w:szCs w:val="32"/>
          <w:shd w:val="clear" w:color="auto" w:fill="FFFFFF"/>
        </w:rPr>
        <w:t>一是指挥体系运转高效。</w:t>
      </w:r>
      <w:r w:rsidRPr="008D33FF">
        <w:rPr>
          <w:rFonts w:ascii="仿宋_GB2312" w:eastAsia="仿宋_GB2312" w:hAnsi="仿宋" w:cs="宋体" w:hint="eastAsia"/>
          <w:kern w:val="0"/>
          <w:sz w:val="32"/>
          <w:szCs w:val="32"/>
          <w:shd w:val="clear" w:color="auto" w:fill="FFFFFF"/>
        </w:rPr>
        <w:t>成立了观音阁镇疫情防控工作指挥部，下设综合协调组、政策法规宣传组、信息报送组、作风纪律监督组、应急处置组、病毒消杀组等7个工作组，明确专班专人专责落实疫情防控工作要求。</w:t>
      </w:r>
      <w:r w:rsidRPr="008D33FF">
        <w:rPr>
          <w:rFonts w:ascii="仿宋_GB2312" w:eastAsia="仿宋_GB2312" w:hAnsi="仿宋" w:cs="宋体" w:hint="eastAsia"/>
          <w:b/>
          <w:bCs/>
          <w:kern w:val="0"/>
          <w:sz w:val="32"/>
          <w:szCs w:val="32"/>
          <w:shd w:val="clear" w:color="auto" w:fill="FFFFFF"/>
        </w:rPr>
        <w:t>二是工作机制运行良好。</w:t>
      </w:r>
      <w:r w:rsidRPr="008D33FF">
        <w:rPr>
          <w:rFonts w:ascii="仿宋_GB2312" w:eastAsia="仿宋_GB2312" w:hAnsi="仿宋" w:cs="宋体" w:hint="eastAsia"/>
          <w:kern w:val="0"/>
          <w:sz w:val="32"/>
          <w:szCs w:val="32"/>
          <w:shd w:val="clear" w:color="auto" w:fill="FFFFFF"/>
        </w:rPr>
        <w:t>实行集中办公，整合力量，运行高效。健全疫情防控工作机制，强化工作举猎，落实隐患排查、闭环转运、核酸检测、分类管控、劝导报备等工作机制，做到专班专人，人员力量、组织保障到位。</w:t>
      </w:r>
      <w:r w:rsidRPr="008D33FF">
        <w:rPr>
          <w:rFonts w:ascii="仿宋_GB2312" w:eastAsia="仿宋_GB2312" w:hAnsi="仿宋" w:cs="宋体" w:hint="eastAsia"/>
          <w:b/>
          <w:bCs/>
          <w:kern w:val="0"/>
          <w:sz w:val="32"/>
          <w:szCs w:val="32"/>
          <w:shd w:val="clear" w:color="auto" w:fill="FFFFFF"/>
        </w:rPr>
        <w:t>三是返乡人员提前报备。</w:t>
      </w:r>
      <w:r w:rsidRPr="008D33FF">
        <w:rPr>
          <w:rFonts w:ascii="仿宋_GB2312" w:eastAsia="仿宋_GB2312" w:hAnsi="仿宋" w:cs="宋体" w:hint="eastAsia"/>
          <w:kern w:val="0"/>
          <w:sz w:val="32"/>
          <w:szCs w:val="32"/>
          <w:shd w:val="clear" w:color="auto" w:fill="FFFFFF"/>
        </w:rPr>
        <w:t>严格落实返乡人员提前报备制度，通过微信群发消息、村村响广播、流动宣传车放音频、电话“一对一”联系，不断强化返乡报备制度落实，建立有《观音阁镇疫情防控返乡人员报备情况登记表》，全年外地返乡人员报备率达85.2%，高于全县平均水平。</w:t>
      </w:r>
      <w:r w:rsidRPr="008D33FF">
        <w:rPr>
          <w:rFonts w:ascii="仿宋_GB2312" w:eastAsia="仿宋_GB2312" w:hAnsi="仿宋" w:cs="宋体" w:hint="eastAsia"/>
          <w:b/>
          <w:bCs/>
          <w:kern w:val="0"/>
          <w:sz w:val="32"/>
          <w:szCs w:val="32"/>
          <w:shd w:val="clear" w:color="auto" w:fill="FFFFFF"/>
        </w:rPr>
        <w:t>四是强化精准闭环管控。</w:t>
      </w:r>
      <w:r w:rsidRPr="008D33FF">
        <w:rPr>
          <w:rFonts w:ascii="仿宋_GB2312" w:eastAsia="仿宋_GB2312" w:hAnsi="仿宋" w:cs="宋体" w:hint="eastAsia"/>
          <w:kern w:val="0"/>
          <w:sz w:val="32"/>
          <w:szCs w:val="32"/>
          <w:shd w:val="clear" w:color="auto" w:fill="FFFFFF"/>
        </w:rPr>
        <w:t>严格落实分类管控措施，密接闭环转运集中隔离点，县外返乡人员居家隔离，重点疫区发生地按照最新文件要求落实健康服务措施，建立有《观音阁镇重点疫情发生</w:t>
      </w:r>
      <w:r w:rsidRPr="008D33FF">
        <w:rPr>
          <w:rFonts w:ascii="仿宋_GB2312" w:eastAsia="仿宋_GB2312" w:hAnsi="仿宋" w:cs="宋体" w:hint="eastAsia"/>
          <w:kern w:val="0"/>
          <w:sz w:val="32"/>
          <w:szCs w:val="32"/>
          <w:shd w:val="clear" w:color="auto" w:fill="FFFFFF"/>
        </w:rPr>
        <w:lastRenderedPageBreak/>
        <w:t>地人员摸排情况登记表》《观音阁镇疫情防控返乡人员回溆日报表》《观音阁镇疫情防控落实“五包一”责任台账》。结合工作实际，综合各类报表资料，创新研究制定《观音阁镇疫情防控返乡人员“一表”管控登记台账》，依托在线文档实现信息共享，强化返乡人员精准精细闭环管控。</w:t>
      </w:r>
      <w:r w:rsidRPr="008D33FF">
        <w:rPr>
          <w:rFonts w:ascii="仿宋_GB2312" w:eastAsia="仿宋_GB2312" w:hAnsi="仿宋" w:cs="宋体" w:hint="eastAsia"/>
          <w:b/>
          <w:bCs/>
          <w:kern w:val="0"/>
          <w:sz w:val="32"/>
          <w:szCs w:val="32"/>
          <w:shd w:val="clear" w:color="auto" w:fill="FFFFFF"/>
        </w:rPr>
        <w:t>五是落实重点场所常态化措施。</w:t>
      </w:r>
      <w:r w:rsidRPr="008D33FF">
        <w:rPr>
          <w:rFonts w:ascii="仿宋_GB2312" w:eastAsia="仿宋_GB2312" w:hAnsi="仿宋" w:cs="宋体" w:hint="eastAsia"/>
          <w:kern w:val="0"/>
          <w:sz w:val="32"/>
          <w:szCs w:val="32"/>
          <w:shd w:val="clear" w:color="auto" w:fill="FFFFFF"/>
        </w:rPr>
        <w:t>辖区内超市、药店、卫生室、快递点等重点场所在采取人员健康监测、清洁消毒、通风换气、个人防护等防控措施前提下进行营业或开放，并建立《观音阁镇疫情防控“重点场所、重点人口”信息排查登记表》，实时掌控防疫情况。</w:t>
      </w:r>
    </w:p>
    <w:p w:rsidR="008D33FF" w:rsidRPr="008D33FF" w:rsidRDefault="008D33FF" w:rsidP="008D33FF">
      <w:pPr>
        <w:widowControl/>
        <w:spacing w:line="620" w:lineRule="atLeast"/>
        <w:ind w:firstLine="640"/>
        <w:rPr>
          <w:rFonts w:ascii="Calibri" w:eastAsia="宋体" w:hAnsi="Calibri" w:cs="宋体"/>
          <w:kern w:val="0"/>
          <w:szCs w:val="21"/>
        </w:rPr>
      </w:pPr>
      <w:r w:rsidRPr="008D33FF">
        <w:rPr>
          <w:rFonts w:ascii="黑体" w:eastAsia="黑体" w:hAnsi="黑体" w:cs="宋体" w:hint="eastAsia"/>
          <w:b/>
          <w:bCs/>
          <w:kern w:val="0"/>
          <w:sz w:val="32"/>
          <w:szCs w:val="32"/>
          <w:shd w:val="clear" w:color="auto" w:fill="FFFFFF"/>
        </w:rPr>
        <w:t>二、主要成效及亮点</w:t>
      </w:r>
    </w:p>
    <w:p w:rsidR="008D33FF" w:rsidRPr="008D33FF" w:rsidRDefault="008D33FF" w:rsidP="008D33FF">
      <w:pPr>
        <w:widowControl/>
        <w:spacing w:line="62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shd w:val="clear" w:color="auto" w:fill="FFFFFF"/>
        </w:rPr>
        <w:t>1.因地制宜创建粮食生产示范基地。</w:t>
      </w:r>
      <w:r w:rsidRPr="008D33FF">
        <w:rPr>
          <w:rFonts w:ascii="仿宋_GB2312" w:eastAsia="仿宋_GB2312" w:hAnsi="仿宋" w:cs="宋体" w:hint="eastAsia"/>
          <w:kern w:val="0"/>
          <w:sz w:val="32"/>
          <w:szCs w:val="32"/>
          <w:shd w:val="clear" w:color="auto" w:fill="FFFFFF"/>
        </w:rPr>
        <w:t>今年我镇落实了万亩溆浦县水稻绿色高质高效创建示范片（文家冲、覃村、川水、青垅），其中在文家冲村、覃村建成两个集中连片、旱涝保收、节水高效、稳产高产、生态好的高标准优质稻“一村一品”优质稻生产基地，建“一村一品”优质稻生产基地的村，县里每亩补贴60元种子款，并向县级申请在文家冲村创建1000亩优质稻示范片；在畔坪村创建100亩的大豆玉米带状复合种植示范片，县里给种植大豆玉米带状复合的户每亩补贴150元项目款；两个项目都已完成实施和验收工作，并取得了显著成绩。</w:t>
      </w:r>
    </w:p>
    <w:p w:rsidR="008D33FF" w:rsidRPr="008D33FF" w:rsidRDefault="008D33FF" w:rsidP="008D33FF">
      <w:pPr>
        <w:widowControl/>
        <w:spacing w:line="62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shd w:val="clear" w:color="auto" w:fill="FFFFFF"/>
        </w:rPr>
        <w:lastRenderedPageBreak/>
        <w:t>2.激发新型经营主体种粮积极性，提高社会化服务水平。</w:t>
      </w:r>
      <w:r w:rsidRPr="008D33FF">
        <w:rPr>
          <w:rFonts w:ascii="仿宋_GB2312" w:eastAsia="仿宋_GB2312" w:hAnsi="仿宋" w:cs="宋体" w:hint="eastAsia"/>
          <w:kern w:val="0"/>
          <w:sz w:val="32"/>
          <w:szCs w:val="32"/>
          <w:shd w:val="clear" w:color="auto" w:fill="FFFFFF"/>
        </w:rPr>
        <w:t>召开粮油加工企业和种粮大户座谈会，充分调动企业和种粮大户的积极性，整合适度规模经营补贴、稻谷目标价格补贴、财政预算粮食生产专项资金，大力支持种粮大户和粮油加工企业进行粮食规模化生产、订单化加工、品牌化销售。目前我镇共办理农机购置补贴153户，共170台，受益补贴资金49.578万元。适度规模经营共39户，面积种植0.5万亩，补贴金额为48.2万元。耕地地力保护补贴共11086户，种植面积3.38万亩，补贴金额为344.48万元。一次性补贴共8826户，面积为3.2万亩，补贴金额为80万元。稻谷补贴共8118户，面积为2.7万亩，补贴金额为140万元，受污染耕地严格管控区补贴共260户，面积474.83亩，补贴种子593.54公斤,补贴金额19万元；“稻油”水旱轮作面积2500亩，补贴资金33.8万元；今年全镇水稻制种面积达0.11万亩。在全镇范围内积极宣传惠农政策和推行机械化生产、社会化服务，突出补齐集中育秧、机插秧、病虫害统防统治等短板，减轻农民劳动强度，实现小农民与现代农业的有效衔接，让更多的农民轻松种粮。</w:t>
      </w:r>
    </w:p>
    <w:p w:rsidR="008D33FF" w:rsidRPr="008D33FF" w:rsidRDefault="008D33FF" w:rsidP="008D33FF">
      <w:pPr>
        <w:widowControl/>
        <w:spacing w:line="620" w:lineRule="atLeast"/>
        <w:ind w:firstLine="640"/>
        <w:rPr>
          <w:rFonts w:ascii="Calibri" w:eastAsia="宋体" w:hAnsi="Calibri" w:cs="宋体"/>
          <w:kern w:val="0"/>
          <w:szCs w:val="21"/>
        </w:rPr>
      </w:pPr>
      <w:r w:rsidRPr="008D33FF">
        <w:rPr>
          <w:rFonts w:ascii="仿宋_GB2312" w:eastAsia="仿宋_GB2312" w:hAnsi="仿宋" w:cs="宋体" w:hint="eastAsia"/>
          <w:b/>
          <w:bCs/>
          <w:kern w:val="0"/>
          <w:sz w:val="32"/>
          <w:szCs w:val="32"/>
          <w:shd w:val="clear" w:color="auto" w:fill="FFFFFF"/>
        </w:rPr>
        <w:t>3.顺利完成重点村整建提质验收工作。</w:t>
      </w:r>
      <w:r w:rsidRPr="008D33FF">
        <w:rPr>
          <w:rFonts w:ascii="仿宋_GB2312" w:eastAsia="仿宋_GB2312" w:hAnsi="仿宋" w:cs="宋体" w:hint="eastAsia"/>
          <w:kern w:val="0"/>
          <w:sz w:val="32"/>
          <w:szCs w:val="32"/>
          <w:shd w:val="clear" w:color="auto" w:fill="FFFFFF"/>
        </w:rPr>
        <w:t>莲花台村、仑斗坪村、川水村因涉毒人员较多，管控不到位，被认定为涉毒重点村，经加强组织领导、知识宣传、人员管控等措施，党</w:t>
      </w:r>
      <w:r w:rsidRPr="008D33FF">
        <w:rPr>
          <w:rFonts w:ascii="仿宋_GB2312" w:eastAsia="仿宋_GB2312" w:hAnsi="仿宋" w:cs="宋体" w:hint="eastAsia"/>
          <w:kern w:val="0"/>
          <w:sz w:val="32"/>
          <w:szCs w:val="32"/>
          <w:shd w:val="clear" w:color="auto" w:fill="FFFFFF"/>
        </w:rPr>
        <w:lastRenderedPageBreak/>
        <w:t>组织建设明显改善，禁毒工作成效显著，顺利完成县镇两级整建提质工作验收。</w:t>
      </w:r>
    </w:p>
    <w:p w:rsidR="008D33FF" w:rsidRPr="008D33FF" w:rsidRDefault="008D33FF" w:rsidP="008D33FF">
      <w:pPr>
        <w:widowControl/>
        <w:spacing w:line="520" w:lineRule="atLeast"/>
        <w:ind w:firstLine="640"/>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autoSpaceDE w:val="0"/>
        <w:autoSpaceDN w:val="0"/>
        <w:spacing w:line="600" w:lineRule="atLeast"/>
        <w:ind w:firstLine="640"/>
        <w:jc w:val="left"/>
        <w:rPr>
          <w:rFonts w:ascii="黑体" w:eastAsia="黑体" w:hAnsi="黑体" w:cs="宋体"/>
          <w:color w:val="000000"/>
          <w:kern w:val="0"/>
          <w:sz w:val="24"/>
          <w:szCs w:val="24"/>
        </w:rPr>
      </w:pPr>
      <w:r w:rsidRPr="008D33FF">
        <w:rPr>
          <w:rFonts w:ascii="楷体" w:eastAsia="楷体" w:hAnsi="楷体" w:cs="宋体" w:hint="eastAsia"/>
          <w:b/>
          <w:bCs/>
          <w:color w:val="000000"/>
          <w:kern w:val="0"/>
          <w:sz w:val="32"/>
          <w:szCs w:val="32"/>
        </w:rPr>
        <w:t>（二）存在的问题及原因分析</w:t>
      </w:r>
    </w:p>
    <w:p w:rsidR="008D33FF" w:rsidRPr="008D33FF" w:rsidRDefault="008D33FF" w:rsidP="008D33FF">
      <w:pPr>
        <w:widowControl/>
        <w:spacing w:line="560" w:lineRule="atLeast"/>
        <w:ind w:firstLine="640"/>
        <w:rPr>
          <w:rFonts w:ascii="Calibri" w:eastAsia="宋体" w:hAnsi="Calibri" w:cs="宋体" w:hint="eastAsia"/>
          <w:kern w:val="0"/>
          <w:sz w:val="36"/>
          <w:szCs w:val="36"/>
        </w:rPr>
      </w:pPr>
      <w:r w:rsidRPr="008D33FF">
        <w:rPr>
          <w:rFonts w:ascii="仿宋_GB2312" w:eastAsia="仿宋_GB2312" w:hAnsi="仿宋" w:cs="宋体" w:hint="eastAsia"/>
          <w:b/>
          <w:bCs/>
          <w:kern w:val="0"/>
          <w:sz w:val="32"/>
          <w:szCs w:val="32"/>
        </w:rPr>
        <w:t>1</w:t>
      </w:r>
      <w:r w:rsidRPr="008D33FF">
        <w:rPr>
          <w:rFonts w:ascii="楷体_GB2312" w:eastAsia="楷体_GB2312" w:hAnsi="楷体" w:cs="宋体" w:hint="eastAsia"/>
          <w:b/>
          <w:bCs/>
          <w:kern w:val="0"/>
          <w:sz w:val="32"/>
          <w:szCs w:val="32"/>
        </w:rPr>
        <w:t>.党组织作用发挥有待加强</w:t>
      </w:r>
      <w:r w:rsidRPr="008D33FF">
        <w:rPr>
          <w:rFonts w:ascii="仿宋_GB2312" w:eastAsia="仿宋_GB2312" w:hAnsi="仿宋" w:cs="宋体" w:hint="eastAsia"/>
          <w:b/>
          <w:bCs/>
          <w:kern w:val="0"/>
          <w:sz w:val="32"/>
          <w:szCs w:val="32"/>
        </w:rPr>
        <w:t>。</w:t>
      </w:r>
      <w:r w:rsidRPr="008D33FF">
        <w:rPr>
          <w:rFonts w:ascii="仿宋_GB2312" w:eastAsia="仿宋_GB2312" w:hAnsi="仿宋" w:cs="宋体" w:hint="eastAsia"/>
          <w:kern w:val="0"/>
          <w:sz w:val="32"/>
          <w:szCs w:val="32"/>
        </w:rPr>
        <w:t>一些基层党组织的凝聚力、战斗力较弱，无法充分发挥党员模范带头作用，谈“村集体经济发展”色变，谈“人居环境整治”感到无措。</w:t>
      </w:r>
    </w:p>
    <w:p w:rsidR="008D33FF" w:rsidRPr="008D33FF" w:rsidRDefault="008D33FF" w:rsidP="008D33FF">
      <w:pPr>
        <w:widowControl/>
        <w:spacing w:line="560" w:lineRule="atLeast"/>
        <w:ind w:firstLine="640"/>
        <w:rPr>
          <w:rFonts w:ascii="Calibri" w:eastAsia="宋体" w:hAnsi="Calibri" w:cs="宋体"/>
          <w:kern w:val="0"/>
          <w:sz w:val="36"/>
          <w:szCs w:val="36"/>
        </w:rPr>
      </w:pPr>
      <w:r w:rsidRPr="008D33FF">
        <w:rPr>
          <w:rFonts w:ascii="仿宋_GB2312" w:eastAsia="仿宋_GB2312" w:hAnsi="仿宋" w:cs="宋体" w:hint="eastAsia"/>
          <w:b/>
          <w:bCs/>
          <w:kern w:val="0"/>
          <w:sz w:val="32"/>
          <w:szCs w:val="32"/>
        </w:rPr>
        <w:t>2.</w:t>
      </w:r>
      <w:r w:rsidRPr="008D33FF">
        <w:rPr>
          <w:rFonts w:ascii="楷体_GB2312" w:eastAsia="楷体_GB2312" w:hAnsi="楷体" w:cs="宋体" w:hint="eastAsia"/>
          <w:b/>
          <w:bCs/>
          <w:kern w:val="0"/>
          <w:sz w:val="32"/>
          <w:szCs w:val="32"/>
        </w:rPr>
        <w:t>产业发展需进一步壮大。</w:t>
      </w:r>
      <w:r w:rsidRPr="008D33FF">
        <w:rPr>
          <w:rFonts w:ascii="仿宋_GB2312" w:eastAsia="仿宋_GB2312" w:hAnsi="仿宋" w:cs="宋体" w:hint="eastAsia"/>
          <w:kern w:val="0"/>
          <w:sz w:val="32"/>
          <w:szCs w:val="32"/>
        </w:rPr>
        <w:t>全镇现有产业多为基础的种养殖业，没有将种养殖与农产品精深加工相结合，未能形成观音阁特色品牌。</w:t>
      </w:r>
    </w:p>
    <w:p w:rsidR="008D33FF" w:rsidRPr="008D33FF" w:rsidRDefault="008D33FF" w:rsidP="008D33FF">
      <w:pPr>
        <w:widowControl/>
        <w:spacing w:line="560" w:lineRule="atLeast"/>
        <w:ind w:firstLine="640"/>
        <w:rPr>
          <w:rFonts w:ascii="Calibri" w:eastAsia="宋体" w:hAnsi="Calibri" w:cs="宋体"/>
          <w:kern w:val="0"/>
          <w:sz w:val="36"/>
          <w:szCs w:val="36"/>
        </w:rPr>
      </w:pPr>
      <w:r w:rsidRPr="008D33FF">
        <w:rPr>
          <w:rFonts w:ascii="仿宋_GB2312" w:eastAsia="仿宋_GB2312" w:hAnsi="仿宋" w:cs="宋体" w:hint="eastAsia"/>
          <w:b/>
          <w:bCs/>
          <w:kern w:val="0"/>
          <w:sz w:val="32"/>
          <w:szCs w:val="32"/>
        </w:rPr>
        <w:t>3.</w:t>
      </w:r>
      <w:r w:rsidRPr="008D33FF">
        <w:rPr>
          <w:rFonts w:ascii="楷体_GB2312" w:eastAsia="楷体_GB2312" w:hAnsi="楷体" w:cs="宋体" w:hint="eastAsia"/>
          <w:b/>
          <w:bCs/>
          <w:kern w:val="0"/>
          <w:sz w:val="32"/>
          <w:szCs w:val="32"/>
        </w:rPr>
        <w:t>人居环境整治需进一步加强。</w:t>
      </w:r>
      <w:r w:rsidRPr="008D33FF">
        <w:rPr>
          <w:rFonts w:ascii="仿宋_GB2312" w:eastAsia="仿宋_GB2312" w:hAnsi="仿宋" w:cs="宋体" w:hint="eastAsia"/>
          <w:kern w:val="0"/>
          <w:sz w:val="32"/>
          <w:szCs w:val="32"/>
        </w:rPr>
        <w:t>镇村两级缺乏人居环境整治资金，群众参与人居环境治理积极性不高，甚至不配合、抵触情绪很高，镇村两级治理人居环境标准不高，全镇环境卫生还需下功夫进行全面整治。</w:t>
      </w:r>
    </w:p>
    <w:p w:rsidR="008D33FF" w:rsidRPr="008D33FF" w:rsidRDefault="008D33FF" w:rsidP="008D33FF">
      <w:pPr>
        <w:widowControl/>
        <w:spacing w:line="620" w:lineRule="atLeast"/>
        <w:ind w:firstLine="640"/>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spacing w:line="620" w:lineRule="atLeast"/>
        <w:ind w:firstLine="640"/>
        <w:rPr>
          <w:rFonts w:ascii="Calibri" w:eastAsia="宋体" w:hAnsi="Calibri" w:cs="宋体"/>
          <w:kern w:val="0"/>
          <w:szCs w:val="21"/>
        </w:rPr>
      </w:pPr>
      <w:r w:rsidRPr="008D33FF">
        <w:rPr>
          <w:rFonts w:ascii="Calibri" w:eastAsia="宋体" w:hAnsi="Calibri" w:cs="宋体"/>
          <w:kern w:val="0"/>
          <w:szCs w:val="21"/>
        </w:rPr>
        <w:t> </w:t>
      </w:r>
    </w:p>
    <w:p w:rsidR="008D33FF" w:rsidRPr="008D33FF" w:rsidRDefault="008D33FF" w:rsidP="008D33FF">
      <w:pPr>
        <w:widowControl/>
        <w:spacing w:line="620" w:lineRule="atLeast"/>
        <w:ind w:firstLine="640"/>
        <w:rPr>
          <w:rFonts w:ascii="Calibri" w:eastAsia="宋体" w:hAnsi="Calibri" w:cs="宋体"/>
          <w:kern w:val="0"/>
          <w:szCs w:val="21"/>
        </w:rPr>
      </w:pPr>
      <w:r w:rsidRPr="008D33FF">
        <w:rPr>
          <w:rFonts w:ascii="黑体" w:eastAsia="黑体" w:hAnsi="黑体" w:cs="宋体" w:hint="eastAsia"/>
          <w:b/>
          <w:bCs/>
          <w:kern w:val="0"/>
          <w:sz w:val="32"/>
          <w:szCs w:val="32"/>
        </w:rPr>
        <w:t>4、形势分析</w:t>
      </w:r>
    </w:p>
    <w:p w:rsidR="008D33FF" w:rsidRPr="008D33FF" w:rsidRDefault="008D33FF" w:rsidP="008D33FF">
      <w:pPr>
        <w:widowControl/>
        <w:spacing w:line="620" w:lineRule="atLeast"/>
        <w:ind w:firstLine="640"/>
        <w:rPr>
          <w:rFonts w:ascii="Calibri" w:eastAsia="宋体" w:hAnsi="Calibri" w:cs="宋体"/>
          <w:kern w:val="0"/>
          <w:szCs w:val="21"/>
        </w:rPr>
      </w:pPr>
      <w:r w:rsidRPr="008D33FF">
        <w:rPr>
          <w:rFonts w:ascii="仿宋_GB2312" w:eastAsia="仿宋_GB2312" w:hAnsi="仿宋" w:cs="宋体" w:hint="eastAsia"/>
          <w:kern w:val="0"/>
          <w:sz w:val="32"/>
          <w:szCs w:val="32"/>
        </w:rPr>
        <w:t>当前乡镇的主要问题是农村环境设施差，农民增收渠道不多。</w:t>
      </w:r>
      <w:r w:rsidRPr="008D33FF">
        <w:rPr>
          <w:rFonts w:ascii="仿宋_GB2312" w:eastAsia="仿宋_GB2312" w:hAnsi="仿宋" w:cs="宋体" w:hint="eastAsia"/>
          <w:b/>
          <w:bCs/>
          <w:kern w:val="0"/>
          <w:sz w:val="32"/>
          <w:szCs w:val="32"/>
        </w:rPr>
        <w:t>一是硬环境方面。</w:t>
      </w:r>
      <w:r w:rsidRPr="008D33FF">
        <w:rPr>
          <w:rFonts w:ascii="仿宋_GB2312" w:eastAsia="仿宋_GB2312" w:hAnsi="仿宋" w:cs="宋体" w:hint="eastAsia"/>
          <w:kern w:val="0"/>
          <w:sz w:val="32"/>
          <w:szCs w:val="32"/>
        </w:rPr>
        <w:t>近几年，无论是交通，还是水利，各项基础设施建设都有了较大改善，尽管近些年农村拆旧房盖新房的情况到处可见，但是，规划不力使得“有新房无新貌，只见新房不见新村”的现象比较普遍。人居环境整治力</w:t>
      </w:r>
      <w:r w:rsidRPr="008D33FF">
        <w:rPr>
          <w:rFonts w:ascii="仿宋_GB2312" w:eastAsia="仿宋_GB2312" w:hAnsi="仿宋" w:cs="宋体" w:hint="eastAsia"/>
          <w:kern w:val="0"/>
          <w:sz w:val="32"/>
          <w:szCs w:val="32"/>
        </w:rPr>
        <w:lastRenderedPageBreak/>
        <w:t>度虽大，但未能充分调动全镇村民的积极性，脏乱差现象时有反弹。</w:t>
      </w:r>
      <w:r w:rsidRPr="008D33FF">
        <w:rPr>
          <w:rFonts w:ascii="仿宋_GB2312" w:eastAsia="仿宋_GB2312" w:hAnsi="仿宋" w:cs="宋体" w:hint="eastAsia"/>
          <w:b/>
          <w:bCs/>
          <w:kern w:val="0"/>
          <w:sz w:val="32"/>
          <w:szCs w:val="32"/>
        </w:rPr>
        <w:t>二是软环境方面。</w:t>
      </w:r>
      <w:r w:rsidRPr="008D33FF">
        <w:rPr>
          <w:rFonts w:ascii="仿宋_GB2312" w:eastAsia="仿宋_GB2312" w:hAnsi="仿宋" w:cs="宋体" w:hint="eastAsia"/>
          <w:kern w:val="0"/>
          <w:sz w:val="32"/>
          <w:szCs w:val="32"/>
        </w:rPr>
        <w:t>尽管通过新时代文明实践、“五个到户”等各项活动的大力开展，淳化工作有所成效。但是，镇村对农民的教育管理功能在弱化，农民教育不足，整体素质不高，集体观念淡薄，承担责任、履行义务的意识正在淡化，防汛抢险及村组公益事业的组织难度加大。</w:t>
      </w:r>
      <w:r w:rsidRPr="008D33FF">
        <w:rPr>
          <w:rFonts w:ascii="仿宋_GB2312" w:eastAsia="仿宋_GB2312" w:hAnsi="仿宋" w:cs="宋体" w:hint="eastAsia"/>
          <w:b/>
          <w:bCs/>
          <w:kern w:val="0"/>
          <w:sz w:val="32"/>
          <w:szCs w:val="32"/>
        </w:rPr>
        <w:t>三是农民增收致富的门路少。</w:t>
      </w:r>
      <w:r w:rsidRPr="008D33FF">
        <w:rPr>
          <w:rFonts w:ascii="仿宋_GB2312" w:eastAsia="仿宋_GB2312" w:hAnsi="仿宋" w:cs="宋体" w:hint="eastAsia"/>
          <w:kern w:val="0"/>
          <w:sz w:val="32"/>
          <w:szCs w:val="32"/>
        </w:rPr>
        <w:t>我镇属于农业大镇，特色种养殖种类丰富，但因农村地域限制和农民自身素质等因素的影响，我镇农村生产加工型企业发展一直火不起来，农民很难找到稳定的致富门路，大部分青壮年一般凭体力在外务工且不稳定，管理型、技能型劳务输出所占比例很小。</w:t>
      </w:r>
    </w:p>
    <w:p w:rsidR="008D33FF" w:rsidRPr="008D33FF" w:rsidRDefault="008D33FF" w:rsidP="008D33FF">
      <w:pPr>
        <w:widowControl/>
        <w:autoSpaceDE w:val="0"/>
        <w:autoSpaceDN w:val="0"/>
        <w:jc w:val="center"/>
        <w:rPr>
          <w:rFonts w:ascii="黑体" w:eastAsia="黑体" w:hAnsi="黑体" w:cs="宋体"/>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方正小标宋_GBK" w:eastAsia="方正小标宋_GBK" w:hAnsi="黑体" w:cs="宋体" w:hint="eastAsia"/>
          <w:color w:val="000000"/>
          <w:kern w:val="0"/>
          <w:sz w:val="72"/>
          <w:szCs w:val="72"/>
        </w:rPr>
        <w:t>第四部分</w:t>
      </w:r>
    </w:p>
    <w:p w:rsidR="008D33FF" w:rsidRPr="008D33FF" w:rsidRDefault="008D33FF" w:rsidP="008D33FF">
      <w:pPr>
        <w:widowControl/>
        <w:jc w:val="center"/>
        <w:rPr>
          <w:rFonts w:ascii="Calibri" w:eastAsia="宋体" w:hAnsi="Calibri" w:cs="宋体" w:hint="eastAsia"/>
          <w:kern w:val="0"/>
          <w:szCs w:val="21"/>
        </w:rPr>
      </w:pPr>
      <w:r w:rsidRPr="008D33FF">
        <w:rPr>
          <w:rFonts w:ascii="Calibri" w:eastAsia="宋体" w:hAnsi="Calibri" w:cs="宋体"/>
          <w:kern w:val="0"/>
          <w:szCs w:val="21"/>
        </w:rPr>
        <w:t> </w:t>
      </w:r>
    </w:p>
    <w:p w:rsidR="008D33FF" w:rsidRPr="008D33FF" w:rsidRDefault="008D33FF" w:rsidP="008D33FF">
      <w:pPr>
        <w:widowControl/>
        <w:jc w:val="center"/>
        <w:rPr>
          <w:rFonts w:ascii="Calibri" w:eastAsia="宋体" w:hAnsi="Calibri" w:cs="宋体"/>
          <w:kern w:val="0"/>
          <w:szCs w:val="21"/>
        </w:rPr>
      </w:pPr>
      <w:r w:rsidRPr="008D33FF">
        <w:rPr>
          <w:rFonts w:ascii="方正小标宋_GBK" w:eastAsia="方正小标宋_GBK" w:hAnsi="Calibri" w:cs="宋体" w:hint="eastAsia"/>
          <w:kern w:val="0"/>
          <w:sz w:val="70"/>
          <w:szCs w:val="70"/>
        </w:rPr>
        <w:t>名词解释</w:t>
      </w:r>
    </w:p>
    <w:p w:rsidR="008D33FF" w:rsidRPr="008D33FF" w:rsidRDefault="008D33FF" w:rsidP="008D33FF">
      <w:pPr>
        <w:widowControl/>
        <w:jc w:val="left"/>
        <w:rPr>
          <w:rFonts w:ascii="Calibri" w:eastAsia="宋体" w:hAnsi="Calibri" w:cs="宋体"/>
          <w:kern w:val="0"/>
          <w:szCs w:val="21"/>
        </w:rPr>
      </w:pPr>
      <w:r w:rsidRPr="008D33FF">
        <w:rPr>
          <w:rFonts w:ascii="MS Mincho" w:eastAsia="MS Mincho" w:hAnsi="MS Mincho" w:cs="MS Mincho" w:hint="eastAsia"/>
          <w:kern w:val="0"/>
          <w:sz w:val="70"/>
          <w:szCs w:val="70"/>
        </w:rPr>
        <w:t> </w:t>
      </w:r>
      <w:r w:rsidRPr="008D33FF">
        <w:rPr>
          <w:rFonts w:ascii="MS Mincho" w:eastAsia="MS Mincho" w:hAnsi="MS Mincho" w:cs="MS Mincho" w:hint="eastAsia"/>
          <w:kern w:val="0"/>
          <w:sz w:val="70"/>
          <w:szCs w:val="70"/>
        </w:rPr>
        <w:t> </w:t>
      </w:r>
      <w:r w:rsidRPr="008D33FF">
        <w:rPr>
          <w:rFonts w:ascii="宋体" w:eastAsia="宋体" w:hAnsi="宋体" w:cs="宋体" w:hint="eastAsia"/>
          <w:kern w:val="0"/>
          <w:sz w:val="32"/>
          <w:szCs w:val="32"/>
        </w:rPr>
        <w:t>一、机关运行经费：是指各部门的公用经费，包括办公及印刷费、邮电费、差旅费、会议费、福利费、日常维修费、专用材料费及一般设备购置费、办公用房水电费、办公用房</w:t>
      </w:r>
      <w:r w:rsidRPr="008D33FF">
        <w:rPr>
          <w:rFonts w:ascii="宋体" w:eastAsia="宋体" w:hAnsi="宋体" w:cs="宋体" w:hint="eastAsia"/>
          <w:kern w:val="0"/>
          <w:sz w:val="32"/>
          <w:szCs w:val="32"/>
        </w:rPr>
        <w:lastRenderedPageBreak/>
        <w:t>取暖费、办公用房物业管理费、公务用车运行维护费以及其他费用。</w:t>
      </w:r>
    </w:p>
    <w:p w:rsidR="008D33FF" w:rsidRPr="008D33FF" w:rsidRDefault="008D33FF" w:rsidP="008D33FF">
      <w:pPr>
        <w:widowControl/>
        <w:ind w:firstLine="640"/>
        <w:jc w:val="left"/>
        <w:rPr>
          <w:rFonts w:ascii="Calibri" w:eastAsia="宋体" w:hAnsi="Calibri" w:cs="宋体"/>
          <w:kern w:val="0"/>
          <w:szCs w:val="21"/>
        </w:rPr>
      </w:pPr>
      <w:r w:rsidRPr="008D33FF">
        <w:rPr>
          <w:rFonts w:ascii="宋体" w:eastAsia="宋体" w:hAnsi="宋体" w:cs="宋体" w:hint="eastAsia"/>
          <w:kern w:val="0"/>
          <w:sz w:val="32"/>
          <w:szCs w:val="32"/>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rsidR="008D33FF" w:rsidRPr="008D33FF" w:rsidRDefault="008D33FF" w:rsidP="008D33FF">
      <w:pPr>
        <w:widowControl/>
        <w:autoSpaceDE w:val="0"/>
        <w:autoSpaceDN w:val="0"/>
        <w:jc w:val="center"/>
        <w:rPr>
          <w:rFonts w:ascii="黑体" w:eastAsia="黑体" w:hAnsi="黑体" w:cs="宋体"/>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autoSpaceDE w:val="0"/>
        <w:autoSpaceDN w:val="0"/>
        <w:jc w:val="center"/>
        <w:rPr>
          <w:rFonts w:ascii="黑体" w:eastAsia="黑体" w:hAnsi="黑体" w:cs="宋体" w:hint="eastAsia"/>
          <w:color w:val="000000"/>
          <w:kern w:val="0"/>
          <w:sz w:val="24"/>
          <w:szCs w:val="24"/>
        </w:rPr>
      </w:pPr>
      <w:r w:rsidRPr="008D33FF">
        <w:rPr>
          <w:rFonts w:ascii="MS Mincho" w:eastAsia="MS Mincho" w:hAnsi="MS Mincho" w:cs="MS Mincho" w:hint="eastAsia"/>
          <w:color w:val="000000"/>
          <w:kern w:val="0"/>
          <w:sz w:val="24"/>
          <w:szCs w:val="24"/>
        </w:rPr>
        <w:t> </w:t>
      </w:r>
    </w:p>
    <w:p w:rsidR="008D33FF" w:rsidRPr="008D33FF" w:rsidRDefault="008D33FF" w:rsidP="008D33FF">
      <w:pPr>
        <w:widowControl/>
        <w:jc w:val="left"/>
        <w:rPr>
          <w:rFonts w:ascii="Calibri" w:eastAsia="宋体" w:hAnsi="Calibri" w:cs="宋体" w:hint="eastAsia"/>
          <w:kern w:val="0"/>
          <w:szCs w:val="21"/>
        </w:rPr>
      </w:pPr>
      <w:r w:rsidRPr="008D33FF">
        <w:rPr>
          <w:rFonts w:ascii="Calibri" w:eastAsia="宋体" w:hAnsi="Calibri" w:cs="宋体"/>
          <w:kern w:val="0"/>
          <w:szCs w:val="21"/>
        </w:rPr>
        <w:t> </w:t>
      </w:r>
    </w:p>
    <w:p w:rsidR="00505AA8" w:rsidRPr="008D33FF" w:rsidRDefault="00505AA8" w:rsidP="008D33FF"/>
    <w:sectPr w:rsidR="00505AA8" w:rsidRPr="008D33FF" w:rsidSect="00505A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73D" w:rsidRDefault="0033273D" w:rsidP="008D33FF">
      <w:r>
        <w:separator/>
      </w:r>
    </w:p>
  </w:endnote>
  <w:endnote w:type="continuationSeparator" w:id="1">
    <w:p w:rsidR="0033273D" w:rsidRDefault="0033273D" w:rsidP="008D33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73D" w:rsidRDefault="0033273D" w:rsidP="008D33FF">
      <w:r>
        <w:separator/>
      </w:r>
    </w:p>
  </w:footnote>
  <w:footnote w:type="continuationSeparator" w:id="1">
    <w:p w:rsidR="0033273D" w:rsidRDefault="0033273D" w:rsidP="008D33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4C06"/>
    <w:rsid w:val="0033273D"/>
    <w:rsid w:val="00505AA8"/>
    <w:rsid w:val="008D33FF"/>
    <w:rsid w:val="00B54C06"/>
    <w:rsid w:val="00E57D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4C0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D3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D33FF"/>
    <w:rPr>
      <w:sz w:val="18"/>
      <w:szCs w:val="18"/>
    </w:rPr>
  </w:style>
  <w:style w:type="paragraph" w:styleId="a5">
    <w:name w:val="footer"/>
    <w:basedOn w:val="a"/>
    <w:link w:val="Char0"/>
    <w:uiPriority w:val="99"/>
    <w:semiHidden/>
    <w:unhideWhenUsed/>
    <w:rsid w:val="008D33F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D33FF"/>
    <w:rPr>
      <w:sz w:val="18"/>
      <w:szCs w:val="18"/>
    </w:rPr>
  </w:style>
</w:styles>
</file>

<file path=word/webSettings.xml><?xml version="1.0" encoding="utf-8"?>
<w:webSettings xmlns:r="http://schemas.openxmlformats.org/officeDocument/2006/relationships" xmlns:w="http://schemas.openxmlformats.org/wordprocessingml/2006/main">
  <w:divs>
    <w:div w:id="699547828">
      <w:bodyDiv w:val="1"/>
      <w:marLeft w:val="0"/>
      <w:marRight w:val="0"/>
      <w:marTop w:val="0"/>
      <w:marBottom w:val="0"/>
      <w:divBdr>
        <w:top w:val="none" w:sz="0" w:space="0" w:color="auto"/>
        <w:left w:val="none" w:sz="0" w:space="0" w:color="auto"/>
        <w:bottom w:val="none" w:sz="0" w:space="0" w:color="auto"/>
        <w:right w:val="none" w:sz="0" w:space="0" w:color="auto"/>
      </w:divBdr>
    </w:div>
    <w:div w:id="13976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6130</Words>
  <Characters>34945</Characters>
  <Application>Microsoft Office Word</Application>
  <DocSecurity>0</DocSecurity>
  <Lines>291</Lines>
  <Paragraphs>81</Paragraphs>
  <ScaleCrop>false</ScaleCrop>
  <Company>China</Company>
  <LinksUpToDate>false</LinksUpToDate>
  <CharactersWithSpaces>40994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2026-05-09T03:56:00Z</dcterms:created>
  <dcterms:modified xsi:type="dcterms:W3CDTF">2026-05-09T04:58:00Z</dcterms:modified>
</cp:coreProperties>
</file>