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rPr>
        <w:t>2020年度</w:t>
      </w:r>
    </w:p>
    <w:p>
      <w:pPr>
        <w:pStyle w:val="12"/>
        <w:jc w:val="center"/>
        <w:rPr>
          <w:sz w:val="84"/>
          <w:szCs w:val="84"/>
        </w:rPr>
      </w:pPr>
      <w:r>
        <w:rPr>
          <w:rFonts w:hint="eastAsia"/>
          <w:sz w:val="84"/>
          <w:szCs w:val="84"/>
        </w:rPr>
        <w:t>大江口镇人民政府部门决算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rPr>
          <w:sz w:val="32"/>
          <w:szCs w:val="32"/>
        </w:rPr>
      </w:pPr>
      <w:r>
        <w:rPr>
          <w:rFonts w:hint="eastAsia"/>
          <w:sz w:val="32"/>
          <w:szCs w:val="32"/>
        </w:rPr>
        <w:t>。</w:t>
      </w: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center"/>
        <w:rPr>
          <w:b/>
          <w:sz w:val="36"/>
          <w:szCs w:val="28"/>
        </w:rPr>
      </w:pPr>
    </w:p>
    <w:p>
      <w:pPr>
        <w:pStyle w:val="12"/>
        <w:spacing w:line="500" w:lineRule="exact"/>
        <w:jc w:val="center"/>
        <w:rPr>
          <w:b/>
          <w:sz w:val="36"/>
          <w:szCs w:val="28"/>
        </w:rPr>
      </w:pPr>
    </w:p>
    <w:p>
      <w:pPr>
        <w:pStyle w:val="12"/>
        <w:spacing w:line="500" w:lineRule="exact"/>
        <w:jc w:val="center"/>
        <w:rPr>
          <w:rFonts w:hint="eastAsia"/>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ascii="仿宋_GB2312" w:hAnsi="仿宋_GB2312" w:cs="仿宋_GB2312"/>
          <w:b/>
          <w:sz w:val="28"/>
          <w:szCs w:val="28"/>
        </w:rPr>
      </w:pPr>
      <w:r>
        <w:rPr>
          <w:rFonts w:hint="eastAsia"/>
          <w:b/>
          <w:sz w:val="28"/>
          <w:szCs w:val="28"/>
        </w:rPr>
        <w:t>第一部分XX单位概况</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2"/>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2"/>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2"/>
        <w:jc w:val="center"/>
        <w:rPr>
          <w:sz w:val="84"/>
          <w:szCs w:val="84"/>
        </w:rPr>
      </w:pPr>
      <w:r>
        <w:rPr>
          <w:rFonts w:hint="eastAsia"/>
          <w:sz w:val="84"/>
          <w:szCs w:val="84"/>
        </w:rPr>
        <w:t>第一部分</w:t>
      </w:r>
      <w:r>
        <w:rPr>
          <w:sz w:val="84"/>
          <w:szCs w:val="84"/>
        </w:rPr>
        <w:t xml:space="preserve"> </w:t>
      </w:r>
    </w:p>
    <w:p>
      <w:pPr>
        <w:pStyle w:val="12"/>
        <w:jc w:val="center"/>
        <w:rPr>
          <w:sz w:val="84"/>
          <w:szCs w:val="84"/>
        </w:rPr>
      </w:pPr>
    </w:p>
    <w:p>
      <w:pPr>
        <w:pStyle w:val="12"/>
        <w:jc w:val="center"/>
        <w:rPr>
          <w:sz w:val="84"/>
          <w:szCs w:val="84"/>
        </w:rPr>
      </w:pPr>
      <w:r>
        <w:rPr>
          <w:rFonts w:hint="eastAsia"/>
          <w:sz w:val="84"/>
          <w:szCs w:val="84"/>
          <w:lang w:val="en-US" w:eastAsia="zh-CN"/>
        </w:rPr>
        <w:t>大江口镇人民政府</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7"/>
        <w:spacing w:before="0" w:beforeAutospacing="0" w:after="0" w:afterAutospacing="0"/>
        <w:ind w:firstLine="640" w:firstLineChars="200"/>
        <w:rPr>
          <w:rFonts w:ascii="微软雅黑" w:hAnsi="微软雅黑" w:eastAsia="微软雅黑"/>
          <w:color w:val="000000"/>
          <w:sz w:val="30"/>
          <w:szCs w:val="30"/>
        </w:rPr>
      </w:pPr>
      <w:r>
        <w:rPr>
          <w:rFonts w:hint="eastAsia" w:asciiTheme="minorEastAsia" w:hAnsiTheme="minorEastAsia"/>
          <w:sz w:val="32"/>
          <w:szCs w:val="32"/>
        </w:rPr>
        <w:t>（一）</w:t>
      </w:r>
      <w:r>
        <w:rPr>
          <w:rFonts w:hint="eastAsia" w:ascii="微软雅黑" w:hAnsi="微软雅黑" w:eastAsia="微软雅黑"/>
          <w:color w:val="000000"/>
          <w:sz w:val="30"/>
          <w:szCs w:val="30"/>
        </w:rPr>
        <w:t>1、制定和组织实施经济、科技和社会发展计划，制定产业结构调整方案，组织指导好各产业生产，协调好本镇与外地区的经济交流与合作，抓好人才引进项目开发，不断培育市场体系，组织经济运行，促进经济发展。</w:t>
      </w:r>
    </w:p>
    <w:p>
      <w:pPr>
        <w:pStyle w:val="7"/>
        <w:spacing w:before="0" w:beforeAutospacing="0" w:after="0" w:afterAutospacing="0"/>
        <w:rPr>
          <w:rFonts w:ascii="微软雅黑" w:hAnsi="微软雅黑" w:eastAsia="微软雅黑"/>
          <w:color w:val="000000"/>
          <w:sz w:val="30"/>
          <w:szCs w:val="30"/>
        </w:rPr>
      </w:pPr>
      <w:r>
        <w:rPr>
          <w:rFonts w:hint="eastAsia" w:ascii="微软雅黑" w:hAnsi="微软雅黑" w:eastAsia="微软雅黑"/>
          <w:color w:val="000000"/>
          <w:sz w:val="30"/>
          <w:szCs w:val="30"/>
        </w:rPr>
        <w:t>　　2、制定并组织实施乡村建设规划，部署重点工程建设，地方道路建设及公共设施，水利设施的管理，负责土地、林木、水等自然资源和生态环境的保护，做好护林防火工作。</w:t>
      </w:r>
    </w:p>
    <w:p>
      <w:pPr>
        <w:pStyle w:val="7"/>
        <w:spacing w:before="0" w:beforeAutospacing="0" w:after="0" w:afterAutospacing="0"/>
        <w:rPr>
          <w:rFonts w:ascii="微软雅黑" w:hAnsi="微软雅黑" w:eastAsia="微软雅黑"/>
          <w:color w:val="000000"/>
          <w:sz w:val="30"/>
          <w:szCs w:val="30"/>
        </w:rPr>
      </w:pPr>
      <w:r>
        <w:rPr>
          <w:rFonts w:hint="eastAsia" w:ascii="微软雅黑" w:hAnsi="微软雅黑" w:eastAsia="微软雅黑"/>
          <w:color w:val="000000"/>
          <w:sz w:val="30"/>
          <w:szCs w:val="30"/>
        </w:rPr>
        <w:t>　　3、负责本行政区域内的民政、计划生育、文化教育、卫生、体育等社会公益事业的综合性工作，维护一切经济单位和个人的正当经济权益，取缔非法经济活动，调解和处理民事纠纷，打击刑事犯罪维护社会稳定。</w:t>
      </w:r>
    </w:p>
    <w:p>
      <w:pPr>
        <w:pStyle w:val="7"/>
        <w:spacing w:before="0" w:beforeAutospacing="0" w:after="0" w:afterAutospacing="0"/>
        <w:rPr>
          <w:rFonts w:ascii="微软雅黑" w:hAnsi="微软雅黑" w:eastAsia="微软雅黑"/>
          <w:color w:val="000000"/>
          <w:sz w:val="30"/>
          <w:szCs w:val="30"/>
        </w:rPr>
      </w:pPr>
      <w:r>
        <w:rPr>
          <w:rFonts w:hint="eastAsia" w:ascii="微软雅黑" w:hAnsi="微软雅黑" w:eastAsia="微软雅黑"/>
          <w:color w:val="000000"/>
          <w:sz w:val="30"/>
          <w:szCs w:val="30"/>
        </w:rPr>
        <w:t>　　4、按计划组织本级财政收入的征收，完成国家财政计划，管好财政资金，增强财政实力。</w:t>
      </w:r>
    </w:p>
    <w:p>
      <w:pPr>
        <w:pStyle w:val="7"/>
        <w:spacing w:before="0" w:beforeAutospacing="0" w:after="0" w:afterAutospacing="0"/>
        <w:rPr>
          <w:rFonts w:ascii="微软雅黑" w:hAnsi="微软雅黑" w:eastAsia="微软雅黑"/>
          <w:color w:val="000000"/>
          <w:sz w:val="30"/>
          <w:szCs w:val="30"/>
        </w:rPr>
      </w:pPr>
      <w:r>
        <w:rPr>
          <w:rFonts w:hint="eastAsia" w:ascii="微软雅黑" w:hAnsi="微软雅黑" w:eastAsia="微软雅黑"/>
          <w:color w:val="000000"/>
          <w:sz w:val="30"/>
          <w:szCs w:val="30"/>
        </w:rPr>
        <w:t>　　5、抓好精神文明建设，丰富群众文化生活，提倡移风易俗，反对封建迷信，破除陈规陋习，树立社会主义新风尚。</w:t>
      </w:r>
    </w:p>
    <w:p>
      <w:pPr>
        <w:pStyle w:val="7"/>
        <w:spacing w:before="0" w:beforeAutospacing="0" w:after="0" w:afterAutospacing="0"/>
        <w:rPr>
          <w:rFonts w:ascii="微软雅黑" w:hAnsi="微软雅黑" w:eastAsia="微软雅黑"/>
          <w:color w:val="000000"/>
          <w:sz w:val="30"/>
          <w:szCs w:val="30"/>
        </w:rPr>
      </w:pPr>
      <w:r>
        <w:rPr>
          <w:rFonts w:hint="eastAsia" w:ascii="微软雅黑" w:hAnsi="微软雅黑" w:eastAsia="微软雅黑"/>
          <w:color w:val="000000"/>
          <w:sz w:val="30"/>
          <w:szCs w:val="30"/>
        </w:rPr>
        <w:t>　　6、完成上级党委、政府交办的其它事项。</w:t>
      </w:r>
    </w:p>
    <w:p>
      <w:pPr>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（一）内设机构设置。本单位内设机构包括：</w:t>
      </w:r>
      <w:r>
        <w:rPr>
          <w:rFonts w:hint="eastAsia" w:asciiTheme="minorEastAsia" w:hAnsiTheme="minorEastAsia" w:cstheme="minorEastAsia"/>
          <w:sz w:val="32"/>
          <w:szCs w:val="32"/>
        </w:rPr>
        <w:t>党政综合办公室、经济发展办公室、卫生和计划生育办公室、社会管理综合治理维稳办公室；二级局0个；下属派出机构0个；核定编制</w:t>
      </w:r>
      <w:r>
        <w:rPr>
          <w:rFonts w:hint="eastAsia" w:asciiTheme="minorEastAsia" w:hAnsiTheme="minorEastAsia" w:cstheme="minorEastAsia"/>
          <w:sz w:val="32"/>
          <w:szCs w:val="32"/>
          <w:lang w:val="en-US" w:eastAsia="zh-CN"/>
        </w:rPr>
        <w:t>104</w:t>
      </w:r>
      <w:r>
        <w:rPr>
          <w:rFonts w:hint="eastAsia" w:asciiTheme="minorEastAsia" w:hAnsiTheme="minorEastAsia" w:cstheme="minorEastAsia"/>
          <w:sz w:val="32"/>
          <w:szCs w:val="32"/>
        </w:rPr>
        <w:t>名，实有人数</w:t>
      </w:r>
      <w:r>
        <w:rPr>
          <w:rFonts w:hint="eastAsia" w:asciiTheme="minorEastAsia" w:hAnsiTheme="minorEastAsia" w:cstheme="minorEastAsia"/>
          <w:sz w:val="32"/>
          <w:szCs w:val="32"/>
          <w:lang w:val="en-US" w:eastAsia="zh-CN"/>
        </w:rPr>
        <w:t>119</w:t>
      </w:r>
      <w:r>
        <w:rPr>
          <w:rFonts w:hint="eastAsia" w:asciiTheme="minorEastAsia" w:hAnsiTheme="minorEastAsia" w:cstheme="minorEastAsia"/>
          <w:sz w:val="32"/>
          <w:szCs w:val="32"/>
        </w:rPr>
        <w:t>人，其中：行政人员3</w:t>
      </w:r>
      <w:r>
        <w:rPr>
          <w:rFonts w:hint="eastAsia" w:asciiTheme="minorEastAsia" w:hAnsiTheme="minorEastAsia" w:cstheme="minorEastAsia"/>
          <w:sz w:val="32"/>
          <w:szCs w:val="32"/>
          <w:lang w:val="en-US" w:eastAsia="zh-CN"/>
        </w:rPr>
        <w:t>7</w:t>
      </w:r>
      <w:r>
        <w:rPr>
          <w:rFonts w:hint="eastAsia" w:asciiTheme="minorEastAsia" w:hAnsiTheme="minorEastAsia" w:cstheme="minorEastAsia"/>
          <w:sz w:val="32"/>
          <w:szCs w:val="32"/>
        </w:rPr>
        <w:t>人，事业人员</w:t>
      </w:r>
      <w:r>
        <w:rPr>
          <w:rFonts w:hint="eastAsia" w:asciiTheme="minorEastAsia" w:hAnsiTheme="minorEastAsia" w:cstheme="minorEastAsia"/>
          <w:sz w:val="32"/>
          <w:szCs w:val="32"/>
          <w:lang w:val="en-US" w:eastAsia="zh-CN"/>
        </w:rPr>
        <w:t>72</w:t>
      </w:r>
      <w:r>
        <w:rPr>
          <w:rFonts w:hint="eastAsia" w:asciiTheme="minorEastAsia" w:hAnsiTheme="minorEastAsia" w:cstheme="minorEastAsia"/>
          <w:sz w:val="32"/>
          <w:szCs w:val="32"/>
        </w:rPr>
        <w:t>人、工勤人员10人、离退休人员0人。</w:t>
      </w:r>
    </w:p>
    <w:p>
      <w:pPr>
        <w:jc w:val="left"/>
        <w:rPr>
          <w:rFonts w:ascii="仿宋_GB2312" w:eastAsia="仿宋_GB2312" w:hAnsiTheme="minorEastAsia"/>
          <w:sz w:val="28"/>
          <w:szCs w:val="32"/>
        </w:rPr>
      </w:pPr>
      <w:r>
        <w:rPr>
          <w:rFonts w:hint="eastAsia" w:asciiTheme="minorEastAsia" w:hAnsiTheme="minorEastAsia" w:cstheme="minorEastAsia"/>
          <w:bCs/>
          <w:kern w:val="0"/>
          <w:sz w:val="32"/>
          <w:szCs w:val="32"/>
        </w:rPr>
        <w:t>（二）决算单位构成。本单位2019年部门决算汇总公开单位构成包括：溆浦县大江口镇人民政府单位本级以及</w:t>
      </w:r>
      <w:r>
        <w:rPr>
          <w:rFonts w:hint="eastAsia" w:asciiTheme="minorEastAsia" w:hAnsiTheme="minorEastAsia" w:cstheme="minorEastAsia"/>
          <w:sz w:val="32"/>
          <w:szCs w:val="32"/>
        </w:rPr>
        <w:t>卫生和计划生育办公室、财政所。</w:t>
      </w:r>
    </w:p>
    <w:p>
      <w:pPr>
        <w:jc w:val="both"/>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部门：大江口镇人民政府</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3568.9</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1273.7</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17.83</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2.01</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10.1</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7</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w:t>
            </w:r>
            <w:r>
              <w:rPr>
                <w:rFonts w:ascii="宋体" w:hAnsi="宋体" w:eastAsia="宋体" w:cs="宋体"/>
                <w:kern w:val="0"/>
                <w:sz w:val="22"/>
              </w:rPr>
              <w:t>182.69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ind w:right="400"/>
              <w:rPr>
                <w:rFonts w:ascii="宋体" w:hAnsi="宋体" w:eastAsia="宋体" w:cs="宋体"/>
                <w:kern w:val="0"/>
                <w:sz w:val="20"/>
                <w:szCs w:val="20"/>
              </w:rPr>
            </w:pPr>
            <w:r>
              <w:rPr>
                <w:rFonts w:hint="eastAsia" w:ascii="宋体" w:hAnsi="宋体" w:eastAsia="宋体" w:cs="宋体"/>
                <w:kern w:val="0"/>
                <w:sz w:val="22"/>
              </w:rPr>
              <w:t>九、卫生健康支出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rPr>
            </w:pPr>
            <w:r>
              <w:rPr>
                <w:rFonts w:hint="eastAsia" w:ascii="宋体" w:hAnsi="宋体" w:eastAsia="宋体" w:cs="宋体"/>
                <w:b/>
                <w:bCs/>
                <w:kern w:val="0"/>
                <w:sz w:val="22"/>
              </w:rPr>
              <w:t>　</w:t>
            </w:r>
            <w:r>
              <w:rPr>
                <w:rFonts w:ascii="宋体" w:hAnsi="宋体" w:eastAsia="宋体" w:cs="宋体"/>
                <w:kern w:val="0"/>
                <w:sz w:val="22"/>
              </w:rPr>
              <w:t>223.48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ind w:right="440"/>
              <w:rPr>
                <w:rFonts w:hint="eastAsia" w:ascii="宋体" w:hAnsi="宋体" w:eastAsia="宋体" w:cs="宋体"/>
                <w:kern w:val="0"/>
                <w:sz w:val="22"/>
              </w:rPr>
            </w:pPr>
            <w:r>
              <w:rPr>
                <w:rFonts w:hint="eastAsia" w:ascii="宋体" w:hAnsi="宋体" w:eastAsia="宋体" w:cs="宋体"/>
                <w:kern w:val="0"/>
                <w:sz w:val="22"/>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ascii="宋体" w:hAnsi="宋体" w:eastAsia="宋体" w:cs="宋体"/>
                <w:kern w:val="0"/>
                <w:sz w:val="22"/>
              </w:rPr>
              <w:t>10.81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ind w:right="440"/>
              <w:rPr>
                <w:rFonts w:hint="eastAsia" w:ascii="宋体" w:hAnsi="宋体" w:eastAsia="宋体" w:cs="宋体"/>
                <w:kern w:val="0"/>
                <w:sz w:val="22"/>
              </w:rPr>
            </w:pPr>
            <w:r>
              <w:rPr>
                <w:rFonts w:hint="eastAsia" w:ascii="宋体" w:hAnsi="宋体" w:eastAsia="宋体" w:cs="宋体"/>
                <w:kern w:val="0"/>
                <w:sz w:val="22"/>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ascii="宋体" w:hAnsi="宋体" w:eastAsia="宋体" w:cs="宋体"/>
                <w:kern w:val="0"/>
                <w:sz w:val="22"/>
              </w:rPr>
              <w:t>27.91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ind w:right="440"/>
              <w:rPr>
                <w:rFonts w:hint="eastAsia" w:ascii="宋体" w:hAnsi="宋体" w:eastAsia="宋体" w:cs="宋体"/>
                <w:kern w:val="0"/>
                <w:sz w:val="22"/>
              </w:rPr>
            </w:pPr>
            <w:r>
              <w:rPr>
                <w:rFonts w:hint="eastAsia" w:ascii="宋体" w:hAnsi="宋体" w:eastAsia="宋体" w:cs="宋体"/>
                <w:kern w:val="0"/>
                <w:sz w:val="22"/>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ascii="宋体" w:hAnsi="宋体" w:eastAsia="宋体" w:cs="宋体"/>
                <w:kern w:val="0"/>
                <w:sz w:val="22"/>
              </w:rPr>
              <w:t>1693.4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ind w:right="440"/>
              <w:rPr>
                <w:rFonts w:hint="eastAsia" w:ascii="宋体" w:hAnsi="宋体" w:eastAsia="宋体" w:cs="宋体"/>
                <w:kern w:val="0"/>
                <w:sz w:val="22"/>
              </w:rPr>
            </w:pPr>
            <w:r>
              <w:rPr>
                <w:rFonts w:hint="eastAsia" w:ascii="宋体" w:hAnsi="宋体" w:eastAsia="宋体" w:cs="宋体"/>
                <w:kern w:val="0"/>
                <w:sz w:val="22"/>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ascii="宋体" w:hAnsi="宋体" w:eastAsia="宋体" w:cs="宋体"/>
                <w:kern w:val="0"/>
                <w:sz w:val="22"/>
              </w:rPr>
              <w:t>69.52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ind w:right="440"/>
              <w:rPr>
                <w:rFonts w:hint="eastAsia" w:ascii="宋体" w:hAnsi="宋体" w:eastAsia="宋体" w:cs="宋体"/>
                <w:kern w:val="0"/>
                <w:sz w:val="22"/>
              </w:rPr>
            </w:pPr>
            <w:r>
              <w:rPr>
                <w:rFonts w:hint="eastAsia" w:ascii="宋体" w:hAnsi="宋体" w:eastAsia="宋体" w:cs="宋体"/>
                <w:kern w:val="0"/>
                <w:sz w:val="22"/>
              </w:rPr>
              <w:t>十四、自然资源海洋气象等支出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9.91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ind w:right="440"/>
              <w:rPr>
                <w:rFonts w:hint="eastAsia" w:ascii="宋体" w:hAnsi="宋体" w:eastAsia="宋体" w:cs="宋体"/>
                <w:kern w:val="0"/>
                <w:sz w:val="22"/>
              </w:rPr>
            </w:pPr>
            <w:r>
              <w:rPr>
                <w:rFonts w:hint="eastAsia" w:ascii="宋体" w:hAnsi="宋体" w:eastAsia="宋体" w:cs="宋体"/>
                <w:kern w:val="0"/>
                <w:sz w:val="22"/>
              </w:rPr>
              <w:t>十五、住房保障支出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ascii="宋体" w:hAnsi="宋体" w:eastAsia="宋体" w:cs="宋体"/>
                <w:kern w:val="0"/>
                <w:sz w:val="22"/>
              </w:rPr>
              <w:t>32.33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ind w:right="440"/>
              <w:rPr>
                <w:rFonts w:hint="eastAsia"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ind w:right="440"/>
              <w:jc w:val="right"/>
              <w:rPr>
                <w:rFonts w:hint="eastAsia" w:ascii="宋体" w:hAnsi="宋体" w:eastAsia="宋体" w:cs="宋体"/>
                <w:kern w:val="0"/>
                <w:sz w:val="22"/>
              </w:rPr>
            </w:pPr>
            <w:r>
              <w:rPr>
                <w:rFonts w:hint="eastAsia" w:ascii="宋体" w:hAnsi="宋体" w:eastAsia="宋体" w:cs="宋体"/>
                <w:kern w:val="0"/>
                <w:sz w:val="22"/>
              </w:rPr>
              <w:t>十六、灾害防治及应急管理支出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ascii="宋体" w:hAnsi="宋体" w:eastAsia="宋体" w:cs="宋体"/>
                <w:kern w:val="0"/>
                <w:sz w:val="22"/>
              </w:rPr>
              <w:t>33.05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ind w:right="110"/>
              <w:jc w:val="left"/>
              <w:rPr>
                <w:rFonts w:hint="eastAsia" w:ascii="宋体" w:hAnsi="宋体" w:eastAsia="宋体" w:cs="宋体"/>
                <w:kern w:val="0"/>
                <w:sz w:val="20"/>
                <w:szCs w:val="20"/>
              </w:rPr>
            </w:pPr>
            <w:r>
              <w:rPr>
                <w:rFonts w:hint="eastAsia" w:ascii="宋体" w:hAnsi="宋体" w:eastAsia="宋体" w:cs="宋体"/>
                <w:kern w:val="0"/>
                <w:sz w:val="22"/>
              </w:rPr>
              <w:t>十七、其他支出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30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ascii="宋体" w:hAnsi="宋体" w:eastAsia="宋体" w:cs="宋体"/>
                <w:kern w:val="0"/>
                <w:sz w:val="22"/>
              </w:rPr>
              <w:t>10.83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rPr>
            </w:pP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rPr>
            </w:pP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3586.74</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r>
              <w:rPr>
                <w:rFonts w:ascii="宋体" w:hAnsi="宋体" w:eastAsia="宋体" w:cs="宋体"/>
                <w:kern w:val="0"/>
                <w:sz w:val="22"/>
              </w:rPr>
              <w:t>3586.74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3586.74</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rPr>
            </w:pPr>
            <w:r>
              <w:rPr>
                <w:rFonts w:hint="eastAsia" w:ascii="宋体" w:hAnsi="宋体" w:eastAsia="宋体" w:cs="宋体"/>
                <w:b/>
                <w:bCs/>
                <w:kern w:val="0"/>
                <w:sz w:val="22"/>
              </w:rPr>
              <w:t>　</w:t>
            </w:r>
            <w:r>
              <w:rPr>
                <w:rFonts w:ascii="宋体" w:hAnsi="宋体" w:eastAsia="宋体" w:cs="宋体"/>
                <w:b/>
                <w:bCs/>
                <w:kern w:val="0"/>
                <w:sz w:val="22"/>
              </w:rPr>
              <w:t>3586.74</w:t>
            </w:r>
          </w:p>
        </w:tc>
      </w:tr>
      <w:tr>
        <w:tblPrEx>
          <w:tblCellMar>
            <w:top w:w="0" w:type="dxa"/>
            <w:left w:w="108" w:type="dxa"/>
            <w:bottom w:w="0" w:type="dxa"/>
            <w:right w:w="108" w:type="dxa"/>
          </w:tblCellMar>
        </w:tblPrEx>
        <w:trPr>
          <w:trHeight w:val="340" w:hRule="atLeast"/>
        </w:trPr>
        <w:tc>
          <w:tcPr>
            <w:tcW w:w="4126"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c>
          <w:tcPr>
            <w:tcW w:w="449" w:type="dxa"/>
            <w:noWrap/>
          </w:tcPr>
          <w:p>
            <w:pPr>
              <w:widowControl/>
              <w:jc w:val="center"/>
              <w:rPr>
                <w:rFonts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8"/>
        <w:tblW w:w="14809" w:type="dxa"/>
        <w:tblInd w:w="0" w:type="dxa"/>
        <w:tblLayout w:type="autofit"/>
        <w:tblCellMar>
          <w:top w:w="0" w:type="dxa"/>
          <w:left w:w="0" w:type="dxa"/>
          <w:bottom w:w="0" w:type="dxa"/>
          <w:right w:w="0" w:type="dxa"/>
        </w:tblCellMar>
      </w:tblPr>
      <w:tblGrid>
        <w:gridCol w:w="44"/>
        <w:gridCol w:w="886"/>
        <w:gridCol w:w="4144"/>
        <w:gridCol w:w="2117"/>
        <w:gridCol w:w="2069"/>
        <w:gridCol w:w="1099"/>
        <w:gridCol w:w="846"/>
        <w:gridCol w:w="846"/>
        <w:gridCol w:w="846"/>
        <w:gridCol w:w="1912"/>
      </w:tblGrid>
      <w:tr>
        <w:tblPrEx>
          <w:tblCellMar>
            <w:top w:w="0" w:type="dxa"/>
            <w:left w:w="0" w:type="dxa"/>
            <w:bottom w:w="0" w:type="dxa"/>
            <w:right w:w="0" w:type="dxa"/>
          </w:tblCellMar>
        </w:tblPrEx>
        <w:trPr>
          <w:trHeight w:val="435" w:hRule="atLeast"/>
        </w:trPr>
        <w:tc>
          <w:tcPr>
            <w:tcW w:w="14809"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3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41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80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413" w:type="dxa"/>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r>
              <w:rPr>
                <w:rFonts w:hint="eastAsia" w:ascii="宋体" w:hAnsi="宋体" w:eastAsia="宋体" w:cs="宋体"/>
                <w:color w:val="000000"/>
                <w:kern w:val="0"/>
                <w:sz w:val="20"/>
                <w:szCs w:val="20"/>
              </w:rPr>
              <w:t>大江口镇人民政府</w:t>
            </w: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421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74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70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1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1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1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1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0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41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413"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t>3586.74</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kern w:val="0"/>
                <w:sz w:val="22"/>
                <w:lang w:val="en-US" w:eastAsia="zh-CN"/>
              </w:rPr>
              <w:t>3586.74</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1,273.70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1,273.70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1,197.46</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1,197.46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821.62</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821.62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14.92</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14.92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bookmarkStart w:id="3" w:name="_GoBack"/>
            <w:bookmarkEnd w:id="3"/>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2010308</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356.91</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356.91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20105</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统计信息事务</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2010507</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财政事务</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69.24</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69.24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67.42</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67.42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1.82</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20107</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税收事务</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2010701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2019999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203</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国防支出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20306</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国防动员</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2030601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公共安全支出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10.10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公安</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10.10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2040202</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3.64</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6.46</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6.46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文化和旅游</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2070111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文化创作与保护</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182.69</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182.69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抚恤</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142.45</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142.45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142.45</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142.45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20810</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社会福利</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2081002</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特困人员救助供养</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2082102</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20823</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2082302</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基础设施建设和经济发展</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20826</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2082699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财政对其他基本养老保险基金的补助</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20828</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退役军人管理事务</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3.04</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2082899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3.04</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223.48</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223.48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公共卫生</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8.21</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8.21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2100408</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6.01</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2100410</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21007</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计划生育事务</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214.28</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2100716</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167.68</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167.68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2100799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46.60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46.60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21013</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医疗救助</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2101301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节能环保支出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10.81</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10.81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21103</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污染防治</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0.11</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0.11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2110399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0.11</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0.11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21104</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自然生态保护</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10.70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2110402</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10.70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城乡社区支出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27.91</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27.91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城乡社区管理事务</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2120101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21203</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城乡社区公共设施</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6.31</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6.31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2120303</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6.31</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6.31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21205</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城乡社区环境卫生</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2120501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2120804</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农林水支出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1,693.40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1,693.40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农业农村</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39.17</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39.17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2130108</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病虫害控制</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2130119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防灾救灾</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2130135</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农业资源保护修复与利用</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1.17</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林业和草原</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190.02</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190.02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183.40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183.40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2130209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6.62</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水利</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73.07</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73.07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2130304</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水利行业业务管理</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2130305</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水利工程建设</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50.07</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2130306</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2130315</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抗旱</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2130316</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农村水利</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扶贫</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818.10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818.10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2130504</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465.36</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465.36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2130505</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313.90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313.90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36.84</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36.84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农村综合改革</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564.04</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564.04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2130705</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502.04</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502.04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2130706</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对村集体经济组织的补助</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2130707</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其他农村综合改革支出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其他农林水支出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交通运输支出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69.52</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69.52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公路水路运输</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69.52</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69.52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2140199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69.52</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69.52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9.91</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9.91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自然资源事务</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9.91</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9.91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2200199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其他自然资源事务支出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9.91</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9.91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32.33</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32.33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住房改革支出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32.33</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32.33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32.33</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32.33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33.05</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33.05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22401</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应急管理事务</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5.10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2240199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5.10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5.10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22402</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消防事务</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0.95</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2240299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其他消防事务支出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0.95</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0.95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2240704</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自然灾害灾后重建补助</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2240799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其他自然灾害救灾及恢复重建支出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10.83</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10.83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10.83</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10.83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2296002</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4.07</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2296003</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8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2296004</w:t>
            </w:r>
          </w:p>
        </w:tc>
        <w:tc>
          <w:tcPr>
            <w:tcW w:w="3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用于教育事业的彩票公益金支出</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3.76</w:t>
            </w:r>
          </w:p>
        </w:tc>
        <w:tc>
          <w:tcPr>
            <w:tcW w:w="17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3.76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4809"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8"/>
        <w:tblW w:w="13183" w:type="dxa"/>
        <w:tblInd w:w="93" w:type="dxa"/>
        <w:tblLayout w:type="autofit"/>
        <w:tblCellMar>
          <w:top w:w="0" w:type="dxa"/>
          <w:left w:w="108" w:type="dxa"/>
          <w:bottom w:w="0" w:type="dxa"/>
          <w:right w:w="108" w:type="dxa"/>
        </w:tblCellMar>
      </w:tblPr>
      <w:tblGrid>
        <w:gridCol w:w="1042"/>
        <w:gridCol w:w="222"/>
        <w:gridCol w:w="1249"/>
        <w:gridCol w:w="1646"/>
        <w:gridCol w:w="1679"/>
        <w:gridCol w:w="1679"/>
        <w:gridCol w:w="1679"/>
        <w:gridCol w:w="1679"/>
        <w:gridCol w:w="2308"/>
      </w:tblGrid>
      <w:tr>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24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4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t>3586.74</w:t>
            </w: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pPr>
            <w:r>
              <w:t>1947.98</w:t>
            </w:r>
            <w:r>
              <w:rPr>
                <w:rFonts w:hint="eastAsia"/>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pPr>
            <w:r>
              <w:t>1638.75</w:t>
            </w:r>
            <w:r>
              <w:rPr>
                <w:rFonts w:hint="eastAsia"/>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1,273.70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1,242.78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30.92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1,197.46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1,166.54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30.92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821.62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821.62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2010308</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356.91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340.91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20105</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统计信息事务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2010507</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专项普查活动</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财政事务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69.24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69.24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67.42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67.42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20107</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税收事务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2010701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203</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国防支出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20306</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国防动员</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2030601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公共安全支出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10.10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6.46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公安</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10.10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6.46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2040202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2040299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6.46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6.46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2070111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文化创作与保护</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182.69</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150.69</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142.45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142.45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142.45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142.45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社会福利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2081002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特困人员救助供养</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2082102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20823</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小型水库移民扶助基金安排的支出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2082302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基础设施建设和经济发展</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20826</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2082699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财政对其他基本养老保险基金的补助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20828</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退役军人管理事务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2082899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223.48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223.48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公共卫生</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8.21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8.21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2100410</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21007</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计划生育事务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214.28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214.28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2100716</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167.68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167.68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2100799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46.60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46.60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21013</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医疗救助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2101301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城乡医疗救助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节能环保支出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10.81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10.70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21103</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污染防治</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2110399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0.11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21104</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自然生态保护</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10.70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10.70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2110402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10.70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10.70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城乡社区支出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27.91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城乡社区管理事务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2120101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21203</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城乡社区公共设施</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6.31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2120303</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6.31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21205</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城乡社区环境卫生</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2120501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2120804</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农林水支出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1,693.40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207.64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1,485.75</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农业农村</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39.17</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3.17</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2130108</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病虫害控制</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2130119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防灾救灾</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2130135</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农业资源保护修复与利用</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1.17</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1.17</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其他农业农村支出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林业和草原</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190.02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183.40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2130201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183.40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183.40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2130209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森林生态效益补偿</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6.62</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水利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73.07</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19.08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53.99</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2130304</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水利行业业务管理</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2130305</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水利工程建设</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50.07</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19.08</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30.99</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2130306</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2130315</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抗旱</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2130316</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农村水利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扶贫</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818.10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816.10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2130504</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465.36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465.36</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2130505</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313.90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313.90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36.84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36.84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农村综合改革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564.04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564.04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502.04</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502.04</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2130706</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对村集体经济组织的补助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2130707</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农村综合改革示范试点补助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其他农村综合改革支出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其他农林水支出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2139999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交通运输支出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69.52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69.52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公路水路运输</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69.52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69.52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2140199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其他公路水路运输支出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69.52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69.52</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220</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9.91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9.91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22001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自然资源事务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9.91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9.91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2200199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其他自然资源事务支出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9.91</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9.91</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32.33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32.33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32.33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32.33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32.33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32.33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33.05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22401</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应急管理事务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2240199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消防事务</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2240299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其他消防事务支出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0.95</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22407</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2240704</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自然灾害灾后重建补助</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2240799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其他自然灾害救灾及恢复重建支出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10.83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10.83</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22960</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10.83</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10.83</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2296002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4.07</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4.07</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2296003</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2296004</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用于教育事业的彩票公益金支出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3.76</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3.76</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部门：大江口镇人民政府</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3568.9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1273.7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1273.7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17.83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2.01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2.01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10.1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10.1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182.69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177.69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ind w:right="400"/>
              <w:rPr>
                <w:rFonts w:ascii="宋体" w:hAnsi="宋体" w:eastAsia="宋体" w:cs="宋体"/>
                <w:kern w:val="0"/>
                <w:sz w:val="20"/>
                <w:szCs w:val="20"/>
              </w:rPr>
            </w:pPr>
            <w:r>
              <w:rPr>
                <w:rFonts w:hint="eastAsia" w:ascii="宋体" w:hAnsi="宋体" w:eastAsia="宋体" w:cs="宋体"/>
                <w:kern w:val="0"/>
                <w:sz w:val="22"/>
              </w:rPr>
              <w:t>九、卫生健康支出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ascii="宋体" w:hAnsi="宋体" w:eastAsia="宋体" w:cs="宋体"/>
                <w:kern w:val="0"/>
                <w:sz w:val="22"/>
              </w:rPr>
              <w:t>223.48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ascii="宋体" w:hAnsi="宋体" w:eastAsia="宋体" w:cs="宋体"/>
                <w:kern w:val="0"/>
                <w:sz w:val="22"/>
              </w:rPr>
              <w:t>223.48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ind w:right="440"/>
              <w:rPr>
                <w:rFonts w:hint="eastAsia" w:ascii="宋体" w:hAnsi="宋体" w:eastAsia="宋体" w:cs="宋体"/>
                <w:kern w:val="0"/>
                <w:sz w:val="22"/>
              </w:rPr>
            </w:pPr>
            <w:r>
              <w:rPr>
                <w:rFonts w:hint="eastAsia" w:ascii="宋体" w:hAnsi="宋体" w:eastAsia="宋体" w:cs="宋体"/>
                <w:kern w:val="0"/>
                <w:sz w:val="22"/>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ascii="宋体" w:hAnsi="宋体" w:eastAsia="宋体" w:cs="宋体"/>
                <w:kern w:val="0"/>
                <w:sz w:val="22"/>
              </w:rPr>
              <w:t>10.81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ascii="宋体" w:hAnsi="宋体" w:eastAsia="宋体" w:cs="宋体"/>
                <w:kern w:val="0"/>
                <w:sz w:val="22"/>
              </w:rPr>
              <w:t>10.81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ind w:right="440"/>
              <w:rPr>
                <w:rFonts w:hint="eastAsia" w:ascii="宋体" w:hAnsi="宋体" w:eastAsia="宋体" w:cs="宋体"/>
                <w:kern w:val="0"/>
                <w:sz w:val="22"/>
              </w:rPr>
            </w:pPr>
            <w:r>
              <w:rPr>
                <w:rFonts w:hint="eastAsia" w:ascii="宋体" w:hAnsi="宋体" w:eastAsia="宋体" w:cs="宋体"/>
                <w:kern w:val="0"/>
                <w:sz w:val="22"/>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ascii="宋体" w:hAnsi="宋体" w:eastAsia="宋体" w:cs="宋体"/>
                <w:kern w:val="0"/>
                <w:sz w:val="22"/>
              </w:rPr>
              <w:t>27.91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ascii="宋体" w:hAnsi="宋体" w:eastAsia="宋体" w:cs="宋体"/>
                <w:kern w:val="0"/>
                <w:sz w:val="22"/>
              </w:rPr>
              <w:t>25.91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ind w:right="440"/>
              <w:rPr>
                <w:rFonts w:hint="eastAsia" w:ascii="宋体" w:hAnsi="宋体" w:eastAsia="宋体" w:cs="宋体"/>
                <w:kern w:val="0"/>
                <w:sz w:val="22"/>
              </w:rPr>
            </w:pPr>
            <w:r>
              <w:rPr>
                <w:rFonts w:hint="eastAsia" w:ascii="宋体" w:hAnsi="宋体" w:eastAsia="宋体" w:cs="宋体"/>
                <w:kern w:val="0"/>
                <w:sz w:val="22"/>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ascii="宋体" w:hAnsi="宋体" w:eastAsia="宋体" w:cs="宋体"/>
                <w:kern w:val="0"/>
                <w:sz w:val="22"/>
              </w:rPr>
              <w:t>1693.4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ascii="宋体" w:hAnsi="宋体" w:eastAsia="宋体" w:cs="宋体"/>
                <w:kern w:val="0"/>
                <w:sz w:val="22"/>
              </w:rPr>
              <w:t>1693.4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ind w:right="440"/>
              <w:rPr>
                <w:rFonts w:hint="eastAsia" w:ascii="宋体" w:hAnsi="宋体" w:eastAsia="宋体" w:cs="宋体"/>
                <w:kern w:val="0"/>
                <w:sz w:val="22"/>
              </w:rPr>
            </w:pPr>
            <w:r>
              <w:rPr>
                <w:rFonts w:hint="eastAsia" w:ascii="宋体" w:hAnsi="宋体" w:eastAsia="宋体" w:cs="宋体"/>
                <w:kern w:val="0"/>
                <w:sz w:val="22"/>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ascii="宋体" w:hAnsi="宋体" w:eastAsia="宋体" w:cs="宋体"/>
                <w:kern w:val="0"/>
                <w:sz w:val="22"/>
              </w:rPr>
              <w:t>69.52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ascii="宋体" w:hAnsi="宋体" w:eastAsia="宋体" w:cs="宋体"/>
                <w:kern w:val="0"/>
                <w:sz w:val="22"/>
              </w:rPr>
              <w:t>69.52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ind w:right="440"/>
              <w:rPr>
                <w:rFonts w:hint="eastAsia" w:ascii="宋体" w:hAnsi="宋体" w:eastAsia="宋体" w:cs="宋体"/>
                <w:kern w:val="0"/>
                <w:sz w:val="22"/>
              </w:rPr>
            </w:pPr>
            <w:r>
              <w:rPr>
                <w:rFonts w:hint="eastAsia" w:ascii="宋体" w:hAnsi="宋体" w:eastAsia="宋体" w:cs="宋体"/>
                <w:kern w:val="0"/>
                <w:sz w:val="22"/>
              </w:rPr>
              <w:t>十四、自然资源海洋气象等支出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9.91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9.91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ind w:right="440"/>
              <w:rPr>
                <w:rFonts w:hint="eastAsia" w:ascii="宋体" w:hAnsi="宋体" w:eastAsia="宋体" w:cs="宋体"/>
                <w:kern w:val="0"/>
                <w:sz w:val="22"/>
              </w:rPr>
            </w:pPr>
            <w:r>
              <w:rPr>
                <w:rFonts w:hint="eastAsia" w:ascii="宋体" w:hAnsi="宋体" w:eastAsia="宋体" w:cs="宋体"/>
                <w:kern w:val="0"/>
                <w:sz w:val="22"/>
              </w:rPr>
              <w:t>十五、住房保障支出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ascii="宋体" w:hAnsi="宋体" w:eastAsia="宋体" w:cs="宋体"/>
                <w:kern w:val="0"/>
                <w:sz w:val="22"/>
              </w:rPr>
              <w:t>32.33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ascii="宋体" w:hAnsi="宋体" w:eastAsia="宋体" w:cs="宋体"/>
                <w:kern w:val="0"/>
                <w:sz w:val="22"/>
              </w:rPr>
              <w:t>32.33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ind w:right="440"/>
              <w:jc w:val="right"/>
              <w:rPr>
                <w:rFonts w:hint="eastAsia" w:ascii="宋体" w:hAnsi="宋体" w:eastAsia="宋体" w:cs="宋体"/>
                <w:kern w:val="0"/>
                <w:sz w:val="22"/>
              </w:rPr>
            </w:pPr>
            <w:r>
              <w:rPr>
                <w:rFonts w:hint="eastAsia" w:ascii="宋体" w:hAnsi="宋体" w:eastAsia="宋体" w:cs="宋体"/>
                <w:kern w:val="0"/>
                <w:sz w:val="22"/>
              </w:rPr>
              <w:t>十六、灾害防治及应急管理支出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30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ascii="宋体" w:hAnsi="宋体" w:eastAsia="宋体" w:cs="宋体"/>
                <w:kern w:val="0"/>
                <w:sz w:val="22"/>
              </w:rPr>
              <w:t>33.05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ascii="宋体" w:hAnsi="宋体" w:eastAsia="宋体" w:cs="宋体"/>
                <w:kern w:val="0"/>
                <w:sz w:val="22"/>
              </w:rPr>
              <w:t>33.05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ind w:right="110"/>
              <w:jc w:val="left"/>
              <w:rPr>
                <w:rFonts w:hint="eastAsia" w:ascii="宋体" w:hAnsi="宋体" w:eastAsia="宋体" w:cs="宋体"/>
                <w:kern w:val="0"/>
                <w:sz w:val="20"/>
                <w:szCs w:val="20"/>
              </w:rPr>
            </w:pPr>
            <w:r>
              <w:rPr>
                <w:rFonts w:hint="eastAsia" w:ascii="宋体" w:hAnsi="宋体" w:eastAsia="宋体" w:cs="宋体"/>
                <w:kern w:val="0"/>
                <w:sz w:val="22"/>
              </w:rPr>
              <w:t>十七、其他支出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31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ascii="宋体" w:hAnsi="宋体" w:eastAsia="宋体" w:cs="宋体"/>
                <w:kern w:val="0"/>
                <w:sz w:val="22"/>
              </w:rPr>
              <w:t>10.83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ascii="宋体" w:hAnsi="宋体" w:eastAsia="宋体" w:cs="宋体"/>
                <w:kern w:val="0"/>
                <w:sz w:val="22"/>
              </w:rPr>
              <w:t>10.83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ind w:right="110"/>
              <w:jc w:val="left"/>
              <w:rPr>
                <w:rFonts w:hint="eastAsia"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3586.74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3586.74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37</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ascii="宋体" w:hAnsi="宋体" w:eastAsia="宋体" w:cs="宋体"/>
                <w:kern w:val="0"/>
                <w:sz w:val="22"/>
              </w:rPr>
              <w:t>3586.74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ascii="宋体" w:hAnsi="宋体" w:eastAsia="宋体" w:cs="宋体"/>
                <w:kern w:val="0"/>
                <w:sz w:val="22"/>
              </w:rPr>
              <w:t>3568.9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r>
              <w:rPr>
                <w:rFonts w:ascii="宋体" w:hAnsi="宋体" w:eastAsia="宋体" w:cs="宋体"/>
                <w:b/>
                <w:bCs/>
                <w:kern w:val="0"/>
                <w:sz w:val="22"/>
              </w:rPr>
              <w:t>17.83</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hint="eastAsia" w:ascii="Times New Roman" w:hAnsi="Times New Roman" w:eastAsia="方正小标宋_GBK" w:cs="Times New Roman"/>
          <w:kern w:val="0"/>
          <w:sz w:val="36"/>
          <w:szCs w:val="36"/>
        </w:rPr>
      </w:pPr>
    </w:p>
    <w:p>
      <w:pPr>
        <w:widowControl/>
        <w:jc w:val="center"/>
        <w:rPr>
          <w:rFonts w:hint="eastAsia" w:ascii="Times New Roman" w:hAnsi="Times New Roman" w:eastAsia="方正小标宋_GBK" w:cs="Times New Roman"/>
          <w:kern w:val="0"/>
          <w:sz w:val="36"/>
          <w:szCs w:val="36"/>
        </w:rPr>
      </w:pPr>
    </w:p>
    <w:p>
      <w:pPr>
        <w:widowControl/>
        <w:jc w:val="center"/>
        <w:rPr>
          <w:rFonts w:hint="eastAsia" w:ascii="Times New Roman" w:hAnsi="Times New Roman" w:eastAsia="方正小标宋_GBK" w:cs="Times New Roman"/>
          <w:kern w:val="0"/>
          <w:sz w:val="36"/>
          <w:szCs w:val="36"/>
        </w:rPr>
      </w:pPr>
    </w:p>
    <w:p>
      <w:pPr>
        <w:widowControl/>
        <w:jc w:val="center"/>
        <w:rPr>
          <w:rFonts w:hint="eastAsia" w:ascii="Times New Roman" w:hAnsi="Times New Roman" w:eastAsia="方正小标宋_GBK" w:cs="Times New Roman"/>
          <w:kern w:val="0"/>
          <w:sz w:val="36"/>
          <w:szCs w:val="36"/>
        </w:rPr>
      </w:pPr>
    </w:p>
    <w:p>
      <w:pPr>
        <w:widowControl/>
        <w:jc w:val="center"/>
        <w:rPr>
          <w:rFonts w:hint="eastAsia" w:ascii="Times New Roman" w:hAnsi="Times New Roman" w:eastAsia="方正小标宋_GBK" w:cs="Times New Roman"/>
          <w:kern w:val="0"/>
          <w:sz w:val="36"/>
          <w:szCs w:val="36"/>
        </w:rPr>
      </w:pPr>
    </w:p>
    <w:p>
      <w:pPr>
        <w:widowControl/>
        <w:jc w:val="center"/>
        <w:rPr>
          <w:rFonts w:hint="eastAsia" w:ascii="Times New Roman" w:hAnsi="Times New Roman" w:eastAsia="方正小标宋_GBK" w:cs="Times New Roman"/>
          <w:kern w:val="0"/>
          <w:sz w:val="36"/>
          <w:szCs w:val="36"/>
        </w:rPr>
      </w:pPr>
    </w:p>
    <w:p>
      <w:pPr>
        <w:widowControl/>
        <w:jc w:val="center"/>
        <w:rPr>
          <w:rFonts w:hint="eastAsia" w:ascii="Times New Roman" w:hAnsi="Times New Roman" w:eastAsia="方正小标宋_GBK" w:cs="Times New Roman"/>
          <w:kern w:val="0"/>
          <w:sz w:val="36"/>
          <w:szCs w:val="36"/>
        </w:rPr>
      </w:pPr>
    </w:p>
    <w:p>
      <w:pPr>
        <w:widowControl/>
        <w:jc w:val="center"/>
        <w:rPr>
          <w:rFonts w:hint="eastAsia"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大江口镇人民政府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宋体" w:hAnsi="宋体" w:eastAsia="宋体" w:cs="宋体"/>
                <w:kern w:val="0"/>
                <w:sz w:val="22"/>
              </w:rPr>
              <w:t>3568.9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1947.98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1620.92</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1,273.70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1,242.78</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30.92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20103</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1,197.46</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1,166.54</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30.92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2010301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821.62</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821.62</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2010302</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14.92</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14.92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2010308</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信访事务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2010399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其他政府办公厅（室）及相关机构事务支出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356.91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340.91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统计信息事务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2010507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专项普查活动</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财政事务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69.24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69.24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2010601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67.42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67.42</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2010699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其他财政事务支出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1.82</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税收事务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2010701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2019999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其他一般公共服务支出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国防支出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20306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国防动员</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2030601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兵役征集</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公共安全支出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10.10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6.46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3.64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20402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公安</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10.10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6.46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3.64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2040202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3.64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3.64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2040299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其他公安支出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6.46</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6.46</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文化旅游体育与传媒支出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7.00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20701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文化和旅游</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7.00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2070111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文化创作与保护</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2070199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其他文化和旅游支出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社会保障和就业支出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177.69</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150.69</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27.00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20808</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抚恤</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142.45</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142.45</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2080801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死亡抚恤</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142.45</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142.45</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20810</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社会福利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27.00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27.00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2081002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老年福利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27.00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27.00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20821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特困人员救助供养</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2.40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2.40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2082102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农村特困人员救助供养支出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2.40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2.40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20826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财政对基本养老保险基金的补助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2.80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2.80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2082699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财政对其他基本养老保险基金的补助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2.80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2.80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20828</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退役军人管理事务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2082899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其他退役军人事务管理支出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卫生健康支出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223.48</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223.48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21004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公共卫生</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8.21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8.21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2100408</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基本公共卫生服务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6.01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6.01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2100410</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突发公共卫生事件应急处理</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2.20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2.20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计划生育事务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214.28</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214.28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2100716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计划生育机构</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167.68</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167.68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2100799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其他计划生育事务支出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46.60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46.60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21013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医疗救助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2101301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城乡医疗救助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节能环保支出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10.81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0.11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21103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污染防治</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0.11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0.11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2110399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其他污染防治支出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0.11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0.11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21104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自然生态保护</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10.70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2110402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农村环境保护</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10.70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城乡社区支出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25.91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4.91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21.00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城乡社区管理事务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2.60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2.60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2120101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2.60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2.60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21203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城乡社区公共设施</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6.31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2.31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2120303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小城镇基础设施建设</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6.31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2.31</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城乡社区环境卫生</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17.00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17.00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2120501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城乡社区环境卫生</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17.00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17.00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农林水支出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1,693.40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207.64</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1,485.75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农业农村</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39.17</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3.17</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36.00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2130108</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病虫害控制</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2130119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防灾救灾</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2130135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农业资源保护修复与利用</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1.17</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1.17</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其他农业农村支出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林业和草原</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190.02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183.40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6.62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2130201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183.40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183.40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2130209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森林生态效益补偿</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6.62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6.62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21303</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水利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73.07</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19.08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53.99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2130304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水利行业业务管理</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2130305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水利工程建设</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50.07</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19.08</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30.99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2130306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水利工程运行与维护</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2130315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抗旱</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12.00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2130316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农村水利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扶贫</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818.10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816.10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2130501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2130504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农村基础设施建设</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465.36</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465.36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2130505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生产发展</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313.90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313.90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2130599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其他扶贫支出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36.84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36.84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农村综合改革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564.04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564.04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2130705</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对村民委员会和村党支部的补助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502.04</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502.04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2130706</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对村集体经济组织的补助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2130707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农村综合改革示范试点补助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12.00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2130799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其他农村综合改革支出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其他农林水支出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9.00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9.00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2139999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其他农林水支出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9.00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9.00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交通运输支出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69.52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69.52</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21401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公路水路运输</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69.52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69.52</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2140199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其他公路水路运输支出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69.52</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69.52</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220</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自然资源海洋气象等支出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9.91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9.91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22001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自然资源事务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9.91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9.91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2200199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其他自然资源事务支出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9.91</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9.91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住房保障支出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32.33</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32.33</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22102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住房改革支出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32.33</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32.33</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2210201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32.33</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32.33</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灾害防治及应急管理支出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33.05</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6.05</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27.00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22401</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应急管理事务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5.10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5.10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2240199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color w:val="000000"/>
                <w:sz w:val="22"/>
              </w:rPr>
            </w:pPr>
            <w:r>
              <w:rPr>
                <w:rFonts w:hint="eastAsia" w:cs="Arial"/>
                <w:color w:val="000000"/>
                <w:sz w:val="22"/>
              </w:rPr>
              <w:t xml:space="preserve">  其他应急管理支出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5.10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5.10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b/>
                <w:color w:val="000000"/>
                <w:sz w:val="22"/>
              </w:rPr>
            </w:pPr>
            <w:r>
              <w:rPr>
                <w:rFonts w:hint="eastAsia" w:cs="Arial"/>
                <w:b/>
                <w:color w:val="000000"/>
                <w:sz w:val="22"/>
              </w:rPr>
              <w:t>22402</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b/>
                <w:color w:val="000000"/>
                <w:sz w:val="22"/>
              </w:rPr>
            </w:pPr>
            <w:r>
              <w:rPr>
                <w:rFonts w:hint="eastAsia" w:cs="Arial"/>
                <w:b/>
                <w:color w:val="000000"/>
                <w:sz w:val="22"/>
              </w:rPr>
              <w:t>消防事务</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0.95</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0.95</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b/>
                <w:color w:val="000000"/>
                <w:sz w:val="22"/>
              </w:rPr>
            </w:pPr>
            <w:r>
              <w:rPr>
                <w:rFonts w:hint="eastAsia" w:cs="Arial"/>
                <w:b/>
                <w:color w:val="000000"/>
                <w:sz w:val="22"/>
              </w:rPr>
              <w:t>2240299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b/>
                <w:color w:val="000000"/>
                <w:sz w:val="22"/>
              </w:rPr>
            </w:pPr>
            <w:r>
              <w:rPr>
                <w:rFonts w:hint="eastAsia" w:cs="Arial"/>
                <w:b/>
                <w:color w:val="000000"/>
                <w:sz w:val="22"/>
              </w:rPr>
              <w:t xml:space="preserve">  其他消防事务支出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0.95</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0.95</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b/>
                <w:color w:val="000000"/>
                <w:sz w:val="22"/>
              </w:rPr>
            </w:pPr>
            <w:r>
              <w:rPr>
                <w:rFonts w:hint="eastAsia" w:cs="Arial"/>
                <w:b/>
                <w:color w:val="000000"/>
                <w:sz w:val="22"/>
              </w:rPr>
              <w:t>22407</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b/>
                <w:color w:val="000000"/>
                <w:sz w:val="22"/>
              </w:rPr>
            </w:pPr>
            <w:r>
              <w:rPr>
                <w:rFonts w:hint="eastAsia" w:cs="Arial"/>
                <w:b/>
                <w:color w:val="000000"/>
                <w:sz w:val="22"/>
              </w:rPr>
              <w:t>自然灾害救灾及恢复重建支出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27.00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27.00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b/>
                <w:color w:val="000000"/>
                <w:sz w:val="22"/>
              </w:rPr>
            </w:pPr>
            <w:r>
              <w:rPr>
                <w:rFonts w:hint="eastAsia" w:cs="Arial"/>
                <w:b/>
                <w:color w:val="000000"/>
                <w:sz w:val="22"/>
              </w:rPr>
              <w:t>2240704</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b/>
                <w:color w:val="000000"/>
                <w:sz w:val="22"/>
              </w:rPr>
            </w:pPr>
            <w:r>
              <w:rPr>
                <w:rFonts w:hint="eastAsia" w:cs="Arial"/>
                <w:b/>
                <w:color w:val="000000"/>
                <w:sz w:val="22"/>
              </w:rPr>
              <w:t xml:space="preserve">  自然灾害灾后重建补助</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12.00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宋体" w:hAnsi="宋体" w:eastAsia="宋体" w:cs="Arial"/>
                <w:b/>
                <w:color w:val="000000"/>
                <w:sz w:val="22"/>
              </w:rPr>
            </w:pPr>
            <w:r>
              <w:rPr>
                <w:rFonts w:hint="eastAsia" w:cs="Arial"/>
                <w:b/>
                <w:color w:val="000000"/>
                <w:sz w:val="22"/>
              </w:rPr>
              <w:t>2240799</w:t>
            </w:r>
          </w:p>
        </w:tc>
        <w:tc>
          <w:tcPr>
            <w:tcW w:w="3527" w:type="dxa"/>
            <w:tcBorders>
              <w:top w:val="nil"/>
              <w:left w:val="nil"/>
              <w:bottom w:val="single" w:color="auto" w:sz="8" w:space="0"/>
              <w:right w:val="single" w:color="auto" w:sz="4" w:space="0"/>
            </w:tcBorders>
            <w:shd w:val="clear" w:color="auto" w:fill="auto"/>
            <w:vAlign w:val="center"/>
          </w:tcPr>
          <w:p>
            <w:pPr>
              <w:rPr>
                <w:rFonts w:ascii="宋体" w:hAnsi="宋体" w:eastAsia="宋体" w:cs="Arial"/>
                <w:b/>
                <w:color w:val="000000"/>
                <w:sz w:val="22"/>
              </w:rPr>
            </w:pPr>
            <w:r>
              <w:rPr>
                <w:rFonts w:hint="eastAsia" w:cs="Arial"/>
                <w:b/>
                <w:color w:val="000000"/>
                <w:sz w:val="22"/>
              </w:rPr>
              <w:t xml:space="preserve">  其他自然灾害救灾及恢复重建支出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Arial"/>
                <w:color w:val="000000"/>
                <w:sz w:val="22"/>
              </w:rPr>
            </w:pPr>
            <w:r>
              <w:rPr>
                <w:rFonts w:hint="eastAsia" w:cs="Arial"/>
                <w:color w:val="000000"/>
                <w:sz w:val="22"/>
              </w:rPr>
              <w:t>15.00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autofit"/>
        <w:tblCellMar>
          <w:top w:w="0" w:type="dxa"/>
          <w:left w:w="108" w:type="dxa"/>
          <w:bottom w:w="0" w:type="dxa"/>
          <w:right w:w="108" w:type="dxa"/>
        </w:tblCellMar>
      </w:tblPr>
      <w:tblGrid>
        <w:gridCol w:w="1340"/>
        <w:gridCol w:w="3366"/>
        <w:gridCol w:w="996"/>
        <w:gridCol w:w="796"/>
        <w:gridCol w:w="2316"/>
        <w:gridCol w:w="951"/>
        <w:gridCol w:w="797"/>
        <w:gridCol w:w="4206"/>
        <w:gridCol w:w="846"/>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1,374.92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406.24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620.59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26.98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430.81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47.57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87.56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2.82</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30.32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1.37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2.82</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5.71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1.48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96.90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59.79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87.89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46.05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10.69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164.01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4.06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3.13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120.01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28.57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6.83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24.45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2.60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6.53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7.49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26.94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Arial"/>
                <w:color w:val="000000"/>
                <w:sz w:val="22"/>
              </w:rPr>
            </w:pPr>
            <w:r>
              <w:rPr>
                <w:rFonts w:hint="eastAsia" w:cs="Arial"/>
                <w:color w:val="000000"/>
                <w:sz w:val="22"/>
              </w:rPr>
              <w:t>0.00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4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71.00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ascii="宋体" w:hAnsi="宋体" w:eastAsia="宋体" w:cs="宋体"/>
                <w:color w:val="000000"/>
                <w:kern w:val="0"/>
                <w:szCs w:val="20"/>
              </w:rPr>
              <w:t>1538.92</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409.06</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8</w:t>
            </w:r>
            <w:r>
              <w:rPr>
                <w:rFonts w:hint="eastAsia" w:ascii="Times New Roman" w:hAnsi="Times New Roman" w:eastAsia="仿宋_GB2312" w:cs="Times New Roman"/>
                <w:kern w:val="0"/>
                <w:szCs w:val="21"/>
                <w:lang w:val="en-US" w:eastAsia="zh-CN"/>
              </w:rPr>
              <w:t>.</w:t>
            </w:r>
            <w:r>
              <w:rPr>
                <w:rFonts w:ascii="Times New Roman" w:hAnsi="Times New Roman" w:eastAsia="仿宋_GB2312" w:cs="Times New Roman"/>
                <w:kern w:val="0"/>
                <w:szCs w:val="21"/>
              </w:rPr>
              <w:t>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8</w:t>
            </w:r>
            <w:r>
              <w:rPr>
                <w:rFonts w:hint="eastAsia" w:ascii="Times New Roman" w:hAnsi="Times New Roman" w:eastAsia="仿宋_GB2312" w:cs="Times New Roman"/>
                <w:kern w:val="0"/>
                <w:szCs w:val="21"/>
                <w:lang w:val="en-US" w:eastAsia="zh-CN"/>
              </w:rPr>
              <w:t>.</w:t>
            </w:r>
            <w:r>
              <w:rPr>
                <w:rFonts w:ascii="Times New Roman" w:hAnsi="Times New Roman" w:eastAsia="仿宋_GB2312" w:cs="Times New Roman"/>
                <w:kern w:val="0"/>
                <w:szCs w:val="21"/>
              </w:rPr>
              <w:t>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8</w:t>
            </w:r>
            <w:r>
              <w:rPr>
                <w:rFonts w:hint="eastAsia" w:ascii="Times New Roman" w:hAnsi="Times New Roman" w:eastAsia="仿宋_GB2312" w:cs="Times New Roman"/>
                <w:kern w:val="0"/>
                <w:szCs w:val="21"/>
                <w:lang w:val="en-US" w:eastAsia="zh-CN"/>
              </w:rPr>
              <w:t>.</w:t>
            </w:r>
            <w:r>
              <w:rPr>
                <w:rFonts w:ascii="Times New Roman" w:hAnsi="Times New Roman" w:eastAsia="仿宋_GB2312" w:cs="Times New Roman"/>
                <w:kern w:val="0"/>
                <w:szCs w:val="21"/>
              </w:rPr>
              <w:t>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7</w:t>
            </w:r>
            <w:r>
              <w:rPr>
                <w:rFonts w:hint="eastAsia" w:ascii="Times New Roman" w:hAnsi="Times New Roman" w:eastAsia="仿宋_GB2312" w:cs="Times New Roman"/>
                <w:kern w:val="0"/>
                <w:szCs w:val="21"/>
                <w:lang w:val="en-US" w:eastAsia="zh-CN"/>
              </w:rPr>
              <w:t>.</w:t>
            </w:r>
            <w:r>
              <w:rPr>
                <w:rFonts w:ascii="Times New Roman" w:hAnsi="Times New Roman" w:eastAsia="仿宋_GB2312" w:cs="Times New Roman"/>
                <w:kern w:val="0"/>
                <w:szCs w:val="21"/>
              </w:rPr>
              <w:t>49</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7</w:t>
            </w:r>
            <w:r>
              <w:rPr>
                <w:rFonts w:hint="eastAsia" w:ascii="Times New Roman" w:hAnsi="Times New Roman" w:eastAsia="仿宋_GB2312" w:cs="Times New Roman"/>
                <w:kern w:val="0"/>
                <w:szCs w:val="21"/>
                <w:lang w:val="en-US" w:eastAsia="zh-CN"/>
              </w:rPr>
              <w:t>.</w:t>
            </w:r>
            <w:r>
              <w:rPr>
                <w:rFonts w:ascii="Times New Roman" w:hAnsi="Times New Roman" w:eastAsia="仿宋_GB2312" w:cs="Times New Roman"/>
                <w:kern w:val="0"/>
                <w:szCs w:val="21"/>
              </w:rPr>
              <w:t>49</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7</w:t>
            </w:r>
            <w:r>
              <w:rPr>
                <w:rFonts w:hint="eastAsia" w:ascii="Times New Roman" w:hAnsi="Times New Roman" w:eastAsia="仿宋_GB2312" w:cs="Times New Roman"/>
                <w:kern w:val="0"/>
                <w:szCs w:val="21"/>
                <w:lang w:val="en-US" w:eastAsia="zh-CN"/>
              </w:rPr>
              <w:t>.</w:t>
            </w:r>
            <w:r>
              <w:rPr>
                <w:rFonts w:ascii="Times New Roman" w:hAnsi="Times New Roman" w:eastAsia="仿宋_GB2312" w:cs="Times New Roman"/>
                <w:kern w:val="0"/>
                <w:szCs w:val="21"/>
              </w:rPr>
              <w:t>49</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jc w:val="right"/>
              <w:rPr>
                <w:rFonts w:ascii="宋体" w:hAnsi="宋体" w:eastAsia="宋体" w:cs="Arial"/>
                <w:b/>
                <w:bCs/>
                <w:color w:val="000000"/>
                <w:sz w:val="22"/>
              </w:rPr>
            </w:pPr>
            <w:r>
              <w:rPr>
                <w:rFonts w:hint="eastAsia" w:cs="Arial"/>
                <w:b/>
                <w:bCs/>
                <w:color w:val="000000"/>
                <w:sz w:val="22"/>
              </w:rPr>
              <w:t>17.83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cs="Arial"/>
                <w:b/>
                <w:bCs/>
                <w:color w:val="000000"/>
                <w:sz w:val="22"/>
              </w:rPr>
              <w:t>17.83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cs="Arial"/>
                <w:b/>
                <w:bCs/>
                <w:color w:val="000000"/>
                <w:sz w:val="22"/>
              </w:rPr>
              <w:t>17.83</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208</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社会保障和就业支出</w:t>
            </w:r>
          </w:p>
        </w:tc>
        <w:tc>
          <w:tcPr>
            <w:tcW w:w="2000" w:type="dxa"/>
            <w:shd w:val="clear" w:color="auto" w:fill="auto"/>
            <w:vAlign w:val="center"/>
          </w:tcPr>
          <w:p>
            <w:pPr>
              <w:jc w:val="right"/>
              <w:rPr>
                <w:rFonts w:ascii="宋体" w:hAnsi="宋体" w:eastAsia="宋体" w:cs="Arial"/>
                <w:color w:val="000000"/>
                <w:sz w:val="22"/>
              </w:rPr>
            </w:pP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20823</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小型水库移民扶助基金安排的支出</w:t>
            </w:r>
          </w:p>
        </w:tc>
        <w:tc>
          <w:tcPr>
            <w:tcW w:w="2000" w:type="dxa"/>
            <w:shd w:val="clear" w:color="auto" w:fill="auto"/>
            <w:vAlign w:val="center"/>
          </w:tcPr>
          <w:p>
            <w:pPr>
              <w:jc w:val="right"/>
              <w:rPr>
                <w:rFonts w:ascii="宋体" w:hAnsi="宋体" w:eastAsia="宋体" w:cs="Arial"/>
                <w:color w:val="000000"/>
                <w:sz w:val="22"/>
              </w:rPr>
            </w:pP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2082302</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 xml:space="preserve">  基础设施建设和经济发展</w:t>
            </w:r>
          </w:p>
        </w:tc>
        <w:tc>
          <w:tcPr>
            <w:tcW w:w="2000" w:type="dxa"/>
            <w:shd w:val="clear" w:color="auto" w:fill="auto"/>
            <w:vAlign w:val="center"/>
          </w:tcPr>
          <w:p>
            <w:pPr>
              <w:jc w:val="right"/>
              <w:rPr>
                <w:rFonts w:ascii="宋体" w:hAnsi="宋体" w:eastAsia="宋体" w:cs="Arial"/>
                <w:color w:val="000000"/>
                <w:sz w:val="22"/>
              </w:rPr>
            </w:pP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5.00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212</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城乡社区支出</w:t>
            </w:r>
          </w:p>
        </w:tc>
        <w:tc>
          <w:tcPr>
            <w:tcW w:w="2000" w:type="dxa"/>
            <w:shd w:val="clear" w:color="auto" w:fill="auto"/>
            <w:vAlign w:val="center"/>
          </w:tcPr>
          <w:p>
            <w:pPr>
              <w:jc w:val="right"/>
              <w:rPr>
                <w:rFonts w:ascii="宋体" w:hAnsi="宋体" w:eastAsia="宋体" w:cs="Arial"/>
                <w:color w:val="000000"/>
                <w:sz w:val="22"/>
              </w:rPr>
            </w:pP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21208</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国有土地使用权出让收入安排的支出</w:t>
            </w:r>
          </w:p>
        </w:tc>
        <w:tc>
          <w:tcPr>
            <w:tcW w:w="2000" w:type="dxa"/>
            <w:shd w:val="clear" w:color="auto" w:fill="auto"/>
            <w:vAlign w:val="center"/>
          </w:tcPr>
          <w:p>
            <w:pPr>
              <w:jc w:val="right"/>
              <w:rPr>
                <w:rFonts w:ascii="宋体" w:hAnsi="宋体" w:eastAsia="宋体" w:cs="Arial"/>
                <w:color w:val="000000"/>
                <w:sz w:val="22"/>
              </w:rPr>
            </w:pP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2120804</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 xml:space="preserve">  农村基础设施建设支出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2.00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229</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其他支出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10.83</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10.83</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10.83</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22960</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彩票公益金安排的支出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10.83</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10.83</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10.83</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2296002</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 xml:space="preserve">  用于社会福利的彩票公益金支出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4.07</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4.07</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4.07</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rPr>
                <w:rFonts w:ascii="宋体" w:hAnsi="宋体" w:eastAsia="宋体" w:cs="Arial"/>
                <w:color w:val="000000"/>
                <w:sz w:val="22"/>
              </w:rPr>
            </w:pPr>
            <w:r>
              <w:rPr>
                <w:rFonts w:hint="eastAsia" w:cs="Arial"/>
                <w:color w:val="000000"/>
                <w:sz w:val="22"/>
              </w:rPr>
              <w:t>2296003</w:t>
            </w:r>
          </w:p>
        </w:tc>
        <w:tc>
          <w:tcPr>
            <w:tcW w:w="1320" w:type="dxa"/>
            <w:shd w:val="clear" w:color="auto" w:fill="auto"/>
            <w:vAlign w:val="center"/>
          </w:tcPr>
          <w:p>
            <w:pPr>
              <w:rPr>
                <w:rFonts w:ascii="宋体" w:hAnsi="宋体" w:eastAsia="宋体" w:cs="Arial"/>
                <w:color w:val="000000"/>
                <w:sz w:val="22"/>
              </w:rPr>
            </w:pPr>
            <w:r>
              <w:rPr>
                <w:rFonts w:hint="eastAsia" w:cs="Arial"/>
                <w:color w:val="000000"/>
                <w:sz w:val="22"/>
              </w:rPr>
              <w:t xml:space="preserve">  用于体育事业的彩票公益金支出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3.00</w:t>
            </w: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3.00</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jc w:val="right"/>
              <w:rPr>
                <w:rFonts w:ascii="宋体" w:hAnsi="宋体" w:eastAsia="宋体" w:cs="Arial"/>
                <w:color w:val="000000"/>
                <w:sz w:val="22"/>
              </w:rPr>
            </w:pPr>
            <w:r>
              <w:rPr>
                <w:rFonts w:hint="eastAsia" w:cs="Arial"/>
                <w:color w:val="000000"/>
                <w:sz w:val="22"/>
              </w:rPr>
              <w:t>3.00</w:t>
            </w:r>
          </w:p>
        </w:tc>
        <w:tc>
          <w:tcPr>
            <w:tcW w:w="2000" w:type="dxa"/>
            <w:shd w:val="clear" w:color="auto" w:fill="auto"/>
            <w:vAlign w:val="center"/>
          </w:tcPr>
          <w:p>
            <w:pPr>
              <w:widowControl/>
              <w:jc w:val="left"/>
              <w:rPr>
                <w:rFonts w:ascii="Times New Roman" w:hAnsi="Times New Roman" w:eastAsia="仿宋_GB2312" w:cs="Times New Roman"/>
                <w:kern w:val="0"/>
                <w:szCs w:val="21"/>
              </w:rPr>
            </w:pP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8"/>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0.00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2"/>
        <w:rPr>
          <w:sz w:val="72"/>
          <w:szCs w:val="72"/>
        </w:rPr>
        <w:sectPr>
          <w:pgSz w:w="16838" w:h="11906" w:orient="landscape"/>
          <w:pgMar w:top="720" w:right="720" w:bottom="720" w:left="720" w:header="851" w:footer="992" w:gutter="0"/>
          <w:cols w:space="425" w:num="1"/>
          <w:docGrid w:type="lines" w:linePitch="312" w:charSpace="0"/>
        </w:sect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第三部分</w:t>
      </w:r>
    </w:p>
    <w:p>
      <w:pPr>
        <w:pStyle w:val="12"/>
        <w:jc w:val="center"/>
        <w:rPr>
          <w:sz w:val="70"/>
          <w:szCs w:val="70"/>
        </w:rPr>
      </w:pPr>
    </w:p>
    <w:p>
      <w:pPr>
        <w:pStyle w:val="12"/>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2"/>
        <w:rPr>
          <w:rFonts w:asciiTheme="minorEastAsia" w:hAnsiTheme="minorEastAsia" w:eastAsiaTheme="minorEastAsia"/>
          <w:sz w:val="32"/>
          <w:szCs w:val="32"/>
        </w:rPr>
      </w:pPr>
    </w:p>
    <w:p>
      <w:pPr>
        <w:pStyle w:val="12"/>
        <w:rPr>
          <w:rFonts w:hAnsi="黑体"/>
          <w:b/>
          <w:sz w:val="32"/>
          <w:szCs w:val="32"/>
        </w:rPr>
      </w:pPr>
      <w:r>
        <w:rPr>
          <w:rFonts w:hint="eastAsia" w:hAnsi="黑体"/>
          <w:b/>
          <w:sz w:val="32"/>
          <w:szCs w:val="32"/>
        </w:rPr>
        <w:t>一、收入支出决算总体情况说明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2020年度收、支总计3586.74万元。与上年相比，增加123.27万元，增长3.56%，主要是因为2020年扶贫项目比2019年扶贫项目增加。</w:t>
      </w:r>
    </w:p>
    <w:p>
      <w:pPr>
        <w:pStyle w:val="12"/>
        <w:rPr>
          <w:rFonts w:hAnsi="黑体"/>
          <w:b/>
          <w:sz w:val="32"/>
          <w:szCs w:val="32"/>
        </w:rPr>
      </w:pPr>
      <w:r>
        <w:rPr>
          <w:rFonts w:hint="eastAsia" w:hAnsi="黑体"/>
          <w:b/>
          <w:sz w:val="32"/>
          <w:szCs w:val="32"/>
        </w:rPr>
        <w:t>二、收入决算情况说明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本年收入合计3586.74万元，其中：财政拨款收入3586.74万元，占100%；上级补助收入0万元，占0%；事业收入0万元，占0%；经营收入0万元，占0%；附属单位上缴收入0万元，占0%；其他收入0万元，占0%；</w:t>
      </w:r>
    </w:p>
    <w:p>
      <w:pPr>
        <w:pStyle w:val="12"/>
        <w:rPr>
          <w:rFonts w:hAnsi="黑体"/>
          <w:b/>
          <w:sz w:val="32"/>
          <w:szCs w:val="32"/>
        </w:rPr>
      </w:pPr>
      <w:r>
        <w:rPr>
          <w:rFonts w:hint="eastAsia" w:hAnsi="黑体"/>
          <w:b/>
          <w:sz w:val="32"/>
          <w:szCs w:val="32"/>
        </w:rPr>
        <w:t>三、支出决算情况说明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本年支出合计3586.74万元，其中：基本支出</w:t>
      </w:r>
      <w:r>
        <w:rPr>
          <w:rFonts w:asciiTheme="minorEastAsia" w:hAnsiTheme="minorEastAsia" w:eastAsiaTheme="minorEastAsia"/>
          <w:sz w:val="32"/>
          <w:szCs w:val="32"/>
        </w:rPr>
        <w:t>1947.98</w:t>
      </w:r>
      <w:r>
        <w:rPr>
          <w:rFonts w:hint="eastAsia" w:asciiTheme="minorEastAsia" w:hAnsiTheme="minorEastAsia" w:eastAsiaTheme="minorEastAsia"/>
          <w:sz w:val="32"/>
          <w:szCs w:val="32"/>
        </w:rPr>
        <w:t>万元，占54.31%；项目支出</w:t>
      </w:r>
      <w:r>
        <w:rPr>
          <w:rFonts w:asciiTheme="minorEastAsia" w:hAnsiTheme="minorEastAsia" w:eastAsiaTheme="minorEastAsia"/>
          <w:sz w:val="32"/>
          <w:szCs w:val="32"/>
        </w:rPr>
        <w:t>1638.75</w:t>
      </w:r>
      <w:r>
        <w:rPr>
          <w:rFonts w:hint="eastAsia" w:asciiTheme="minorEastAsia" w:hAnsiTheme="minorEastAsia" w:eastAsiaTheme="minorEastAsia"/>
          <w:sz w:val="32"/>
          <w:szCs w:val="32"/>
        </w:rPr>
        <w:t>万元，占45.69%；上缴上级支出0万元，占0%；经营支出0万元，占0%；对附属单位补助支出0万元，占0%。</w:t>
      </w:r>
    </w:p>
    <w:p>
      <w:pPr>
        <w:pStyle w:val="12"/>
        <w:rPr>
          <w:rFonts w:hAnsi="黑体"/>
          <w:b/>
          <w:sz w:val="32"/>
          <w:szCs w:val="32"/>
        </w:rPr>
      </w:pPr>
      <w:r>
        <w:rPr>
          <w:rFonts w:hint="eastAsia" w:hAnsi="黑体"/>
          <w:b/>
          <w:sz w:val="32"/>
          <w:szCs w:val="32"/>
        </w:rPr>
        <w:t>四、财政拨款收入支出决算总体情况说明</w:t>
      </w:r>
    </w:p>
    <w:p>
      <w:pPr>
        <w:pStyle w:val="12"/>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2020年度财政拨款收、支总计</w:t>
      </w:r>
      <w:r>
        <w:rPr>
          <w:rFonts w:asciiTheme="minorEastAsia" w:hAnsiTheme="minorEastAsia" w:eastAsiaTheme="minorEastAsia"/>
          <w:sz w:val="32"/>
          <w:szCs w:val="32"/>
        </w:rPr>
        <w:t>3586.74</w:t>
      </w:r>
      <w:r>
        <w:rPr>
          <w:rFonts w:hint="eastAsia" w:asciiTheme="minorEastAsia" w:hAnsiTheme="minorEastAsia" w:eastAsiaTheme="minorEastAsia"/>
          <w:sz w:val="32"/>
          <w:szCs w:val="32"/>
        </w:rPr>
        <w:t>万元，与上年相比，增加123.27万元,增长3.56%，主要是因为2020年扶贫项目比2019年扶贫项目增加。</w:t>
      </w:r>
    </w:p>
    <w:p>
      <w:pPr>
        <w:pStyle w:val="12"/>
        <w:rPr>
          <w:rFonts w:hAnsi="黑体"/>
          <w:b/>
          <w:sz w:val="32"/>
          <w:szCs w:val="32"/>
        </w:rPr>
      </w:pPr>
      <w:r>
        <w:rPr>
          <w:rFonts w:hint="eastAsia" w:hAnsi="黑体"/>
          <w:b/>
          <w:sz w:val="32"/>
          <w:szCs w:val="32"/>
        </w:rPr>
        <w:t>五、一般公共预算财政拨款支出决算情况说明</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2"/>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asciiTheme="minorEastAsia" w:hAnsiTheme="minorEastAsia" w:eastAsiaTheme="minorEastAsia"/>
          <w:sz w:val="32"/>
          <w:szCs w:val="32"/>
        </w:rPr>
        <w:t>3568.9</w:t>
      </w:r>
      <w:r>
        <w:rPr>
          <w:rFonts w:hint="eastAsia" w:asciiTheme="minorEastAsia" w:hAnsiTheme="minorEastAsia" w:eastAsiaTheme="minorEastAsia"/>
          <w:sz w:val="32"/>
          <w:szCs w:val="32"/>
        </w:rPr>
        <w:t>万元，占本年支出合计的99.5%，与上年相比，财政拨款支出增加129.5万元，增长3.77%，主要是因为2020年扶贫项目比2019年扶贫项目增加。</w:t>
      </w:r>
    </w:p>
    <w:p>
      <w:pPr>
        <w:pStyle w:val="12"/>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2020年度财政拨款支出</w:t>
      </w:r>
      <w:r>
        <w:rPr>
          <w:rFonts w:asciiTheme="minorEastAsia" w:hAnsiTheme="minorEastAsia" w:eastAsiaTheme="minorEastAsia"/>
          <w:sz w:val="32"/>
          <w:szCs w:val="32"/>
        </w:rPr>
        <w:t>3568.9</w:t>
      </w:r>
      <w:r>
        <w:rPr>
          <w:rFonts w:hint="eastAsia" w:asciiTheme="minorEastAsia" w:hAnsiTheme="minorEastAsia" w:eastAsiaTheme="minorEastAsia"/>
          <w:sz w:val="32"/>
          <w:szCs w:val="32"/>
        </w:rPr>
        <w:t>万元，主要用于以下方面：一般公共服务（类）支出</w:t>
      </w:r>
      <w:r>
        <w:rPr>
          <w:rFonts w:asciiTheme="minorEastAsia" w:hAnsiTheme="minorEastAsia" w:eastAsiaTheme="minorEastAsia"/>
          <w:sz w:val="32"/>
          <w:szCs w:val="32"/>
        </w:rPr>
        <w:t>1273.7</w:t>
      </w:r>
      <w:r>
        <w:rPr>
          <w:rFonts w:hint="eastAsia" w:asciiTheme="minorEastAsia" w:hAnsiTheme="minorEastAsia" w:eastAsiaTheme="minorEastAsia"/>
          <w:sz w:val="32"/>
          <w:szCs w:val="32"/>
        </w:rPr>
        <w:t>万元，占35.69%；国防（类）支出</w:t>
      </w:r>
      <w:r>
        <w:rPr>
          <w:rFonts w:asciiTheme="minorEastAsia" w:hAnsiTheme="minorEastAsia" w:eastAsiaTheme="minorEastAsia"/>
          <w:sz w:val="32"/>
          <w:szCs w:val="32"/>
        </w:rPr>
        <w:t>2.01</w:t>
      </w:r>
      <w:r>
        <w:rPr>
          <w:rFonts w:hint="eastAsia" w:asciiTheme="minorEastAsia" w:hAnsiTheme="minorEastAsia" w:eastAsiaTheme="minorEastAsia"/>
          <w:sz w:val="32"/>
          <w:szCs w:val="32"/>
        </w:rPr>
        <w:t>万元，占0.06%;公共安全（类）支出</w:t>
      </w:r>
      <w:r>
        <w:rPr>
          <w:rFonts w:asciiTheme="minorEastAsia" w:hAnsiTheme="minorEastAsia" w:eastAsiaTheme="minorEastAsia"/>
          <w:sz w:val="32"/>
          <w:szCs w:val="32"/>
        </w:rPr>
        <w:t>10.1</w:t>
      </w:r>
      <w:r>
        <w:rPr>
          <w:rFonts w:hint="eastAsia" w:asciiTheme="minorEastAsia" w:hAnsiTheme="minorEastAsia" w:eastAsiaTheme="minorEastAsia"/>
          <w:sz w:val="32"/>
          <w:szCs w:val="32"/>
        </w:rPr>
        <w:t>万元，占0.28%;文化旅游体育与传媒（类）支出</w:t>
      </w:r>
      <w:r>
        <w:rPr>
          <w:rFonts w:asciiTheme="minorEastAsia" w:hAnsiTheme="minorEastAsia" w:eastAsiaTheme="minorEastAsia"/>
          <w:sz w:val="32"/>
          <w:szCs w:val="32"/>
        </w:rPr>
        <w:t>7</w:t>
      </w:r>
      <w:r>
        <w:rPr>
          <w:rFonts w:hint="eastAsia" w:asciiTheme="minorEastAsia" w:hAnsiTheme="minorEastAsia" w:eastAsiaTheme="minorEastAsia"/>
          <w:sz w:val="32"/>
          <w:szCs w:val="32"/>
        </w:rPr>
        <w:t>万元，占0.2%;社会保障和就业（类）支出177.69万元，占4.98%;卫生健康（类）支出</w:t>
      </w:r>
      <w:r>
        <w:rPr>
          <w:rFonts w:asciiTheme="minorEastAsia" w:hAnsiTheme="minorEastAsia" w:eastAsiaTheme="minorEastAsia"/>
          <w:sz w:val="32"/>
          <w:szCs w:val="32"/>
        </w:rPr>
        <w:t>223.48</w:t>
      </w:r>
      <w:r>
        <w:rPr>
          <w:rFonts w:hint="eastAsia" w:asciiTheme="minorEastAsia" w:hAnsiTheme="minorEastAsia" w:eastAsiaTheme="minorEastAsia"/>
          <w:sz w:val="32"/>
          <w:szCs w:val="32"/>
        </w:rPr>
        <w:t>万元，占6.27%;节能环保（类）支出</w:t>
      </w:r>
      <w:r>
        <w:rPr>
          <w:rFonts w:asciiTheme="minorEastAsia" w:hAnsiTheme="minorEastAsia" w:eastAsiaTheme="minorEastAsia"/>
          <w:sz w:val="32"/>
          <w:szCs w:val="32"/>
        </w:rPr>
        <w:t>10.81</w:t>
      </w:r>
      <w:r>
        <w:rPr>
          <w:rFonts w:hint="eastAsia" w:asciiTheme="minorEastAsia" w:hAnsiTheme="minorEastAsia" w:eastAsiaTheme="minorEastAsia"/>
          <w:sz w:val="32"/>
          <w:szCs w:val="32"/>
        </w:rPr>
        <w:t>万元，占0.31%;城乡社区（类）支出</w:t>
      </w:r>
      <w:r>
        <w:rPr>
          <w:rFonts w:asciiTheme="minorEastAsia" w:hAnsiTheme="minorEastAsia" w:eastAsiaTheme="minorEastAsia"/>
          <w:sz w:val="32"/>
          <w:szCs w:val="32"/>
        </w:rPr>
        <w:t>2</w:t>
      </w:r>
      <w:r>
        <w:rPr>
          <w:rFonts w:hint="eastAsia" w:asciiTheme="minorEastAsia" w:hAnsiTheme="minorEastAsia" w:eastAsiaTheme="minorEastAsia"/>
          <w:sz w:val="32"/>
          <w:szCs w:val="32"/>
        </w:rPr>
        <w:t>5</w:t>
      </w:r>
      <w:r>
        <w:rPr>
          <w:rFonts w:asciiTheme="minorEastAsia" w:hAnsiTheme="minorEastAsia" w:eastAsiaTheme="minorEastAsia"/>
          <w:sz w:val="32"/>
          <w:szCs w:val="32"/>
        </w:rPr>
        <w:t>.91</w:t>
      </w:r>
      <w:r>
        <w:rPr>
          <w:rFonts w:hint="eastAsia" w:asciiTheme="minorEastAsia" w:hAnsiTheme="minorEastAsia" w:eastAsiaTheme="minorEastAsia"/>
          <w:sz w:val="32"/>
          <w:szCs w:val="32"/>
        </w:rPr>
        <w:t>万元，占0.73%;农林水（类）支出</w:t>
      </w:r>
      <w:r>
        <w:rPr>
          <w:rFonts w:asciiTheme="minorEastAsia" w:hAnsiTheme="minorEastAsia" w:eastAsiaTheme="minorEastAsia"/>
          <w:sz w:val="32"/>
          <w:szCs w:val="32"/>
        </w:rPr>
        <w:t>1693.4</w:t>
      </w:r>
      <w:r>
        <w:rPr>
          <w:rFonts w:hint="eastAsia" w:asciiTheme="minorEastAsia" w:hAnsiTheme="minorEastAsia" w:eastAsiaTheme="minorEastAsia"/>
          <w:sz w:val="32"/>
          <w:szCs w:val="32"/>
        </w:rPr>
        <w:t>万元，占47.45%;交通运输（类）支出</w:t>
      </w:r>
      <w:r>
        <w:rPr>
          <w:rFonts w:asciiTheme="minorEastAsia" w:hAnsiTheme="minorEastAsia" w:eastAsiaTheme="minorEastAsia"/>
          <w:sz w:val="32"/>
          <w:szCs w:val="32"/>
        </w:rPr>
        <w:t>69.52</w:t>
      </w:r>
      <w:r>
        <w:rPr>
          <w:rFonts w:hint="eastAsia" w:asciiTheme="minorEastAsia" w:hAnsiTheme="minorEastAsia" w:eastAsiaTheme="minorEastAsia"/>
          <w:sz w:val="32"/>
          <w:szCs w:val="32"/>
        </w:rPr>
        <w:t>万元，占2%;自然资源海洋气象等（类）支出</w:t>
      </w:r>
      <w:r>
        <w:rPr>
          <w:rFonts w:asciiTheme="minorEastAsia" w:hAnsiTheme="minorEastAsia" w:eastAsiaTheme="minorEastAsia"/>
          <w:sz w:val="32"/>
          <w:szCs w:val="32"/>
        </w:rPr>
        <w:t>9.91</w:t>
      </w:r>
      <w:r>
        <w:rPr>
          <w:rFonts w:hint="eastAsia" w:asciiTheme="minorEastAsia" w:hAnsiTheme="minorEastAsia" w:eastAsiaTheme="minorEastAsia"/>
          <w:sz w:val="32"/>
          <w:szCs w:val="32"/>
        </w:rPr>
        <w:t>万元，占0.28%;住房保障（类）支出</w:t>
      </w:r>
      <w:r>
        <w:rPr>
          <w:rFonts w:asciiTheme="minorEastAsia" w:hAnsiTheme="minorEastAsia" w:eastAsiaTheme="minorEastAsia"/>
          <w:sz w:val="32"/>
          <w:szCs w:val="32"/>
        </w:rPr>
        <w:t>32.33</w:t>
      </w:r>
      <w:r>
        <w:rPr>
          <w:rFonts w:hint="eastAsia" w:asciiTheme="minorEastAsia" w:hAnsiTheme="minorEastAsia" w:eastAsiaTheme="minorEastAsia"/>
          <w:sz w:val="32"/>
          <w:szCs w:val="32"/>
        </w:rPr>
        <w:t>万元，占0.91%;灾害防治及应急管理（类）支出</w:t>
      </w:r>
      <w:r>
        <w:rPr>
          <w:rFonts w:asciiTheme="minorEastAsia" w:hAnsiTheme="minorEastAsia" w:eastAsiaTheme="minorEastAsia"/>
          <w:sz w:val="32"/>
          <w:szCs w:val="32"/>
        </w:rPr>
        <w:t>33.05</w:t>
      </w:r>
      <w:r>
        <w:rPr>
          <w:rFonts w:hint="eastAsia" w:asciiTheme="minorEastAsia" w:hAnsiTheme="minorEastAsia" w:eastAsiaTheme="minorEastAsia"/>
          <w:sz w:val="32"/>
          <w:szCs w:val="32"/>
        </w:rPr>
        <w:t>万元，占0.93%</w:t>
      </w:r>
      <w:r>
        <w:rPr>
          <w:rFonts w:hint="eastAsia" w:asciiTheme="minorEastAsia" w:hAnsiTheme="minorEastAsia" w:eastAsiaTheme="minorEastAsia"/>
          <w:sz w:val="32"/>
          <w:szCs w:val="32"/>
          <w:lang w:eastAsia="zh-CN"/>
        </w:rPr>
        <w:t>。</w:t>
      </w:r>
    </w:p>
    <w:p>
      <w:pPr>
        <w:pStyle w:val="12"/>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asciiTheme="minorEastAsia" w:hAnsiTheme="minorEastAsia" w:eastAsiaTheme="minorEastAsia"/>
          <w:sz w:val="32"/>
          <w:szCs w:val="32"/>
        </w:rPr>
        <w:t>3568.9</w:t>
      </w:r>
      <w:r>
        <w:rPr>
          <w:rFonts w:hint="eastAsia" w:asciiTheme="minorEastAsia" w:hAnsiTheme="minorEastAsia" w:eastAsiaTheme="minorEastAsia"/>
          <w:sz w:val="32"/>
          <w:szCs w:val="32"/>
        </w:rPr>
        <w:t>万元，支出决算数为</w:t>
      </w:r>
      <w:r>
        <w:rPr>
          <w:rFonts w:asciiTheme="minorEastAsia" w:hAnsiTheme="minorEastAsia" w:eastAsiaTheme="minorEastAsia"/>
          <w:sz w:val="32"/>
          <w:szCs w:val="32"/>
        </w:rPr>
        <w:t>3568.9</w:t>
      </w:r>
      <w:r>
        <w:rPr>
          <w:rFonts w:hint="eastAsia" w:asciiTheme="minorEastAsia" w:hAnsiTheme="minorEastAsia" w:eastAsiaTheme="minorEastAsia"/>
          <w:sz w:val="32"/>
          <w:szCs w:val="32"/>
        </w:rPr>
        <w:t>万元，完成年初预算的100%，其中：</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1、一般公共服务（类）政府办公厅（室）及相关机构事务（款）行政运行（项）。</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1197.46</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1197.46</w:t>
      </w:r>
      <w:r>
        <w:rPr>
          <w:rFonts w:hint="eastAsia" w:asciiTheme="minorEastAsia" w:hAnsiTheme="minorEastAsia" w:eastAsiaTheme="minorEastAsia"/>
          <w:sz w:val="32"/>
          <w:szCs w:val="32"/>
        </w:rPr>
        <w:t>万元，完成年初预算的100%，决算数等于年初预算数的主要原因是：执行预算情况确保收支平衡。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2、一般公共服务（类））政府办公厅（室）及相关机构事务（款）一般行政管理事务（项）。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14.92</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14.92</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3、一般公共服务（类））政府办公厅（室）及相关机构事务（款）信访事务（项）。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4</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4</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4、一般公共服务（类））政府办公厅（室）及相关机构事务（款）其他政府办公厅（室）及相关机构事务支出（项）。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356.91</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356.91</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5、一般公共服务（类）统计信息事务（款）专项普查活动（项）。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1</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6、一般公共服务（类）财政事务（款）行政运行（项）。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67.42</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67.42</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7、一般公共服务（类）财政事务（款）其他财政事务支出（项）。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1.82</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1.82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8、一般公共服务（类）税收事务（款）行政运行（项）。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年初预算为4万元，支出决算为4万元，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9、一般公共服务（类）其他一般公共服务支出（款）其他一般公共服务支出（项）。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2</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、国防支出（类）国防动员（款）兵役征集（项）。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2.01</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2.01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、公共安全支出（类）公安（款）一般行政管理事务（项）。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3.64</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3.64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、公共安全支出（类）公安（款）其他公安支出（项）。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6.46</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6.46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、文化旅游体育与传媒支出（类）文化和旅游（款）文化创作与保护（项）。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年初预算为2万元，支出决算为2万元，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、文化旅游体育与传媒支出（类）文化和旅游（款）其他文化和旅游支出（项）。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年初预算为5万元，支出决算为5万元，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、社会保障和就业支出（类）抚恤（款）死亡抚恤（项）。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142.45</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142.45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、社会保障和就业支出（类）社会福利（款）老年福利（项）。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年初预算为27万元，支出决算为27万元，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17</w:t>
      </w:r>
      <w:r>
        <w:rPr>
          <w:rFonts w:hint="eastAsia" w:asciiTheme="minorEastAsia" w:hAnsiTheme="minorEastAsia" w:eastAsiaTheme="minorEastAsia"/>
          <w:sz w:val="32"/>
          <w:szCs w:val="32"/>
        </w:rPr>
        <w:t>、社会保障和就业支出（类）特困人员救助供养（款）农村特困人员救助供养支出（项）。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年初预算为2.4万元，支出决算为2.4万元，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、社会保障和就业支出（类）财政对基本养老保险基金的补助（款）财政对其他基本养老保险基金的补助（项）。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2.8</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2.8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9、社会保障和就业支出（类）退役军人管理事务（款）其他退役军人事务管理支出（项）。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年初预算为3.04万元，支出决算为3.04万元，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、卫生健康支出（类）公共卫生（款）基本公共卫生服务（项）。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年初预算为6.01万元，支出决算为6.01万元，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、卫生健康支出（类）公共卫生（款）突发公共卫生事件应急处理（项）。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年初预算为2.2万元，支出决算为2.2万元，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22</w:t>
      </w:r>
      <w:r>
        <w:rPr>
          <w:rFonts w:hint="eastAsia" w:asciiTheme="minorEastAsia" w:hAnsiTheme="minorEastAsia" w:eastAsiaTheme="minorEastAsia"/>
          <w:sz w:val="32"/>
          <w:szCs w:val="32"/>
        </w:rPr>
        <w:t>、计划生育事务（类）计划生育机构（款）计划生育机构（项）。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167.68</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167.68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、计划生育事务（类）计划生育机构（款）其他计划生育事务支出（项）。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46.6</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46.6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、计划生育事务（类）医疗救助（款）城乡医疗救助（项）。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年初预算为1万元，支出决算为1万元，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、节能环保支出（类）污染防治（款）其他污染防治支出（项）。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0.11</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0.11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26</w:t>
      </w:r>
      <w:r>
        <w:rPr>
          <w:rFonts w:hint="eastAsia" w:asciiTheme="minorEastAsia" w:hAnsiTheme="minorEastAsia" w:eastAsiaTheme="minorEastAsia"/>
          <w:sz w:val="32"/>
          <w:szCs w:val="32"/>
        </w:rPr>
        <w:t>、节能环保支出（类）自然生态保护（款）农村环境保护（项）。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10.7</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10.7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、城乡社区支出（类）城乡社区管理事务（款）行政运行（项）。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2.6</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2.6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28</w:t>
      </w:r>
      <w:r>
        <w:rPr>
          <w:rFonts w:hint="eastAsia" w:asciiTheme="minorEastAsia" w:hAnsiTheme="minorEastAsia" w:eastAsiaTheme="minorEastAsia"/>
          <w:sz w:val="32"/>
          <w:szCs w:val="32"/>
        </w:rPr>
        <w:t>、节能环保支出（类）城乡社区公共设施（款）小城镇基础设施建设（项）。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6.31</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6.31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9、节能环保支出（类）城乡社区环境卫生（款）城乡社区环境卫生（项）。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17</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17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、农林水支出（类）农业农村（款）病虫害控制（项）。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年初预算为2万元，支出决算为2万元，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31</w:t>
      </w:r>
      <w:r>
        <w:rPr>
          <w:rFonts w:hint="eastAsia" w:asciiTheme="minorEastAsia" w:hAnsiTheme="minorEastAsia" w:eastAsiaTheme="minorEastAsia"/>
          <w:sz w:val="32"/>
          <w:szCs w:val="32"/>
        </w:rPr>
        <w:t>、农林水支出（类）农业农村（款）防灾救灾（项）。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年初预算为6万元，支出决算为6万元，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、农林水支出（类）农业农村（款）农业资源保护修复与利用（项）。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年初预算为1.17万元，支出决算为1.17万元，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33</w:t>
      </w:r>
      <w:r>
        <w:rPr>
          <w:rFonts w:hint="eastAsia" w:asciiTheme="minorEastAsia" w:hAnsiTheme="minorEastAsia" w:eastAsiaTheme="minorEastAsia"/>
          <w:sz w:val="32"/>
          <w:szCs w:val="32"/>
        </w:rPr>
        <w:t>、农林水支出（类）农业农村（款）其他农业农村支出（项）。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30</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30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完成年初预算的100%，决算数等于年初预算数的主要原因是：执行预算情况确保收支平衡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34</w:t>
      </w:r>
      <w:r>
        <w:rPr>
          <w:rFonts w:hint="eastAsia" w:asciiTheme="minorEastAsia" w:hAnsiTheme="minorEastAsia" w:eastAsiaTheme="minorEastAsia"/>
          <w:sz w:val="32"/>
          <w:szCs w:val="32"/>
        </w:rPr>
        <w:t>、农林水支出（类）林业和草原（款）行政运行（项）。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183.4</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183.4</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、农林水支出（类）林业和草原（款）森林生态效益补偿（项）。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6.62</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6.62</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36</w:t>
      </w:r>
      <w:r>
        <w:rPr>
          <w:rFonts w:hint="eastAsia" w:asciiTheme="minorEastAsia" w:hAnsiTheme="minorEastAsia" w:eastAsiaTheme="minorEastAsia"/>
          <w:sz w:val="32"/>
          <w:szCs w:val="32"/>
        </w:rPr>
        <w:t>、农林水支出（类）水利（款）水利行业业务管理（项）。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年初预算为1万元，支出决算为1万元，完成年初预算的100%，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37</w:t>
      </w:r>
      <w:r>
        <w:rPr>
          <w:rFonts w:hint="eastAsia" w:asciiTheme="minorEastAsia" w:hAnsiTheme="minorEastAsia" w:eastAsiaTheme="minorEastAsia"/>
          <w:sz w:val="32"/>
          <w:szCs w:val="32"/>
        </w:rPr>
        <w:t>、农林水支出（类）水利（款）水利工程建设（项）。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年初预算为50.07万元，支出决算为50.07万元，完成年初预算的100%，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38</w:t>
      </w:r>
      <w:r>
        <w:rPr>
          <w:rFonts w:hint="eastAsia" w:asciiTheme="minorEastAsia" w:hAnsiTheme="minorEastAsia" w:eastAsiaTheme="minorEastAsia"/>
          <w:sz w:val="32"/>
          <w:szCs w:val="32"/>
        </w:rPr>
        <w:t>、农林水支出（类）水利（款）水利工程运行与维护（项）。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年初预算为5万元，支出决算为5万元，完成年初预算的100%，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9、农林水支出（类）水利（款）抗旱（项）。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年初预算为12万元，支出决算为12万元，完成年初预算的100%，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、农林水支出（类）水利（款）农村水利（项）。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年初预算为5万元，支出决算为5万元，完成年初预算的100%，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41</w:t>
      </w:r>
      <w:r>
        <w:rPr>
          <w:rFonts w:hint="eastAsia" w:asciiTheme="minorEastAsia" w:hAnsiTheme="minorEastAsia" w:eastAsiaTheme="minorEastAsia"/>
          <w:sz w:val="32"/>
          <w:szCs w:val="32"/>
        </w:rPr>
        <w:t>、农林水支出（类）扶贫（款）行政运行（项）。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年初预算为2万元，支出决算为2万元，完成年初预算的100%，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42</w:t>
      </w:r>
      <w:r>
        <w:rPr>
          <w:rFonts w:hint="eastAsia" w:asciiTheme="minorEastAsia" w:hAnsiTheme="minorEastAsia" w:eastAsiaTheme="minorEastAsia"/>
          <w:sz w:val="32"/>
          <w:szCs w:val="32"/>
        </w:rPr>
        <w:t>、农林水支出（类）扶贫（款）农村基础设施建设（项）。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465.36</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465.36</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43</w:t>
      </w:r>
      <w:r>
        <w:rPr>
          <w:rFonts w:hint="eastAsia" w:asciiTheme="minorEastAsia" w:hAnsiTheme="minorEastAsia" w:eastAsiaTheme="minorEastAsia"/>
          <w:sz w:val="32"/>
          <w:szCs w:val="32"/>
        </w:rPr>
        <w:t>、农林水支出（类）扶贫（款）生产发展（项）。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313.9</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313.9</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44</w:t>
      </w:r>
      <w:r>
        <w:rPr>
          <w:rFonts w:hint="eastAsia" w:asciiTheme="minorEastAsia" w:hAnsiTheme="minorEastAsia" w:eastAsiaTheme="minorEastAsia"/>
          <w:sz w:val="32"/>
          <w:szCs w:val="32"/>
        </w:rPr>
        <w:t>、农林水支出（类）扶贫（款）其他扶贫支出（项）。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36.84</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36.84</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、农林水支出（类）农村综合改革（款）对村民委员会和村党支部的补助（项）。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502.04</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502.04</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46</w:t>
      </w:r>
      <w:r>
        <w:rPr>
          <w:rFonts w:hint="eastAsia" w:asciiTheme="minorEastAsia" w:hAnsiTheme="minorEastAsia" w:eastAsiaTheme="minorEastAsia"/>
          <w:sz w:val="32"/>
          <w:szCs w:val="32"/>
        </w:rPr>
        <w:t>、农林水支出（类）农村综合改革（款）对村集体经济组织的补助（项）。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年初预算为30万元，支出决算为30万元，完成年初预算的100%，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47</w:t>
      </w:r>
      <w:r>
        <w:rPr>
          <w:rFonts w:hint="eastAsia" w:asciiTheme="minorEastAsia" w:hAnsiTheme="minorEastAsia" w:eastAsiaTheme="minorEastAsia"/>
          <w:sz w:val="32"/>
          <w:szCs w:val="32"/>
        </w:rPr>
        <w:t>、农林水支出（类）农村综合改革（款）农村综合改革示范试点补助（项）。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年初预算为12万元，支出决算为12万元，完成年初预算的100%，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48</w:t>
      </w:r>
      <w:r>
        <w:rPr>
          <w:rFonts w:hint="eastAsia" w:asciiTheme="minorEastAsia" w:hAnsiTheme="minorEastAsia" w:eastAsiaTheme="minorEastAsia"/>
          <w:sz w:val="32"/>
          <w:szCs w:val="32"/>
        </w:rPr>
        <w:t>、农林水支出（类）农村综合改革（款）其他农村综合改革支出（项）。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年初预算为20万元，支出决算为20万元，完成年初预算的100%，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49</w:t>
      </w:r>
      <w:r>
        <w:rPr>
          <w:rFonts w:hint="eastAsia" w:asciiTheme="minorEastAsia" w:hAnsiTheme="minorEastAsia" w:eastAsiaTheme="minorEastAsia"/>
          <w:sz w:val="32"/>
          <w:szCs w:val="32"/>
        </w:rPr>
        <w:t>、农林水支出（类）其他农林水支出（款）其他农林水支出（项）。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年初预算为9万元，支出决算为9万元，完成年初预算的100%，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50</w:t>
      </w:r>
      <w:r>
        <w:rPr>
          <w:rFonts w:hint="eastAsia" w:asciiTheme="minorEastAsia" w:hAnsiTheme="minorEastAsia" w:eastAsiaTheme="minorEastAsia"/>
          <w:sz w:val="32"/>
          <w:szCs w:val="32"/>
        </w:rPr>
        <w:t>、交通运输支出（类）公路水路运输（款）其他公路水路运输支出（项）。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年初预算为69.52万元，支出决算为69.52万元，完成年初预算的100%，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51</w:t>
      </w:r>
      <w:r>
        <w:rPr>
          <w:rFonts w:hint="eastAsia" w:asciiTheme="minorEastAsia" w:hAnsiTheme="minorEastAsia" w:eastAsiaTheme="minorEastAsia"/>
          <w:sz w:val="32"/>
          <w:szCs w:val="32"/>
        </w:rPr>
        <w:t>、自然资源海洋气象等支出（类）自然资源事务（款）其他自然资源事务支出（项）。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9.91</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9.91</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52</w:t>
      </w:r>
      <w:r>
        <w:rPr>
          <w:rFonts w:hint="eastAsia" w:asciiTheme="minorEastAsia" w:hAnsiTheme="minorEastAsia" w:eastAsiaTheme="minorEastAsia"/>
          <w:sz w:val="32"/>
          <w:szCs w:val="32"/>
        </w:rPr>
        <w:t>、住房保障支出（类）住房改革支出（款）住房公积金（项）。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32.33</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32.33</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53</w:t>
      </w:r>
      <w:r>
        <w:rPr>
          <w:rFonts w:hint="eastAsia" w:asciiTheme="minorEastAsia" w:hAnsiTheme="minorEastAsia" w:eastAsiaTheme="minorEastAsia"/>
          <w:sz w:val="32"/>
          <w:szCs w:val="32"/>
        </w:rPr>
        <w:t>、灾害防治及应急管理支出（类）应急管理事务（款）其他应急管理支出（项）。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5.1</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5.1</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54</w:t>
      </w:r>
      <w:r>
        <w:rPr>
          <w:rFonts w:hint="eastAsia" w:asciiTheme="minorEastAsia" w:hAnsiTheme="minorEastAsia" w:eastAsiaTheme="minorEastAsia"/>
          <w:sz w:val="32"/>
          <w:szCs w:val="32"/>
        </w:rPr>
        <w:t>、灾害防治及应急管理支出（类）消防事务（款）其他消防事务支出（项）。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asciiTheme="minorEastAsia" w:hAnsiTheme="minorEastAsia" w:eastAsiaTheme="minorEastAsia"/>
          <w:sz w:val="32"/>
          <w:szCs w:val="32"/>
        </w:rPr>
        <w:t>0.95</w:t>
      </w:r>
      <w:r>
        <w:rPr>
          <w:rFonts w:hint="eastAsia" w:asciiTheme="minorEastAsia" w:hAnsiTheme="minorEastAsia" w:eastAsiaTheme="minorEastAsia"/>
          <w:sz w:val="32"/>
          <w:szCs w:val="32"/>
        </w:rPr>
        <w:t>万元，支出决算为</w:t>
      </w:r>
      <w:r>
        <w:rPr>
          <w:rFonts w:asciiTheme="minorEastAsia" w:hAnsiTheme="minorEastAsia" w:eastAsiaTheme="minorEastAsia"/>
          <w:sz w:val="32"/>
          <w:szCs w:val="32"/>
        </w:rPr>
        <w:t>0.95</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55</w:t>
      </w:r>
      <w:r>
        <w:rPr>
          <w:rFonts w:hint="eastAsia" w:asciiTheme="minorEastAsia" w:hAnsiTheme="minorEastAsia" w:eastAsiaTheme="minorEastAsia"/>
          <w:sz w:val="32"/>
          <w:szCs w:val="32"/>
        </w:rPr>
        <w:t>、灾害防治及应急管理支出（类）自然灾害救灾及恢复重建支出（款）自然灾害灾后重建补助（项）。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年初预算为12万元，支出决算为12万元，完成年初预算的100%，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56</w:t>
      </w:r>
      <w:r>
        <w:rPr>
          <w:rFonts w:hint="eastAsia" w:asciiTheme="minorEastAsia" w:hAnsiTheme="minorEastAsia" w:eastAsiaTheme="minorEastAsia"/>
          <w:sz w:val="32"/>
          <w:szCs w:val="32"/>
        </w:rPr>
        <w:t>、灾害防治及应急管理支出（类）自然灾害救灾及恢复重建支出（款）其他自然灾害救灾及恢复重建支出（项）。</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年初预算为15万元，支出决算为15万元，完成年初预算的100%，</w:t>
      </w:r>
      <w:r>
        <w:rPr>
          <w:rFonts w:hint="eastAsia" w:asciiTheme="minorEastAsia" w:hAnsiTheme="minorEastAsia" w:eastAsiaTheme="minorEastAsia"/>
          <w:sz w:val="32"/>
          <w:szCs w:val="32"/>
          <w:lang w:eastAsia="zh-CN"/>
        </w:rPr>
        <w:t>决算数等于年初预算数的主要原因是：执行预算情况确保收支平衡。</w:t>
      </w:r>
    </w:p>
    <w:p>
      <w:pPr>
        <w:pStyle w:val="12"/>
        <w:rPr>
          <w:rFonts w:hAnsi="黑体"/>
          <w:b/>
          <w:sz w:val="32"/>
          <w:szCs w:val="32"/>
        </w:rPr>
      </w:pPr>
      <w:r>
        <w:rPr>
          <w:rFonts w:hint="eastAsia" w:hAnsi="黑体"/>
          <w:b/>
          <w:sz w:val="32"/>
          <w:szCs w:val="32"/>
        </w:rPr>
        <w:t>六、一般公共预算财政拨款基本支出决算情况说明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2020年度财政拨款基本支出1947.98万元，其中：人员经费</w:t>
      </w:r>
      <w:r>
        <w:rPr>
          <w:rFonts w:asciiTheme="minorEastAsia" w:hAnsiTheme="minorEastAsia" w:eastAsiaTheme="minorEastAsia"/>
          <w:sz w:val="32"/>
          <w:szCs w:val="32"/>
        </w:rPr>
        <w:t>1538.92</w:t>
      </w:r>
      <w:r>
        <w:rPr>
          <w:rFonts w:hint="eastAsia" w:asciiTheme="minorEastAsia" w:hAnsiTheme="minorEastAsia" w:eastAsiaTheme="minorEastAsia"/>
          <w:sz w:val="32"/>
          <w:szCs w:val="32"/>
        </w:rPr>
        <w:t>万元，占基本支出的79%,主要包括基本工资</w:t>
      </w:r>
      <w:r>
        <w:rPr>
          <w:rFonts w:asciiTheme="minorEastAsia" w:hAnsiTheme="minorEastAsia" w:eastAsiaTheme="minorEastAsia"/>
          <w:sz w:val="32"/>
          <w:szCs w:val="32"/>
        </w:rPr>
        <w:t>620.59</w:t>
      </w:r>
      <w:r>
        <w:rPr>
          <w:rFonts w:hint="eastAsia" w:asciiTheme="minorEastAsia" w:hAnsiTheme="minorEastAsia" w:eastAsiaTheme="minorEastAsia"/>
          <w:sz w:val="32"/>
          <w:szCs w:val="32"/>
        </w:rPr>
        <w:t>万元、津贴补贴</w:t>
      </w:r>
      <w:r>
        <w:rPr>
          <w:rFonts w:hint="eastAsia" w:asciiTheme="minorEastAsia" w:hAnsiTheme="minorEastAsia" w:eastAsiaTheme="minorEastAsia"/>
          <w:sz w:val="32"/>
          <w:szCs w:val="32"/>
          <w:lang w:val="en-US" w:eastAsia="zh-CN"/>
        </w:rPr>
        <w:t>430.81</w:t>
      </w:r>
      <w:r>
        <w:rPr>
          <w:rFonts w:hint="eastAsia" w:asciiTheme="minorEastAsia" w:hAnsiTheme="minorEastAsia" w:eastAsiaTheme="minorEastAsia"/>
          <w:sz w:val="32"/>
          <w:szCs w:val="32"/>
        </w:rPr>
        <w:t>万元、奖金</w:t>
      </w:r>
      <w:r>
        <w:rPr>
          <w:rFonts w:hint="eastAsia" w:asciiTheme="minorEastAsia" w:hAnsiTheme="minorEastAsia" w:eastAsiaTheme="minorEastAsia"/>
          <w:sz w:val="32"/>
          <w:szCs w:val="32"/>
          <w:lang w:val="en-US" w:eastAsia="zh-CN"/>
        </w:rPr>
        <w:t>87.56</w:t>
      </w:r>
      <w:r>
        <w:rPr>
          <w:rFonts w:hint="eastAsia" w:asciiTheme="minorEastAsia" w:hAnsiTheme="minorEastAsia" w:eastAsiaTheme="minorEastAsia"/>
          <w:sz w:val="32"/>
          <w:szCs w:val="32"/>
        </w:rPr>
        <w:t>万元、伙食补助费</w:t>
      </w:r>
      <w:r>
        <w:rPr>
          <w:rFonts w:hint="eastAsia" w:asciiTheme="minorEastAsia" w:hAnsiTheme="minorEastAsia" w:eastAsiaTheme="minorEastAsia"/>
          <w:sz w:val="32"/>
          <w:szCs w:val="32"/>
          <w:lang w:val="en-US" w:eastAsia="zh-CN"/>
        </w:rPr>
        <w:t>30.32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、职工基本医疗保险缴费96.9万元、其他社会保险缴费10.16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、抚恤金120.01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、生活补助28.57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、救济费6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、医疗费补助6.83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、奖励金2.6</w:t>
      </w:r>
      <w:r>
        <w:rPr>
          <w:rFonts w:hint="eastAsia" w:asciiTheme="minorEastAsia" w:hAnsiTheme="minorEastAsia" w:eastAsiaTheme="minorEastAsia"/>
          <w:sz w:val="32"/>
          <w:szCs w:val="32"/>
        </w:rPr>
        <w:t>万元；公用经费</w:t>
      </w:r>
      <w:r>
        <w:rPr>
          <w:rFonts w:asciiTheme="minorEastAsia" w:hAnsiTheme="minorEastAsia" w:eastAsiaTheme="minorEastAsia"/>
          <w:sz w:val="32"/>
          <w:szCs w:val="32"/>
        </w:rPr>
        <w:t>409.06</w:t>
      </w:r>
      <w:r>
        <w:rPr>
          <w:rFonts w:hint="eastAsia" w:asciiTheme="minorEastAsia" w:hAnsiTheme="minorEastAsia" w:eastAsiaTheme="minorEastAsia"/>
          <w:sz w:val="32"/>
          <w:szCs w:val="32"/>
        </w:rPr>
        <w:t>万元，占基本支出的21%，主要包括办公费</w:t>
      </w:r>
      <w:r>
        <w:rPr>
          <w:rFonts w:hint="eastAsia" w:asciiTheme="minorEastAsia" w:hAnsiTheme="minorEastAsia" w:eastAsiaTheme="minorEastAsia"/>
          <w:sz w:val="32"/>
          <w:szCs w:val="32"/>
          <w:lang w:val="en-US" w:eastAsia="zh-CN"/>
        </w:rPr>
        <w:t>26.98</w:t>
      </w:r>
      <w:r>
        <w:rPr>
          <w:rFonts w:hint="eastAsia" w:asciiTheme="minorEastAsia" w:hAnsiTheme="minorEastAsia" w:eastAsiaTheme="minorEastAsia"/>
          <w:sz w:val="32"/>
          <w:szCs w:val="32"/>
        </w:rPr>
        <w:t>万元、印刷费</w:t>
      </w:r>
      <w:r>
        <w:rPr>
          <w:rFonts w:hint="eastAsia" w:asciiTheme="minorEastAsia" w:hAnsiTheme="minorEastAsia" w:eastAsiaTheme="minorEastAsia"/>
          <w:sz w:val="32"/>
          <w:szCs w:val="32"/>
          <w:lang w:val="en-US" w:eastAsia="zh-CN"/>
        </w:rPr>
        <w:t>47.57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水费1.37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、电费5.71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、邮电费1.48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、取暖费3.13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、差旅费59.79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、维修（护）费46.05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、会议费4.06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、培训费0.15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、专用材料费0.4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、劳务费70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、工会经费24.45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、福利费6.53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、公务用车运行维护费7.49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、其他交通费用26.94万元、其他商品和服务支出71万元、办公设备购置2.82万元</w:t>
      </w:r>
      <w:r>
        <w:rPr>
          <w:rFonts w:hint="eastAsia" w:asciiTheme="minorEastAsia" w:hAnsiTheme="minorEastAsia" w:eastAsiaTheme="minorEastAsia"/>
          <w:sz w:val="32"/>
          <w:szCs w:val="32"/>
        </w:rPr>
        <w:t>。</w:t>
      </w:r>
    </w:p>
    <w:p>
      <w:pPr>
        <w:pStyle w:val="12"/>
        <w:rPr>
          <w:rFonts w:hAnsi="黑体"/>
          <w:b/>
          <w:sz w:val="32"/>
          <w:szCs w:val="32"/>
        </w:rPr>
      </w:pPr>
      <w:r>
        <w:rPr>
          <w:rFonts w:hint="eastAsia" w:hAnsi="黑体"/>
          <w:b/>
          <w:sz w:val="32"/>
          <w:szCs w:val="32"/>
        </w:rPr>
        <w:t>七、一般公共预算财政拨款三公经费支出决算情况说明</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7.49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93.62</w:t>
      </w:r>
      <w:r>
        <w:rPr>
          <w:rFonts w:hint="eastAsia" w:asciiTheme="minorEastAsia" w:hAnsiTheme="minorEastAsia" w:eastAsiaTheme="minorEastAsia"/>
          <w:sz w:val="32"/>
          <w:szCs w:val="32"/>
        </w:rPr>
        <w:t>%，其中：</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sz w:val="32"/>
          <w:szCs w:val="32"/>
          <w:lang w:eastAsia="zh-CN"/>
        </w:rPr>
        <w:t>执行预算情况确保收支平衡</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val="en-US" w:eastAsia="zh-CN"/>
        </w:rPr>
        <w:t>持平</w:t>
      </w:r>
      <w:r>
        <w:rPr>
          <w:rFonts w:hint="eastAsia" w:asciiTheme="minorEastAsia" w:hAnsiTheme="minorEastAsia" w:eastAsiaTheme="minorEastAsia"/>
          <w:sz w:val="32"/>
          <w:szCs w:val="32"/>
        </w:rPr>
        <w:t>。</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等于</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sz w:val="32"/>
          <w:szCs w:val="32"/>
          <w:lang w:eastAsia="zh-CN"/>
        </w:rPr>
        <w:t>执行预算情况确保收支平衡</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1.33</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val="en-US" w:eastAsia="zh-CN"/>
        </w:rPr>
        <w:t>2020年全年无公务接待费用</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7.49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93.62</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小于</w:t>
      </w:r>
      <w:r>
        <w:rPr>
          <w:rFonts w:hint="eastAsia" w:asciiTheme="minorEastAsia" w:hAnsiTheme="minorEastAsia" w:eastAsiaTheme="minorEastAsia"/>
          <w:sz w:val="32"/>
          <w:szCs w:val="32"/>
        </w:rPr>
        <w:t>预算数的主要原因是</w:t>
      </w:r>
      <w:r>
        <w:rPr>
          <w:rFonts w:hint="eastAsia" w:asciiTheme="minorEastAsia" w:hAnsiTheme="minorEastAsia" w:eastAsiaTheme="minorEastAsia"/>
          <w:sz w:val="32"/>
          <w:szCs w:val="32"/>
          <w:lang w:eastAsia="zh-CN"/>
        </w:rPr>
        <w:t>本年度厉行节约压减三公经费开支</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0.79</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11.79</w:t>
      </w:r>
      <w:r>
        <w:rPr>
          <w:rFonts w:hint="eastAsia" w:asciiTheme="minorEastAsia" w:hAnsiTheme="minorEastAsia" w:eastAsiaTheme="minorEastAsia"/>
          <w:sz w:val="32"/>
          <w:szCs w:val="32"/>
        </w:rPr>
        <w:t>%,增长的主要原因是</w:t>
      </w:r>
      <w:r>
        <w:rPr>
          <w:rFonts w:hint="eastAsia" w:asciiTheme="minorEastAsia" w:hAnsiTheme="minorEastAsia" w:eastAsiaTheme="minorEastAsia"/>
          <w:sz w:val="32"/>
          <w:szCs w:val="32"/>
          <w:lang w:val="en-US" w:eastAsia="zh-CN"/>
        </w:rPr>
        <w:t>扶贫下村增多</w:t>
      </w:r>
      <w:r>
        <w:rPr>
          <w:rFonts w:hint="eastAsia" w:asciiTheme="minorEastAsia" w:hAnsiTheme="minorEastAsia" w:eastAsiaTheme="minorEastAsia"/>
          <w:sz w:val="32"/>
          <w:szCs w:val="32"/>
        </w:rPr>
        <w:t>。</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7.49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2"/>
        <w:ind w:firstLine="640" w:firstLineChars="200"/>
        <w:rPr>
          <w:rFonts w:hint="eastAsia" w:asciiTheme="minorEastAsia" w:hAnsiTheme="minorEastAsia" w:eastAsiaTheme="minorEastAsia"/>
          <w:b/>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7.49</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0</w:t>
      </w:r>
      <w:r>
        <w:rPr>
          <w:rFonts w:hint="eastAsia" w:asciiTheme="minorEastAsia" w:hAnsiTheme="minorEastAsia"/>
          <w:sz w:val="32"/>
          <w:szCs w:val="32"/>
        </w:rPr>
        <w:t>（单位本级或某二级机构）更新公务用车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7.49</w:t>
      </w:r>
      <w:r>
        <w:rPr>
          <w:rFonts w:hint="eastAsia" w:asciiTheme="minorEastAsia" w:hAnsiTheme="minorEastAsia"/>
          <w:sz w:val="32"/>
          <w:szCs w:val="32"/>
        </w:rPr>
        <w:t>万元，主要是燃料费、过路过桥费、车辆维修费支出，截止2020年12月31日，我单位开支财政拨款的公务用车保有量为</w:t>
      </w:r>
      <w:r>
        <w:rPr>
          <w:rFonts w:hint="eastAsia" w:asciiTheme="minorEastAsia" w:hAnsiTheme="minorEastAsia"/>
          <w:sz w:val="32"/>
          <w:szCs w:val="32"/>
          <w:lang w:val="en-US" w:eastAsia="zh-CN"/>
        </w:rPr>
        <w:t>2</w:t>
      </w:r>
      <w:r>
        <w:rPr>
          <w:rFonts w:hint="eastAsia" w:asciiTheme="minorEastAsia" w:hAnsiTheme="minorEastAsia"/>
          <w:sz w:val="32"/>
          <w:szCs w:val="32"/>
        </w:rPr>
        <w:t>辆。</w:t>
      </w:r>
    </w:p>
    <w:p>
      <w:pPr>
        <w:pStyle w:val="12"/>
        <w:rPr>
          <w:rFonts w:hAnsi="黑体"/>
          <w:b/>
          <w:sz w:val="32"/>
          <w:szCs w:val="32"/>
        </w:rPr>
      </w:pPr>
      <w:r>
        <w:rPr>
          <w:rFonts w:hint="eastAsia" w:hAnsi="黑体"/>
          <w:b/>
          <w:sz w:val="32"/>
          <w:szCs w:val="32"/>
        </w:rPr>
        <w:t>八、政府性基金预算收入支出决算情况</w:t>
      </w:r>
    </w:p>
    <w:p>
      <w:pPr>
        <w:pStyle w:val="12"/>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2020年度政府性基金预算财政拨款收入</w:t>
      </w:r>
      <w:r>
        <w:rPr>
          <w:rFonts w:hint="eastAsia" w:asciiTheme="minorEastAsia" w:hAnsiTheme="minorEastAsia" w:eastAsiaTheme="minorEastAsia"/>
          <w:sz w:val="32"/>
          <w:szCs w:val="32"/>
          <w:lang w:val="en-US" w:eastAsia="zh-CN"/>
        </w:rPr>
        <w:t>17.83</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17.83</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17.83</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2"/>
        <w:rPr>
          <w:rFonts w:hAnsi="黑体"/>
          <w:b/>
          <w:sz w:val="32"/>
          <w:szCs w:val="32"/>
        </w:rPr>
      </w:pPr>
      <w:r>
        <w:rPr>
          <w:rFonts w:hint="eastAsia" w:hAnsi="黑体"/>
          <w:b/>
          <w:sz w:val="32"/>
          <w:szCs w:val="32"/>
        </w:rPr>
        <w:t>九、关于机关运行经费支出说明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409.06</w:t>
      </w:r>
      <w:r>
        <w:rPr>
          <w:rFonts w:hint="eastAsia" w:asciiTheme="minorEastAsia" w:hAnsiTheme="minorEastAsia" w:eastAsiaTheme="minorEastAsia"/>
          <w:sz w:val="32"/>
          <w:szCs w:val="32"/>
        </w:rPr>
        <w:t>万元，比年初预算数增加（减少）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万元，增长（降低）</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eastAsia="zh-CN"/>
        </w:rPr>
        <w:t>执行预算情况确保收支平衡</w:t>
      </w:r>
      <w:r>
        <w:rPr>
          <w:rFonts w:hint="eastAsia" w:asciiTheme="minorEastAsia" w:hAnsiTheme="minorEastAsia" w:eastAsiaTheme="minorEastAsia"/>
          <w:sz w:val="32"/>
          <w:szCs w:val="32"/>
        </w:rPr>
        <w:t>。</w:t>
      </w:r>
    </w:p>
    <w:p>
      <w:pPr>
        <w:pStyle w:val="12"/>
        <w:rPr>
          <w:rFonts w:hAnsi="黑体"/>
          <w:b/>
          <w:sz w:val="32"/>
          <w:szCs w:val="32"/>
        </w:rPr>
      </w:pPr>
      <w:r>
        <w:rPr>
          <w:rFonts w:hint="eastAsia" w:hAnsi="黑体"/>
          <w:b/>
          <w:sz w:val="32"/>
          <w:szCs w:val="32"/>
        </w:rPr>
        <w:t>十、一般性支出情况</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4.06</w:t>
      </w:r>
      <w:r>
        <w:rPr>
          <w:rFonts w:hint="eastAsia" w:asciiTheme="minorEastAsia" w:hAnsiTheme="minorEastAsia" w:eastAsiaTheme="minorEastAsia"/>
          <w:sz w:val="32"/>
          <w:szCs w:val="32"/>
        </w:rPr>
        <w:t>万元，用于召开统管干部职工、村干部、扶贫工作队人员会议会议，人数</w:t>
      </w:r>
      <w:r>
        <w:rPr>
          <w:rFonts w:hint="eastAsia" w:asciiTheme="minorEastAsia" w:hAnsiTheme="minorEastAsia" w:eastAsiaTheme="minorEastAsia"/>
          <w:sz w:val="32"/>
          <w:szCs w:val="32"/>
          <w:lang w:val="en-US" w:eastAsia="zh-CN"/>
        </w:rPr>
        <w:t>475</w:t>
      </w:r>
      <w:r>
        <w:rPr>
          <w:rFonts w:hint="eastAsia" w:asciiTheme="minorEastAsia" w:hAnsiTheme="minorEastAsia" w:eastAsiaTheme="minorEastAsia"/>
          <w:sz w:val="32"/>
          <w:szCs w:val="32"/>
        </w:rPr>
        <w:t>人，内容为安全生产季度例会、村级目标管理总结会、农村人居环境卫生工作会、调度综治走访网格化工作进展会、扫黑险恶专题培训会、学习禁毒工作会、防溺水及厕所改革推进培训会；开支培训费</w:t>
      </w:r>
      <w:r>
        <w:rPr>
          <w:rFonts w:hint="eastAsia" w:asciiTheme="minorEastAsia" w:hAnsiTheme="minorEastAsia" w:eastAsiaTheme="minorEastAsia"/>
          <w:sz w:val="32"/>
          <w:szCs w:val="32"/>
          <w:lang w:val="en-US" w:eastAsia="zh-CN"/>
        </w:rPr>
        <w:t>0.15</w:t>
      </w:r>
      <w:r>
        <w:rPr>
          <w:rFonts w:hint="eastAsia" w:asciiTheme="minorEastAsia" w:hAnsiTheme="minorEastAsia" w:eastAsiaTheme="minorEastAsia"/>
          <w:sz w:val="32"/>
          <w:szCs w:val="32"/>
        </w:rPr>
        <w:t>万元，用于开展计划生育业务培训、安全生产业务培训，村监督委会业务培训，人数</w:t>
      </w:r>
      <w:r>
        <w:rPr>
          <w:rFonts w:hint="eastAsia" w:asciiTheme="minorEastAsia" w:hAnsiTheme="minorEastAsia" w:eastAsiaTheme="minorEastAsia"/>
          <w:sz w:val="32"/>
          <w:szCs w:val="32"/>
          <w:lang w:val="en-US" w:eastAsia="zh-CN"/>
        </w:rPr>
        <w:t>96</w:t>
      </w:r>
      <w:r>
        <w:rPr>
          <w:rFonts w:hint="eastAsia" w:asciiTheme="minorEastAsia" w:hAnsiTheme="minorEastAsia" w:eastAsiaTheme="minorEastAsia"/>
          <w:sz w:val="32"/>
          <w:szCs w:val="32"/>
        </w:rPr>
        <w:t>人，内容为为村计生专干业务知识培训，村安全员安全生产知识业务培训，村监督委员会人员业务培训</w:t>
      </w:r>
      <w:r>
        <w:rPr>
          <w:rFonts w:hint="eastAsia" w:asciiTheme="minorEastAsia" w:hAnsiTheme="minorEastAsia" w:eastAsiaTheme="minorEastAsia"/>
          <w:sz w:val="32"/>
          <w:szCs w:val="32"/>
          <w:lang w:eastAsia="zh-CN"/>
        </w:rPr>
        <w:t>。</w:t>
      </w:r>
    </w:p>
    <w:p>
      <w:pPr>
        <w:pStyle w:val="12"/>
        <w:rPr>
          <w:rFonts w:hAnsi="黑体"/>
          <w:b/>
          <w:sz w:val="32"/>
          <w:szCs w:val="32"/>
        </w:rPr>
      </w:pPr>
      <w:r>
        <w:rPr>
          <w:rFonts w:hint="eastAsia" w:hAnsi="黑体"/>
          <w:b/>
          <w:sz w:val="32"/>
          <w:szCs w:val="32"/>
        </w:rPr>
        <w:t>十一、关于政府采购支出说明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2"/>
        <w:rPr>
          <w:rFonts w:hAnsi="黑体"/>
          <w:b/>
          <w:sz w:val="32"/>
          <w:szCs w:val="32"/>
        </w:rPr>
      </w:pPr>
      <w:r>
        <w:rPr>
          <w:rFonts w:hint="eastAsia" w:hAnsi="黑体"/>
          <w:b/>
          <w:sz w:val="32"/>
          <w:szCs w:val="32"/>
        </w:rPr>
        <w:t>十二、关于国有资产占用情况说明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辆，其中，主要领导干部用车XX辆，机要通信用车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辆，其他用车主要是</w:t>
      </w:r>
      <w:r>
        <w:rPr>
          <w:rFonts w:hint="eastAsia" w:cs="黑体" w:asciiTheme="minorEastAsia" w:hAnsiTheme="minorEastAsia"/>
          <w:color w:val="000000"/>
          <w:kern w:val="0"/>
          <w:sz w:val="32"/>
          <w:szCs w:val="32"/>
        </w:rPr>
        <w:t>政府公务用车</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2"/>
        <w:rPr>
          <w:rFonts w:hAnsi="黑体"/>
          <w:b/>
          <w:sz w:val="32"/>
          <w:szCs w:val="32"/>
        </w:rPr>
      </w:pPr>
      <w:r>
        <w:rPr>
          <w:rFonts w:hint="eastAsia" w:hAnsi="黑体"/>
          <w:b/>
          <w:sz w:val="32"/>
          <w:szCs w:val="32"/>
        </w:rPr>
        <w:t>十三、关于2020年度预算绩效情况的说明</w:t>
      </w:r>
    </w:p>
    <w:p>
      <w:pPr>
        <w:spacing w:line="600" w:lineRule="exact"/>
        <w:ind w:firstLine="640" w:firstLineChars="200"/>
        <w:rPr>
          <w:rFonts w:ascii="宋体" w:hAnsi="宋体" w:cs="仿宋_GB2312"/>
          <w:sz w:val="32"/>
          <w:szCs w:val="32"/>
        </w:rPr>
      </w:pPr>
      <w:r>
        <w:rPr>
          <w:rFonts w:hint="eastAsia" w:ascii="宋体" w:hAnsi="宋体" w:cs="仿宋_GB2312"/>
          <w:sz w:val="32"/>
          <w:szCs w:val="32"/>
        </w:rPr>
        <w:t>1、2020年我单位进一步加强资金管理，对所使用资金严格按制度和预算执行，资金使用效果十分明显，较好地为大江口镇脱贫攻坚，完成上级各项工作任务打下坚实基础。</w:t>
      </w:r>
    </w:p>
    <w:p>
      <w:pPr>
        <w:spacing w:line="600" w:lineRule="exact"/>
        <w:ind w:firstLine="640" w:firstLineChars="200"/>
        <w:rPr>
          <w:rFonts w:ascii="宋体" w:hAnsi="宋体" w:cs="仿宋_GB2312"/>
          <w:color w:val="FF0000"/>
          <w:sz w:val="32"/>
          <w:szCs w:val="32"/>
        </w:rPr>
      </w:pPr>
      <w:r>
        <w:rPr>
          <w:rFonts w:hint="eastAsia" w:ascii="宋体" w:hAnsi="宋体" w:cs="仿宋_GB2312"/>
          <w:sz w:val="32"/>
          <w:szCs w:val="32"/>
        </w:rPr>
        <w:t>2、“三公经费”。2020年我</w:t>
      </w:r>
      <w:r>
        <w:rPr>
          <w:rFonts w:hint="eastAsia" w:ascii="宋体" w:hAnsi="宋体" w:cs="宋体"/>
          <w:sz w:val="32"/>
          <w:szCs w:val="32"/>
        </w:rPr>
        <w:t>单位</w:t>
      </w:r>
      <w:r>
        <w:rPr>
          <w:rFonts w:hint="eastAsia" w:ascii="宋体" w:hAnsi="宋体" w:cs="仿宋_GB2312"/>
          <w:sz w:val="32"/>
          <w:szCs w:val="32"/>
        </w:rPr>
        <w:t>“三公经费”支出数为7.49万元，主要为公务用车运行维护支出7.49万元。公务用车运行维护费实行“一支笔”审批；严格执行先审批后报账程序。</w:t>
      </w:r>
    </w:p>
    <w:p>
      <w:pPr>
        <w:spacing w:line="600" w:lineRule="exact"/>
        <w:ind w:firstLine="640" w:firstLineChars="200"/>
        <w:rPr>
          <w:rFonts w:hint="eastAsia" w:ascii="宋体" w:hAnsi="宋体" w:cs="仿宋_GB2312"/>
          <w:sz w:val="32"/>
          <w:szCs w:val="32"/>
        </w:rPr>
      </w:pPr>
      <w:r>
        <w:rPr>
          <w:rFonts w:hint="eastAsia" w:ascii="宋体" w:hAnsi="宋体" w:cs="仿宋_GB2312"/>
          <w:sz w:val="32"/>
          <w:szCs w:val="32"/>
        </w:rPr>
        <w:t>3、我</w:t>
      </w:r>
      <w:r>
        <w:rPr>
          <w:rFonts w:hint="eastAsia" w:ascii="宋体" w:hAnsi="宋体" w:cs="宋体"/>
          <w:sz w:val="32"/>
          <w:szCs w:val="32"/>
        </w:rPr>
        <w:t>单位</w:t>
      </w:r>
      <w:r>
        <w:rPr>
          <w:rFonts w:hint="eastAsia" w:ascii="宋体" w:hAnsi="宋体" w:cs="仿宋_GB2312"/>
          <w:sz w:val="32"/>
          <w:szCs w:val="32"/>
        </w:rPr>
        <w:t>会议费、培训费、差旅费、办公费等费用开支的标准严格按照国家规定的标准和范围列支，控制会议培训数量、规模；控制差旅活动的天数和人数，坚持厉行节约的原则，控制和压缩办公经费的支出，各项费用严格控制在预算额度内使用。</w:t>
      </w:r>
    </w:p>
    <w:p>
      <w:pPr>
        <w:spacing w:line="600" w:lineRule="exact"/>
        <w:ind w:firstLine="640" w:firstLineChars="200"/>
        <w:rPr>
          <w:rFonts w:hint="eastAsia" w:ascii="宋体" w:hAnsi="宋体"/>
          <w:spacing w:val="-2"/>
          <w:sz w:val="32"/>
          <w:szCs w:val="32"/>
        </w:rPr>
      </w:pPr>
      <w:r>
        <w:rPr>
          <w:rFonts w:hint="eastAsia" w:ascii="宋体" w:hAnsi="宋体" w:cs="仿宋_GB2312"/>
          <w:sz w:val="32"/>
          <w:szCs w:val="32"/>
        </w:rPr>
        <w:t>按照</w:t>
      </w:r>
      <w:r>
        <w:rPr>
          <w:rFonts w:hint="eastAsia" w:ascii="宋体" w:hAnsi="宋体" w:cs="宋体"/>
          <w:sz w:val="32"/>
          <w:szCs w:val="32"/>
        </w:rPr>
        <w:t>财</w:t>
      </w:r>
      <w:r>
        <w:rPr>
          <w:rFonts w:hint="eastAsia" w:ascii="宋体" w:hAnsi="宋体" w:cs="MS Mincho"/>
          <w:sz w:val="32"/>
          <w:szCs w:val="32"/>
        </w:rPr>
        <w:t>政整体支出</w:t>
      </w:r>
      <w:r>
        <w:rPr>
          <w:rFonts w:hint="eastAsia" w:ascii="宋体" w:hAnsi="宋体" w:cs="宋体"/>
          <w:sz w:val="32"/>
          <w:szCs w:val="32"/>
        </w:rPr>
        <w:t>绩</w:t>
      </w:r>
      <w:r>
        <w:rPr>
          <w:rFonts w:hint="eastAsia" w:ascii="宋体" w:hAnsi="宋体" w:cs="MS Mincho"/>
          <w:sz w:val="32"/>
          <w:szCs w:val="32"/>
        </w:rPr>
        <w:t>效</w:t>
      </w:r>
      <w:r>
        <w:rPr>
          <w:rFonts w:hint="eastAsia" w:ascii="宋体" w:hAnsi="宋体" w:cs="宋体"/>
          <w:sz w:val="32"/>
          <w:szCs w:val="32"/>
        </w:rPr>
        <w:t>评</w:t>
      </w:r>
      <w:r>
        <w:rPr>
          <w:rFonts w:hint="eastAsia" w:ascii="宋体" w:hAnsi="宋体" w:cs="MS Mincho"/>
          <w:sz w:val="32"/>
          <w:szCs w:val="32"/>
        </w:rPr>
        <w:t>价指</w:t>
      </w:r>
      <w:r>
        <w:rPr>
          <w:rFonts w:hint="eastAsia" w:ascii="宋体" w:hAnsi="宋体" w:cs="宋体"/>
          <w:sz w:val="32"/>
          <w:szCs w:val="32"/>
        </w:rPr>
        <w:t>标</w:t>
      </w:r>
      <w:r>
        <w:rPr>
          <w:rFonts w:hint="eastAsia" w:ascii="宋体" w:hAnsi="宋体" w:cs="MS Mincho"/>
          <w:sz w:val="32"/>
          <w:szCs w:val="32"/>
        </w:rPr>
        <w:t>体系</w:t>
      </w:r>
      <w:r>
        <w:rPr>
          <w:rFonts w:hint="eastAsia" w:ascii="宋体" w:hAnsi="宋体" w:cs="宋体"/>
          <w:sz w:val="32"/>
          <w:szCs w:val="32"/>
        </w:rPr>
        <w:t>评</w:t>
      </w:r>
      <w:r>
        <w:rPr>
          <w:rFonts w:hint="eastAsia" w:ascii="宋体" w:hAnsi="宋体" w:cs="MS Mincho"/>
          <w:sz w:val="32"/>
          <w:szCs w:val="32"/>
        </w:rPr>
        <w:t>分</w:t>
      </w:r>
      <w:r>
        <w:rPr>
          <w:rFonts w:hint="eastAsia" w:ascii="宋体" w:hAnsi="宋体" w:cs="宋体"/>
          <w:sz w:val="32"/>
          <w:szCs w:val="32"/>
        </w:rPr>
        <w:t>标</w:t>
      </w:r>
      <w:r>
        <w:rPr>
          <w:rFonts w:hint="eastAsia" w:ascii="宋体" w:hAnsi="宋体" w:cs="MS Mincho"/>
          <w:sz w:val="32"/>
          <w:szCs w:val="32"/>
        </w:rPr>
        <w:t>准自我</w:t>
      </w:r>
      <w:r>
        <w:rPr>
          <w:rFonts w:hint="eastAsia" w:ascii="宋体" w:hAnsi="宋体" w:cs="宋体"/>
          <w:sz w:val="32"/>
          <w:szCs w:val="32"/>
        </w:rPr>
        <w:t>评</w:t>
      </w:r>
      <w:r>
        <w:rPr>
          <w:rFonts w:hint="eastAsia" w:ascii="宋体" w:hAnsi="宋体" w:cs="MS Mincho"/>
          <w:sz w:val="32"/>
          <w:szCs w:val="32"/>
        </w:rPr>
        <w:t>分，就整体来</w:t>
      </w:r>
      <w:r>
        <w:rPr>
          <w:rFonts w:hint="eastAsia" w:ascii="宋体" w:hAnsi="宋体" w:cs="宋体"/>
          <w:sz w:val="32"/>
          <w:szCs w:val="32"/>
        </w:rPr>
        <w:t>说</w:t>
      </w:r>
      <w:r>
        <w:rPr>
          <w:rFonts w:hint="eastAsia" w:ascii="宋体" w:hAnsi="宋体" w:cs="MS Mincho"/>
          <w:sz w:val="32"/>
          <w:szCs w:val="32"/>
        </w:rPr>
        <w:t>做得比</w:t>
      </w:r>
      <w:r>
        <w:rPr>
          <w:rFonts w:hint="eastAsia" w:ascii="宋体" w:hAnsi="宋体" w:cs="宋体"/>
          <w:sz w:val="32"/>
          <w:szCs w:val="32"/>
        </w:rPr>
        <w:t>较</w:t>
      </w:r>
      <w:r>
        <w:rPr>
          <w:rFonts w:hint="eastAsia" w:ascii="宋体" w:hAnsi="宋体" w:cs="MS Mincho"/>
          <w:sz w:val="32"/>
          <w:szCs w:val="32"/>
        </w:rPr>
        <w:t>好，我</w:t>
      </w:r>
      <w:r>
        <w:rPr>
          <w:rFonts w:hint="eastAsia" w:ascii="宋体" w:hAnsi="宋体" w:cs="宋体"/>
          <w:sz w:val="32"/>
          <w:szCs w:val="32"/>
        </w:rPr>
        <w:t>单位</w:t>
      </w:r>
      <w:r>
        <w:rPr>
          <w:rFonts w:hint="eastAsia" w:ascii="宋体" w:hAnsi="宋体" w:cs="MS Mincho"/>
          <w:sz w:val="32"/>
          <w:szCs w:val="32"/>
        </w:rPr>
        <w:t>自</w:t>
      </w:r>
      <w:r>
        <w:rPr>
          <w:rFonts w:hint="eastAsia" w:ascii="宋体" w:hAnsi="宋体" w:cs="宋体"/>
          <w:sz w:val="32"/>
          <w:szCs w:val="32"/>
        </w:rPr>
        <w:t>评</w:t>
      </w:r>
      <w:r>
        <w:rPr>
          <w:rFonts w:hint="eastAsia" w:ascii="宋体" w:hAnsi="宋体" w:cs="MS Mincho"/>
          <w:sz w:val="32"/>
          <w:szCs w:val="32"/>
        </w:rPr>
        <w:t>分</w:t>
      </w:r>
      <w:r>
        <w:rPr>
          <w:rFonts w:hint="eastAsia" w:ascii="宋体" w:hAnsi="宋体" w:cs="宋体"/>
          <w:sz w:val="32"/>
          <w:szCs w:val="32"/>
        </w:rPr>
        <w:t>为</w:t>
      </w:r>
      <w:r>
        <w:rPr>
          <w:rFonts w:hint="eastAsia" w:ascii="宋体" w:hAnsi="宋体" w:cs="仿宋_GB2312"/>
          <w:sz w:val="32"/>
          <w:szCs w:val="32"/>
        </w:rPr>
        <w:t>96分。</w:t>
      </w:r>
    </w:p>
    <w:p>
      <w:pPr>
        <w:pStyle w:val="12"/>
        <w:rPr>
          <w:rFonts w:hAnsi="黑体"/>
          <w:b/>
          <w:sz w:val="32"/>
          <w:szCs w:val="3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720" w:firstLineChars="200"/>
        <w:rPr>
          <w:rFonts w:ascii="宋体" w:hAnsi="宋体" w:cs="仿宋"/>
          <w:color w:val="000000"/>
          <w:kern w:val="0"/>
          <w:sz w:val="32"/>
          <w:szCs w:val="32"/>
        </w:rPr>
      </w:pPr>
      <w:r>
        <w:rPr>
          <w:rFonts w:hint="eastAsia" w:ascii="宋体" w:hAnsi="宋体"/>
          <w:sz w:val="36"/>
          <w:szCs w:val="44"/>
        </w:rPr>
        <w:t>1、</w:t>
      </w:r>
      <w:r>
        <w:rPr>
          <w:rFonts w:hint="eastAsia" w:ascii="宋体" w:hAnsi="宋体" w:cs="仿宋"/>
          <w:color w:val="000000"/>
          <w:kern w:val="0"/>
          <w:sz w:val="32"/>
          <w:szCs w:val="32"/>
        </w:rPr>
        <w:t xml:space="preserve">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widowControl/>
        <w:jc w:val="left"/>
        <w:rPr>
          <w:rFonts w:eastAsia="黑体" w:cs="黑体" w:asciiTheme="minorEastAsia" w:hAnsiTheme="minorEastAsia"/>
          <w:color w:val="000000"/>
          <w:kern w:val="0"/>
          <w:sz w:val="28"/>
          <w:szCs w:val="32"/>
        </w:rPr>
      </w:pPr>
      <w:r>
        <w:rPr>
          <w:rFonts w:hint="eastAsia" w:ascii="宋体" w:hAnsi="宋体" w:cs="仿宋"/>
          <w:color w:val="000000"/>
          <w:kern w:val="0"/>
          <w:sz w:val="32"/>
          <w:szCs w:val="32"/>
        </w:rPr>
        <w:t>2、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spacing w:line="600" w:lineRule="exact"/>
        <w:jc w:val="center"/>
        <w:rPr>
          <w:rFonts w:ascii="宋体" w:hAnsi="宋体" w:cs="方正大标宋简体"/>
          <w:b/>
          <w:sz w:val="44"/>
          <w:szCs w:val="44"/>
        </w:rPr>
      </w:pPr>
      <w:r>
        <w:rPr>
          <w:rFonts w:hint="eastAsia" w:ascii="宋体" w:hAnsi="宋体" w:cs="方正大标宋简体"/>
          <w:b/>
          <w:sz w:val="44"/>
          <w:szCs w:val="44"/>
        </w:rPr>
        <w:t>2020年度大江口镇政府整体支出</w:t>
      </w:r>
    </w:p>
    <w:p>
      <w:pPr>
        <w:spacing w:line="600" w:lineRule="exact"/>
        <w:jc w:val="center"/>
        <w:rPr>
          <w:rFonts w:ascii="宋体" w:hAnsi="宋体" w:cs="方正大标宋简体"/>
          <w:b/>
          <w:sz w:val="44"/>
          <w:szCs w:val="44"/>
        </w:rPr>
      </w:pPr>
      <w:r>
        <w:rPr>
          <w:rFonts w:hint="eastAsia" w:ascii="宋体" w:hAnsi="宋体" w:cs="方正大标宋简体"/>
          <w:b/>
          <w:sz w:val="44"/>
          <w:szCs w:val="44"/>
        </w:rPr>
        <w:t>绩效自评报告</w:t>
      </w:r>
    </w:p>
    <w:p>
      <w:pPr>
        <w:spacing w:line="600" w:lineRule="exact"/>
        <w:jc w:val="center"/>
        <w:rPr>
          <w:rFonts w:ascii="宋体" w:hAnsi="宋体" w:cs="仿宋_GB2312"/>
          <w:b/>
          <w:sz w:val="44"/>
          <w:szCs w:val="44"/>
        </w:rPr>
      </w:pPr>
    </w:p>
    <w:p>
      <w:pPr>
        <w:widowControl/>
        <w:shd w:val="clear" w:color="auto" w:fill="FFFFFF"/>
        <w:spacing w:line="600" w:lineRule="atLeast"/>
        <w:ind w:firstLine="640"/>
        <w:rPr>
          <w:rFonts w:hint="eastAsia" w:ascii="宋体" w:hAnsi="宋体"/>
          <w:b/>
          <w:spacing w:val="-2"/>
          <w:sz w:val="32"/>
          <w:szCs w:val="32"/>
        </w:rPr>
      </w:pPr>
      <w:r>
        <w:rPr>
          <w:rFonts w:hint="eastAsia" w:ascii="宋体" w:hAnsi="宋体" w:cs="仿宋_GB2312"/>
          <w:sz w:val="32"/>
          <w:szCs w:val="32"/>
        </w:rPr>
        <w:t>根据县财政局关于开展部门整体支出绩效自评工作要求</w:t>
      </w:r>
      <w:r>
        <w:rPr>
          <w:rFonts w:hint="eastAsia" w:ascii="宋体" w:hAnsi="宋体" w:cs="仿宋_GB2312"/>
          <w:color w:val="000000"/>
          <w:sz w:val="32"/>
          <w:szCs w:val="32"/>
          <w:shd w:val="clear" w:color="auto" w:fill="FAFAFA"/>
        </w:rPr>
        <w:t>，</w:t>
      </w:r>
      <w:r>
        <w:rPr>
          <w:rFonts w:hint="eastAsia" w:ascii="宋体" w:hAnsi="宋体" w:cs="仿宋_GB2312"/>
          <w:sz w:val="32"/>
          <w:szCs w:val="32"/>
        </w:rPr>
        <w:t>现将我单位2020年度部门整体支出自评情况报告如下：</w:t>
      </w:r>
    </w:p>
    <w:p>
      <w:pPr>
        <w:numPr>
          <w:ilvl w:val="0"/>
          <w:numId w:val="2"/>
        </w:numPr>
        <w:shd w:val="clear" w:color="auto" w:fill="FFFFFF"/>
        <w:spacing w:line="640" w:lineRule="exact"/>
        <w:ind w:firstLine="640"/>
        <w:rPr>
          <w:rFonts w:hint="eastAsia" w:ascii="宋体" w:hAnsi="宋体"/>
          <w:spacing w:val="-2"/>
          <w:sz w:val="32"/>
          <w:szCs w:val="32"/>
        </w:rPr>
      </w:pPr>
      <w:r>
        <w:rPr>
          <w:rFonts w:hint="eastAsia" w:ascii="宋体" w:hAnsi="宋体"/>
          <w:spacing w:val="-2"/>
          <w:sz w:val="32"/>
          <w:szCs w:val="32"/>
        </w:rPr>
        <w:t>部门概况</w:t>
      </w:r>
    </w:p>
    <w:p>
      <w:pPr>
        <w:spacing w:line="600" w:lineRule="exact"/>
        <w:ind w:firstLine="640" w:firstLineChars="200"/>
        <w:rPr>
          <w:rFonts w:hint="eastAsia" w:ascii="宋体" w:hAnsi="宋体"/>
          <w:sz w:val="32"/>
          <w:szCs w:val="32"/>
        </w:rPr>
      </w:pPr>
      <w:r>
        <w:rPr>
          <w:rFonts w:hint="eastAsia" w:ascii="宋体" w:hAnsi="宋体" w:cs="楷体_GB2312"/>
          <w:b/>
          <w:bCs/>
          <w:sz w:val="32"/>
          <w:szCs w:val="32"/>
        </w:rPr>
        <w:t>（一）部门基本情况</w:t>
      </w:r>
    </w:p>
    <w:p>
      <w:pPr>
        <w:spacing w:line="600" w:lineRule="exact"/>
        <w:ind w:firstLine="640" w:firstLineChars="200"/>
        <w:rPr>
          <w:rFonts w:hint="eastAsia" w:ascii="宋体" w:hAnsi="宋体" w:cs="仿宋_GB2312"/>
          <w:sz w:val="32"/>
          <w:szCs w:val="32"/>
        </w:rPr>
      </w:pPr>
      <w:r>
        <w:rPr>
          <w:rFonts w:hint="eastAsia" w:ascii="宋体" w:hAnsi="宋体" w:cs="仿宋_GB2312"/>
          <w:sz w:val="32"/>
          <w:szCs w:val="32"/>
        </w:rPr>
        <w:t>大江口镇政府隶属溆浦县人民政府，行政单位，全额拨款单位。编制数140人，在职人员119人。年末纳入一般公共预算财政拨款开支人数119人。</w:t>
      </w:r>
    </w:p>
    <w:p>
      <w:pPr>
        <w:spacing w:line="600" w:lineRule="exact"/>
        <w:ind w:firstLine="640" w:firstLineChars="200"/>
        <w:rPr>
          <w:rFonts w:hint="eastAsia" w:ascii="宋体" w:hAnsi="宋体" w:cs="仿宋_GB2312"/>
          <w:sz w:val="32"/>
          <w:szCs w:val="32"/>
        </w:rPr>
      </w:pPr>
      <w:r>
        <w:rPr>
          <w:rFonts w:hint="eastAsia" w:ascii="宋体" w:hAnsi="宋体" w:cs="仿宋_GB2312"/>
          <w:sz w:val="32"/>
          <w:szCs w:val="32"/>
        </w:rPr>
        <w:t>主要职能是(1)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pPr>
        <w:spacing w:line="600" w:lineRule="exact"/>
        <w:ind w:firstLine="640" w:firstLineChars="200"/>
        <w:rPr>
          <w:rFonts w:hint="eastAsia" w:ascii="宋体" w:hAnsi="宋体" w:cs="楷体_GB2312"/>
          <w:b/>
          <w:bCs/>
          <w:sz w:val="32"/>
          <w:szCs w:val="32"/>
        </w:rPr>
      </w:pPr>
      <w:r>
        <w:rPr>
          <w:rFonts w:hint="eastAsia" w:ascii="宋体" w:hAnsi="宋体" w:cs="楷体_GB2312"/>
          <w:b/>
          <w:bCs/>
          <w:sz w:val="32"/>
          <w:szCs w:val="32"/>
        </w:rPr>
        <w:t>（二）支出情况</w:t>
      </w:r>
    </w:p>
    <w:p>
      <w:pPr>
        <w:spacing w:line="600" w:lineRule="exact"/>
        <w:ind w:firstLine="640" w:firstLineChars="200"/>
        <w:rPr>
          <w:rFonts w:hint="eastAsia" w:ascii="宋体" w:hAnsi="宋体" w:cs="仿宋_GB2312"/>
          <w:sz w:val="32"/>
          <w:szCs w:val="32"/>
        </w:rPr>
      </w:pPr>
      <w:r>
        <w:rPr>
          <w:rFonts w:hint="eastAsia" w:ascii="宋体" w:hAnsi="宋体" w:cs="仿宋_GB2312"/>
          <w:sz w:val="32"/>
          <w:szCs w:val="32"/>
        </w:rPr>
        <w:t>2020年，我单位全年总收入3586.73万元。本年支出合计3586.73万元，其中：基本支出1947.98万元。主要用于人员经费、行政运行。项目支出1638.75万元。主要用于扶贫项目等。收支基本平衡</w:t>
      </w:r>
    </w:p>
    <w:p>
      <w:pPr>
        <w:spacing w:line="600" w:lineRule="exact"/>
        <w:ind w:firstLine="640" w:firstLineChars="200"/>
        <w:rPr>
          <w:rFonts w:hint="eastAsia" w:ascii="宋体" w:hAnsi="宋体" w:cs="楷体_GB2312"/>
          <w:b/>
          <w:bCs/>
          <w:sz w:val="32"/>
          <w:szCs w:val="32"/>
        </w:rPr>
      </w:pPr>
      <w:r>
        <w:rPr>
          <w:rFonts w:hint="eastAsia" w:ascii="宋体" w:hAnsi="宋体" w:cs="楷体_GB2312"/>
          <w:b/>
          <w:bCs/>
          <w:sz w:val="32"/>
          <w:szCs w:val="32"/>
        </w:rPr>
        <w:t>二、部门整体支出管理及使用情况</w:t>
      </w:r>
    </w:p>
    <w:p>
      <w:pPr>
        <w:spacing w:line="600" w:lineRule="exact"/>
        <w:ind w:firstLine="640" w:firstLineChars="200"/>
        <w:rPr>
          <w:rFonts w:hint="eastAsia" w:ascii="宋体" w:hAnsi="宋体" w:cs="楷体_GB2312"/>
          <w:b/>
          <w:bCs/>
          <w:sz w:val="32"/>
          <w:szCs w:val="32"/>
        </w:rPr>
      </w:pPr>
      <w:r>
        <w:rPr>
          <w:rFonts w:hint="eastAsia" w:ascii="宋体" w:hAnsi="宋体" w:cs="楷体_GB2312"/>
          <w:b/>
          <w:bCs/>
          <w:sz w:val="32"/>
          <w:szCs w:val="32"/>
        </w:rPr>
        <w:t>（一）基本支出</w:t>
      </w:r>
    </w:p>
    <w:p>
      <w:pPr>
        <w:spacing w:line="600" w:lineRule="exact"/>
        <w:ind w:firstLine="640" w:firstLineChars="200"/>
        <w:rPr>
          <w:rFonts w:hint="eastAsia" w:ascii="宋体" w:hAnsi="宋体" w:cs="仿宋_GB2312"/>
          <w:sz w:val="32"/>
          <w:szCs w:val="32"/>
        </w:rPr>
      </w:pPr>
      <w:r>
        <w:rPr>
          <w:rFonts w:hint="eastAsia" w:ascii="宋体" w:hAnsi="宋体" w:cs="仿宋_GB2312"/>
          <w:sz w:val="32"/>
          <w:szCs w:val="32"/>
        </w:rPr>
        <w:t>2020年基本支出1947.98万元。基本人员经费支出1638.75万元；日常工作公用经费支出406.24万元。</w:t>
      </w:r>
    </w:p>
    <w:p>
      <w:pPr>
        <w:spacing w:line="600" w:lineRule="exact"/>
        <w:ind w:firstLine="640" w:firstLineChars="200"/>
        <w:rPr>
          <w:rFonts w:hint="eastAsia" w:ascii="宋体" w:hAnsi="宋体"/>
          <w:color w:val="333333"/>
          <w:sz w:val="32"/>
          <w:szCs w:val="32"/>
        </w:rPr>
      </w:pPr>
      <w:r>
        <w:rPr>
          <w:rFonts w:hint="eastAsia" w:ascii="宋体" w:hAnsi="宋体" w:cs="仿宋_GB2312"/>
          <w:sz w:val="32"/>
          <w:szCs w:val="32"/>
        </w:rPr>
        <w:t>我单位按照县政府及各部门要求，建立健全了财务管理制度、接待制度、用车制度、各类会议制度等。接待制度对人员、标准、接待程序都予以规范，用车制度对车辆管理、维修、费用支出都进行了明确。“三公”经费2020年决算数7.49万元，主要是公务用车运行维护费7</w:t>
      </w:r>
      <w:r>
        <w:rPr>
          <w:rFonts w:hint="eastAsia" w:ascii="宋体" w:hAnsi="宋体"/>
          <w:color w:val="333333"/>
          <w:sz w:val="32"/>
          <w:szCs w:val="32"/>
        </w:rPr>
        <w:t>.</w:t>
      </w:r>
      <w:r>
        <w:rPr>
          <w:rFonts w:hint="eastAsia" w:ascii="宋体" w:hAnsi="宋体" w:cs="仿宋_GB2312"/>
          <w:sz w:val="32"/>
          <w:szCs w:val="32"/>
        </w:rPr>
        <w:t>49万元</w:t>
      </w:r>
      <w:r>
        <w:rPr>
          <w:rFonts w:hint="eastAsia" w:ascii="宋体" w:hAnsi="宋体"/>
          <w:color w:val="333333"/>
          <w:sz w:val="32"/>
          <w:szCs w:val="32"/>
        </w:rPr>
        <w:t>。</w:t>
      </w:r>
    </w:p>
    <w:p>
      <w:pPr>
        <w:shd w:val="clear" w:color="auto" w:fill="FFFFFF"/>
        <w:spacing w:line="640" w:lineRule="exact"/>
        <w:ind w:firstLine="643"/>
        <w:rPr>
          <w:rFonts w:hint="eastAsia" w:ascii="宋体" w:hAnsi="宋体" w:cs="楷体_GB2312"/>
          <w:b/>
          <w:spacing w:val="-2"/>
          <w:sz w:val="32"/>
          <w:szCs w:val="32"/>
        </w:rPr>
      </w:pPr>
      <w:r>
        <w:rPr>
          <w:rFonts w:hint="eastAsia" w:ascii="宋体" w:hAnsi="宋体" w:cs="楷体_GB2312"/>
          <w:b/>
          <w:spacing w:val="-2"/>
          <w:sz w:val="32"/>
          <w:szCs w:val="32"/>
        </w:rPr>
        <w:t>（二）项目支出</w:t>
      </w:r>
    </w:p>
    <w:p>
      <w:pPr>
        <w:spacing w:line="600" w:lineRule="exact"/>
        <w:ind w:firstLine="640" w:firstLineChars="200"/>
        <w:rPr>
          <w:rFonts w:ascii="宋体" w:hAnsi="宋体" w:cs="仿宋_GB2312"/>
          <w:sz w:val="32"/>
          <w:szCs w:val="32"/>
        </w:rPr>
      </w:pPr>
      <w:r>
        <w:rPr>
          <w:rFonts w:hint="eastAsia" w:ascii="宋体" w:hAnsi="宋体" w:cs="仿宋_GB2312"/>
          <w:sz w:val="32"/>
          <w:szCs w:val="32"/>
        </w:rPr>
        <w:t>2020年项目支出1638.75万元，主要用于项目资金的拨付，分别为沅枫村村部饮水及村级服务平台建设项目4万元、白水溪别墅拆除12万元、辅警工资3.64万元、文明实践工作14.92万元、茶湾及龙湖村文化广场建设5万元、敬老院维修27万元、莲花村部建设5万元、农村综合环境整治10.7万元、白岩头水渠硬化2万元、智德医院污水设施2万元、改厕资金17万元、威虎山村生态农场抗旱2万元、威虎山及伏水村防汛抗旱6万元、芦冲元水毁渠道3万元、各村人居环境卫生清扫帚27万元、各村森林生态效益补偿管护款6.62万元、仙人堂村井眼边塘1万元、渠道维修31万元、飞水洞防洪堤建设5万元、水利救灾12万元、青江屯山塘建设5万元、安全饮水189.34万元、渠道及防洪堤67.13万元、道路建设208.89万元、四跟四走产业发展313.9万元、美丽乡村34.84万元、威虎山村饮水工程2万元、村居转移支付502.04万元、白岩头村集体经济发展试点奖补30万元、农村公共服务运行维护机制建设12万元、小江及龙湖村农村公益事业建设奖补20万元、虎皮溪村公路硬化9万元、青江屯村地灾防治9.91万元、各村水毁恢复12万元、万元、威虎山村及江坪村自然灾害救灾15万元、敬老院建设4.07万元、龙湖村文体广场3万元、学校支出3.76万元。</w:t>
      </w:r>
    </w:p>
    <w:p>
      <w:pPr>
        <w:numPr>
          <w:ilvl w:val="0"/>
          <w:numId w:val="3"/>
        </w:numPr>
        <w:shd w:val="clear" w:color="auto" w:fill="FFFFFF"/>
        <w:spacing w:line="640" w:lineRule="exact"/>
        <w:ind w:firstLine="640"/>
        <w:rPr>
          <w:rFonts w:ascii="宋体" w:hAnsi="宋体"/>
          <w:b/>
          <w:spacing w:val="-2"/>
          <w:sz w:val="32"/>
          <w:szCs w:val="32"/>
        </w:rPr>
      </w:pPr>
      <w:r>
        <w:rPr>
          <w:rFonts w:hint="eastAsia" w:ascii="宋体" w:hAnsi="宋体"/>
          <w:b/>
          <w:spacing w:val="-2"/>
          <w:sz w:val="32"/>
          <w:szCs w:val="32"/>
        </w:rPr>
        <w:t>部门专项组织实施情况</w:t>
      </w:r>
    </w:p>
    <w:p>
      <w:pPr>
        <w:shd w:val="clear" w:color="auto" w:fill="FFFFFF"/>
        <w:spacing w:line="640" w:lineRule="exact"/>
        <w:ind w:left="624"/>
        <w:rPr>
          <w:rFonts w:ascii="宋体" w:hAnsi="宋体"/>
          <w:spacing w:val="-2"/>
          <w:sz w:val="32"/>
          <w:szCs w:val="32"/>
        </w:rPr>
      </w:pPr>
      <w:r>
        <w:rPr>
          <w:rFonts w:hint="eastAsia" w:ascii="宋体" w:hAnsi="宋体"/>
          <w:spacing w:val="-2"/>
          <w:sz w:val="32"/>
          <w:szCs w:val="32"/>
        </w:rPr>
        <w:t>专项资金实行专人专账管理。</w:t>
      </w:r>
    </w:p>
    <w:p>
      <w:pPr>
        <w:spacing w:line="600" w:lineRule="exact"/>
        <w:ind w:firstLine="640" w:firstLineChars="200"/>
        <w:rPr>
          <w:rFonts w:hint="eastAsia" w:ascii="宋体" w:hAnsi="宋体" w:cs="仿宋_GB2312"/>
          <w:sz w:val="32"/>
          <w:szCs w:val="32"/>
        </w:rPr>
      </w:pPr>
      <w:r>
        <w:rPr>
          <w:rFonts w:hint="eastAsia" w:ascii="宋体" w:hAnsi="宋体" w:cs="楷体_GB2312"/>
          <w:b/>
          <w:bCs/>
          <w:sz w:val="32"/>
          <w:szCs w:val="32"/>
        </w:rPr>
        <w:t>（一）</w:t>
      </w:r>
      <w:r>
        <w:rPr>
          <w:rFonts w:hint="eastAsia" w:ascii="宋体" w:hAnsi="宋体" w:cs="仿宋_GB2312"/>
          <w:b/>
          <w:sz w:val="32"/>
          <w:szCs w:val="32"/>
        </w:rPr>
        <w:t>专人管理</w:t>
      </w:r>
      <w:r>
        <w:rPr>
          <w:rFonts w:hint="eastAsia" w:ascii="宋体" w:hAnsi="宋体" w:cs="仿宋_GB2312"/>
          <w:sz w:val="32"/>
          <w:szCs w:val="32"/>
        </w:rPr>
        <w:t>：设立专项资金管理小组，专项资金严格按照审批流程进行报账。</w:t>
      </w:r>
    </w:p>
    <w:p>
      <w:pPr>
        <w:spacing w:line="600" w:lineRule="exact"/>
        <w:ind w:firstLine="632" w:firstLineChars="200"/>
        <w:rPr>
          <w:rFonts w:ascii="宋体" w:hAnsi="宋体"/>
          <w:spacing w:val="-2"/>
          <w:sz w:val="32"/>
          <w:szCs w:val="32"/>
        </w:rPr>
      </w:pPr>
      <w:r>
        <w:rPr>
          <w:rFonts w:hint="eastAsia" w:ascii="宋体" w:hAnsi="宋体" w:cs="楷体_GB2312"/>
          <w:b/>
          <w:spacing w:val="-2"/>
          <w:sz w:val="32"/>
          <w:szCs w:val="32"/>
        </w:rPr>
        <w:t>（二）</w:t>
      </w:r>
      <w:r>
        <w:rPr>
          <w:rFonts w:hint="eastAsia" w:ascii="宋体" w:hAnsi="宋体" w:cs="仿宋_GB2312"/>
          <w:b/>
          <w:sz w:val="32"/>
          <w:szCs w:val="32"/>
        </w:rPr>
        <w:t>专账管理</w:t>
      </w:r>
      <w:r>
        <w:rPr>
          <w:rFonts w:hint="eastAsia" w:ascii="宋体" w:hAnsi="宋体" w:cs="仿宋_GB2312"/>
          <w:sz w:val="32"/>
          <w:szCs w:val="32"/>
        </w:rPr>
        <w:t>：专项资金设立专门账套，核算资金的流入流出。实行序时日记账，定期与银行对账，确保资金使用无误。</w:t>
      </w:r>
    </w:p>
    <w:p>
      <w:pPr>
        <w:shd w:val="clear" w:color="auto" w:fill="FFFFFF"/>
        <w:spacing w:line="640" w:lineRule="exact"/>
        <w:ind w:firstLine="632" w:firstLineChars="200"/>
        <w:rPr>
          <w:rFonts w:hint="eastAsia" w:ascii="宋体" w:hAnsi="宋体"/>
          <w:b/>
          <w:spacing w:val="-2"/>
          <w:sz w:val="32"/>
          <w:szCs w:val="32"/>
        </w:rPr>
      </w:pPr>
      <w:r>
        <w:rPr>
          <w:rFonts w:hint="eastAsia" w:ascii="宋体" w:hAnsi="宋体"/>
          <w:b/>
          <w:spacing w:val="-2"/>
          <w:sz w:val="32"/>
          <w:szCs w:val="32"/>
        </w:rPr>
        <w:t>四、资产管理情况</w:t>
      </w:r>
    </w:p>
    <w:p>
      <w:pPr>
        <w:spacing w:line="600" w:lineRule="exact"/>
        <w:ind w:firstLine="640" w:firstLineChars="200"/>
        <w:rPr>
          <w:rFonts w:hint="eastAsia" w:ascii="宋体" w:hAnsi="宋体" w:cs="仿宋_GB2312"/>
          <w:sz w:val="32"/>
          <w:szCs w:val="32"/>
        </w:rPr>
      </w:pPr>
      <w:r>
        <w:rPr>
          <w:rFonts w:hint="eastAsia" w:ascii="宋体" w:hAnsi="宋体" w:cs="仿宋_GB2312"/>
          <w:sz w:val="32"/>
          <w:szCs w:val="32"/>
        </w:rPr>
        <w:t>2020年有固定资产1937.76万元，包括房屋、车辆、空调，打印机、办公桌椅、文件柜等。对于我镇的固定资产全部入账、实行分类别分部门落实到人，从而确保固定资产不流失。</w:t>
      </w:r>
    </w:p>
    <w:p>
      <w:pPr>
        <w:spacing w:line="600" w:lineRule="exact"/>
        <w:ind w:firstLine="640" w:firstLineChars="200"/>
        <w:rPr>
          <w:rFonts w:ascii="宋体" w:hAnsi="宋体" w:cs="黑体"/>
          <w:b/>
          <w:sz w:val="32"/>
          <w:szCs w:val="32"/>
        </w:rPr>
      </w:pPr>
      <w:r>
        <w:rPr>
          <w:rFonts w:hint="eastAsia" w:ascii="宋体" w:hAnsi="宋体" w:cs="黑体"/>
          <w:b/>
          <w:sz w:val="32"/>
          <w:szCs w:val="32"/>
        </w:rPr>
        <w:t>五、部门整体支出绩效情况</w:t>
      </w:r>
    </w:p>
    <w:p>
      <w:pPr>
        <w:spacing w:line="600" w:lineRule="exact"/>
        <w:ind w:firstLine="640" w:firstLineChars="200"/>
        <w:rPr>
          <w:rFonts w:ascii="宋体" w:hAnsi="宋体" w:cs="仿宋_GB2312"/>
          <w:sz w:val="32"/>
          <w:szCs w:val="32"/>
        </w:rPr>
      </w:pPr>
      <w:r>
        <w:rPr>
          <w:rFonts w:hint="eastAsia" w:ascii="宋体" w:hAnsi="宋体" w:cs="仿宋_GB2312"/>
          <w:sz w:val="32"/>
          <w:szCs w:val="32"/>
        </w:rPr>
        <w:t>1、2020年我单位进一步加强资金管理，对所使用资金严格按制度和预算执行，资金使用效果十分明显，较好地为大江口镇脱贫攻坚，完成上级各项工作任务打下坚实基础。</w:t>
      </w:r>
    </w:p>
    <w:p>
      <w:pPr>
        <w:spacing w:line="600" w:lineRule="exact"/>
        <w:ind w:firstLine="640" w:firstLineChars="200"/>
        <w:rPr>
          <w:rFonts w:ascii="宋体" w:hAnsi="宋体" w:cs="仿宋_GB2312"/>
          <w:color w:val="FF0000"/>
          <w:sz w:val="32"/>
          <w:szCs w:val="32"/>
        </w:rPr>
      </w:pPr>
      <w:r>
        <w:rPr>
          <w:rFonts w:hint="eastAsia" w:ascii="宋体" w:hAnsi="宋体" w:cs="仿宋_GB2312"/>
          <w:sz w:val="32"/>
          <w:szCs w:val="32"/>
        </w:rPr>
        <w:t>2、“三公经费”。2020年我</w:t>
      </w:r>
      <w:r>
        <w:rPr>
          <w:rFonts w:hint="eastAsia" w:ascii="宋体" w:hAnsi="宋体" w:cs="宋体"/>
          <w:sz w:val="32"/>
          <w:szCs w:val="32"/>
        </w:rPr>
        <w:t>单位</w:t>
      </w:r>
      <w:r>
        <w:rPr>
          <w:rFonts w:hint="eastAsia" w:ascii="宋体" w:hAnsi="宋体" w:cs="仿宋_GB2312"/>
          <w:sz w:val="32"/>
          <w:szCs w:val="32"/>
        </w:rPr>
        <w:t>“三公经费”支出数为7.49万元，主要为公务用车运行维护支出7.49万元。公务用车运行维护费实行“一支笔”审批；严格执行先审批后报账程序。</w:t>
      </w:r>
    </w:p>
    <w:p>
      <w:pPr>
        <w:spacing w:line="600" w:lineRule="exact"/>
        <w:ind w:firstLine="640" w:firstLineChars="200"/>
        <w:rPr>
          <w:rFonts w:hint="eastAsia" w:ascii="宋体" w:hAnsi="宋体" w:cs="仿宋_GB2312"/>
          <w:sz w:val="32"/>
          <w:szCs w:val="32"/>
        </w:rPr>
      </w:pPr>
      <w:r>
        <w:rPr>
          <w:rFonts w:hint="eastAsia" w:ascii="宋体" w:hAnsi="宋体" w:cs="仿宋_GB2312"/>
          <w:sz w:val="32"/>
          <w:szCs w:val="32"/>
        </w:rPr>
        <w:t>3、我</w:t>
      </w:r>
      <w:r>
        <w:rPr>
          <w:rFonts w:hint="eastAsia" w:ascii="宋体" w:hAnsi="宋体" w:cs="宋体"/>
          <w:sz w:val="32"/>
          <w:szCs w:val="32"/>
        </w:rPr>
        <w:t>单位</w:t>
      </w:r>
      <w:r>
        <w:rPr>
          <w:rFonts w:hint="eastAsia" w:ascii="宋体" w:hAnsi="宋体" w:cs="仿宋_GB2312"/>
          <w:sz w:val="32"/>
          <w:szCs w:val="32"/>
        </w:rPr>
        <w:t>会议费、培训费、差旅费、办公费等费用开支的标准严格按照国家规定的标准和范围列支，控制会议培训数量、规模；控制差旅活动的天数和人数，坚持厉行节约的原则，控制和压缩办公经费的支出，各项费用严格控制在预算额度内使用。</w:t>
      </w:r>
    </w:p>
    <w:p>
      <w:pPr>
        <w:spacing w:line="600" w:lineRule="exact"/>
        <w:ind w:firstLine="640" w:firstLineChars="200"/>
        <w:rPr>
          <w:rFonts w:hint="eastAsia" w:ascii="宋体" w:hAnsi="宋体"/>
          <w:spacing w:val="-2"/>
          <w:sz w:val="32"/>
          <w:szCs w:val="32"/>
        </w:rPr>
      </w:pPr>
      <w:r>
        <w:rPr>
          <w:rFonts w:hint="eastAsia" w:ascii="宋体" w:hAnsi="宋体" w:cs="仿宋_GB2312"/>
          <w:sz w:val="32"/>
          <w:szCs w:val="32"/>
        </w:rPr>
        <w:t>按照</w:t>
      </w:r>
      <w:r>
        <w:rPr>
          <w:rFonts w:hint="eastAsia" w:ascii="宋体" w:hAnsi="宋体" w:cs="宋体"/>
          <w:sz w:val="32"/>
          <w:szCs w:val="32"/>
        </w:rPr>
        <w:t>财</w:t>
      </w:r>
      <w:r>
        <w:rPr>
          <w:rFonts w:hint="eastAsia" w:ascii="宋体" w:hAnsi="宋体" w:cs="MS Mincho"/>
          <w:sz w:val="32"/>
          <w:szCs w:val="32"/>
        </w:rPr>
        <w:t>政整体支出</w:t>
      </w:r>
      <w:r>
        <w:rPr>
          <w:rFonts w:hint="eastAsia" w:ascii="宋体" w:hAnsi="宋体" w:cs="宋体"/>
          <w:sz w:val="32"/>
          <w:szCs w:val="32"/>
        </w:rPr>
        <w:t>绩</w:t>
      </w:r>
      <w:r>
        <w:rPr>
          <w:rFonts w:hint="eastAsia" w:ascii="宋体" w:hAnsi="宋体" w:cs="MS Mincho"/>
          <w:sz w:val="32"/>
          <w:szCs w:val="32"/>
        </w:rPr>
        <w:t>效</w:t>
      </w:r>
      <w:r>
        <w:rPr>
          <w:rFonts w:hint="eastAsia" w:ascii="宋体" w:hAnsi="宋体" w:cs="宋体"/>
          <w:sz w:val="32"/>
          <w:szCs w:val="32"/>
        </w:rPr>
        <w:t>评</w:t>
      </w:r>
      <w:r>
        <w:rPr>
          <w:rFonts w:hint="eastAsia" w:ascii="宋体" w:hAnsi="宋体" w:cs="MS Mincho"/>
          <w:sz w:val="32"/>
          <w:szCs w:val="32"/>
        </w:rPr>
        <w:t>价指</w:t>
      </w:r>
      <w:r>
        <w:rPr>
          <w:rFonts w:hint="eastAsia" w:ascii="宋体" w:hAnsi="宋体" w:cs="宋体"/>
          <w:sz w:val="32"/>
          <w:szCs w:val="32"/>
        </w:rPr>
        <w:t>标</w:t>
      </w:r>
      <w:r>
        <w:rPr>
          <w:rFonts w:hint="eastAsia" w:ascii="宋体" w:hAnsi="宋体" w:cs="MS Mincho"/>
          <w:sz w:val="32"/>
          <w:szCs w:val="32"/>
        </w:rPr>
        <w:t>体系</w:t>
      </w:r>
      <w:r>
        <w:rPr>
          <w:rFonts w:hint="eastAsia" w:ascii="宋体" w:hAnsi="宋体" w:cs="宋体"/>
          <w:sz w:val="32"/>
          <w:szCs w:val="32"/>
        </w:rPr>
        <w:t>评</w:t>
      </w:r>
      <w:r>
        <w:rPr>
          <w:rFonts w:hint="eastAsia" w:ascii="宋体" w:hAnsi="宋体" w:cs="MS Mincho"/>
          <w:sz w:val="32"/>
          <w:szCs w:val="32"/>
        </w:rPr>
        <w:t>分</w:t>
      </w:r>
      <w:r>
        <w:rPr>
          <w:rFonts w:hint="eastAsia" w:ascii="宋体" w:hAnsi="宋体" w:cs="宋体"/>
          <w:sz w:val="32"/>
          <w:szCs w:val="32"/>
        </w:rPr>
        <w:t>标</w:t>
      </w:r>
      <w:r>
        <w:rPr>
          <w:rFonts w:hint="eastAsia" w:ascii="宋体" w:hAnsi="宋体" w:cs="MS Mincho"/>
          <w:sz w:val="32"/>
          <w:szCs w:val="32"/>
        </w:rPr>
        <w:t>准自我</w:t>
      </w:r>
      <w:r>
        <w:rPr>
          <w:rFonts w:hint="eastAsia" w:ascii="宋体" w:hAnsi="宋体" w:cs="宋体"/>
          <w:sz w:val="32"/>
          <w:szCs w:val="32"/>
        </w:rPr>
        <w:t>评</w:t>
      </w:r>
      <w:r>
        <w:rPr>
          <w:rFonts w:hint="eastAsia" w:ascii="宋体" w:hAnsi="宋体" w:cs="MS Mincho"/>
          <w:sz w:val="32"/>
          <w:szCs w:val="32"/>
        </w:rPr>
        <w:t>分，就整体来</w:t>
      </w:r>
      <w:r>
        <w:rPr>
          <w:rFonts w:hint="eastAsia" w:ascii="宋体" w:hAnsi="宋体" w:cs="宋体"/>
          <w:sz w:val="32"/>
          <w:szCs w:val="32"/>
        </w:rPr>
        <w:t>说</w:t>
      </w:r>
      <w:r>
        <w:rPr>
          <w:rFonts w:hint="eastAsia" w:ascii="宋体" w:hAnsi="宋体" w:cs="MS Mincho"/>
          <w:sz w:val="32"/>
          <w:szCs w:val="32"/>
        </w:rPr>
        <w:t>做得比</w:t>
      </w:r>
      <w:r>
        <w:rPr>
          <w:rFonts w:hint="eastAsia" w:ascii="宋体" w:hAnsi="宋体" w:cs="宋体"/>
          <w:sz w:val="32"/>
          <w:szCs w:val="32"/>
        </w:rPr>
        <w:t>较</w:t>
      </w:r>
      <w:r>
        <w:rPr>
          <w:rFonts w:hint="eastAsia" w:ascii="宋体" w:hAnsi="宋体" w:cs="MS Mincho"/>
          <w:sz w:val="32"/>
          <w:szCs w:val="32"/>
        </w:rPr>
        <w:t>好，我</w:t>
      </w:r>
      <w:r>
        <w:rPr>
          <w:rFonts w:hint="eastAsia" w:ascii="宋体" w:hAnsi="宋体" w:cs="宋体"/>
          <w:sz w:val="32"/>
          <w:szCs w:val="32"/>
        </w:rPr>
        <w:t>单位</w:t>
      </w:r>
      <w:r>
        <w:rPr>
          <w:rFonts w:hint="eastAsia" w:ascii="宋体" w:hAnsi="宋体" w:cs="MS Mincho"/>
          <w:sz w:val="32"/>
          <w:szCs w:val="32"/>
        </w:rPr>
        <w:t>自</w:t>
      </w:r>
      <w:r>
        <w:rPr>
          <w:rFonts w:hint="eastAsia" w:ascii="宋体" w:hAnsi="宋体" w:cs="宋体"/>
          <w:sz w:val="32"/>
          <w:szCs w:val="32"/>
        </w:rPr>
        <w:t>评</w:t>
      </w:r>
      <w:r>
        <w:rPr>
          <w:rFonts w:hint="eastAsia" w:ascii="宋体" w:hAnsi="宋体" w:cs="MS Mincho"/>
          <w:sz w:val="32"/>
          <w:szCs w:val="32"/>
        </w:rPr>
        <w:t>分</w:t>
      </w:r>
      <w:r>
        <w:rPr>
          <w:rFonts w:hint="eastAsia" w:ascii="宋体" w:hAnsi="宋体" w:cs="宋体"/>
          <w:sz w:val="32"/>
          <w:szCs w:val="32"/>
        </w:rPr>
        <w:t>为</w:t>
      </w:r>
      <w:r>
        <w:rPr>
          <w:rFonts w:hint="eastAsia" w:ascii="宋体" w:hAnsi="宋体" w:cs="仿宋_GB2312"/>
          <w:sz w:val="32"/>
          <w:szCs w:val="32"/>
        </w:rPr>
        <w:t>96分。</w:t>
      </w:r>
    </w:p>
    <w:p>
      <w:pPr>
        <w:spacing w:line="580" w:lineRule="exact"/>
        <w:ind w:firstLine="640" w:firstLineChars="200"/>
        <w:rPr>
          <w:rFonts w:hint="eastAsia" w:ascii="宋体" w:hAnsi="宋体" w:cs="黑体"/>
          <w:b/>
          <w:sz w:val="32"/>
          <w:szCs w:val="32"/>
        </w:rPr>
      </w:pPr>
      <w:r>
        <w:rPr>
          <w:rFonts w:hint="eastAsia" w:ascii="宋体" w:hAnsi="宋体" w:cs="黑体"/>
          <w:b/>
          <w:sz w:val="32"/>
          <w:szCs w:val="32"/>
        </w:rPr>
        <w:t>六、当前工作存在的问题</w:t>
      </w:r>
    </w:p>
    <w:p>
      <w:pPr>
        <w:spacing w:line="580" w:lineRule="exact"/>
        <w:ind w:left="420" w:leftChars="200" w:firstLine="640" w:firstLineChars="200"/>
        <w:rPr>
          <w:rFonts w:hint="eastAsia" w:ascii="宋体" w:hAnsi="宋体" w:cs="仿宋_GB2312"/>
          <w:color w:val="333333"/>
          <w:sz w:val="32"/>
          <w:szCs w:val="32"/>
        </w:rPr>
      </w:pPr>
      <w:r>
        <w:rPr>
          <w:rFonts w:hint="eastAsia" w:ascii="宋体" w:hAnsi="宋体" w:cs="仿宋_GB2312"/>
          <w:color w:val="333333"/>
          <w:sz w:val="32"/>
          <w:szCs w:val="32"/>
        </w:rPr>
        <w:t>存在一些突出问题：一是村级基础基础薄弱，产业发展较慢。我镇24个村居社区基础设施薄弱，基础设施需进一步加强，城镇服务功能不够完善，尚未建成供排水系统、城区街道严重老化等等，难以适应经济社会发展，难以满足广大群众的基本需求。二是产业发展实力不足。发展投入相对不足，重点产业培植难度大，农业产业化程度不高，规模经营化水平低，农民增收渠道仍然不宽。三是群众自我意识浓，稳定工作难度很大。城镇秩序、社会治安、安全生产、计划生育、环境保护、土地市场秩序等工作压力很大；森林纠纷、移民安置、历史旧欠等遗留问题较多，落实处理存在较大难度，容易诱发矛盾而造成不稳定；群众观念跟不上经济发展的节拍，增加了社会管理的难度和成本。四是干部作风有待加强。个别干部为民服务意识比较淡薄，形式主义、官僚主义仍然存在，干部自身工作水平亟待提高，少数干部作风不实、干事不实、推诿扯皮现象不同程度存在。五是收支矛盾比较突出。乡村两级财源严重缺乏，财政赤字据高不下，运转困难，对经济社会建设投入相对不足。</w:t>
      </w:r>
    </w:p>
    <w:p>
      <w:pPr>
        <w:shd w:val="clear" w:color="auto" w:fill="FFFFFF"/>
        <w:spacing w:line="640" w:lineRule="exact"/>
        <w:rPr>
          <w:rFonts w:hint="eastAsia" w:ascii="宋体" w:hAnsi="宋体" w:cs="黑体"/>
          <w:b/>
          <w:spacing w:val="-2"/>
          <w:sz w:val="32"/>
          <w:szCs w:val="32"/>
        </w:rPr>
      </w:pPr>
      <w:r>
        <w:rPr>
          <w:rFonts w:hint="eastAsia" w:ascii="宋体" w:hAnsi="宋体" w:cs="黑体"/>
          <w:b/>
          <w:spacing w:val="-2"/>
          <w:sz w:val="32"/>
          <w:szCs w:val="32"/>
        </w:rPr>
        <w:t>七、改进措施和建议</w:t>
      </w:r>
    </w:p>
    <w:p>
      <w:pPr>
        <w:ind w:firstLine="640" w:firstLineChars="200"/>
        <w:textAlignment w:val="baseline"/>
        <w:rPr>
          <w:rFonts w:hint="eastAsia" w:ascii="宋体" w:hAnsi="宋体" w:cs="仿宋_GB2312"/>
          <w:color w:val="333333"/>
          <w:sz w:val="32"/>
          <w:szCs w:val="32"/>
        </w:rPr>
      </w:pPr>
      <w:r>
        <w:rPr>
          <w:rFonts w:hint="eastAsia" w:ascii="宋体" w:hAnsi="宋体" w:cs="仿宋_GB2312"/>
          <w:color w:val="333333"/>
          <w:sz w:val="32"/>
          <w:szCs w:val="32"/>
        </w:rPr>
        <w:t>1、大力调整产业结构，增强乡镇政府经济实力；</w:t>
      </w:r>
    </w:p>
    <w:p>
      <w:pPr>
        <w:ind w:firstLine="640" w:firstLineChars="200"/>
        <w:textAlignment w:val="baseline"/>
        <w:rPr>
          <w:rFonts w:hint="eastAsia" w:ascii="宋体" w:hAnsi="宋体" w:cs="仿宋_GB2312"/>
          <w:color w:val="333333"/>
          <w:sz w:val="32"/>
          <w:szCs w:val="32"/>
        </w:rPr>
      </w:pPr>
      <w:r>
        <w:rPr>
          <w:rFonts w:hint="eastAsia" w:ascii="宋体" w:hAnsi="宋体" w:cs="仿宋_GB2312"/>
          <w:color w:val="333333"/>
          <w:sz w:val="32"/>
          <w:szCs w:val="32"/>
        </w:rPr>
        <w:t>2、加大对乡镇的项目投入力度，以解决乡镇设施相对滞后和产业发展无力等问题；</w:t>
      </w:r>
    </w:p>
    <w:p>
      <w:pPr>
        <w:ind w:firstLine="640" w:firstLineChars="200"/>
        <w:textAlignment w:val="baseline"/>
        <w:rPr>
          <w:rFonts w:hint="eastAsia" w:ascii="宋体" w:hAnsi="宋体" w:cs="仿宋_GB2312"/>
          <w:color w:val="333333"/>
          <w:sz w:val="32"/>
          <w:szCs w:val="32"/>
        </w:rPr>
      </w:pPr>
      <w:r>
        <w:rPr>
          <w:rFonts w:hint="eastAsia" w:ascii="宋体" w:hAnsi="宋体" w:cs="仿宋_GB2312"/>
          <w:color w:val="333333"/>
          <w:sz w:val="32"/>
          <w:szCs w:val="32"/>
        </w:rPr>
        <w:t>3、在安排运转经费时，加大对镇村两级的扶持力度，特别是村一级，目前的运转经费无法满足村级运转和发展的需要。</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方正大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FCF06"/>
    <w:multiLevelType w:val="singleLevel"/>
    <w:tmpl w:val="ADBFCF06"/>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0022640"/>
    <w:multiLevelType w:val="singleLevel"/>
    <w:tmpl w:val="40022640"/>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3B65"/>
    <w:rsid w:val="0002229B"/>
    <w:rsid w:val="000273BD"/>
    <w:rsid w:val="000415B7"/>
    <w:rsid w:val="00041E3F"/>
    <w:rsid w:val="00055DAA"/>
    <w:rsid w:val="00061F7B"/>
    <w:rsid w:val="000658A3"/>
    <w:rsid w:val="00074155"/>
    <w:rsid w:val="000A3F69"/>
    <w:rsid w:val="000C27B3"/>
    <w:rsid w:val="00103957"/>
    <w:rsid w:val="00152C6D"/>
    <w:rsid w:val="00162D39"/>
    <w:rsid w:val="001678BD"/>
    <w:rsid w:val="00174613"/>
    <w:rsid w:val="001A67DB"/>
    <w:rsid w:val="001C3C29"/>
    <w:rsid w:val="001D51E5"/>
    <w:rsid w:val="001E080D"/>
    <w:rsid w:val="001E53D0"/>
    <w:rsid w:val="001F0C3B"/>
    <w:rsid w:val="00202C82"/>
    <w:rsid w:val="002066A8"/>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744E0"/>
    <w:rsid w:val="00481B2B"/>
    <w:rsid w:val="00487911"/>
    <w:rsid w:val="00491741"/>
    <w:rsid w:val="004B08D3"/>
    <w:rsid w:val="00500E5F"/>
    <w:rsid w:val="00501121"/>
    <w:rsid w:val="005122EF"/>
    <w:rsid w:val="0051441A"/>
    <w:rsid w:val="00517C33"/>
    <w:rsid w:val="00523644"/>
    <w:rsid w:val="0054069E"/>
    <w:rsid w:val="00544866"/>
    <w:rsid w:val="00563DB0"/>
    <w:rsid w:val="005767CC"/>
    <w:rsid w:val="00590D9F"/>
    <w:rsid w:val="00595D26"/>
    <w:rsid w:val="005A74E6"/>
    <w:rsid w:val="005B404E"/>
    <w:rsid w:val="005D4D55"/>
    <w:rsid w:val="005E2CFB"/>
    <w:rsid w:val="005F3D1C"/>
    <w:rsid w:val="0062378F"/>
    <w:rsid w:val="00641842"/>
    <w:rsid w:val="00651EEC"/>
    <w:rsid w:val="00686251"/>
    <w:rsid w:val="00691E8C"/>
    <w:rsid w:val="006A22C4"/>
    <w:rsid w:val="006A351B"/>
    <w:rsid w:val="006B0422"/>
    <w:rsid w:val="006B05FC"/>
    <w:rsid w:val="006C1B53"/>
    <w:rsid w:val="006D7730"/>
    <w:rsid w:val="006E5284"/>
    <w:rsid w:val="006F3EB5"/>
    <w:rsid w:val="00702E34"/>
    <w:rsid w:val="00704395"/>
    <w:rsid w:val="00717621"/>
    <w:rsid w:val="00720FF1"/>
    <w:rsid w:val="00727A53"/>
    <w:rsid w:val="00767670"/>
    <w:rsid w:val="00787B42"/>
    <w:rsid w:val="007C4539"/>
    <w:rsid w:val="007D50F6"/>
    <w:rsid w:val="007F3657"/>
    <w:rsid w:val="00812ED5"/>
    <w:rsid w:val="008277D9"/>
    <w:rsid w:val="0084478C"/>
    <w:rsid w:val="0086638C"/>
    <w:rsid w:val="008A3E8D"/>
    <w:rsid w:val="008E37F5"/>
    <w:rsid w:val="008F06EA"/>
    <w:rsid w:val="009237C4"/>
    <w:rsid w:val="00944C48"/>
    <w:rsid w:val="00950252"/>
    <w:rsid w:val="00967F5D"/>
    <w:rsid w:val="009A0F95"/>
    <w:rsid w:val="009A1230"/>
    <w:rsid w:val="009B3ADF"/>
    <w:rsid w:val="009C3B52"/>
    <w:rsid w:val="009E6817"/>
    <w:rsid w:val="009E6E9A"/>
    <w:rsid w:val="00A01D2B"/>
    <w:rsid w:val="00A135EF"/>
    <w:rsid w:val="00A42218"/>
    <w:rsid w:val="00A70249"/>
    <w:rsid w:val="00A70B02"/>
    <w:rsid w:val="00A71D9F"/>
    <w:rsid w:val="00A92E9F"/>
    <w:rsid w:val="00AF42E0"/>
    <w:rsid w:val="00B33BEA"/>
    <w:rsid w:val="00B36C2C"/>
    <w:rsid w:val="00B57C9F"/>
    <w:rsid w:val="00B63572"/>
    <w:rsid w:val="00B73E36"/>
    <w:rsid w:val="00B845B3"/>
    <w:rsid w:val="00B85D8B"/>
    <w:rsid w:val="00BB4A40"/>
    <w:rsid w:val="00BD6C3E"/>
    <w:rsid w:val="00BE3674"/>
    <w:rsid w:val="00C10681"/>
    <w:rsid w:val="00C3049A"/>
    <w:rsid w:val="00C31B1E"/>
    <w:rsid w:val="00C77645"/>
    <w:rsid w:val="00CE04C3"/>
    <w:rsid w:val="00CE76A0"/>
    <w:rsid w:val="00D148C6"/>
    <w:rsid w:val="00D17A8A"/>
    <w:rsid w:val="00D376C3"/>
    <w:rsid w:val="00D415BA"/>
    <w:rsid w:val="00D644EE"/>
    <w:rsid w:val="00D9621A"/>
    <w:rsid w:val="00DD06FF"/>
    <w:rsid w:val="00DD5FE9"/>
    <w:rsid w:val="00E00C7A"/>
    <w:rsid w:val="00E37D6C"/>
    <w:rsid w:val="00E55B68"/>
    <w:rsid w:val="00E67BE6"/>
    <w:rsid w:val="00E8683C"/>
    <w:rsid w:val="00EA2B72"/>
    <w:rsid w:val="00F74360"/>
    <w:rsid w:val="00FB462F"/>
    <w:rsid w:val="00FE16FA"/>
    <w:rsid w:val="00FE328A"/>
    <w:rsid w:val="00FE6269"/>
    <w:rsid w:val="07264EB5"/>
    <w:rsid w:val="0807728E"/>
    <w:rsid w:val="117E5DA8"/>
    <w:rsid w:val="18900556"/>
    <w:rsid w:val="3C1634AE"/>
    <w:rsid w:val="55D06778"/>
    <w:rsid w:val="684457C6"/>
    <w:rsid w:val="7E904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0"/>
      <w:ind w:left="0" w:leftChars="0" w:firstLine="420" w:firstLineChars="200"/>
    </w:pPr>
    <w:rPr>
      <w:rFonts w:eastAsia="仿宋_GB2312"/>
      <w:sz w:val="36"/>
      <w:szCs w:val="36"/>
    </w:rPr>
  </w:style>
  <w:style w:type="paragraph" w:styleId="3">
    <w:name w:val="Body Text Indent"/>
    <w:basedOn w:val="1"/>
    <w:unhideWhenUsed/>
    <w:qFormat/>
    <w:uiPriority w:val="99"/>
    <w:pPr>
      <w:spacing w:after="120"/>
      <w:ind w:left="420" w:left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3AE03-A68E-4F8B-B26B-136E982BB5A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2785</Words>
  <Characters>15876</Characters>
  <Lines>132</Lines>
  <Paragraphs>37</Paragraphs>
  <TotalTime>8</TotalTime>
  <ScaleCrop>false</ScaleCrop>
  <LinksUpToDate>false</LinksUpToDate>
  <CharactersWithSpaces>18624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2021-10-24T06:25:00Z</dcterms:created>
  <dc:creator>李航 null</dc:creator>
  <cp:lastModifiedBy>撇捺人生</cp:lastModifiedBy>
  <cp:lastPrinted>2021-07-28T00:12:00Z</cp:lastPrinted>
  <dcterms:modified xsi:type="dcterms:W3CDTF">2021-11-02T02:20:18Z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1057E922B4534269A3415B6C7E6A4BF1</vt:lpwstr>
  </property>
</Properties>
</file>