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rFonts w:hint="eastAsia"/>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溆浦产业开发区管理委员会部门决算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第一部分溆浦产业开发区管理委员会单位概况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rFonts w:hint="eastAsia"/>
          <w:sz w:val="72"/>
          <w:szCs w:val="72"/>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pPr>
    </w:p>
    <w:p>
      <w:pPr>
        <w:rPr>
          <w:sz w:val="72"/>
          <w:szCs w:val="72"/>
        </w:rPr>
      </w:pPr>
    </w:p>
    <w:p>
      <w:pPr>
        <w:pStyle w:val="12"/>
        <w:jc w:val="center"/>
        <w:rPr>
          <w:sz w:val="84"/>
          <w:szCs w:val="84"/>
        </w:rPr>
      </w:pPr>
      <w:r>
        <w:rPr>
          <w:rFonts w:hint="eastAsia"/>
          <w:sz w:val="84"/>
          <w:szCs w:val="84"/>
        </w:rPr>
        <w:t>第一部分</w:t>
      </w:r>
    </w:p>
    <w:p>
      <w:pPr>
        <w:pStyle w:val="12"/>
        <w:jc w:val="center"/>
        <w:rPr>
          <w:sz w:val="84"/>
          <w:szCs w:val="84"/>
        </w:rPr>
      </w:pPr>
    </w:p>
    <w:p>
      <w:pPr>
        <w:pStyle w:val="12"/>
        <w:jc w:val="center"/>
        <w:rPr>
          <w:sz w:val="84"/>
          <w:szCs w:val="84"/>
        </w:rPr>
      </w:pPr>
      <w:r>
        <w:rPr>
          <w:rFonts w:hint="eastAsia"/>
          <w:sz w:val="84"/>
          <w:szCs w:val="84"/>
        </w:rPr>
        <w:t>溆浦产业开发区管理委员会概况</w:t>
      </w:r>
    </w:p>
    <w:p>
      <w:pPr>
        <w:jc w:val="center"/>
        <w:rPr>
          <w:sz w:val="72"/>
          <w:szCs w:val="72"/>
        </w:rPr>
      </w:pPr>
    </w:p>
    <w:p>
      <w:pPr>
        <w:jc w:val="center"/>
        <w:rPr>
          <w:sz w:val="72"/>
          <w:szCs w:val="72"/>
        </w:rPr>
      </w:pPr>
    </w:p>
    <w:p>
      <w:pPr>
        <w:jc w:val="center"/>
        <w:rPr>
          <w:rFonts w:hint="eastAsia"/>
          <w:sz w:val="72"/>
          <w:szCs w:val="72"/>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溆浦产业开发区管理委员会作为溆浦县委、县人民政府派出机构，行使派出职能职权，属正科级事业单位。主要职责如下：</w:t>
      </w:r>
    </w:p>
    <w:p>
      <w:pPr>
        <w:spacing w:before="2" w:line="315" w:lineRule="auto"/>
        <w:ind w:right="30" w:firstLine="77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(一)负责贯彻执行中央、省、市和县关于开发区的方针政 策、法律法规和决策部署。</w:t>
      </w:r>
    </w:p>
    <w:p>
      <w:pPr>
        <w:spacing w:before="3" w:line="314" w:lineRule="auto"/>
        <w:ind w:right="25" w:firstLine="77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(二)负责参与拟订和组织实施淑浦产业开发区重大发展战 略、发展规划和工作计划。</w:t>
      </w:r>
    </w:p>
    <w:p>
      <w:pPr>
        <w:spacing w:before="2" w:line="314" w:lineRule="auto"/>
        <w:ind w:right="30" w:firstLine="77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(三)按照淑浦县国土空间总体规划和产业发展规划要求及 相关权限，参与统筹建设发展空间布局。参与拟订溆浦产业开发 区发展规划、产业布局、产业政策、项目准入标准等重要事项并 组织实施。</w:t>
      </w:r>
    </w:p>
    <w:p>
      <w:pPr>
        <w:spacing w:before="5" w:line="314" w:lineRule="auto"/>
        <w:ind w:right="30" w:firstLine="77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(四)负责淑浦产业开发区招商引资工作，组织对外经济技 术合作与交流。负责淑浦产业开发区基础设施、公用事业、重大 项目等建设管理相关事务性工作。</w:t>
      </w:r>
    </w:p>
    <w:p>
      <w:pPr>
        <w:spacing w:before="4" w:line="315" w:lineRule="auto"/>
        <w:ind w:right="5" w:firstLine="77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(五)负责淑浦产业开发区优化营商环境工作，根据赋权依 法承担有关行政审批工作，履行行政审批服务职责。负责构建淑 浦产业开发区创新创业服务体系，协助企业做好人才引进和服务 工作。</w:t>
      </w:r>
    </w:p>
    <w:p>
      <w:pPr>
        <w:spacing w:before="5" w:line="323" w:lineRule="auto"/>
        <w:ind w:right="31" w:firstLine="640" w:firstLineChars="200"/>
        <w:rPr>
          <w:rFonts w:cs="黑体" w:asciiTheme="minorEastAsia" w:hAnsiTheme="minorEastAsia"/>
          <w:color w:val="000000"/>
          <w:kern w:val="0"/>
          <w:sz w:val="32"/>
          <w:szCs w:val="32"/>
        </w:rPr>
        <w:sectPr>
          <w:footerReference r:id="rId3" w:type="default"/>
          <w:pgSz w:w="11740" w:h="16540"/>
          <w:pgMar w:top="1405" w:right="1335" w:bottom="1690" w:left="1579" w:header="0" w:footer="1309" w:gutter="0"/>
          <w:cols w:space="720" w:num="1"/>
        </w:sectPr>
      </w:pPr>
      <w:r>
        <w:rPr>
          <w:rFonts w:hint="eastAsia" w:cs="黑体" w:asciiTheme="minorEastAsia" w:hAnsiTheme="minorEastAsia"/>
          <w:color w:val="000000"/>
          <w:kern w:val="0"/>
          <w:sz w:val="32"/>
          <w:szCs w:val="32"/>
        </w:rPr>
        <w:t>(六)负责溆浦产业开发区的科技创新和高新技术产业管理 和服务，开展有关科技创新和高新技术产业政策研究，构建技术 创新服务体系。指导区内企业建立现代化企业制度，推进高新技 术产业化、国际化。</w:t>
      </w:r>
    </w:p>
    <w:p>
      <w:pPr>
        <w:spacing w:before="108" w:line="324" w:lineRule="auto"/>
        <w:ind w:right="332"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(七)负责淑浦产业开发区党的建设和“两新”组织党建工 作。</w:t>
      </w:r>
    </w:p>
    <w:p>
      <w:pPr>
        <w:spacing w:before="3" w:line="324" w:lineRule="auto"/>
        <w:ind w:right="249"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(八)根据有关要求和职责分工，承担淑浦产业开发区综合 管理、统计、审计、信息、安全生产监督管理、生态环境保护、 财政收支管理及国有资产管理等事务性工作。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320" w:firstLineChars="1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（一）内设机构设置。</w:t>
      </w:r>
    </w:p>
    <w:p>
      <w:pPr>
        <w:ind w:firstLine="320" w:firstLineChars="1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内设办公室、组织工作部、产业发展部(安全生产监管部)、招商服务部、开发建设部。</w:t>
      </w:r>
    </w:p>
    <w:p>
      <w:pPr>
        <w:ind w:firstLine="320" w:firstLineChars="100"/>
        <w:jc w:val="left"/>
        <w:rPr>
          <w:rFonts w:asciiTheme="minorEastAsia" w:hAnsiTheme="minorEastAsia"/>
          <w:sz w:val="32"/>
          <w:szCs w:val="32"/>
        </w:rPr>
      </w:pPr>
      <w:r>
        <w:rPr>
          <w:rFonts w:hint="eastAsia" w:asciiTheme="minorEastAsia" w:hAnsiTheme="minorEastAsia"/>
          <w:sz w:val="32"/>
          <w:szCs w:val="32"/>
        </w:rPr>
        <w:t>（二）决算单位构成。</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1、溆浦产业开发区管理委员会</w:t>
      </w:r>
      <w:r>
        <w:rPr>
          <w:rFonts w:asciiTheme="minorEastAsia" w:hAnsiTheme="minorEastAsia" w:eastAsiaTheme="minorEastAsia"/>
          <w:sz w:val="32"/>
          <w:szCs w:val="32"/>
        </w:rPr>
        <w:t>20</w:t>
      </w:r>
      <w:r>
        <w:rPr>
          <w:rFonts w:hint="eastAsia" w:asciiTheme="minorEastAsia" w:hAnsiTheme="minorEastAsia" w:eastAsiaTheme="minorEastAsia"/>
          <w:sz w:val="32"/>
          <w:szCs w:val="32"/>
        </w:rPr>
        <w:t>21年部门决算汇总公开单位构成包括：溆浦产业开发区管理委员会单位本级。</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2、本单位无二级机构。</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b/>
          <w:sz w:val="72"/>
          <w:szCs w:val="72"/>
        </w:rPr>
      </w:pPr>
      <w:r>
        <w:rPr>
          <w:rFonts w:hint="eastAsia"/>
          <w:b/>
          <w:sz w:val="72"/>
          <w:szCs w:val="72"/>
        </w:rPr>
        <w:t>第二部分</w:t>
      </w:r>
    </w:p>
    <w:p>
      <w:pPr>
        <w:jc w:val="center"/>
        <w:rPr>
          <w:b/>
          <w:sz w:val="72"/>
          <w:szCs w:val="72"/>
        </w:rPr>
      </w:pPr>
    </w:p>
    <w:p>
      <w:pPr>
        <w:jc w:val="center"/>
        <w:rPr>
          <w:b/>
          <w:sz w:val="72"/>
          <w:szCs w:val="72"/>
        </w:rPr>
      </w:pPr>
      <w:r>
        <w:rPr>
          <w:rFonts w:hint="eastAsia"/>
          <w:b/>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部门：溆浦产业开发区管理委员会</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26258.2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32528.11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11182.85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120.92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7.23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3.29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十、节能环保支出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284.25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8077.59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5019.85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十四、资源勘探工业信息等支出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1254.36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14.64</w:t>
            </w:r>
          </w:p>
        </w:tc>
      </w:tr>
      <w:tr>
        <w:tblPrEx>
          <w:tblCellMar>
            <w:top w:w="0" w:type="dxa"/>
            <w:left w:w="108" w:type="dxa"/>
            <w:bottom w:w="0" w:type="dxa"/>
            <w:right w:w="108" w:type="dxa"/>
          </w:tblCellMar>
        </w:tblPrEx>
        <w:trPr>
          <w:trHeight w:val="328"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2.68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492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32500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二十六、抗议特别国债安全的支出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28.11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58907.23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58871.85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35.39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0.45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0.45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58907.68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58907.68　</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4818" w:type="dxa"/>
        <w:tblInd w:w="0" w:type="dxa"/>
        <w:tblLayout w:type="autofit"/>
        <w:tblCellMar>
          <w:top w:w="0" w:type="dxa"/>
          <w:left w:w="0" w:type="dxa"/>
          <w:bottom w:w="0" w:type="dxa"/>
          <w:right w:w="0" w:type="dxa"/>
        </w:tblCellMar>
      </w:tblPr>
      <w:tblGrid>
        <w:gridCol w:w="483"/>
        <w:gridCol w:w="484"/>
        <w:gridCol w:w="4765"/>
        <w:gridCol w:w="1596"/>
        <w:gridCol w:w="1596"/>
        <w:gridCol w:w="1224"/>
        <w:gridCol w:w="1224"/>
        <w:gridCol w:w="1224"/>
        <w:gridCol w:w="1224"/>
        <w:gridCol w:w="1608"/>
      </w:tblGrid>
      <w:tr>
        <w:tblPrEx>
          <w:tblCellMar>
            <w:top w:w="0" w:type="dxa"/>
            <w:left w:w="0" w:type="dxa"/>
            <w:bottom w:w="0" w:type="dxa"/>
            <w:right w:w="0" w:type="dxa"/>
          </w:tblCellMar>
        </w:tblPrEx>
        <w:trPr>
          <w:trHeight w:val="435" w:hRule="atLeast"/>
        </w:trPr>
        <w:tc>
          <w:tcPr>
            <w:tcW w:w="1481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0"/>
                <w:szCs w:val="20"/>
              </w:rPr>
              <w:t>溆浦产业开发区管理委员会</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41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8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43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58907.23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58786.31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120.92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20107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税收事务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2010701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科学技术支出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11182.85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11182.85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20699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其他科学技术支出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11182.85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11182.85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2069999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其他科学技术支出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11182.85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11182.85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2101102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节能环保支出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284.25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284.25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21103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污染防治</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284.25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284.25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2110302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水体</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284.25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284.25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212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城乡社区支出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8077.59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8077.59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21201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城乡社区管理事务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2120101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12.5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21203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城乡社区公共设施</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8060.09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8060.09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2120303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小城镇基础设施建设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8060.09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8060.09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21299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其他城乡社区支出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2129999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其他城乡社区支出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5019.85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5019.85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扶贫</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19.85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19.85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2130599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其他扶贫支出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17.85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17.85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2139999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资源勘探工业信息等支出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1289.75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1168.82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120.92</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工业和信息产业监管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1289.75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1168.92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120.92</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2150501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210.03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89.1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120.92</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2150517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产业发展</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2150599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其他工业和信息产业监管支出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79.72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79.72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商业服务业等支出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14.64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14.64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21602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商业流通事务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14.64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14.64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2160201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14.64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14.64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灾害防治及应急管理支出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22407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自然灾害救灾及恢复重建支出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2240799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其他自然灾害救灾及恢复重建支出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492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22904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其他政府性基金及对应专项债务收入安排的支出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2290402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其他地方自行试点项目收益专项债券收入安排的支出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32500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234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抗议特别国债安排的支出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28.11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28.11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23401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基础设施建设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28.11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28.11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2340106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产业链改造升级</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28.11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28.11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481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3183" w:type="dxa"/>
        <w:tblInd w:w="93" w:type="dxa"/>
        <w:tblLayout w:type="fixed"/>
        <w:tblCellMar>
          <w:top w:w="0" w:type="dxa"/>
          <w:left w:w="108" w:type="dxa"/>
          <w:bottom w:w="0" w:type="dxa"/>
          <w:right w:w="108" w:type="dxa"/>
        </w:tblCellMar>
      </w:tblPr>
      <w:tblGrid>
        <w:gridCol w:w="1042"/>
        <w:gridCol w:w="236"/>
        <w:gridCol w:w="1704"/>
        <w:gridCol w:w="1188"/>
        <w:gridCol w:w="1677"/>
        <w:gridCol w:w="1677"/>
        <w:gridCol w:w="1677"/>
        <w:gridCol w:w="1677"/>
        <w:gridCol w:w="2305"/>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color w:val="000000"/>
                <w:kern w:val="0"/>
                <w:sz w:val="20"/>
                <w:szCs w:val="20"/>
              </w:rPr>
              <w:t>溆浦产业开发区管理委员会</w:t>
            </w:r>
            <w:r>
              <w:rPr>
                <w:rFonts w:hint="eastAsia" w:ascii="宋体" w:hAnsi="宋体" w:eastAsia="宋体" w:cs="宋体"/>
                <w:kern w:val="0"/>
                <w:sz w:val="24"/>
                <w:szCs w:val="24"/>
              </w:rPr>
              <w:t>　</w:t>
            </w:r>
          </w:p>
        </w:tc>
        <w:tc>
          <w:tcPr>
            <w:tcW w:w="118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97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8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0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97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8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97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8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58871.85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427.99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58443.86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201</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一般公共服务支出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20107</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税收事务</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2010701</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行政运行</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206</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科学技术支出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11182.85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11182.85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20699</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其他科学技术支出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11182.85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11182.85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2069999</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其他科学技术支出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11182.85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11182.85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社会保障和就业支出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7.23</w:t>
            </w: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7.23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20805</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行政事业单位养老支出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7.23</w:t>
            </w: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7.23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2080505</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机关事业单位基本养老保险缴费支出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7.23</w:t>
            </w: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7.23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210</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卫生健康支出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3.29</w:t>
            </w: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3.29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21011</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行政事业单位医疗</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3.29</w:t>
            </w: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3.29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2101102</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事业单位医疗</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3.29</w:t>
            </w: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3.29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211</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节能环保支出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284.25</w:t>
            </w: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284.25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21103</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污染防治</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284.25</w:t>
            </w: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284.25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2110302</w:t>
            </w:r>
          </w:p>
        </w:tc>
        <w:tc>
          <w:tcPr>
            <w:tcW w:w="1706"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水体</w:t>
            </w:r>
          </w:p>
        </w:tc>
        <w:tc>
          <w:tcPr>
            <w:tcW w:w="118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284.25　</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284.25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212</w:t>
            </w:r>
          </w:p>
        </w:tc>
        <w:tc>
          <w:tcPr>
            <w:tcW w:w="1706"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城乡社区支出</w:t>
            </w:r>
          </w:p>
        </w:tc>
        <w:tc>
          <w:tcPr>
            <w:tcW w:w="1189" w:type="dxa"/>
            <w:tcBorders>
              <w:top w:val="nil"/>
              <w:left w:val="nil"/>
              <w:bottom w:val="single" w:color="auto" w:sz="4" w:space="0"/>
              <w:right w:val="single" w:color="auto" w:sz="4" w:space="0"/>
            </w:tcBorders>
            <w:shd w:val="clear" w:color="auto" w:fill="auto"/>
            <w:noWrap/>
            <w:vAlign w:val="center"/>
          </w:tcPr>
          <w:p>
            <w:pPr>
              <w:jc w:val="right"/>
              <w:rPr>
                <w:rFonts w:ascii="华文中宋" w:hAnsi="华文中宋" w:eastAsia="华文中宋" w:cs="宋体"/>
                <w:sz w:val="24"/>
                <w:szCs w:val="24"/>
              </w:rPr>
            </w:pPr>
            <w:r>
              <w:rPr>
                <w:rFonts w:hint="eastAsia" w:ascii="华文中宋" w:hAnsi="华文中宋" w:eastAsia="华文中宋"/>
              </w:rPr>
              <w:t>8077.59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8060.09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21201</w:t>
            </w:r>
          </w:p>
        </w:tc>
        <w:tc>
          <w:tcPr>
            <w:tcW w:w="1706"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城乡社区管理事务</w:t>
            </w:r>
          </w:p>
        </w:tc>
        <w:tc>
          <w:tcPr>
            <w:tcW w:w="118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12.5　</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12.5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2120101</w:t>
            </w:r>
          </w:p>
        </w:tc>
        <w:tc>
          <w:tcPr>
            <w:tcW w:w="1706"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行政运行</w:t>
            </w:r>
          </w:p>
        </w:tc>
        <w:tc>
          <w:tcPr>
            <w:tcW w:w="118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12.5　</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12.5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21203</w:t>
            </w:r>
          </w:p>
        </w:tc>
        <w:tc>
          <w:tcPr>
            <w:tcW w:w="1706"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城乡社区公共设施</w:t>
            </w:r>
          </w:p>
        </w:tc>
        <w:tc>
          <w:tcPr>
            <w:tcW w:w="118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8060.09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8060.09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2120303</w:t>
            </w:r>
          </w:p>
        </w:tc>
        <w:tc>
          <w:tcPr>
            <w:tcW w:w="1706" w:type="dxa"/>
            <w:tcBorders>
              <w:top w:val="nil"/>
              <w:left w:val="nil"/>
              <w:bottom w:val="single" w:color="auto" w:sz="4" w:space="0"/>
              <w:right w:val="single" w:color="auto" w:sz="4" w:space="0"/>
            </w:tcBorders>
            <w:shd w:val="clear" w:color="000000" w:fill="FFFFFF"/>
            <w:noWrap/>
            <w:vAlign w:val="center"/>
          </w:tcPr>
          <w:p>
            <w:pPr>
              <w:rPr>
                <w:rFonts w:ascii="宋体" w:hAnsi="宋体" w:cs="宋体"/>
                <w:sz w:val="24"/>
                <w:szCs w:val="24"/>
              </w:rPr>
            </w:pPr>
            <w:r>
              <w:rPr>
                <w:rFonts w:hint="eastAsia"/>
              </w:rPr>
              <w:t>　小城镇基础设施建设</w:t>
            </w:r>
          </w:p>
        </w:tc>
        <w:tc>
          <w:tcPr>
            <w:tcW w:w="118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8060.09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8060.09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21299</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其他城乡社区支出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5</w:t>
            </w: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2129999</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其他城乡社区支出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5</w:t>
            </w: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213</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农林水支出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5019.85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19.85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21305</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扶贫</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19.85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19.85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2130501</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行政运行</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2</w:t>
            </w: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2130599</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其他扶贫支出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17.85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17.85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21399</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其他农林水支出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5000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5000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2139999</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其他农林水支出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5000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5000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215</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资源勘探工业信息等支出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1254.36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73.55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1180.81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21505</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工业和信息产业监管</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1254.36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73.55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1180.81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2150501</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行政运行</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174.64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26.86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147.78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2150517</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产业发展</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1000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2150599</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其他工业和信息产业监管支出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79.72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46.69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33.03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216</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商业服务业等支出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14.64</w:t>
            </w: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14.64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21602</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商业流通事务</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14.64</w:t>
            </w: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14.64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2160201</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行政运行</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14.64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14.64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221</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住房保障支出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2.68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22102</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住房改革支出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2.68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2210201</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住房公积金</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2.68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224</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灾害防治及应急管理支出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492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492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22407</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自然灾害救灾及恢复重建支出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492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492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2240799</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其他自然灾害救灾及恢复重建支出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492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492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229</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其他支出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32500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32500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22904</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其他政府性基金及对应专项债务收入安排的支出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32500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32500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2290402</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其他地方自行试点项目收益专项债券收入安排的支出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32500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32500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234</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抗议特别国债安排的支出</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28.11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28.11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23401</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基础设施建设</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28.11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28.11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2340106</w:t>
            </w:r>
          </w:p>
        </w:tc>
        <w:tc>
          <w:tcPr>
            <w:tcW w:w="1706" w:type="dxa"/>
            <w:tcBorders>
              <w:top w:val="nil"/>
              <w:left w:val="nil"/>
              <w:bottom w:val="single" w:color="auto" w:sz="4" w:space="0"/>
              <w:right w:val="single" w:color="auto" w:sz="4" w:space="0"/>
            </w:tcBorders>
            <w:shd w:val="clear" w:color="000000" w:fill="FFFFFF"/>
            <w:noWrap/>
            <w:vAlign w:val="center"/>
          </w:tcPr>
          <w:p>
            <w:r>
              <w:rPr>
                <w:rFonts w:hint="eastAsia"/>
              </w:rPr>
              <w:t>产业链改造升级</w:t>
            </w:r>
          </w:p>
        </w:tc>
        <w:tc>
          <w:tcPr>
            <w:tcW w:w="1189" w:type="dxa"/>
            <w:tcBorders>
              <w:top w:val="nil"/>
              <w:left w:val="nil"/>
              <w:bottom w:val="single" w:color="auto" w:sz="4" w:space="0"/>
              <w:right w:val="single" w:color="auto" w:sz="4" w:space="0"/>
            </w:tcBorders>
            <w:shd w:val="clear" w:color="auto" w:fill="auto"/>
            <w:noWrap/>
            <w:vAlign w:val="center"/>
          </w:tcPr>
          <w:p>
            <w:pPr>
              <w:jc w:val="right"/>
            </w:pPr>
            <w:r>
              <w:rPr>
                <w:rFonts w:hint="eastAsia"/>
              </w:rPr>
              <w:t>28.11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pPr>
            <w:r>
              <w:rPr>
                <w:rFonts w:hint="eastAsia"/>
              </w:rPr>
              <w:t>28.11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fixed"/>
        <w:tblCellMar>
          <w:top w:w="0" w:type="dxa"/>
          <w:left w:w="108" w:type="dxa"/>
          <w:bottom w:w="0" w:type="dxa"/>
          <w:right w:w="108" w:type="dxa"/>
        </w:tblCellMar>
      </w:tblPr>
      <w:tblGrid>
        <w:gridCol w:w="3395"/>
        <w:gridCol w:w="513"/>
        <w:gridCol w:w="1214"/>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3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51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709"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p>
            <w:pPr>
              <w:pStyle w:val="2"/>
              <w:ind w:firstLine="720"/>
              <w:rPr>
                <w:rFonts w:hint="eastAsia"/>
              </w:rPr>
            </w:pPr>
          </w:p>
          <w:p>
            <w:pPr>
              <w:pStyle w:val="2"/>
              <w:ind w:firstLine="720"/>
              <w:rPr>
                <w:rFonts w:hint="eastAsia"/>
              </w:rPr>
            </w:pPr>
          </w:p>
          <w:p>
            <w:pPr>
              <w:pStyle w:val="2"/>
              <w:ind w:firstLine="0" w:firstLineChars="0"/>
              <w:rPr>
                <w:rFonts w:hint="eastAsia"/>
              </w:rPr>
            </w:pPr>
          </w:p>
          <w:p>
            <w:pPr>
              <w:pStyle w:val="2"/>
              <w:ind w:firstLine="0" w:firstLineChars="0"/>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3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1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3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部门：溆浦产业开发区管理委员会</w:t>
            </w:r>
          </w:p>
        </w:tc>
        <w:tc>
          <w:tcPr>
            <w:tcW w:w="51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2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99"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26258.2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5</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5</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32582.11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11182.85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11182.85</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7.23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7.23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3.29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3.29</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284.25</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284.25</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8077.59</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8077.59</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5019.85</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5019.85</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1168.82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1168.82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14.64</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14.64</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2.68</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2.68</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492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492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32500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32500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二十六、抗议特别国债安排的支出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28.11</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28.11</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58786.31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58786.31</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26258.2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32528.11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2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0.45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0.45</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0.45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2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0.45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2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2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2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58786.76　</w:t>
            </w:r>
          </w:p>
        </w:tc>
        <w:tc>
          <w:tcPr>
            <w:tcW w:w="340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157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58786.76　</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26258.65　</w:t>
            </w:r>
          </w:p>
        </w:tc>
        <w:tc>
          <w:tcPr>
            <w:tcW w:w="13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32528.11</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rPr>
          <w:rFonts w:hint="eastAsia"/>
        </w:rPr>
      </w:pPr>
    </w:p>
    <w:p>
      <w:pPr>
        <w:pStyle w:val="2"/>
        <w:ind w:firstLine="720"/>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溆浦产业开发区管理委员会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37"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26258.2</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427.99</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25830.21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20107</w:t>
            </w:r>
          </w:p>
        </w:tc>
        <w:tc>
          <w:tcPr>
            <w:tcW w:w="3527" w:type="dxa"/>
            <w:tcBorders>
              <w:top w:val="nil"/>
              <w:left w:val="nil"/>
              <w:bottom w:val="single" w:color="auto" w:sz="4" w:space="0"/>
              <w:right w:val="single" w:color="auto" w:sz="4" w:space="0"/>
            </w:tcBorders>
            <w:shd w:val="clear" w:color="auto" w:fill="auto"/>
            <w:vAlign w:val="center"/>
          </w:tcPr>
          <w:p>
            <w:r>
              <w:rPr>
                <w:rFonts w:hint="eastAsia"/>
              </w:rPr>
              <w:t>税收事务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2010701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206</w:t>
            </w:r>
          </w:p>
        </w:tc>
        <w:tc>
          <w:tcPr>
            <w:tcW w:w="3527" w:type="dxa"/>
            <w:tcBorders>
              <w:top w:val="nil"/>
              <w:left w:val="nil"/>
              <w:bottom w:val="single" w:color="auto" w:sz="4" w:space="0"/>
              <w:right w:val="single" w:color="auto" w:sz="4" w:space="0"/>
            </w:tcBorders>
            <w:shd w:val="clear" w:color="auto" w:fill="auto"/>
            <w:vAlign w:val="center"/>
          </w:tcPr>
          <w:p>
            <w:r>
              <w:rPr>
                <w:rFonts w:hint="eastAsia"/>
              </w:rPr>
              <w:t>科学技术支出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11182.85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11182.85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20699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其他科学技术支出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11182.85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11182.85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2069999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其他科学技术支出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11182.85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11182.85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w:t>
            </w:r>
          </w:p>
        </w:tc>
        <w:tc>
          <w:tcPr>
            <w:tcW w:w="3527" w:type="dxa"/>
            <w:tcBorders>
              <w:top w:val="nil"/>
              <w:left w:val="nil"/>
              <w:bottom w:val="single" w:color="auto" w:sz="4" w:space="0"/>
              <w:right w:val="single" w:color="auto" w:sz="4" w:space="0"/>
            </w:tcBorders>
            <w:shd w:val="clear" w:color="auto" w:fill="auto"/>
            <w:vAlign w:val="center"/>
          </w:tcPr>
          <w:p>
            <w:r>
              <w:rPr>
                <w:rFonts w:hint="eastAsia"/>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20805</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2080505</w:t>
            </w:r>
          </w:p>
        </w:tc>
        <w:tc>
          <w:tcPr>
            <w:tcW w:w="3527" w:type="dxa"/>
            <w:tcBorders>
              <w:top w:val="nil"/>
              <w:left w:val="nil"/>
              <w:bottom w:val="single" w:color="auto" w:sz="4" w:space="0"/>
              <w:right w:val="single" w:color="auto" w:sz="4" w:space="0"/>
            </w:tcBorders>
            <w:shd w:val="clear" w:color="auto" w:fill="auto"/>
            <w:vAlign w:val="center"/>
          </w:tcPr>
          <w:p>
            <w:r>
              <w:rPr>
                <w:rFonts w:hint="eastAsia"/>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7.23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210</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21011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2101102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节能环保支出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284.25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284.25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21103</w:t>
            </w:r>
          </w:p>
        </w:tc>
        <w:tc>
          <w:tcPr>
            <w:tcW w:w="3527" w:type="dxa"/>
            <w:tcBorders>
              <w:top w:val="nil"/>
              <w:left w:val="nil"/>
              <w:bottom w:val="single" w:color="auto" w:sz="4" w:space="0"/>
              <w:right w:val="single" w:color="auto" w:sz="4" w:space="0"/>
            </w:tcBorders>
            <w:shd w:val="clear" w:color="auto" w:fill="auto"/>
            <w:vAlign w:val="center"/>
          </w:tcPr>
          <w:p>
            <w:r>
              <w:rPr>
                <w:rFonts w:hint="eastAsia"/>
              </w:rPr>
              <w:t>污染防治</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284.25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284.25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62"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2110302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水体</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284.25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284.25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212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城乡社区支出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8077.59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8060.09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21201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城乡社区管理事务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2120101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21203</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城乡社区公共设施</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8060.09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8060.09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2120303</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小城镇基础设施建设</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8060.09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8060.09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21299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其他城乡社区支出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2129999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其他城乡社区支出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213</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农林水支出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5019.85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19.85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21305</w:t>
            </w:r>
          </w:p>
        </w:tc>
        <w:tc>
          <w:tcPr>
            <w:tcW w:w="3527" w:type="dxa"/>
            <w:tcBorders>
              <w:top w:val="nil"/>
              <w:left w:val="nil"/>
              <w:bottom w:val="single" w:color="auto" w:sz="4" w:space="0"/>
              <w:right w:val="single" w:color="auto" w:sz="4" w:space="0"/>
            </w:tcBorders>
            <w:shd w:val="clear" w:color="auto" w:fill="auto"/>
            <w:vAlign w:val="center"/>
          </w:tcPr>
          <w:p>
            <w:r>
              <w:rPr>
                <w:rFonts w:hint="eastAsia"/>
              </w:rPr>
              <w:t>扶贫</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19.85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2130501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2130599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其他扶贫支出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17.85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17.85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21399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其他农林水支出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2139999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其他农林水支出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215</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资源勘探工业信息等支出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1168.82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73.55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1095.27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21505</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工业和信息产业监管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1168.82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73.55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1095.57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2150501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89.1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26.86</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62.24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2150517</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产业发展</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2150599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其他工业和信息产业监管支出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79.72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46.69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33.03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216</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商业服务业等支出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14.64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14.64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21602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商业流通事务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14.64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14.64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2160201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14.64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14.64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221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住房保障支出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22102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住房改革支出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2210201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住房公积金</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224</w:t>
            </w:r>
          </w:p>
        </w:tc>
        <w:tc>
          <w:tcPr>
            <w:tcW w:w="3527" w:type="dxa"/>
            <w:tcBorders>
              <w:top w:val="nil"/>
              <w:left w:val="nil"/>
              <w:bottom w:val="single" w:color="auto" w:sz="4" w:space="0"/>
              <w:right w:val="single" w:color="auto" w:sz="4" w:space="0"/>
            </w:tcBorders>
            <w:shd w:val="clear" w:color="auto" w:fill="auto"/>
            <w:vAlign w:val="center"/>
          </w:tcPr>
          <w:p>
            <w:r>
              <w:rPr>
                <w:rFonts w:hint="eastAsia"/>
              </w:rPr>
              <w:t>灾害防治及应急管理支出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492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22407</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自然灾害救灾及恢复重建支出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2240799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其他自然灾害救灾及恢复重建支出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492</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5735" w:type="dxa"/>
        <w:tblInd w:w="0" w:type="dxa"/>
        <w:tblLayout w:type="fixed"/>
        <w:tblCellMar>
          <w:top w:w="0" w:type="dxa"/>
          <w:left w:w="108" w:type="dxa"/>
          <w:bottom w:w="0" w:type="dxa"/>
          <w:right w:w="108" w:type="dxa"/>
        </w:tblCellMar>
      </w:tblPr>
      <w:tblGrid>
        <w:gridCol w:w="1302"/>
        <w:gridCol w:w="3230"/>
        <w:gridCol w:w="796"/>
        <w:gridCol w:w="1301"/>
        <w:gridCol w:w="2262"/>
        <w:gridCol w:w="1018"/>
        <w:gridCol w:w="1100"/>
        <w:gridCol w:w="3742"/>
        <w:gridCol w:w="984"/>
      </w:tblGrid>
      <w:tr>
        <w:tblPrEx>
          <w:tblCellMar>
            <w:top w:w="0" w:type="dxa"/>
            <w:left w:w="108" w:type="dxa"/>
            <w:bottom w:w="0" w:type="dxa"/>
            <w:right w:w="108" w:type="dxa"/>
          </w:tblCellMar>
        </w:tblPrEx>
        <w:trPr>
          <w:trHeight w:val="113" w:hRule="atLeast"/>
        </w:trPr>
        <w:tc>
          <w:tcPr>
            <w:tcW w:w="15735"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ind w:right="42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rPr>
              <w:t xml:space="preserve">溆浦产业开发区管理委员会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3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r>
              <w:rPr>
                <w:rFonts w:hint="eastAsia" w:ascii="宋体" w:hAnsi="宋体" w:eastAsia="宋体" w:cs="宋体"/>
                <w:color w:val="000000"/>
                <w:kern w:val="0"/>
                <w:szCs w:val="20"/>
              </w:rPr>
              <w:t>　87</w:t>
            </w: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340.53</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r>
              <w:rPr>
                <w:rFonts w:hint="eastAsia" w:ascii="宋体" w:hAnsi="宋体" w:eastAsia="宋体" w:cs="宋体"/>
                <w:color w:val="000000"/>
                <w:kern w:val="0"/>
                <w:szCs w:val="20"/>
              </w:rPr>
              <w:t>23.31</w:t>
            </w: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16.4</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r>
              <w:rPr>
                <w:rFonts w:hint="eastAsia" w:ascii="宋体" w:hAnsi="宋体" w:eastAsia="宋体" w:cs="宋体"/>
                <w:color w:val="000000"/>
                <w:kern w:val="0"/>
                <w:szCs w:val="20"/>
              </w:rPr>
              <w:t>16.05</w:t>
            </w: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2.31</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62"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r>
              <w:rPr>
                <w:rFonts w:hint="eastAsia" w:ascii="宋体" w:hAnsi="宋体" w:eastAsia="宋体" w:cs="宋体"/>
                <w:color w:val="000000"/>
                <w:kern w:val="0"/>
                <w:szCs w:val="20"/>
              </w:rPr>
              <w:t>23.01</w:t>
            </w: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0.46</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r>
              <w:rPr>
                <w:rFonts w:hint="eastAsia" w:ascii="宋体" w:hAnsi="宋体" w:eastAsia="宋体" w:cs="宋体"/>
                <w:color w:val="000000"/>
                <w:kern w:val="0"/>
                <w:szCs w:val="20"/>
              </w:rPr>
              <w:t>10.94</w:t>
            </w: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0.46</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r>
              <w:rPr>
                <w:rFonts w:hint="eastAsia" w:ascii="宋体" w:hAnsi="宋体" w:eastAsia="宋体" w:cs="宋体"/>
                <w:color w:val="000000"/>
                <w:kern w:val="0"/>
                <w:szCs w:val="20"/>
              </w:rPr>
              <w:t>7.23</w:t>
            </w: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1.15</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r>
              <w:rPr>
                <w:rFonts w:hint="eastAsia" w:ascii="宋体" w:hAnsi="宋体" w:eastAsia="宋体" w:cs="宋体"/>
                <w:color w:val="000000"/>
                <w:kern w:val="0"/>
                <w:szCs w:val="20"/>
              </w:rPr>
              <w:t>3.25</w:t>
            </w: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0.81</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r>
              <w:rPr>
                <w:rFonts w:hint="eastAsia" w:ascii="宋体" w:hAnsi="宋体" w:eastAsia="宋体" w:cs="宋体"/>
                <w:color w:val="000000"/>
                <w:kern w:val="0"/>
                <w:szCs w:val="20"/>
              </w:rPr>
              <w:t>0.49</w:t>
            </w: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0.09</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r>
              <w:rPr>
                <w:rFonts w:hint="eastAsia" w:ascii="宋体" w:hAnsi="宋体" w:eastAsia="宋体" w:cs="宋体"/>
                <w:color w:val="000000"/>
                <w:kern w:val="0"/>
                <w:szCs w:val="20"/>
              </w:rPr>
              <w:t>0.04</w:t>
            </w: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25.73</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r>
              <w:rPr>
                <w:rFonts w:hint="eastAsia" w:ascii="宋体" w:hAnsi="宋体" w:eastAsia="宋体" w:cs="宋体"/>
                <w:color w:val="000000"/>
                <w:kern w:val="0"/>
                <w:szCs w:val="20"/>
              </w:rPr>
              <w:t>2.68</w:t>
            </w: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2.05</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5</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1.08</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2.4</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62.62</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0.38</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178.09</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3.91</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2.14</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4.63</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0"/>
              </w:rPr>
            </w:pPr>
          </w:p>
        </w:tc>
        <w:tc>
          <w:tcPr>
            <w:tcW w:w="13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6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31.74</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7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87</w:t>
            </w:r>
          </w:p>
        </w:tc>
        <w:tc>
          <w:tcPr>
            <w:tcW w:w="942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340.99</w:t>
            </w:r>
          </w:p>
        </w:tc>
      </w:tr>
      <w:tr>
        <w:tblPrEx>
          <w:tblCellMar>
            <w:top w:w="0" w:type="dxa"/>
            <w:left w:w="108" w:type="dxa"/>
            <w:bottom w:w="0" w:type="dxa"/>
            <w:right w:w="108" w:type="dxa"/>
          </w:tblCellMar>
        </w:tblPrEx>
        <w:trPr>
          <w:trHeight w:val="284" w:hRule="exact"/>
        </w:trPr>
        <w:tc>
          <w:tcPr>
            <w:tcW w:w="15735"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溆浦产业开发区管理委员会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432"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62.62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62.62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62.62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62.62</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tbl>
      <w:tblPr>
        <w:tblStyle w:val="8"/>
        <w:tblW w:w="15724" w:type="dxa"/>
        <w:tblInd w:w="91" w:type="dxa"/>
        <w:tblLayout w:type="autofit"/>
        <w:tblCellMar>
          <w:top w:w="0" w:type="dxa"/>
          <w:left w:w="108" w:type="dxa"/>
          <w:bottom w:w="0" w:type="dxa"/>
          <w:right w:w="108" w:type="dxa"/>
        </w:tblCellMar>
      </w:tblPr>
      <w:tblGrid>
        <w:gridCol w:w="401"/>
        <w:gridCol w:w="314"/>
        <w:gridCol w:w="271"/>
        <w:gridCol w:w="5314"/>
        <w:gridCol w:w="1595"/>
        <w:gridCol w:w="1680"/>
        <w:gridCol w:w="1680"/>
        <w:gridCol w:w="1291"/>
        <w:gridCol w:w="1680"/>
        <w:gridCol w:w="1680"/>
      </w:tblGrid>
      <w:tr>
        <w:tblPrEx>
          <w:tblCellMar>
            <w:top w:w="0" w:type="dxa"/>
            <w:left w:w="108" w:type="dxa"/>
            <w:bottom w:w="0" w:type="dxa"/>
            <w:right w:w="108" w:type="dxa"/>
          </w:tblCellMar>
        </w:tblPrEx>
        <w:trPr>
          <w:trHeight w:val="390" w:hRule="atLeast"/>
        </w:trPr>
        <w:tc>
          <w:tcPr>
            <w:tcW w:w="15724"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32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31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9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9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6118"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部门：溆浦产业开发区管理委员会</w:t>
            </w:r>
          </w:p>
        </w:tc>
        <w:tc>
          <w:tcPr>
            <w:tcW w:w="159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9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1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59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4651"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80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531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59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29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6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0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31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9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0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31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9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9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611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5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611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5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32,528.11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32,528.11</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32,528.11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80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53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5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32,500.00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32,500.00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32,500.00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22904</w:t>
            </w:r>
          </w:p>
        </w:tc>
        <w:tc>
          <w:tcPr>
            <w:tcW w:w="53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其他政府性基金及对应专项债务收入安排的支出</w:t>
            </w:r>
          </w:p>
        </w:tc>
        <w:tc>
          <w:tcPr>
            <w:tcW w:w="15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32,500.00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32,500.00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32,500.00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2290402</w:t>
            </w:r>
          </w:p>
        </w:tc>
        <w:tc>
          <w:tcPr>
            <w:tcW w:w="53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其他地方自行试点项目收益专项债券收入安排的支出</w:t>
            </w:r>
          </w:p>
        </w:tc>
        <w:tc>
          <w:tcPr>
            <w:tcW w:w="15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32,500.00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32,500.00</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32,500.00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234</w:t>
            </w:r>
          </w:p>
        </w:tc>
        <w:tc>
          <w:tcPr>
            <w:tcW w:w="53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抗疫特别国债安排的支出</w:t>
            </w:r>
          </w:p>
        </w:tc>
        <w:tc>
          <w:tcPr>
            <w:tcW w:w="15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28.11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28.11</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28.11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23401</w:t>
            </w:r>
          </w:p>
        </w:tc>
        <w:tc>
          <w:tcPr>
            <w:tcW w:w="53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基础设施建设</w:t>
            </w:r>
          </w:p>
        </w:tc>
        <w:tc>
          <w:tcPr>
            <w:tcW w:w="15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28.11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28.11</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28.11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2340106</w:t>
            </w:r>
          </w:p>
        </w:tc>
        <w:tc>
          <w:tcPr>
            <w:tcW w:w="53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产业链改造升级</w:t>
            </w:r>
          </w:p>
        </w:tc>
        <w:tc>
          <w:tcPr>
            <w:tcW w:w="15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28.11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28.11</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28.11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0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1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9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5724"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溆浦产业开发区管理委员会</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2021年度收、支总计58907.68万元。与上年相比，增加21852.92万元，增长58.97%%，主要是因为产业链改造升级项目、地方债券专项债、地方债券其他项目等。</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2021年度收入合计58907.23万元，其中：财政拨款收入58786.31万元，占99.8%；上级补助收入0万元，占0%；事业收入0万元，占0%；经营收入0万元，占0%；附属单位上缴收入0万元，占0%；其他收入120.92万元，占0.2%。</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2021年度支出合计58871.85万元，其中：基本支出427.99万元，占0.73%；项目支出58443.86万元，占99.27%；上缴上级支出0万元，占0%；经营支出0万元，占0%；对附属单位补助支出0万元，占0%。</w:t>
      </w:r>
    </w:p>
    <w:p>
      <w:pPr>
        <w:pStyle w:val="12"/>
        <w:rPr>
          <w:rFonts w:hAnsi="黑体"/>
          <w:b/>
          <w:sz w:val="32"/>
          <w:szCs w:val="32"/>
        </w:rPr>
      </w:pPr>
      <w:r>
        <w:rPr>
          <w:rFonts w:hint="eastAsia" w:hAnsi="黑体"/>
          <w:b/>
          <w:sz w:val="32"/>
          <w:szCs w:val="32"/>
        </w:rPr>
        <w:t>四、财政拨款收入支出决算总体情况说明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2021年度财政拨款收、支总计58786.76万元，与上年相比，增加21732万元,增长58.65%，主要是因为产业链改造升级项目、地方债券专项债、地方债券其他项目等。</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2021年度财政拨款支出26258.2万元，占本年支出合计的44.66%，与上年相比，财政拨款支出增加18890.69万元，增长256.4%，主要是因为各项事宜的增加。</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26258.2万元，主要用于以下方面：一般公共服务（类）支出5万元，占0.019%；科学技术支出11182.85万元，占42.59%；社会保障和就业支出7.23万元，占0.027%；卫生健康支出3.29万元，占0.012%；节能环保支出284.25万元，占1.08%；城乡社区支出8077.59万元，占30.76%；农林水支出5019.85万元，占19.12%；资源勘探工业信息等支出1168.82万元，占4.45%；商业服务业等支出14.64万元，占0.055%；住房保障支出2.68万元，占0.01%；灾害防治及应急管理支出492万元，占1.87%。</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2021年度财政拨款支出年初预算数为25000万元，支出决算数为26258.2万元，完成年初预算的95.2%，其中：</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1、一般公共服务支出（类）税收事务（款）行政运行（项）。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年初预算为0万元，支出决算为5万元，完成年初预算的100%，决算数大于年初预算数的主要原因是：预算调整安排。</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2、科学技术支出（类）其他科学技术支出（款）其他科学技术支出（项）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年初预算为1100万元，支出决算为11182.85万元，完成年初预算的101.66%，决算数大于年初预算数的主要原因是：预算调整安排。</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3、社会保障和就业支出（类）行政事业单位养老支出（款）机关事业单位基本养老保险缴费支出（项）。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年初预算为0万元，支出决算为7.23万元，完成年初预算的100%，决算数大于年初预算数的主要原因是：预算调整安排。</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4、卫生健康支出（类）行政事业单位医疗（款）事业单位医疗（项）。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年初预算为0万元，支出决算为3.29万元，完成年初预算的100%，决算数大于年初预算数的主要原因是：预算调整安排。</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5、节能环保支出（类）污染防治（款）水体（项）。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年初预算为0万元，支出决算为284.25万元，完成年初预算的100%，决算数大于年初预算数的主要原因是：预算调整安排。</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6、城乡社区支出（类）城乡社区管理事务（款）行政运行（项）。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年初预算为0万元，支出决算为12.5万元，完成年初预算的100%，决算数大于年初预算数的主要原因是：预算调整安排。</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7、城乡社区支出（类）城乡社区公共设施（款）小城镇基础设施建设（项）。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年初预算为8000万元，支出决算为8060.09万元，完成年初预算的100%，决算数大于年初预算数的主要原因是：预算调整安排。</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8、城乡社区支出（类）其他城乡社区支出（款）其他城乡社区支出（项）。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年初预算为0万元，支出决算为5万元，完成年初预算的100%，决算数大于年初预算数的主要原因是：预算调整安排。</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9、农林水支出（类）扶贫（款）行政运行（项）。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年初预算为0万元，支出决算为2万元，完成年初预算的100%，决算数大于年初预算数的主要原因是：预算调整安排。</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10、农林水支出（类）扶贫（款）其他扶贫支出（项）。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年初预算为0万元，支出决算为17.85万元，完成年初预算的100%，决算数大于年初预算数的主要原因是：预算调整安排。</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11、农林水支出（类）其他农林水支出（款）其他农林水支出（项）。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年初预算为5000万元，支出决算为5000万元，完成年初预算的100%，决算数等于年初预算数。</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12、资源勘探工业信息等支出（类）工业和信息产业监管（款）行政运行（项）。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年初预算为0万元，支出决算为89.1万元，完成年初预算的100%，决算数大于年初预算数的主要原因是：预算调整安排。</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13、资源勘探工业信息等支出（类）工业和信息产业监管（款）产业发展（项）。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年初预算为1000万元，支出决算为1000万元，完成年初预算的100%，决算数等于年初预算数。</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14、资源勘探工业信息等支出（类）工业和信息产业监管（款）其他工业和信息产业监管支出（项）。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年初预算为0万元，支出决算为79.72万元，完成年初预算的100%，决算数大于年初预算数的主要原因是：预算调整安排。</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15、商业服务业等支出（类）商业流通事务（款）行政运行（项）。</w:t>
      </w:r>
    </w:p>
    <w:p>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年初预算为0万元，支出决算为14.64万元，完成年初预算的100%，决算数大于年初预算数的主要原因是：预算调整安排。</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16、住房保障支出（类）住房改革支出（款）住房公积金（项）。</w:t>
      </w:r>
    </w:p>
    <w:p>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年初预算为0万元，支出决算为2.68万元，完成年初预算的100%，决算数大于年初预算数的主要原因是：预算调整安排。</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17、灾害防治及应急管理支出（类）自然灾害救灾及恢复重建支出（款）其他自然灾害救灾及恢复重建支出（项）。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年初预算为0万元，支出决算为492万元，完成年初预算的100%，决算数大于年初预算数的主要原因是：预算调整安排。</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427.99万元，其中：人员经费87万元，占基本支出的20.33%,主要包括基本工资23.31万元、津贴补贴16.05万元、奖金23.01万元、伙食补助费10.94万元、机关事业单位基本养老保险缴费7.23万元、职工基本医疗保险缴费3.25万元、公务员医疗补助缴费0.49万元、其他社会保障缴费0.04万元、住房公积金2.68万元；公用经费340.99万元，占基本支出的79.67%，主要包括办公费16.4万元、印刷费2.31万元、邮电费1.15万元、取暖费0.81万元、物业管理费0.09万元、差旅费25.73万元、维修费2.05万元、租赁费5万元、会议费1.08万元、培训费2.4万元、公务接待费62.62万元、劳务费0.38万元、委托业务费178.09万元、工会经费3.91万元、福利费2.14万元、其他交通费用4.63万元、其他商品和服务支出31.74万元、办公设备购置费0.46万元。</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2021年度“三公”经费财政拨款支出预算为62.62万元，支出决算为62.62万元，完成预算的100%，其中：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公务接待费支出预算为62.62万元，支出决算为62.62万元，完成预算的100%，决算数等于预算数，与上年相比（增加）61.61万元，（增长）6100%,增长的主要原因是本年度招商引资等公务接待费支出。</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公务用车运行维护费支出预算为0万元，支出决算为0万元，完成预算的0%，与上年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2021年度“三公”经费财政拨款支出决算中，公务接待费支出决算62.62万元，占100%,因公出国（境）费支出决算0万元，占0%,公务用车购置费及运行维护费支出决算0万元，占0%。其中：</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2、公务接待费支出决算为62.62万元，全年共接待来访团组434个、来宾3871人次，主要是产业园区招商引资等发生的接待支出。</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3、公务用车购置费及运行维护费支出决算为0万元，</w:t>
      </w:r>
    </w:p>
    <w:p>
      <w:pPr>
        <w:ind w:firstLine="800" w:firstLineChars="250"/>
        <w:rPr>
          <w:rFonts w:asciiTheme="minorEastAsia" w:hAnsiTheme="minorEastAsia"/>
          <w:sz w:val="32"/>
          <w:szCs w:val="32"/>
        </w:rPr>
      </w:pPr>
      <w:r>
        <w:rPr>
          <w:rFonts w:hint="eastAsia" w:asciiTheme="minorEastAsia" w:hAnsiTheme="minorEastAsia"/>
          <w:sz w:val="32"/>
          <w:szCs w:val="32"/>
        </w:rPr>
        <w:t>其中：公务用车购置费0万元</w:t>
      </w:r>
      <w:r>
        <w:rPr>
          <w:rFonts w:hint="eastAsia" w:asciiTheme="minorEastAsia" w:hAnsiTheme="minorEastAsia"/>
          <w:sz w:val="32"/>
          <w:szCs w:val="32"/>
          <w:lang w:eastAsia="zh-CN"/>
        </w:rPr>
        <w:t>，</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公务用车运行维护费0万元，截止</w:t>
      </w:r>
      <w:bookmarkStart w:id="3" w:name="_GoBack"/>
      <w:bookmarkEnd w:id="3"/>
      <w:r>
        <w:rPr>
          <w:rFonts w:hint="eastAsia" w:asciiTheme="minorEastAsia" w:hAnsiTheme="minorEastAsia"/>
          <w:sz w:val="32"/>
          <w:szCs w:val="32"/>
        </w:rPr>
        <w:t>2021年12月31日，我单位开支财政拨款的公务用车保有量为1辆。</w:t>
      </w:r>
    </w:p>
    <w:p>
      <w:pPr>
        <w:pStyle w:val="12"/>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2021年度政府性基金预算财政拨款收入32528.11万元；年初结转和结余0万元；支出32528.11万元，其中基本支出0万元，项目支出32528.11万元；年末结转和结余0万元。具体情况如下：</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1、其他支出（类）其他政府性基金及对应专项债务收入安排的支出（款）其他地方自行试点项目收益专项债券收入安排的支出（项）。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年初预算为32000万元，支出决算为32500万元，完成年初预算的101.56%，决算数大于年初预算数的主要原因是：预算调整。</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2、抗疫特别国债安排的支出（类）基础设施建设（款）产业链改造升级（项）。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年初预算为0万元，支出决算为28.11万元，完成年初预算的100%，决算数大于年初预算数的主要原因是：预算调整。</w:t>
      </w:r>
    </w:p>
    <w:p>
      <w:pPr>
        <w:pStyle w:val="12"/>
        <w:rPr>
          <w:rFonts w:hAnsi="黑体"/>
          <w:b/>
          <w:sz w:val="32"/>
          <w:szCs w:val="32"/>
        </w:rPr>
      </w:pPr>
      <w:r>
        <w:rPr>
          <w:rFonts w:hint="eastAsia" w:hAnsi="黑体"/>
          <w:b/>
          <w:sz w:val="32"/>
          <w:szCs w:val="32"/>
        </w:rPr>
        <w:t>九、机关运行经费支出说明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本部门2021年度机关运行经费支出340.99万元，比上年决算数增加257.1万元，增长306.47%。主要原因是：本年度日常事务支出增加。</w:t>
      </w:r>
    </w:p>
    <w:p>
      <w:pPr>
        <w:pStyle w:val="12"/>
        <w:rPr>
          <w:rFonts w:hAnsi="黑体"/>
          <w:b/>
          <w:sz w:val="32"/>
          <w:szCs w:val="32"/>
        </w:rPr>
      </w:pPr>
      <w:r>
        <w:rPr>
          <w:rFonts w:hint="eastAsia" w:hAnsi="黑体"/>
          <w:b/>
          <w:sz w:val="32"/>
          <w:szCs w:val="32"/>
        </w:rPr>
        <w:t>十、一般性支出情况说明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2021年本部门开支会议费1.08万元，用于召开产业开发等日常会议，人数135人，内容为召开产业开发等日常会议；开支培训费2.40万元，用于开展招商引资培训，人数160人，内容为产业开发、招商引资等。</w:t>
      </w:r>
    </w:p>
    <w:p>
      <w:pPr>
        <w:pStyle w:val="12"/>
        <w:rPr>
          <w:rFonts w:hAnsi="黑体"/>
          <w:b/>
          <w:sz w:val="32"/>
          <w:szCs w:val="32"/>
        </w:rPr>
      </w:pPr>
      <w:r>
        <w:rPr>
          <w:rFonts w:hint="eastAsia" w:hAnsi="黑体"/>
          <w:b/>
          <w:sz w:val="32"/>
          <w:szCs w:val="32"/>
        </w:rPr>
        <w:t>十一、政府采购支出说明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2"/>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截至2021年12月31日，部门（单位）共有车辆1辆，其中，主要领导干部用车0辆，机要通信用车0辆、应急保障用车0辆、执法执勤用车0辆、特种专业技术用车0辆、其他用车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辆，其他用车主要是外派驻深车辆；单位价值50万元以上通用设备0台（套）；单位价值100万元以上专用设备0台（套）。</w:t>
      </w:r>
    </w:p>
    <w:p>
      <w:pPr>
        <w:pStyle w:val="12"/>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年度一般公共预算项目支出全面开展绩效自评，其中，一级项目0个，二级项目0个，共涉及资金0万元，占一般公共预算项目支出总额的0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组织对0个项目开展了部门评价，涉及一般公共预算支出0万元，政府性基金预算支出0万元，国有资本经营预算支出0万元。</w:t>
      </w:r>
    </w:p>
    <w:p>
      <w:pPr>
        <w:ind w:firstLine="640" w:firstLineChars="200"/>
        <w:rPr>
          <w:rFonts w:asciiTheme="minorEastAsia" w:hAnsiTheme="minorEastAsia"/>
          <w:sz w:val="32"/>
          <w:szCs w:val="32"/>
        </w:rPr>
      </w:pPr>
      <w:r>
        <w:rPr>
          <w:rFonts w:hint="eastAsia" w:cs="黑体" w:asciiTheme="minorEastAsia" w:hAnsiTheme="minorEastAsia"/>
          <w:color w:val="000000"/>
          <w:kern w:val="0"/>
          <w:sz w:val="32"/>
          <w:szCs w:val="32"/>
        </w:rPr>
        <w:t>组织对本单位开展整体支出绩效评价，涉及一般公共预算支出</w:t>
      </w:r>
      <w:r>
        <w:rPr>
          <w:rFonts w:hint="eastAsia" w:cs="黑体" w:asciiTheme="minorEastAsia" w:hAnsiTheme="minorEastAsia"/>
          <w:color w:val="000000"/>
          <w:kern w:val="0"/>
          <w:sz w:val="32"/>
          <w:szCs w:val="32"/>
          <w:lang w:val="en-US" w:eastAsia="zh-CN"/>
        </w:rPr>
        <w:t>26258.2</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32528.11</w:t>
      </w:r>
      <w:r>
        <w:rPr>
          <w:rFonts w:hint="eastAsia" w:cs="黑体" w:asciiTheme="minorEastAsia" w:hAnsiTheme="minorEastAsia"/>
          <w:color w:val="000000"/>
          <w:kern w:val="0"/>
          <w:sz w:val="32"/>
          <w:szCs w:val="32"/>
        </w:rPr>
        <w:t>万元。从评价情况来看，</w:t>
      </w:r>
      <w:r>
        <w:rPr>
          <w:rFonts w:hint="eastAsia" w:asciiTheme="minorEastAsia" w:hAnsiTheme="minorEastAsia"/>
          <w:sz w:val="32"/>
          <w:szCs w:val="32"/>
        </w:rPr>
        <w:t>本单位以“</w:t>
      </w:r>
      <w:r>
        <w:rPr>
          <w:rFonts w:hint="eastAsia" w:asciiTheme="minorEastAsia" w:hAnsiTheme="minorEastAsia"/>
          <w:sz w:val="32"/>
          <w:szCs w:val="32"/>
          <w:lang w:val="en-US" w:eastAsia="zh-CN"/>
        </w:rPr>
        <w:t>产业开发</w:t>
      </w:r>
      <w:r>
        <w:rPr>
          <w:rFonts w:hint="eastAsia" w:asciiTheme="minorEastAsia" w:hAnsiTheme="minorEastAsia"/>
          <w:sz w:val="32"/>
          <w:szCs w:val="32"/>
        </w:rPr>
        <w:t>”为首要任务，落实</w:t>
      </w:r>
      <w:r>
        <w:rPr>
          <w:rFonts w:hint="eastAsia" w:asciiTheme="minorEastAsia" w:hAnsiTheme="minorEastAsia"/>
          <w:sz w:val="32"/>
          <w:szCs w:val="32"/>
          <w:lang w:val="en-US" w:eastAsia="zh-CN"/>
        </w:rPr>
        <w:t>产业开发管理</w:t>
      </w:r>
      <w:r>
        <w:rPr>
          <w:rFonts w:hint="eastAsia" w:asciiTheme="minorEastAsia" w:hAnsiTheme="minorEastAsia"/>
          <w:sz w:val="32"/>
          <w:szCs w:val="32"/>
        </w:rPr>
        <w:t>工作；以党建工作为依托，加强内部管理，深化非税征管体制改革，完善财务管理制度，强化监督管理职能，完成绩效考核目标任务。</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年度一般公共预算中无项目支出，部门决算中无项目绩效自评结果。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年度一般公共预算中无项目支出，部门决算中无项目绩效自评结果。</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一、财政拨款收入：指县财政当年拨付的资金。</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二、基本支出：指部门为保障其机构正常运转、完成日常工作任务的年度基本支出，包括人员经费和公用经费两部分。</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w:t>
      </w:r>
      <w:r>
        <w:rPr>
          <w:rFonts w:asciiTheme="minorEastAsia" w:hAnsiTheme="minorEastAsia" w:eastAsiaTheme="minorEastAsia"/>
          <w:sz w:val="32"/>
          <w:szCs w:val="32"/>
        </w:rPr>
        <w:t>“三公”经费:包括因公出国（境）费、公务接待费和公务用车购置及运行费</w:t>
      </w:r>
      <w:r>
        <w:rPr>
          <w:rFonts w:hint="eastAsia" w:asciiTheme="minorEastAsia" w:hAnsiTheme="minorEastAsia" w:eastAsiaTheme="minorEastAsia"/>
          <w:sz w:val="32"/>
          <w:szCs w:val="32"/>
        </w:rPr>
        <w:t>。</w:t>
      </w:r>
      <w:r>
        <w:rPr>
          <w:rFonts w:asciiTheme="minorEastAsia" w:hAnsiTheme="minorEastAsia" w:eastAsiaTheme="minorEastAsia"/>
          <w:sz w:val="32"/>
          <w:szCs w:val="32"/>
        </w:rPr>
        <w:t>因公出国（境）费，指单位工作人员公务出国（境）的住宿费、旅费、伙食补助费、杂费、培训费等支出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公务接待费，指单位按规定开支的各类公务接待（含外宾接待）支出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公务用车购置及运行费，指单位公务用车购置费及租用费、燃料费、维修费、过路过桥费、保险费、安全奖励费用等支出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公务用车指用于履行公务的机动车辆。</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四、机关运行经费：</w:t>
      </w:r>
      <w:r>
        <w:rPr>
          <w:rFonts w:asciiTheme="minorEastAsia" w:hAnsiTheme="minorEastAsia" w:eastAsiaTheme="minorEastAsia"/>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640" w:lineRule="exact"/>
        <w:jc w:val="center"/>
        <w:rPr>
          <w:rFonts w:ascii="方正大标宋简体" w:hAnsi="汉仪旗黑-55S" w:eastAsia="方正大标宋简体" w:cs="汉仪旗黑-55S"/>
          <w:bCs/>
          <w:sz w:val="44"/>
          <w:szCs w:val="44"/>
        </w:rPr>
      </w:pPr>
      <w:r>
        <w:rPr>
          <w:rFonts w:hint="eastAsia" w:ascii="方正大标宋简体" w:hAnsi="汉仪旗黑-55S" w:eastAsia="方正大标宋简体" w:cs="汉仪旗黑-55S"/>
          <w:bCs/>
          <w:sz w:val="44"/>
          <w:szCs w:val="44"/>
        </w:rPr>
        <w:t>县产业开发区管理委员会</w:t>
      </w:r>
      <w:r>
        <w:rPr>
          <w:rFonts w:ascii="方正大标宋简体" w:hAnsi="汉仪旗黑-55S" w:eastAsia="方正大标宋简体" w:cs="汉仪旗黑-55S"/>
          <w:bCs/>
          <w:sz w:val="44"/>
          <w:szCs w:val="44"/>
        </w:rPr>
        <w:t>20</w:t>
      </w:r>
      <w:r>
        <w:rPr>
          <w:rFonts w:hint="eastAsia" w:ascii="方正大标宋简体" w:hAnsi="汉仪旗黑-55S" w:eastAsia="方正大标宋简体" w:cs="汉仪旗黑-55S"/>
          <w:bCs/>
          <w:sz w:val="44"/>
          <w:szCs w:val="44"/>
        </w:rPr>
        <w:t>21年部门整体支出绩效</w:t>
      </w:r>
    </w:p>
    <w:p>
      <w:pPr>
        <w:spacing w:line="640" w:lineRule="exact"/>
        <w:jc w:val="center"/>
        <w:rPr>
          <w:rFonts w:ascii="方正大标宋简体" w:hAnsi="汉仪旗黑-55S" w:eastAsia="方正大标宋简体" w:cs="汉仪旗黑-55S"/>
          <w:bCs/>
          <w:sz w:val="44"/>
          <w:szCs w:val="44"/>
        </w:rPr>
      </w:pPr>
      <w:r>
        <w:rPr>
          <w:rFonts w:hint="eastAsia" w:ascii="方正大标宋简体" w:hAnsi="汉仪旗黑-55S" w:eastAsia="方正大标宋简体" w:cs="汉仪旗黑-55S"/>
          <w:bCs/>
          <w:sz w:val="44"/>
          <w:szCs w:val="44"/>
        </w:rPr>
        <w:t>自评报告</w:t>
      </w:r>
    </w:p>
    <w:p>
      <w:pPr>
        <w:spacing w:line="640" w:lineRule="exact"/>
        <w:ind w:firstLine="880" w:firstLineChars="200"/>
        <w:rPr>
          <w:rFonts w:ascii="仿宋_GB2312" w:eastAsia="仿宋_GB2312" w:cs="宋体"/>
          <w:b/>
          <w:bCs/>
          <w:sz w:val="44"/>
          <w:szCs w:val="44"/>
        </w:rPr>
      </w:pP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一、单位基本情况</w:t>
      </w:r>
    </w:p>
    <w:p>
      <w:pPr>
        <w:ind w:firstLine="960" w:firstLineChars="300"/>
        <w:jc w:val="left"/>
        <w:rPr>
          <w:rFonts w:asciiTheme="minorEastAsia" w:hAnsiTheme="minorEastAsia"/>
          <w:sz w:val="32"/>
          <w:szCs w:val="32"/>
        </w:rPr>
      </w:pPr>
      <w:r>
        <w:rPr>
          <w:rFonts w:hint="eastAsia" w:asciiTheme="minorEastAsia" w:hAnsiTheme="minorEastAsia"/>
          <w:sz w:val="32"/>
          <w:szCs w:val="32"/>
        </w:rPr>
        <w:t>溆浦产业开发区管理委员会作为溆浦县委、县人民政府派出机构，行使派出职能职权，属正科级事业单位。</w:t>
      </w:r>
      <w:r>
        <w:rPr>
          <w:rFonts w:hint="eastAsia" w:cs="黑体" w:asciiTheme="minorEastAsia" w:hAnsiTheme="minorEastAsia"/>
          <w:color w:val="000000"/>
          <w:kern w:val="0"/>
          <w:sz w:val="32"/>
          <w:szCs w:val="32"/>
        </w:rPr>
        <w:t>内设办公室、组织工作部、产业发展部(安全生产监管部)、招商服务部、开发建设部。</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二、部门整体支出管理及使用情况</w:t>
      </w:r>
    </w:p>
    <w:p>
      <w:pPr>
        <w:spacing w:line="60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（一）基本支出情况</w:t>
      </w:r>
    </w:p>
    <w:p>
      <w:pPr>
        <w:ind w:firstLine="960" w:firstLineChars="300"/>
        <w:jc w:val="left"/>
        <w:rPr>
          <w:rFonts w:asciiTheme="minorEastAsia" w:hAnsiTheme="minorEastAsia"/>
          <w:sz w:val="32"/>
          <w:szCs w:val="32"/>
        </w:rPr>
      </w:pPr>
      <w:r>
        <w:rPr>
          <w:rFonts w:hint="eastAsia" w:asciiTheme="minorEastAsia" w:hAnsiTheme="minorEastAsia"/>
          <w:sz w:val="32"/>
          <w:szCs w:val="32"/>
        </w:rPr>
        <w:t>主要用于在职和退休人员的工资福利，保障正常运转的公用支出和业务支出。</w:t>
      </w:r>
    </w:p>
    <w:p>
      <w:pPr>
        <w:ind w:firstLine="960" w:firstLineChars="300"/>
        <w:jc w:val="left"/>
        <w:rPr>
          <w:rFonts w:asciiTheme="minorEastAsia" w:hAnsiTheme="minorEastAsia"/>
          <w:sz w:val="32"/>
          <w:szCs w:val="32"/>
        </w:rPr>
      </w:pPr>
      <w:r>
        <w:rPr>
          <w:rFonts w:hint="eastAsia" w:asciiTheme="minorEastAsia" w:hAnsiTheme="minorEastAsia"/>
          <w:sz w:val="32"/>
          <w:szCs w:val="32"/>
        </w:rPr>
        <w:t>2021年单位基本支出427.99万元，其中工资福利支出87万元，主要包括：基本工资、津贴补贴、奖金、其他工资福利支出等。商品服务支出340.99万元，主要包括：办公费、印刷费、水电费、差旅费等；“三公经费”严格按照上级有关规定从严管理，从严控制，2021年度单位“三公”经费公务接待费为62.62万元。</w:t>
      </w:r>
    </w:p>
    <w:p>
      <w:pPr>
        <w:spacing w:line="60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（二）项目支出情况</w:t>
      </w:r>
    </w:p>
    <w:p>
      <w:pPr>
        <w:ind w:firstLine="960" w:firstLineChars="300"/>
        <w:jc w:val="left"/>
        <w:rPr>
          <w:rFonts w:asciiTheme="minorEastAsia" w:hAnsiTheme="minorEastAsia"/>
          <w:sz w:val="32"/>
          <w:szCs w:val="32"/>
        </w:rPr>
      </w:pPr>
      <w:r>
        <w:rPr>
          <w:rFonts w:hint="eastAsia" w:asciiTheme="minorEastAsia" w:hAnsiTheme="minorEastAsia"/>
          <w:sz w:val="32"/>
          <w:szCs w:val="32"/>
        </w:rPr>
        <w:t>2021年单位项目支出58443.86万元。项目资金用于相关工作的开展，保障了既定工作任务的完成，保障了社会和谐稳定和公平公正。</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三、资产管理情况</w:t>
      </w:r>
    </w:p>
    <w:p>
      <w:pPr>
        <w:ind w:firstLine="960" w:firstLineChars="300"/>
        <w:jc w:val="left"/>
        <w:rPr>
          <w:rFonts w:asciiTheme="minorEastAsia" w:hAnsiTheme="minorEastAsia"/>
          <w:sz w:val="32"/>
          <w:szCs w:val="32"/>
        </w:rPr>
      </w:pPr>
      <w:r>
        <w:rPr>
          <w:rFonts w:hint="eastAsia" w:asciiTheme="minorEastAsia" w:hAnsiTheme="minorEastAsia"/>
          <w:sz w:val="32"/>
          <w:szCs w:val="32"/>
        </w:rPr>
        <w:t>本单位固定资产主要由办公用房及设备等组成，存放在机关保障工作正常开展。本年度无自用国有资产对外投资、出租出借或处置国有资产取得收益。资产管理体制和制度建设方面，根据财政部门和主管部门的要求，建立完善了本单位资产管理制度，确定了资产管理员，安排专人履行职能，并要求财务人员予以配合。同时，按程序购置和处置相关资产，并及时录入到系统。</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四、部门整体支出绩效情况</w:t>
      </w:r>
    </w:p>
    <w:p>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根据溆浦县财政局2021年度部门整体支出绩效评价指标考评，此次自评综合得分为96分，从整体上看，我单位资金运行维护决策正确，资金管理规范，项目管理到位，政策执行有力，有效发挥了财政资金的使用效率。我单位项目资金其主要用途是招商引资，优化投资环境；在人员经费支出、公共支出严格执行上级的各项制度；在项目经费的使用上，在保证各项任务顺利完成的同时，严格落实厉行节约的原则；三公经费的使用严格控制在预算申报的范围内。</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五、存在的主要问题</w:t>
      </w:r>
    </w:p>
    <w:p>
      <w:pPr>
        <w:pStyle w:val="7"/>
        <w:spacing w:beforeAutospacing="0" w:afterAutospacing="0" w:line="600" w:lineRule="exact"/>
        <w:jc w:val="both"/>
        <w:rPr>
          <w:rFonts w:asciiTheme="minorEastAsia" w:hAnsiTheme="minorEastAsia"/>
          <w:kern w:val="2"/>
          <w:sz w:val="32"/>
          <w:szCs w:val="32"/>
        </w:rPr>
      </w:pPr>
      <w:r>
        <w:rPr>
          <w:rFonts w:hint="eastAsia" w:ascii="仿宋_GB2312" w:hAnsi="仿宋_GB2312" w:eastAsia="仿宋_GB2312" w:cs="仿宋_GB2312"/>
          <w:color w:val="000000"/>
          <w:spacing w:val="-4"/>
          <w:kern w:val="2"/>
          <w:sz w:val="32"/>
          <w:szCs w:val="32"/>
        </w:rPr>
        <w:t>　　</w:t>
      </w:r>
      <w:r>
        <w:rPr>
          <w:rFonts w:hint="eastAsia" w:asciiTheme="minorEastAsia" w:hAnsiTheme="minorEastAsia"/>
          <w:kern w:val="2"/>
          <w:sz w:val="32"/>
          <w:szCs w:val="32"/>
        </w:rPr>
        <w:t>资金安排难以有效满足工作需要，由于市场设施存在很多不确定因素，我中心要投入大量人力、财务、物力。</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六、有关建议</w:t>
      </w:r>
    </w:p>
    <w:p>
      <w:pPr>
        <w:widowControl/>
        <w:spacing w:line="600" w:lineRule="exact"/>
        <w:jc w:val="left"/>
        <w:rPr>
          <w:rFonts w:asciiTheme="minorEastAsia" w:hAnsiTheme="minorEastAsia"/>
          <w:sz w:val="32"/>
          <w:szCs w:val="32"/>
        </w:rPr>
      </w:pPr>
      <w:r>
        <w:rPr>
          <w:rFonts w:hint="eastAsia" w:ascii="仿宋_GB2312" w:hAnsi="仿宋_GB2312" w:eastAsia="仿宋_GB2312" w:cs="仿宋_GB2312"/>
          <w:kern w:val="0"/>
          <w:sz w:val="32"/>
          <w:szCs w:val="32"/>
          <w:shd w:val="clear" w:color="auto" w:fill="FFFFFF"/>
        </w:rPr>
        <w:t>　</w:t>
      </w:r>
      <w:r>
        <w:rPr>
          <w:rFonts w:hint="eastAsia" w:asciiTheme="minorEastAsia" w:hAnsiTheme="minorEastAsia"/>
          <w:sz w:val="32"/>
          <w:szCs w:val="32"/>
        </w:rPr>
        <w:t>　一是加强财务管理，严格财务审核。加强单位财务管理，健全单位财务管理制度体系，规范单位财务行为。在费用报账支付时，按照预算规定的费用项目和用途进行资金使用审核、列报支付、财务核算，杜绝超支现象的发生。</w:t>
      </w:r>
    </w:p>
    <w:p>
      <w:pPr>
        <w:widowControl/>
        <w:shd w:val="clear" w:color="auto" w:fill="FFFFFF"/>
        <w:spacing w:line="600" w:lineRule="exact"/>
        <w:jc w:val="left"/>
        <w:rPr>
          <w:rFonts w:asciiTheme="minorEastAsia" w:hAnsiTheme="minorEastAsia"/>
          <w:sz w:val="32"/>
          <w:szCs w:val="32"/>
        </w:rPr>
      </w:pPr>
      <w:r>
        <w:rPr>
          <w:rFonts w:hint="eastAsia" w:asciiTheme="minorEastAsia" w:hAnsiTheme="minorEastAsia"/>
          <w:sz w:val="32"/>
          <w:szCs w:val="32"/>
        </w:rPr>
        <w:t>　　二是对相关人员加强培训，特别是针对《预算法》、《行政事业单位会计制度》等学习培训，规范部门预算收支核算，切实提高部门预算收支管理水平。                   </w:t>
      </w:r>
    </w:p>
    <w:p>
      <w:pPr>
        <w:pStyle w:val="7"/>
        <w:widowControl/>
        <w:spacing w:beforeAutospacing="0" w:afterAutospacing="0" w:line="400" w:lineRule="atLeast"/>
        <w:ind w:left="480"/>
        <w:jc w:val="both"/>
        <w:rPr>
          <w:rFonts w:asciiTheme="minorEastAsia" w:hAnsiTheme="minorEastAsia"/>
          <w:kern w:val="2"/>
          <w:sz w:val="32"/>
          <w:szCs w:val="32"/>
        </w:rPr>
      </w:pPr>
    </w:p>
    <w:p>
      <w:pPr>
        <w:ind w:firstLine="640" w:firstLineChars="200"/>
        <w:jc w:val="left"/>
        <w:rPr>
          <w:rFonts w:asciiTheme="minorEastAsia" w:hAnsiTheme="minorEastAsia"/>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旗黑-55S">
    <w:altName w:val="黑体"/>
    <w:panose1 w:val="00000000000000000000"/>
    <w:charset w:val="86"/>
    <w:family w:val="auto"/>
    <w:pitch w:val="default"/>
    <w:sig w:usb0="00000000" w:usb1="00000000" w:usb2="00000016"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ind w:right="247"/>
      <w:jc w:val="right"/>
      <w:rPr>
        <w:rFonts w:ascii="仿宋" w:hAnsi="仿宋" w:eastAsia="仿宋" w:cs="仿宋"/>
        <w:sz w:val="29"/>
        <w:szCs w:val="29"/>
      </w:rPr>
    </w:pPr>
    <w:r>
      <w:rPr>
        <w:rFonts w:ascii="仿宋" w:hAnsi="仿宋" w:eastAsia="仿宋" w:cs="仿宋"/>
        <w:spacing w:val="-4"/>
        <w:sz w:val="29"/>
        <w:szCs w:val="29"/>
      </w:rPr>
      <w:t>-</w:t>
    </w:r>
    <w:r>
      <w:rPr>
        <w:rFonts w:ascii="仿宋" w:hAnsi="仿宋" w:eastAsia="仿宋" w:cs="仿宋"/>
        <w:spacing w:val="-2"/>
        <w:sz w:val="29"/>
        <w:szCs w:val="29"/>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0E040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26885"/>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A5FC1"/>
    <w:rsid w:val="00BB4A40"/>
    <w:rsid w:val="00BD6C3E"/>
    <w:rsid w:val="00BE3674"/>
    <w:rsid w:val="00C10681"/>
    <w:rsid w:val="00C3049A"/>
    <w:rsid w:val="00C31B1E"/>
    <w:rsid w:val="00C77645"/>
    <w:rsid w:val="00CE04C3"/>
    <w:rsid w:val="00CE660F"/>
    <w:rsid w:val="00CE76A0"/>
    <w:rsid w:val="00D148C6"/>
    <w:rsid w:val="00D17A8A"/>
    <w:rsid w:val="00D415BA"/>
    <w:rsid w:val="00D63780"/>
    <w:rsid w:val="00D644EE"/>
    <w:rsid w:val="00D75489"/>
    <w:rsid w:val="00DD06FF"/>
    <w:rsid w:val="00DD5FE9"/>
    <w:rsid w:val="00E00C7A"/>
    <w:rsid w:val="00E209CF"/>
    <w:rsid w:val="00E27940"/>
    <w:rsid w:val="00E37D6C"/>
    <w:rsid w:val="00E55B68"/>
    <w:rsid w:val="00E67BE6"/>
    <w:rsid w:val="00E8683C"/>
    <w:rsid w:val="00EA2B72"/>
    <w:rsid w:val="00F74360"/>
    <w:rsid w:val="00FB462F"/>
    <w:rsid w:val="00FE16FA"/>
    <w:rsid w:val="00FE328A"/>
    <w:rsid w:val="00FE6269"/>
    <w:rsid w:val="00FF5CD6"/>
    <w:rsid w:val="0CE17B23"/>
    <w:rsid w:val="38112492"/>
    <w:rsid w:val="3D474EAD"/>
    <w:rsid w:val="5A1911A2"/>
    <w:rsid w:val="5B915DB7"/>
    <w:rsid w:val="68871163"/>
    <w:rsid w:val="73B47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20" w:firstLineChars="200"/>
    </w:pPr>
    <w:rPr>
      <w:rFonts w:eastAsia="仿宋_GB2312"/>
      <w:sz w:val="36"/>
      <w:szCs w:val="36"/>
    </w:rPr>
  </w:style>
  <w:style w:type="paragraph" w:styleId="3">
    <w:name w:val="Body Text Indent"/>
    <w:basedOn w:val="1"/>
    <w:unhideWhenUsed/>
    <w:qFormat/>
    <w:uiPriority w:val="99"/>
    <w:pPr>
      <w:spacing w:after="120"/>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10891</Words>
  <Characters>14267</Characters>
  <Lines>128</Lines>
  <Paragraphs>36</Paragraphs>
  <TotalTime>0</TotalTime>
  <ScaleCrop>false</ScaleCrop>
  <LinksUpToDate>false</LinksUpToDate>
  <CharactersWithSpaces>15462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2022-07-27T12:55:00Z</cp:lastPrinted>
  <dcterms:modified xsi:type="dcterms:W3CDTF">2022-09-03T06:25:06Z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5BFD1AAE524241F698A09666C8FE2040</vt:lpwstr>
  </property>
</Properties>
</file>