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2022年度溆浦县司法局</w:t>
      </w: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Ansi="黑体"/>
          <w:bCs/>
          <w:sz w:val="28"/>
          <w:szCs w:val="28"/>
        </w:rPr>
      </w:pPr>
      <w:r>
        <w:rPr>
          <w:rFonts w:hint="eastAsia" w:hAnsi="黑体"/>
          <w:bCs/>
          <w:sz w:val="28"/>
          <w:szCs w:val="28"/>
        </w:rPr>
        <w:t>第一部分 溆浦县司法局概况</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Ansi="黑体"/>
          <w:bCs/>
          <w:sz w:val="28"/>
          <w:szCs w:val="28"/>
        </w:rPr>
      </w:pPr>
      <w:r>
        <w:rPr>
          <w:rFonts w:hint="eastAsia" w:hAnsi="黑体"/>
          <w:bCs/>
          <w:sz w:val="28"/>
          <w:szCs w:val="28"/>
        </w:rPr>
        <w:t>第二部分 部门决算表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Ansi="黑体"/>
          <w:bCs/>
          <w:sz w:val="28"/>
          <w:szCs w:val="28"/>
        </w:rPr>
      </w:pPr>
      <w:r>
        <w:rPr>
          <w:rFonts w:hint="eastAsia" w:hAnsi="黑体"/>
          <w:bCs/>
          <w:sz w:val="28"/>
          <w:szCs w:val="28"/>
        </w:rPr>
        <w:t>第三部分 部门决算情况说明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Ansi="黑体"/>
          <w:bCs/>
          <w:sz w:val="28"/>
          <w:szCs w:val="28"/>
        </w:rPr>
      </w:pPr>
      <w:r>
        <w:rPr>
          <w:rFonts w:hint="eastAsia" w:hAnsi="黑体"/>
          <w:bCs/>
          <w:sz w:val="28"/>
          <w:szCs w:val="28"/>
        </w:rPr>
        <w:t>第四部分 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溆浦县司法局概况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（一）承担全面依法治县重大问题的调查研究，协调有关方面提出全面依法治县中长期规划建议，负责有关重大决策部署督察工作。</w:t>
      </w:r>
    </w:p>
    <w:p>
      <w:pPr>
        <w:ind w:firstLine="800" w:firstLineChars="250"/>
        <w:jc w:val="left"/>
        <w:rPr>
          <w:rFonts w:ascii="仿宋" w:hAnsi="仿宋" w:eastAsia="仿宋" w:cs="仿宋"/>
          <w:sz w:val="32"/>
          <w:szCs w:val="32"/>
        </w:rPr>
      </w:pPr>
      <w:r>
        <w:rPr>
          <w:rFonts w:hint="eastAsia" w:ascii="仿宋" w:hAnsi="仿宋" w:eastAsia="仿宋" w:cs="仿宋"/>
          <w:sz w:val="32"/>
          <w:szCs w:val="32"/>
        </w:rPr>
        <w:t>（二）贯彻执行国家、省、市关于司法行政工和的方针政策和法律法规，编制全县司法行政工作发展规划和年度计划并监督实施。</w:t>
      </w:r>
    </w:p>
    <w:p>
      <w:pPr>
        <w:jc w:val="left"/>
        <w:rPr>
          <w:rFonts w:ascii="仿宋" w:hAnsi="仿宋" w:eastAsia="仿宋" w:cs="仿宋"/>
          <w:sz w:val="32"/>
          <w:szCs w:val="32"/>
        </w:rPr>
      </w:pPr>
      <w:r>
        <w:rPr>
          <w:rFonts w:hint="eastAsia" w:ascii="仿宋" w:hAnsi="仿宋" w:eastAsia="仿宋" w:cs="仿宋"/>
          <w:sz w:val="28"/>
          <w:szCs w:val="32"/>
        </w:rPr>
        <w:t xml:space="preserve">     </w:t>
      </w:r>
      <w:r>
        <w:rPr>
          <w:rFonts w:hint="eastAsia" w:ascii="仿宋" w:hAnsi="仿宋" w:eastAsia="仿宋" w:cs="仿宋"/>
          <w:sz w:val="32"/>
          <w:szCs w:val="32"/>
        </w:rPr>
        <w:t>（三）负责指导全县规范性文件管理有关工作。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（四）承担统筹推进法治政府建设的责任。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承办向人民政府申请的行政复议案件，承办以县政府为被申请人向省、市政府申请行政复议案件的有关行政复议事项，承办或指导有关单位办理县人民政府受理的行政赔偿案件，承办或指导有关单位办理县人民政府行政应诉事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（六）承担统筹规划全县法治社会建设的责任。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（七）指导、管理社区矫正工作。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（八）指导管理本系统强制隔离戒毒执行和戒毒康复工作。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（九)负责县人民政府法律顾问工作。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（十）负责全县法治对外合作工作。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（十一）负责本系统服装和警车管理工作，指导、监督本系统财务、装备、设施、场所等保障工作。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（十二）规划、协调、指导法治人才队伍建设相关工作。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（十三）完成县委、县政府交办的其他任务。</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ascii="仿宋" w:hAnsi="仿宋" w:eastAsia="仿宋" w:cs="仿宋"/>
          <w:bCs/>
          <w:kern w:val="0"/>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bCs/>
          <w:kern w:val="0"/>
          <w:sz w:val="32"/>
          <w:szCs w:val="32"/>
        </w:rPr>
        <w:t>本单位是行政单位，设内设机构12个，包括：办公室、法治调研督察与政策法规股（县委全面依法治县委员会办公室秘书组）、行政执法协调监督股（规范性文件管理股）、行政复议与应诉股、社区矫正工作局（社区矫正执法大队）、人民参与和促进法治股（人民陪审员和监督员选任管理办公室）、公共法律服务管理股（县法律援助中心）、普法与依法治理股、律师工作股、装备财务保障股、戒毒工作管理股、政工室（党建办公室）。</w:t>
      </w:r>
    </w:p>
    <w:p>
      <w:pPr>
        <w:widowControl/>
        <w:spacing w:line="600" w:lineRule="exac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bCs/>
          <w:kern w:val="0"/>
          <w:sz w:val="32"/>
          <w:szCs w:val="32"/>
        </w:rPr>
        <w:t>溆浦县司法局2022年部门决算没有独立核算的二级机构，没有所属单位决算在内的汇总决算</w:t>
      </w:r>
      <w:r>
        <w:rPr>
          <w:rFonts w:hint="eastAsia" w:ascii="宋体" w:hAnsi="宋体"/>
          <w:bCs/>
          <w:kern w:val="0"/>
          <w:sz w:val="32"/>
          <w:szCs w:val="32"/>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autofit"/>
        <w:tblCellMar>
          <w:top w:w="0" w:type="dxa"/>
          <w:left w:w="0" w:type="dxa"/>
          <w:bottom w:w="0" w:type="dxa"/>
          <w:right w:w="0" w:type="dxa"/>
        </w:tblCellMar>
      </w:tblPr>
      <w:tblGrid>
        <w:gridCol w:w="824"/>
        <w:gridCol w:w="824"/>
        <w:gridCol w:w="5442"/>
        <w:gridCol w:w="1671"/>
        <w:gridCol w:w="1581"/>
        <w:gridCol w:w="802"/>
        <w:gridCol w:w="802"/>
        <w:gridCol w:w="802"/>
        <w:gridCol w:w="802"/>
        <w:gridCol w:w="187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0" w:type="dxa"/>
              <w:tblLayout w:type="autofit"/>
              <w:tblCellMar>
                <w:top w:w="0" w:type="dxa"/>
                <w:left w:w="108" w:type="dxa"/>
                <w:bottom w:w="0" w:type="dxa"/>
                <w:right w:w="108" w:type="dxa"/>
              </w:tblCellMar>
            </w:tblPr>
            <w:tblGrid>
              <w:gridCol w:w="4419"/>
              <w:gridCol w:w="616"/>
              <w:gridCol w:w="777"/>
              <w:gridCol w:w="616"/>
              <w:gridCol w:w="1227"/>
              <w:gridCol w:w="3782"/>
              <w:gridCol w:w="754"/>
              <w:gridCol w:w="893"/>
              <w:gridCol w:w="524"/>
              <w:gridCol w:w="1701"/>
              <w:gridCol w:w="89"/>
            </w:tblGrid>
            <w:tr>
              <w:tblPrEx>
                <w:tblCellMar>
                  <w:top w:w="0" w:type="dxa"/>
                  <w:left w:w="108" w:type="dxa"/>
                  <w:bottom w:w="0" w:type="dxa"/>
                  <w:right w:w="108" w:type="dxa"/>
                </w:tblCellMar>
              </w:tblPrEx>
              <w:trPr>
                <w:trHeight w:val="304" w:hRule="atLeast"/>
              </w:trPr>
              <w:tc>
                <w:tcPr>
                  <w:tcW w:w="4419" w:type="dxa"/>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616"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393" w:type="dxa"/>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5009" w:type="dxa"/>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647" w:type="dxa"/>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314" w:type="dxa"/>
                  <w:gridSpan w:val="3"/>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609" w:hRule="atLeast"/>
              </w:trPr>
              <w:tc>
                <w:tcPr>
                  <w:tcW w:w="0" w:type="auto"/>
                  <w:gridSpan w:val="11"/>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620" w:type="dxa"/>
                  <w:gridSpan w:val="3"/>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3782"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3"/>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部门：溆浦县司法局</w:t>
                  </w: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620" w:type="dxa"/>
                  <w:gridSpan w:val="3"/>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3782"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3"/>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0" w:type="dxa"/>
                  <w:left w:w="108" w:type="dxa"/>
                  <w:bottom w:w="0" w:type="dxa"/>
                  <w:right w:w="108" w:type="dxa"/>
                </w:tblCellMar>
              </w:tblPrEx>
              <w:trPr>
                <w:gridAfter w:val="1"/>
                <w:wAfter w:w="89" w:type="dxa"/>
                <w:trHeight w:val="448" w:hRule="atLeast"/>
              </w:trPr>
              <w:tc>
                <w:tcPr>
                  <w:tcW w:w="765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收入</w:t>
                  </w:r>
                </w:p>
              </w:tc>
              <w:tc>
                <w:tcPr>
                  <w:tcW w:w="765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支出</w:t>
                  </w:r>
                </w:p>
              </w:tc>
            </w:tr>
            <w:tr>
              <w:tblPrEx>
                <w:tblCellMar>
                  <w:top w:w="0" w:type="dxa"/>
                  <w:left w:w="108" w:type="dxa"/>
                  <w:bottom w:w="0" w:type="dxa"/>
                  <w:right w:w="108" w:type="dxa"/>
                </w:tblCellMar>
              </w:tblPrEx>
              <w:trPr>
                <w:gridAfter w:val="1"/>
                <w:wAfter w:w="89"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2310.94</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三、国有资本经营预算财政拨款收入</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四、上级补助收入</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2030.66</w:t>
                  </w: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五、事业收入</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六、经营收入</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六、社会保障和就业支出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177.59</w:t>
                  </w: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七、附属单位上缴收入</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lang w:bidi="ar"/>
                    </w:rPr>
                    <w:t>七、</w:t>
                  </w:r>
                  <w:r>
                    <w:rPr>
                      <w:rFonts w:hint="eastAsia" w:ascii="宋体" w:hAnsi="宋体" w:eastAsia="宋体" w:cs="宋体"/>
                      <w:color w:val="000000"/>
                      <w:sz w:val="22"/>
                    </w:rPr>
                    <w:t>卫生健康支出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61.63</w:t>
                  </w: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八、其他收入</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13.41</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r>
                    <w:rPr>
                      <w:rFonts w:hint="eastAsia" w:ascii="宋体" w:hAnsi="宋体" w:eastAsia="宋体" w:cs="宋体"/>
                      <w:color w:val="000000"/>
                      <w:sz w:val="22"/>
                    </w:rPr>
                    <w:t>八、农林水支出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0.01</w:t>
                  </w: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九、住房保障支出</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2"/>
                    </w:rPr>
                  </w:pPr>
                  <w:r>
                    <w:rPr>
                      <w:rFonts w:hint="eastAsia" w:ascii="宋体" w:hAnsi="宋体" w:eastAsia="宋体" w:cs="宋体"/>
                      <w:color w:val="000000"/>
                      <w:sz w:val="22"/>
                    </w:rPr>
                    <w:t>54.46</w:t>
                  </w: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2324.35</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2324.35</w:t>
                  </w: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使用非财政拨款结余</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结余分配</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89"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年初结转和结余</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年末结转和结余</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89"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2324.35</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r>
                    <w:rPr>
                      <w:rFonts w:hint="eastAsia" w:ascii="宋体" w:hAnsi="宋体" w:eastAsia="宋体" w:cs="宋体"/>
                      <w:b/>
                      <w:color w:val="000000"/>
                      <w:sz w:val="22"/>
                    </w:rPr>
                    <w:t>2324.35</w:t>
                  </w:r>
                </w:p>
              </w:tc>
            </w:tr>
            <w:tr>
              <w:tblPrEx>
                <w:tblCellMar>
                  <w:top w:w="0" w:type="dxa"/>
                  <w:left w:w="108" w:type="dxa"/>
                  <w:bottom w:w="0" w:type="dxa"/>
                  <w:right w:w="108" w:type="dxa"/>
                </w:tblCellMar>
              </w:tblPrEx>
              <w:trPr>
                <w:trHeight w:val="1015" w:hRule="atLeast"/>
              </w:trPr>
              <w:tc>
                <w:tcPr>
                  <w:tcW w:w="15398" w:type="dxa"/>
                  <w:gridSpan w:val="11"/>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部门：溆浦县司法局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11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0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51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b/>
                <w:bCs/>
                <w:color w:val="000000"/>
                <w:sz w:val="22"/>
              </w:rPr>
            </w:pPr>
            <w:r>
              <w:rPr>
                <w:rFonts w:hint="eastAsia" w:cs="Arial"/>
                <w:b/>
                <w:bCs/>
                <w:color w:val="000000"/>
                <w:sz w:val="22"/>
              </w:rPr>
              <w:t>2,324.35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b/>
                <w:bCs/>
                <w:color w:val="000000"/>
                <w:sz w:val="22"/>
              </w:rPr>
            </w:pPr>
            <w:r>
              <w:rPr>
                <w:rFonts w:hint="eastAsia" w:cs="Arial"/>
                <w:b/>
                <w:bCs/>
                <w:color w:val="000000"/>
                <w:sz w:val="22"/>
              </w:rPr>
              <w:t>2,310.94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13.41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公共安全支出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2,030.66</w:t>
            </w:r>
          </w:p>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t>2025.66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4.99</w:t>
            </w:r>
          </w:p>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20406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司法</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ascii="华文中宋" w:hAnsi="华文中宋" w:eastAsia="华文中宋"/>
              </w:rPr>
              <w:t>1977.69</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1,972.70</w:t>
            </w:r>
          </w:p>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4.99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2040601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t>1269.26</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1,264.27</w:t>
            </w:r>
          </w:p>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4.99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2040602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398.91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398.91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2040604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基层司法业务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111.34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111.34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2040607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公共法律服务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2040610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社区矫正</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178.16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178.16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2040699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其他司法支出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20499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其他公共安全支出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52.97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52.97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2049999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其他公共安全支出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52.97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52.97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177.59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169.17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8.42</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122.82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122.82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122.82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122.82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就业补助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8.42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8.42</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2080704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社会保险补贴</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2.99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2.99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2080705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公益性岗位补贴</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5.43</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46.36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46.36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2080801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死亡抚恤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46.36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46.36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61.63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巩固脱贫衔接乡村振兴</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2130501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54.46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54.46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54.46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54.46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54.46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54.46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8384" w:type="dxa"/>
        <w:tblInd w:w="93" w:type="dxa"/>
        <w:tblLayout w:type="autofit"/>
        <w:tblCellMar>
          <w:top w:w="0" w:type="dxa"/>
          <w:left w:w="108" w:type="dxa"/>
          <w:bottom w:w="0" w:type="dxa"/>
          <w:right w:w="108" w:type="dxa"/>
        </w:tblCellMar>
      </w:tblPr>
      <w:tblGrid>
        <w:gridCol w:w="1236"/>
        <w:gridCol w:w="263"/>
        <w:gridCol w:w="2060"/>
        <w:gridCol w:w="1701"/>
        <w:gridCol w:w="1843"/>
        <w:gridCol w:w="1811"/>
        <w:gridCol w:w="1991"/>
        <w:gridCol w:w="1991"/>
        <w:gridCol w:w="2744"/>
        <w:gridCol w:w="2744"/>
      </w:tblGrid>
      <w:tr>
        <w:tblPrEx>
          <w:tblCellMar>
            <w:top w:w="0" w:type="dxa"/>
            <w:left w:w="108" w:type="dxa"/>
            <w:bottom w:w="0" w:type="dxa"/>
            <w:right w:w="108" w:type="dxa"/>
          </w:tblCellMar>
        </w:tblPrEx>
        <w:trPr>
          <w:gridAfter w:val="1"/>
          <w:wAfter w:w="2744" w:type="dxa"/>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744" w:type="dxa"/>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2744" w:type="dxa"/>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部门：溆浦县司法局</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744" w:type="dxa"/>
          <w:trHeight w:val="595"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2744" w:type="dxa"/>
          <w:trHeight w:val="595" w:hRule="atLeast"/>
        </w:trPr>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23"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595"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4" w:hRule="atLeast"/>
        </w:trPr>
        <w:tc>
          <w:tcPr>
            <w:tcW w:w="35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rPr>
            </w:pPr>
            <w:r>
              <w:rPr>
                <w:rFonts w:hint="eastAsia" w:cs="Arial"/>
                <w:b/>
                <w:bCs/>
                <w:color w:val="000000"/>
                <w:sz w:val="22"/>
              </w:rPr>
              <w:t>2,324.35</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rPr>
            </w:pPr>
            <w:r>
              <w:rPr>
                <w:rFonts w:hint="eastAsia" w:cs="Arial"/>
                <w:b/>
                <w:bCs/>
                <w:color w:val="000000"/>
                <w:sz w:val="22"/>
              </w:rPr>
              <w:t>1,584.66</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b/>
                <w:bCs/>
                <w:color w:val="000000"/>
                <w:sz w:val="22"/>
              </w:rPr>
            </w:pPr>
            <w:r>
              <w:rPr>
                <w:rFonts w:hint="eastAsia" w:cs="Arial"/>
                <w:b/>
                <w:bCs/>
                <w:color w:val="000000"/>
                <w:sz w:val="22"/>
              </w:rPr>
              <w:t>739.68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204</w:t>
            </w:r>
          </w:p>
        </w:tc>
        <w:tc>
          <w:tcPr>
            <w:tcW w:w="2323"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公共安全支出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2,030.66</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1,290.97</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739.68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20406</w:t>
            </w:r>
          </w:p>
        </w:tc>
        <w:tc>
          <w:tcPr>
            <w:tcW w:w="2323"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司法</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1,977.69</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1,269.28</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708.41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2040601</w:t>
            </w:r>
          </w:p>
        </w:tc>
        <w:tc>
          <w:tcPr>
            <w:tcW w:w="2323"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行政运行</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1,269.26</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1,269.26</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2040602</w:t>
            </w:r>
          </w:p>
        </w:tc>
        <w:tc>
          <w:tcPr>
            <w:tcW w:w="2323"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一般行政管理事务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398.91</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398.91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2040604</w:t>
            </w:r>
          </w:p>
        </w:tc>
        <w:tc>
          <w:tcPr>
            <w:tcW w:w="2323"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基层司法业务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111.34</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111.34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2040607</w:t>
            </w:r>
          </w:p>
        </w:tc>
        <w:tc>
          <w:tcPr>
            <w:tcW w:w="2323"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公共法律服务</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20.00</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2040610</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社区矫正</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178.16</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178.16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2040699</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其他司法支出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0.02</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0.02</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20499</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其他公共安全支出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52.97</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21.69</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31.27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2049999</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其他公共安全支出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52.97</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21.69</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31.27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社会保障和就业支出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177.59</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177.59</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20805</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行政事业单位养老支出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122.82</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122.82</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2080505</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机关事业单位基本养老保险缴费支出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122.82</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122.82</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20807</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就业补助</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8.42</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8.42</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2080704</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社会保险补贴</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2.99</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2.99</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2080705</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公益性岗位补贴</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5.43</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5.43</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20808</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抚恤</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46.36</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46.36</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2080801</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死亡抚恤</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46.36</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46.36</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卫生健康支出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61.63</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61.63</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21011</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行政事业单位医疗</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61.63</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61.63</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2101101</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行政单位医疗</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61.63</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61.63</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农林水支出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0.01</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0.01</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21305</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巩固脱贫衔接乡村振兴</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0.01</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0.01</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2130501</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行政运行</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0.01</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0.01</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住房保障支出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54.46</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54.46</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22102</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住房改革支出</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54.46</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54.46</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744" w:type="dxa"/>
          <w:trHeight w:val="454" w:hRule="atLeast"/>
        </w:trPr>
        <w:tc>
          <w:tcPr>
            <w:tcW w:w="1236" w:type="dxa"/>
            <w:tcBorders>
              <w:top w:val="single" w:color="auto" w:sz="4" w:space="0"/>
              <w:left w:val="single" w:color="auto" w:sz="4" w:space="0"/>
              <w:bottom w:val="single" w:color="auto" w:sz="4" w:space="0"/>
              <w:right w:val="single" w:color="auto" w:sz="4" w:space="0"/>
            </w:tcBorders>
            <w:shd w:val="clear" w:color="000000" w:fill="FFFFFF"/>
            <w:noWrap/>
            <w:vAlign w:val="center"/>
          </w:tcPr>
          <w:p>
            <w:r>
              <w:rPr>
                <w:rFonts w:hint="eastAsia"/>
              </w:rPr>
              <w:t>2210201</w:t>
            </w:r>
          </w:p>
        </w:tc>
        <w:tc>
          <w:tcPr>
            <w:tcW w:w="2323" w:type="dxa"/>
            <w:gridSpan w:val="2"/>
            <w:tcBorders>
              <w:top w:val="nil"/>
              <w:left w:val="nil"/>
              <w:bottom w:val="single" w:color="auto" w:sz="4" w:space="0"/>
              <w:right w:val="single" w:color="auto" w:sz="4" w:space="0"/>
            </w:tcBorders>
            <w:shd w:val="clear" w:color="000000" w:fill="FFFFFF"/>
            <w:noWrap/>
            <w:vAlign w:val="center"/>
          </w:tcPr>
          <w:p>
            <w:r>
              <w:rPr>
                <w:rFonts w:hint="eastAsia"/>
              </w:rPr>
              <w:t>住房公积金</w:t>
            </w:r>
          </w:p>
        </w:tc>
        <w:tc>
          <w:tcPr>
            <w:tcW w:w="17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54.46</w:t>
            </w:r>
          </w:p>
        </w:tc>
        <w:tc>
          <w:tcPr>
            <w:tcW w:w="184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54.46</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744" w:type="dxa"/>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部门：溆浦县司法局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2310.94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2025.66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2025.66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w:t>
            </w:r>
            <w:r>
              <w:rPr>
                <w:rFonts w:hint="eastAsia" w:ascii="宋体" w:hAnsi="宋体" w:eastAsia="宋体" w:cs="宋体"/>
                <w:kern w:val="0"/>
                <w:sz w:val="24"/>
                <w:szCs w:val="24"/>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169.17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169.17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61.63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61.63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0.01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54.46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54.46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2310.94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2310.94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2310.94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2310.94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2310.94</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2310.94</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溆浦县司法局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2310.94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1571.25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739.68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公共安全支出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2,025.66</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1,285.98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739.68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20406</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司法</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1,972.70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1,264.29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708.41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2040601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1,264.27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1,264.27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2040602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398.91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398.91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2040604</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基层司法业务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111.34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111.34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2040607</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公共法律服务</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2040610</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社区矫正</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178.16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178.16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2040699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其他司法支出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0.02</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其他公共安全支出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52.97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21.69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31.27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2049999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其他公共安全支出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52.97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21.69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31.27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169.17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169.17</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122.82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122.82</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122.82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122.82</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抚恤</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46.36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46.36</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死亡抚恤</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46.36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46.36</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61.63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61.63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61.63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61.63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61.63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61.63</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农林水支出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巩固脱贫衔接乡村振兴</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2130501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住房保障支出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54.46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54.46</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住房改革支出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54.46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54.46</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54.46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54.46</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980"/>
        <w:gridCol w:w="217"/>
        <w:gridCol w:w="216"/>
        <w:gridCol w:w="1180"/>
        <w:gridCol w:w="1741"/>
        <w:gridCol w:w="376"/>
        <w:gridCol w:w="699"/>
        <w:gridCol w:w="1180"/>
        <w:gridCol w:w="318"/>
        <w:gridCol w:w="1953"/>
        <w:gridCol w:w="249"/>
        <w:gridCol w:w="638"/>
        <w:gridCol w:w="1134"/>
        <w:gridCol w:w="266"/>
        <w:gridCol w:w="2061"/>
        <w:gridCol w:w="1515"/>
        <w:gridCol w:w="609"/>
        <w:gridCol w:w="282"/>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溆浦县司法局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3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1301.53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208.9</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485.43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354.52</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75.2</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19.7</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122.48</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0.22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122.82</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0.92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61.63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24.72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15.58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58.23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4.93</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1.22</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0.96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60.82</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1.32</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0.16</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5.51</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2.11</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36.43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9.93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5.78</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30.47</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31.5</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70.74</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7.63</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9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3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8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16.22</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4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3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7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1362.35</w:t>
            </w:r>
          </w:p>
        </w:tc>
        <w:tc>
          <w:tcPr>
            <w:tcW w:w="931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208.9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282" w:type="dxa"/>
          <w:trHeight w:val="690" w:hRule="atLeast"/>
        </w:trPr>
        <w:tc>
          <w:tcPr>
            <w:tcW w:w="15332"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108" w:type="dxa"/>
            <w:bottom w:w="0" w:type="dxa"/>
            <w:right w:w="108" w:type="dxa"/>
          </w:tblCellMar>
        </w:tblPrEx>
        <w:trPr>
          <w:gridAfter w:val="1"/>
          <w:wAfter w:w="282" w:type="dxa"/>
          <w:trHeight w:val="345" w:hRule="atLeast"/>
        </w:trPr>
        <w:tc>
          <w:tcPr>
            <w:tcW w:w="980"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433"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180"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117"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97"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02"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38"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24"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108" w:type="dxa"/>
            <w:bottom w:w="0" w:type="dxa"/>
            <w:right w:w="108" w:type="dxa"/>
          </w:tblCellMar>
        </w:tblPrEx>
        <w:trPr>
          <w:gridAfter w:val="1"/>
          <w:wAfter w:w="282" w:type="dxa"/>
          <w:trHeight w:val="690" w:hRule="atLeast"/>
        </w:trPr>
        <w:tc>
          <w:tcPr>
            <w:tcW w:w="2593" w:type="dxa"/>
            <w:gridSpan w:val="4"/>
            <w:tcBorders>
              <w:top w:val="nil"/>
              <w:left w:val="nil"/>
              <w:bottom w:val="nil"/>
              <w:right w:val="nil"/>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部门：溆浦县司法局</w:t>
            </w:r>
          </w:p>
        </w:tc>
        <w:tc>
          <w:tcPr>
            <w:tcW w:w="2117"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97"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02"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38"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24"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0" w:type="dxa"/>
            <w:left w:w="108" w:type="dxa"/>
            <w:bottom w:w="0" w:type="dxa"/>
            <w:right w:w="108" w:type="dxa"/>
          </w:tblCellMar>
        </w:tblPrEx>
        <w:trPr>
          <w:gridAfter w:val="1"/>
          <w:wAfter w:w="282" w:type="dxa"/>
          <w:trHeight w:val="459" w:hRule="atLeast"/>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Style w:val="12"/>
                <w:rFonts w:hint="default"/>
                <w:lang w:bidi="ar"/>
              </w:rPr>
              <w:t xml:space="preserve">   </w:t>
            </w:r>
            <w:r>
              <w:rPr>
                <w:rStyle w:val="13"/>
                <w:rFonts w:hint="default"/>
                <w:lang w:bidi="ar"/>
              </w:rPr>
              <w:t>目</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年初结转和结余</w:t>
            </w:r>
          </w:p>
        </w:tc>
        <w:tc>
          <w:tcPr>
            <w:tcW w:w="21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本年收入</w:t>
            </w:r>
          </w:p>
        </w:tc>
        <w:tc>
          <w:tcPr>
            <w:tcW w:w="63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c>
          <w:tcPr>
            <w:tcW w:w="21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年末结转和结余</w:t>
            </w:r>
          </w:p>
        </w:tc>
      </w:tr>
      <w:tr>
        <w:tblPrEx>
          <w:tblCellMar>
            <w:top w:w="0" w:type="dxa"/>
            <w:left w:w="108" w:type="dxa"/>
            <w:bottom w:w="0" w:type="dxa"/>
            <w:right w:w="108" w:type="dxa"/>
          </w:tblCellMar>
        </w:tblPrEx>
        <w:trPr>
          <w:gridAfter w:val="1"/>
          <w:wAfter w:w="282" w:type="dxa"/>
          <w:trHeight w:val="609" w:hRule="atLeast"/>
        </w:trPr>
        <w:tc>
          <w:tcPr>
            <w:tcW w:w="14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小计</w:t>
            </w:r>
          </w:p>
        </w:tc>
        <w:tc>
          <w:tcPr>
            <w:tcW w:w="203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2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c>
          <w:tcPr>
            <w:tcW w:w="2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409" w:hRule="atLeast"/>
        </w:trPr>
        <w:tc>
          <w:tcPr>
            <w:tcW w:w="14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509" w:hRule="atLeast"/>
        </w:trPr>
        <w:tc>
          <w:tcPr>
            <w:tcW w:w="14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509" w:hRule="atLeast"/>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tblPrEx>
          <w:tblCellMar>
            <w:top w:w="0" w:type="dxa"/>
            <w:left w:w="108" w:type="dxa"/>
            <w:bottom w:w="0" w:type="dxa"/>
            <w:right w:w="108" w:type="dxa"/>
          </w:tblCellMar>
        </w:tblPrEx>
        <w:trPr>
          <w:gridAfter w:val="1"/>
          <w:wAfter w:w="282" w:type="dxa"/>
          <w:trHeight w:val="509" w:hRule="atLeast"/>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509" w:hRule="atLeast"/>
        </w:trPr>
        <w:tc>
          <w:tcPr>
            <w:tcW w:w="1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509" w:hRule="atLeast"/>
        </w:trPr>
        <w:tc>
          <w:tcPr>
            <w:tcW w:w="1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509" w:hRule="atLeast"/>
        </w:trPr>
        <w:tc>
          <w:tcPr>
            <w:tcW w:w="1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509" w:hRule="atLeast"/>
        </w:trPr>
        <w:tc>
          <w:tcPr>
            <w:tcW w:w="1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509" w:hRule="atLeast"/>
        </w:trPr>
        <w:tc>
          <w:tcPr>
            <w:tcW w:w="1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509" w:hRule="atLeast"/>
        </w:trPr>
        <w:tc>
          <w:tcPr>
            <w:tcW w:w="14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82" w:type="dxa"/>
          <w:trHeight w:val="725" w:hRule="atLeast"/>
        </w:trPr>
        <w:tc>
          <w:tcPr>
            <w:tcW w:w="15332"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lang w:bidi="ar"/>
              </w:rPr>
            </w:pPr>
          </w:p>
          <w:p>
            <w:pPr>
              <w:widowControl/>
              <w:jc w:val="left"/>
              <w:textAlignment w:val="center"/>
              <w:rPr>
                <w:rFonts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说明：我单位没有政府性基金收入，也没有使用政府性基金安排的支出，故本表无数据。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5"/>
        <w:tblW w:w="15120" w:type="dxa"/>
        <w:tblInd w:w="93" w:type="dxa"/>
        <w:tblLayout w:type="autofit"/>
        <w:tblCellMar>
          <w:top w:w="0" w:type="dxa"/>
          <w:left w:w="108" w:type="dxa"/>
          <w:bottom w:w="0" w:type="dxa"/>
          <w:right w:w="108" w:type="dxa"/>
        </w:tblCellMar>
      </w:tblPr>
      <w:tblGrid>
        <w:gridCol w:w="2016"/>
        <w:gridCol w:w="671"/>
        <w:gridCol w:w="2177"/>
        <w:gridCol w:w="3135"/>
        <w:gridCol w:w="3135"/>
        <w:gridCol w:w="3986"/>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部门：溆浦县司法局</w:t>
            </w: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4"/>
                <w:rFonts w:hint="default"/>
                <w:lang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pPr>
              <w:widowControl/>
              <w:jc w:val="left"/>
              <w:textAlignment w:val="center"/>
              <w:rPr>
                <w:rFonts w:ascii="宋体" w:hAnsi="宋体" w:eastAsia="宋体" w:cs="宋体"/>
                <w:color w:val="000000"/>
                <w:kern w:val="0"/>
                <w:sz w:val="24"/>
                <w:szCs w:val="24"/>
                <w:lang w:bidi="ar"/>
              </w:rPr>
            </w:pPr>
          </w:p>
          <w:p>
            <w:pPr>
              <w:widowControl/>
              <w:jc w:val="left"/>
              <w:textAlignment w:val="center"/>
              <w:rPr>
                <w:rFonts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tbl>
      <w:tblPr>
        <w:tblStyle w:val="5"/>
        <w:tblW w:w="15140" w:type="dxa"/>
        <w:tblInd w:w="93" w:type="dxa"/>
        <w:tblLayout w:type="autofit"/>
        <w:tblCellMar>
          <w:top w:w="0" w:type="dxa"/>
          <w:left w:w="108" w:type="dxa"/>
          <w:bottom w:w="0" w:type="dxa"/>
          <w:right w:w="108" w:type="dxa"/>
        </w:tblCellMar>
      </w:tblPr>
      <w:tblGrid>
        <w:gridCol w:w="2016"/>
        <w:gridCol w:w="1211"/>
        <w:gridCol w:w="1185"/>
        <w:gridCol w:w="1157"/>
        <w:gridCol w:w="1185"/>
        <w:gridCol w:w="1185"/>
        <w:gridCol w:w="1199"/>
        <w:gridCol w:w="1212"/>
        <w:gridCol w:w="1185"/>
        <w:gridCol w:w="1157"/>
        <w:gridCol w:w="1185"/>
        <w:gridCol w:w="1263"/>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部门：溆浦县司法局</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10.99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8.88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8.88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2.11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10.99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8.88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8.88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2.11</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ascii="方正小标宋_GBK" w:hAnsi="方正小标宋_GBK" w:eastAsia="方正小标宋_GBK" w:cs="方正小标宋_GBK"/>
          <w:sz w:val="70"/>
          <w:szCs w:val="70"/>
        </w:rPr>
      </w:pPr>
    </w:p>
    <w:p>
      <w:pPr>
        <w:pStyle w:val="9"/>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9"/>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2022年度收、支总计2324.35万元。与上年相比，增加133.73万元，增长</w:t>
      </w:r>
      <w:r>
        <w:rPr>
          <w:rFonts w:hint="eastAsia" w:ascii="Times New Roman" w:hAnsi="Times New Roman" w:eastAsia="仿宋_GB2312"/>
          <w:color w:val="auto"/>
          <w:sz w:val="32"/>
          <w:szCs w:val="32"/>
        </w:rPr>
        <w:t>6.1%，主要是因为增加项目支出。</w:t>
      </w:r>
    </w:p>
    <w:p>
      <w:pPr>
        <w:pStyle w:val="9"/>
        <w:spacing w:line="600" w:lineRule="exact"/>
        <w:ind w:firstLine="640" w:firstLineChars="200"/>
        <w:rPr>
          <w:rFonts w:hAnsi="黑体"/>
          <w:bCs/>
          <w:sz w:val="32"/>
          <w:szCs w:val="32"/>
        </w:rPr>
      </w:pPr>
      <w:r>
        <w:rPr>
          <w:rFonts w:hint="eastAsia" w:hAnsi="黑体"/>
          <w:bCs/>
          <w:sz w:val="32"/>
          <w:szCs w:val="32"/>
        </w:rPr>
        <w:t>二、收入决算情况说明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2022年度收入合计2324.35万元，其中：财政拨款收入2310.94万元，占99.42%；上级补助收入0万元，占0%；事业收入0万元，占0%；经营收入0万元，占0%；附属单位上缴收入0万元，占0%；其他收入13.41万元，占0.58%。</w:t>
      </w:r>
    </w:p>
    <w:p>
      <w:pPr>
        <w:pStyle w:val="9"/>
        <w:spacing w:line="600" w:lineRule="exact"/>
        <w:ind w:firstLine="640" w:firstLineChars="200"/>
        <w:rPr>
          <w:rFonts w:hAnsi="黑体"/>
          <w:bCs/>
          <w:sz w:val="32"/>
          <w:szCs w:val="32"/>
        </w:rPr>
      </w:pPr>
      <w:r>
        <w:rPr>
          <w:rFonts w:hint="eastAsia" w:hAnsi="黑体"/>
          <w:bCs/>
          <w:sz w:val="32"/>
          <w:szCs w:val="32"/>
        </w:rPr>
        <w:t>三、支出决算情况说明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2022年度支出合计2324.35万元，其中：基本支出1584.66万元，占68.18%；项目支出739.68万元，占31.82%；上缴上级支出0万元，占0%；经营支出0万元，占0%；对附属单位补助支出0万元，占0%。</w:t>
      </w:r>
    </w:p>
    <w:p>
      <w:pPr>
        <w:pStyle w:val="9"/>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9"/>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2022年度财政拨款收、支总计2310.94万元，与上年相比，增加122.27万元,增长5.59%，主要是因为增加项目支出。</w:t>
      </w:r>
    </w:p>
    <w:p>
      <w:pPr>
        <w:pStyle w:val="9"/>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9"/>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2022年度财政拨款支出2310.94万元，占本年支出合计的100%，与上年相比，财政拨款支出增加122.27万元，增长5.59%，主要是因为增加项目支出。</w:t>
      </w:r>
    </w:p>
    <w:p>
      <w:pPr>
        <w:pStyle w:val="9"/>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2022年度财政拨款支出2310.94万元，主要用于以下方面：公共安全支出2025.66万元，占87.65%；社会保障和就业支出169.17万元，占7.32%;卫生健康支出61.63万元，占2.67%；</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lang w:val="en-US" w:eastAsia="zh-CN"/>
        </w:rPr>
        <w:t>0.01万元；</w:t>
      </w:r>
      <w:r>
        <w:rPr>
          <w:rFonts w:hint="eastAsia" w:ascii="Times New Roman" w:hAnsi="Times New Roman" w:eastAsia="仿宋_GB2312"/>
          <w:sz w:val="32"/>
          <w:szCs w:val="32"/>
        </w:rPr>
        <w:t>住房保障支出54.46万元，占2.36%。</w:t>
      </w:r>
    </w:p>
    <w:p>
      <w:pPr>
        <w:pStyle w:val="9"/>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2022年度财政拨款支出年初预算数为2310.94万元，支出决算数为2310.94万元，完成年初预算的100%，其中：</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1、公共安全支出司法行政运行。</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年初预算为1264.27万元，支出决算为1264.27万元，完成年初预算的100%，决算数等于年初预算数。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2、公共安全支出司法一般行政管理事务。</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年初预算为398.91万元，支出决算为398.91万元，完成年初预算的100%，决算数等于年初预算数。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3、公共安全支出司法基层司法业务。</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年初预算为111.34万元，支出决算为111.34万元，完成年初预算的100%，决算数等于年初预算数。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4、公共安全支出司法公共法律服务。</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年初预算为20万元，支出决算为20万元，完成年初预算的100%，决算数等于年初预算数。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5、公共安全支出司法社区矫正。</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年初预算为178.16万元，支出决算为178.16万元，完成年初预算的100%，决算数等于年初预算数。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6、公共安全支出司法其他司法支出。</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年初预算为0.02万元，支出决算为0.02万元，完成年初预算的100%，决算数等于年初预算数。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7、公共安全支出其他公共安全支出其他公共安全支出。</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年初预算为52.97万元，支出决算为52.97万元，完成年初预算的100%，决算数等于年初预算数。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8、社会保障和就业支出行政事业单位养老支出机关事业单位基本养老保险缴费支出。</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年初预算为122.82万元，支出决算为122.82万元，完成年初预算的100%，决算数等于年初预算数。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9、社会保障和就业支出抚恤死亡抚恤。</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年初预算为46.36万元，支出决算为46.36万元，完成年初预算的100%，决算数等于年初预算数。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10、卫生健康支出行政事业单位医疗行政单位医疗。</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年初预算为61.63万元，支出决算为61.63万元，完成年初预算的100%，决算数等于年初预算数。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11、农林水支出巩固脱贫衔接乡村振兴行政运行。</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年初预算为0.01万元，支出决算为0.01万元，完成年初预算的100%，决算数等于年初预算数。</w:t>
      </w:r>
    </w:p>
    <w:p>
      <w:pPr>
        <w:autoSpaceDE w:val="0"/>
        <w:autoSpaceDN w:val="0"/>
        <w:adjustRightInd w:val="0"/>
        <w:ind w:firstLine="800" w:firstLineChars="2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12、住房保障支出住房改革支出住房公积金。</w:t>
      </w:r>
    </w:p>
    <w:p>
      <w:pPr>
        <w:pStyle w:val="9"/>
        <w:spacing w:line="600" w:lineRule="exact"/>
        <w:ind w:firstLine="640" w:firstLineChars="200"/>
        <w:rPr>
          <w:rFonts w:ascii="仿宋" w:hAnsi="仿宋" w:eastAsia="仿宋" w:cs="仿宋"/>
          <w:color w:val="auto"/>
          <w:kern w:val="2"/>
          <w:sz w:val="32"/>
          <w:szCs w:val="32"/>
        </w:rPr>
      </w:pPr>
      <w:r>
        <w:rPr>
          <w:rFonts w:hint="eastAsia" w:ascii="仿宋" w:hAnsi="仿宋" w:eastAsia="仿宋" w:cs="仿宋"/>
          <w:color w:val="auto"/>
          <w:kern w:val="2"/>
          <w:sz w:val="32"/>
          <w:szCs w:val="32"/>
        </w:rPr>
        <w:t>年初预算为54.46万元，支出决算为54.46万元，完成年初预算的100%，决算数等于年初预算数。</w:t>
      </w:r>
    </w:p>
    <w:p>
      <w:pPr>
        <w:pStyle w:val="9"/>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2022年度财政拨款基本支出1571.25万元，其中：</w:t>
      </w:r>
    </w:p>
    <w:p>
      <w:pPr>
        <w:pStyle w:val="9"/>
        <w:ind w:firstLine="640" w:firstLineChars="200"/>
        <w:rPr>
          <w:rFonts w:ascii="仿宋" w:hAnsi="仿宋" w:eastAsia="仿宋" w:cs="仿宋"/>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1362.35万元，占基本支出的86.7%。主要包括</w:t>
      </w:r>
      <w:r>
        <w:rPr>
          <w:rFonts w:hint="eastAsia" w:ascii="仿宋" w:hAnsi="仿宋" w:eastAsia="仿宋" w:cs="仿宋"/>
          <w:sz w:val="32"/>
          <w:szCs w:val="32"/>
        </w:rPr>
        <w:t>基本工资485.43万元、津贴补贴354.52万元、奖金75.2万元、伙食补助费19.7万元、绩效工资122.48万元、机关事业单位基本养老保险缴费122.82万元、职工基本医疗保险缴费61.63万元、其他社会保障缴费0.3万元、住房公积金58.23万元、其他工资福利支出1.22万元、离休费1.32万元、退休费5.51万元、抚恤金36.43万元、生活补助9.93万元、其他对个人和家庭补助7.63万元；</w:t>
      </w:r>
    </w:p>
    <w:p>
      <w:pPr>
        <w:autoSpaceDE w:val="0"/>
        <w:autoSpaceDN w:val="0"/>
        <w:adjustRightInd w:val="0"/>
        <w:ind w:firstLine="640" w:firstLineChars="200"/>
        <w:jc w:val="left"/>
        <w:rPr>
          <w:rFonts w:ascii="仿宋" w:hAnsi="仿宋" w:eastAsia="仿宋" w:cs="仿宋"/>
          <w:i/>
          <w:color w:val="FF0000"/>
          <w:kern w:val="0"/>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208.9万元，占基本支出的13.3%，主要包括</w:t>
      </w:r>
      <w:r>
        <w:rPr>
          <w:rFonts w:hint="eastAsia" w:ascii="仿宋" w:hAnsi="仿宋" w:eastAsia="仿宋" w:cs="仿宋"/>
          <w:color w:val="000000"/>
          <w:kern w:val="0"/>
          <w:sz w:val="32"/>
          <w:szCs w:val="32"/>
        </w:rPr>
        <w:t>水费0.22万元、电费4.6万元、邮电费0.92万元、物业管理费24.72万元、差旅费15.58万元、维修（护）费4.93万元、租赁费0.96万元、培训费0.16万元、公务接待费2.11万元、劳务费5.78万元、委托业务费30.47万元、工会经费31.5万元、其他交通费用70.74万元、其他商品和服务支出16.22万元。</w:t>
      </w:r>
    </w:p>
    <w:p>
      <w:pPr>
        <w:pStyle w:val="9"/>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9"/>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“三公”经费财政拨款支出预算为10.99万元，支出决算为10.99万元，完成预算的100%，其中：</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公务接待费支出预算为2.11万元，支出决算为2.11万元，完成预算的100%，决算数等于预算数，与上年相比减少0.68万元，减少24.37%,减少的主要原因是减少支出。</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公务用车购置费支出预算为0万元，支出决算为0万元，决算数等于预算数，与上年相比减少14.28万元，减少100%,减少的主要原因是今年未购置车辆。</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公务用车运行维护费支出预算为8.88万元，支出决算为8.88万元，完成预算的100%，决算数等于预算数，与上年相比减少5.45万元，减少38.03%,减少的主要原因是减少支出。</w:t>
      </w:r>
    </w:p>
    <w:p>
      <w:pPr>
        <w:pStyle w:val="9"/>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2022年度“三公”经费财政拨款支出决算中，公务接待费支出决算2.11万元，占19.2%,因公出国（境）费支出决算0万元，占0%,公务用车购置费及运行维护费支出决算8.88万元，占80.8%。其中：</w:t>
      </w:r>
    </w:p>
    <w:p>
      <w:pPr>
        <w:pStyle w:val="9"/>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pPr>
        <w:pStyle w:val="9"/>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2、公务接待费支出决算为2.11万元，全年共接待来访团组0个、来宾210人次，主要是接待上级部门发生的接待支出。</w:t>
      </w:r>
    </w:p>
    <w:p>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3、公务用车购置费及运行维护费支出决算为8.88万元，其中：公务用车购置费0万元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公务用车运行维护费8.88万元，主要是车辆维修和车辆保险支出，截止2022年12月31日，我单位开支财政拨款的公务用车保有量为3辆。</w:t>
      </w:r>
    </w:p>
    <w:p>
      <w:pPr>
        <w:pStyle w:val="9"/>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9"/>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w:t>
      </w:r>
      <w:r>
        <w:rPr>
          <w:rFonts w:hint="eastAsia" w:ascii="仿宋" w:hAnsi="仿宋" w:eastAsia="仿宋" w:cs="仿宋"/>
          <w:sz w:val="32"/>
          <w:szCs w:val="32"/>
        </w:rPr>
        <w:t>2022年度</w:t>
      </w:r>
      <w:r>
        <w:rPr>
          <w:rFonts w:hint="eastAsia" w:ascii="仿宋" w:hAnsi="仿宋" w:eastAsia="仿宋" w:cs="仿宋"/>
          <w:iCs/>
          <w:color w:val="auto"/>
          <w:sz w:val="32"/>
          <w:szCs w:val="32"/>
        </w:rPr>
        <w:t>本单位无政府性基金收支</w:t>
      </w:r>
      <w:r>
        <w:rPr>
          <w:rFonts w:hint="eastAsia" w:ascii="Times New Roman" w:hAnsi="Times New Roman" w:eastAsia="仿宋_GB2312"/>
          <w:sz w:val="32"/>
          <w:szCs w:val="32"/>
        </w:rPr>
        <w:t>。</w:t>
      </w:r>
    </w:p>
    <w:p>
      <w:pPr>
        <w:pStyle w:val="9"/>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本部门2022年度机关运行经费支出208.9万元，比上年决算数减少63.75 万元，降低23.38%。主要原因是：公务用车运行维护费和资本性支出减少。</w:t>
      </w:r>
    </w:p>
    <w:p>
      <w:pPr>
        <w:pStyle w:val="9"/>
        <w:spacing w:line="600" w:lineRule="exact"/>
        <w:ind w:firstLine="640" w:firstLineChars="200"/>
        <w:rPr>
          <w:rFonts w:hAnsi="黑体"/>
          <w:bCs/>
          <w:sz w:val="32"/>
          <w:szCs w:val="32"/>
        </w:rPr>
      </w:pPr>
      <w:r>
        <w:rPr>
          <w:rFonts w:hint="eastAsia" w:hAnsi="黑体"/>
          <w:bCs/>
          <w:sz w:val="32"/>
          <w:szCs w:val="32"/>
        </w:rPr>
        <w:t>十、一般性支出情况说明</w:t>
      </w:r>
    </w:p>
    <w:p>
      <w:pPr>
        <w:pStyle w:val="9"/>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2022年本部门开支会议费0万元；</w:t>
      </w:r>
      <w:r>
        <w:rPr>
          <w:rFonts w:hint="eastAsia" w:ascii="Times New Roman" w:hAnsi="Times New Roman" w:eastAsia="仿宋_GB2312"/>
          <w:color w:val="auto"/>
          <w:sz w:val="32"/>
          <w:szCs w:val="32"/>
        </w:rPr>
        <w:t>开支培训费0.16万元，用于开展政法系统跨部门大数据办案平台培训和事业单位工作人员培训，人数2人，内容为平台培训。</w:t>
      </w:r>
      <w:r>
        <w:rPr>
          <w:rFonts w:ascii="楷体" w:hAnsi="楷体" w:eastAsia="楷体" w:cs="楷体"/>
          <w:b/>
          <w:bCs/>
          <w:i/>
          <w:color w:val="auto"/>
          <w:sz w:val="32"/>
          <w:szCs w:val="32"/>
        </w:rPr>
        <w:t xml:space="preserve"> </w:t>
      </w:r>
    </w:p>
    <w:p>
      <w:pPr>
        <w:pStyle w:val="9"/>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2022年度政府采购支出总额450万元，其中：政府采购货物支出0万元、政府采购工程支出0万元、政府采购服务支出450万元。授予中小企业合同金额300万元，占政府采购支出总额的66.67%，其中：授予小微企业合同金额300万元，占政府采购支出总额的66.67%。货物采购授予中小企业合同金额占货物支出金额的0%，工程采购授予中小企业合同金额占工程支出金额的0%，服务采购授予中小企业合同金额占服务支出金额的66.67%。</w:t>
      </w:r>
    </w:p>
    <w:p>
      <w:pPr>
        <w:pStyle w:val="9"/>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9"/>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3辆，其中，主要领导干部用车0辆，机要通信用车0辆、应急保障用车0辆、执法执勤用车3辆、特种专业技术用车0辆、其他用车0辆；单位价值50万元以上通用设备0台（套）；单位价值100万元以上专用设备0台（套）。</w:t>
      </w:r>
    </w:p>
    <w:p>
      <w:pPr>
        <w:pStyle w:val="9"/>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根据年初工作规划和工作要求，围绕县委、县政府全面建成小康社会的发展蓝图，积极履职，强化管理，较好地完成了年度工作目标。通过加强预算收支的管理，不断建立健全内部管理制度，理顺内部管理流程，部门整体支出管理情况得到了提升。部门整体支出绩效情况如下：</w:t>
      </w:r>
    </w:p>
    <w:p>
      <w:pPr>
        <w:widowControl/>
        <w:spacing w:line="580" w:lineRule="exact"/>
        <w:ind w:firstLine="607"/>
        <w:jc w:val="left"/>
        <w:rPr>
          <w:rFonts w:ascii="仿宋" w:hAnsi="仿宋" w:eastAsia="仿宋" w:cs="Times New Roman"/>
          <w:b/>
          <w:bCs/>
          <w:kern w:val="0"/>
          <w:szCs w:val="24"/>
        </w:rPr>
      </w:pPr>
      <w:r>
        <w:rPr>
          <w:rFonts w:ascii="仿宋" w:hAnsi="仿宋" w:eastAsia="仿宋" w:cs="宋体"/>
          <w:b/>
          <w:bCs/>
          <w:color w:val="010101"/>
          <w:kern w:val="0"/>
          <w:sz w:val="32"/>
          <w:szCs w:val="32"/>
        </w:rPr>
        <w:t>（</w:t>
      </w:r>
      <w:r>
        <w:rPr>
          <w:rFonts w:hint="eastAsia" w:ascii="仿宋" w:hAnsi="仿宋" w:eastAsia="仿宋" w:cs="宋体"/>
          <w:b/>
          <w:bCs/>
          <w:color w:val="010101"/>
          <w:kern w:val="0"/>
          <w:sz w:val="32"/>
          <w:szCs w:val="32"/>
        </w:rPr>
        <w:t>1</w:t>
      </w:r>
      <w:r>
        <w:rPr>
          <w:rFonts w:ascii="仿宋" w:hAnsi="仿宋" w:eastAsia="仿宋" w:cs="宋体"/>
          <w:b/>
          <w:bCs/>
          <w:color w:val="010101"/>
          <w:kern w:val="0"/>
          <w:sz w:val="32"/>
          <w:szCs w:val="32"/>
        </w:rPr>
        <w:t>）经济性评价</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1、本年预算安排控制较好， “三公”经费预算总额未突破上年。</w:t>
      </w:r>
    </w:p>
    <w:p>
      <w:pPr>
        <w:widowControl/>
        <w:shd w:val="clear" w:color="auto" w:fill="FFFFFF"/>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2、预算执行方面，支出总额控制在预算总额以内；本年转移资金支付，不存在截留或滞留专项资金情况。</w:t>
      </w:r>
    </w:p>
    <w:p>
      <w:pPr>
        <w:widowControl/>
        <w:spacing w:line="580" w:lineRule="exact"/>
        <w:ind w:firstLine="607"/>
        <w:jc w:val="left"/>
        <w:rPr>
          <w:rFonts w:ascii="仿宋" w:hAnsi="仿宋" w:eastAsia="仿宋" w:cs="Times New Roman"/>
          <w:b/>
          <w:bCs/>
          <w:kern w:val="0"/>
          <w:szCs w:val="24"/>
        </w:rPr>
      </w:pPr>
      <w:r>
        <w:rPr>
          <w:rFonts w:ascii="仿宋" w:hAnsi="仿宋" w:eastAsia="仿宋" w:cs="宋体"/>
          <w:b/>
          <w:bCs/>
          <w:color w:val="010101"/>
          <w:kern w:val="0"/>
          <w:sz w:val="32"/>
          <w:szCs w:val="32"/>
        </w:rPr>
        <w:t>（</w:t>
      </w:r>
      <w:r>
        <w:rPr>
          <w:rFonts w:hint="eastAsia" w:ascii="仿宋" w:hAnsi="仿宋" w:eastAsia="仿宋" w:cs="宋体"/>
          <w:b/>
          <w:bCs/>
          <w:color w:val="010101"/>
          <w:kern w:val="0"/>
          <w:sz w:val="32"/>
          <w:szCs w:val="32"/>
        </w:rPr>
        <w:t>2</w:t>
      </w:r>
      <w:r>
        <w:rPr>
          <w:rFonts w:ascii="仿宋" w:hAnsi="仿宋" w:eastAsia="仿宋" w:cs="宋体"/>
          <w:b/>
          <w:bCs/>
          <w:color w:val="010101"/>
          <w:kern w:val="0"/>
          <w:sz w:val="32"/>
          <w:szCs w:val="32"/>
        </w:rPr>
        <w:t>）行政效能评价</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为强化部门整体支出，加强国有资产管理，提高资金使用效益，提升财务管理，建立节约型机关，在强化业务管理、财务管理和厉行节约方面开展了大量工作，行政效能显著。</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1、在原有相对健全的财务管理制度基础上，适时地、针对性地进行了相关制度的增补，建立更为完善的规章制度。</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2、重视制度的学习和宣讲工作，并已逐步形成了崇尚厉行节约反对浪费的机关文化。</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3、建立了经费支出定期汇报和公示机制，经费支出的公开透明性得到提高。</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除按照财政要求对部门预算、“三公”经费进行例行公示外，根据经费支出情况，每月进行经费支出财务统计和分析，并及时向分管领导和绩效评价领导小组进行汇报，对经费支出的管理状况提出建设性的意见，使各项经费管理和监督发挥了较好的作用。</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4、严格执行了国库集中支付、三重一大制度、公务卡结算制度、政府采购等有关规定，政府采购目录内的货物与服务全部按要求实施了政府采购，确保了支出管理流程、审批手续的完整。</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5、加强了会计核算工作。继续对《政府会计制度》进行了全面系统学习，按照新制度的要求，对财务管理软件进行优化升级，提高了财务核算质量。</w:t>
      </w:r>
    </w:p>
    <w:p>
      <w:pPr>
        <w:widowControl/>
        <w:spacing w:line="580" w:lineRule="exact"/>
        <w:ind w:firstLine="607"/>
        <w:jc w:val="left"/>
        <w:rPr>
          <w:rFonts w:ascii="仿宋" w:hAnsi="仿宋" w:eastAsia="仿宋" w:cs="Times New Roman"/>
          <w:b/>
          <w:bCs/>
          <w:kern w:val="0"/>
          <w:szCs w:val="24"/>
        </w:rPr>
      </w:pPr>
      <w:r>
        <w:rPr>
          <w:rFonts w:ascii="仿宋" w:hAnsi="仿宋" w:eastAsia="仿宋" w:cs="宋体"/>
          <w:b/>
          <w:bCs/>
          <w:color w:val="010101"/>
          <w:kern w:val="0"/>
          <w:sz w:val="32"/>
          <w:szCs w:val="32"/>
        </w:rPr>
        <w:t>（</w:t>
      </w:r>
      <w:r>
        <w:rPr>
          <w:rFonts w:hint="eastAsia" w:ascii="仿宋" w:hAnsi="仿宋" w:eastAsia="仿宋" w:cs="宋体"/>
          <w:b/>
          <w:bCs/>
          <w:color w:val="010101"/>
          <w:kern w:val="0"/>
          <w:sz w:val="32"/>
          <w:szCs w:val="32"/>
        </w:rPr>
        <w:t>3</w:t>
      </w:r>
      <w:r>
        <w:rPr>
          <w:rFonts w:ascii="仿宋" w:hAnsi="仿宋" w:eastAsia="仿宋" w:cs="宋体"/>
          <w:b/>
          <w:bCs/>
          <w:color w:val="010101"/>
          <w:kern w:val="0"/>
          <w:sz w:val="32"/>
          <w:szCs w:val="32"/>
        </w:rPr>
        <w:t>）项目产出及社会效益评价</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一年来，通过专项工作的开展，我们狠抓重点工作，较好地完成了各项目标任务，取得了较好的社会效益。</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1、进一步夯实基层司法行政基础。完成了各基层司法所外观标识和内部设置统一规范工作，配齐了电脑、打印机、档案柜、执法记录仪等办公设备。加大基层司法员的学习培训力度，组织了25名基层司法所长参加市局举办的业务培训。按照“组织机构正规化、干部队伍专业化、业务工作法治化、所务管理制度化、基础设施标准化”的要求，大力加强模范化、规范化司法所建设。</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2、进一步提升人民调解工作水平。一是继续发扬“枫桥经验“，</w:t>
      </w:r>
      <w:r>
        <w:rPr>
          <w:rFonts w:hint="eastAsia" w:ascii="仿宋" w:hAnsi="仿宋" w:eastAsia="仿宋" w:cs="宋体"/>
          <w:color w:val="010101"/>
          <w:kern w:val="0"/>
          <w:sz w:val="32"/>
          <w:szCs w:val="32"/>
        </w:rPr>
        <w:t>把矛盾纠纷日常排查化解与两节两会、春耕生产活动结合起来，大力化解各类矛盾。</w:t>
      </w:r>
      <w:r>
        <w:rPr>
          <w:rFonts w:ascii="仿宋" w:hAnsi="仿宋" w:eastAsia="仿宋" w:cs="宋体"/>
          <w:color w:val="010101"/>
          <w:kern w:val="0"/>
          <w:sz w:val="32"/>
          <w:szCs w:val="32"/>
        </w:rPr>
        <w:t>加大与行政调解、司法调解的衔接配合力度，积极构建“大调解”格局。二是进一步规范了人民调解组织建设。在县级全面推进行业性、专业性人民调解委员会的建设，现已设立各级人民调解组织</w:t>
      </w:r>
      <w:r>
        <w:rPr>
          <w:rFonts w:hint="eastAsia" w:ascii="仿宋" w:hAnsi="仿宋" w:eastAsia="仿宋" w:cs="宋体"/>
          <w:color w:val="010101"/>
          <w:kern w:val="0"/>
          <w:sz w:val="32"/>
          <w:szCs w:val="32"/>
        </w:rPr>
        <w:t>443</w:t>
      </w:r>
      <w:r>
        <w:rPr>
          <w:rFonts w:ascii="仿宋" w:hAnsi="仿宋" w:eastAsia="仿宋" w:cs="宋体"/>
          <w:color w:val="010101"/>
          <w:kern w:val="0"/>
          <w:sz w:val="32"/>
          <w:szCs w:val="32"/>
        </w:rPr>
        <w:t>个，人民调解员</w:t>
      </w:r>
      <w:r>
        <w:rPr>
          <w:rFonts w:hint="eastAsia" w:ascii="仿宋" w:hAnsi="仿宋" w:eastAsia="仿宋" w:cs="宋体"/>
          <w:color w:val="010101"/>
          <w:kern w:val="0"/>
          <w:sz w:val="32"/>
          <w:szCs w:val="32"/>
        </w:rPr>
        <w:t>1851</w:t>
      </w:r>
      <w:r>
        <w:rPr>
          <w:rFonts w:ascii="仿宋" w:hAnsi="仿宋" w:eastAsia="仿宋" w:cs="宋体"/>
          <w:color w:val="010101"/>
          <w:kern w:val="0"/>
          <w:sz w:val="32"/>
          <w:szCs w:val="32"/>
        </w:rPr>
        <w:t>名。三是不断探索建立多元化解矛盾纠纷的机制，在全县范围内推广试点经验，完善了五级调解网络。截止202</w:t>
      </w:r>
      <w:r>
        <w:rPr>
          <w:rFonts w:hint="eastAsia" w:ascii="仿宋" w:hAnsi="仿宋" w:eastAsia="仿宋" w:cs="宋体"/>
          <w:color w:val="010101"/>
          <w:kern w:val="0"/>
          <w:sz w:val="32"/>
          <w:szCs w:val="32"/>
        </w:rPr>
        <w:t>2</w:t>
      </w:r>
      <w:r>
        <w:rPr>
          <w:rFonts w:ascii="仿宋" w:hAnsi="仿宋" w:eastAsia="仿宋" w:cs="宋体"/>
          <w:color w:val="010101"/>
          <w:kern w:val="0"/>
          <w:sz w:val="32"/>
          <w:szCs w:val="32"/>
        </w:rPr>
        <w:t>年底为止，全年人民调解案件</w:t>
      </w:r>
      <w:r>
        <w:rPr>
          <w:rFonts w:hint="eastAsia" w:ascii="仿宋" w:hAnsi="仿宋" w:eastAsia="仿宋" w:cs="宋体"/>
          <w:color w:val="010101"/>
          <w:kern w:val="0"/>
          <w:sz w:val="32"/>
          <w:szCs w:val="32"/>
        </w:rPr>
        <w:t>4301</w:t>
      </w:r>
      <w:r>
        <w:rPr>
          <w:rFonts w:ascii="仿宋" w:hAnsi="仿宋" w:eastAsia="仿宋" w:cs="宋体"/>
          <w:color w:val="010101"/>
          <w:kern w:val="0"/>
          <w:sz w:val="32"/>
          <w:szCs w:val="32"/>
        </w:rPr>
        <w:t>件。</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3、进一步提升社区矫正工作水平。一是规范社区矫正中心运行。阅览室、档案室、矫治室、训诫室、宣告室、报到登记室、监控室等职能办公场所已全部配备到位。二是落实监管制度，确保安全底线。严格按照《社区矫正法》</w:t>
      </w:r>
      <w:r>
        <w:rPr>
          <w:rFonts w:hint="eastAsia" w:ascii="仿宋" w:hAnsi="仿宋" w:eastAsia="仿宋" w:cs="宋体"/>
          <w:color w:val="010101"/>
          <w:kern w:val="0"/>
          <w:sz w:val="32"/>
          <w:szCs w:val="32"/>
        </w:rPr>
        <w:t>，落实重点人员管控。落实对社区矫正对象和刑满释放人员的教育管控措施。1、加强社区矫正对象教育监管。我县现有社区矫正对象330人，其中缓刑类矫正对象310人、假释类矫正对象11人、暂予监外执行类矫正对象9人。对所有在册社区矫正对象，特别是对涉黑涉恶、涉枪、涉毒类等重点矫正对象实行月度走访考核制，全方位排查监管安全隐患，截止目前为止，训诫处罚13人，警告处罚0人，提请收监执行1人。2、落实刑满释放人员安置帮教。我县现有五年内刑释、三年内解矫安置帮教对象3612人，建档立卡百分之百；其中重点对象182人。在全县25各乡镇均安排专职工作人员做好对辖区内安置帮教对象的走访、教育、帮扶工作。针对不同情况制定相应帮扶措施，确保每一名安置帮教对象不发生影响社会稳定的事件。</w:t>
      </w:r>
      <w:r>
        <w:rPr>
          <w:rFonts w:ascii="仿宋" w:hAnsi="仿宋" w:eastAsia="仿宋" w:cs="宋体"/>
          <w:kern w:val="0"/>
          <w:sz w:val="32"/>
          <w:szCs w:val="32"/>
        </w:rPr>
        <w:t>202</w:t>
      </w:r>
      <w:r>
        <w:rPr>
          <w:rFonts w:hint="eastAsia" w:ascii="仿宋" w:hAnsi="仿宋" w:eastAsia="仿宋" w:cs="宋体"/>
          <w:kern w:val="0"/>
          <w:sz w:val="32"/>
          <w:szCs w:val="32"/>
        </w:rPr>
        <w:t>2</w:t>
      </w:r>
      <w:r>
        <w:rPr>
          <w:rFonts w:ascii="仿宋" w:hAnsi="仿宋" w:eastAsia="仿宋" w:cs="宋体"/>
          <w:kern w:val="0"/>
          <w:sz w:val="32"/>
          <w:szCs w:val="32"/>
        </w:rPr>
        <w:t>年</w:t>
      </w:r>
      <w:r>
        <w:rPr>
          <w:rFonts w:ascii="仿宋" w:hAnsi="仿宋" w:eastAsia="仿宋" w:cs="宋体"/>
          <w:color w:val="010101"/>
          <w:kern w:val="0"/>
          <w:sz w:val="32"/>
          <w:szCs w:val="32"/>
        </w:rPr>
        <w:t>，累计完成集中教育培训</w:t>
      </w:r>
      <w:r>
        <w:rPr>
          <w:rFonts w:hint="eastAsia" w:ascii="仿宋" w:hAnsi="仿宋" w:eastAsia="仿宋" w:cs="宋体"/>
          <w:color w:val="010101"/>
          <w:kern w:val="0"/>
          <w:sz w:val="32"/>
          <w:szCs w:val="32"/>
        </w:rPr>
        <w:t>157</w:t>
      </w:r>
      <w:r>
        <w:rPr>
          <w:rFonts w:ascii="仿宋" w:hAnsi="仿宋" w:eastAsia="仿宋" w:cs="宋体"/>
          <w:color w:val="010101"/>
          <w:kern w:val="0"/>
          <w:sz w:val="32"/>
          <w:szCs w:val="32"/>
        </w:rPr>
        <w:t>场次，社区服务15</w:t>
      </w:r>
      <w:r>
        <w:rPr>
          <w:rFonts w:hint="eastAsia" w:ascii="仿宋" w:hAnsi="仿宋" w:eastAsia="仿宋" w:cs="宋体"/>
          <w:color w:val="010101"/>
          <w:kern w:val="0"/>
          <w:sz w:val="32"/>
          <w:szCs w:val="32"/>
        </w:rPr>
        <w:t>7</w:t>
      </w:r>
      <w:r>
        <w:rPr>
          <w:rFonts w:ascii="仿宋" w:hAnsi="仿宋" w:eastAsia="仿宋" w:cs="宋体"/>
          <w:color w:val="010101"/>
          <w:kern w:val="0"/>
          <w:sz w:val="32"/>
          <w:szCs w:val="32"/>
        </w:rPr>
        <w:t>场次，心理测量评估服务</w:t>
      </w:r>
      <w:r>
        <w:rPr>
          <w:rFonts w:hint="eastAsia" w:ascii="仿宋" w:hAnsi="仿宋" w:eastAsia="仿宋" w:cs="宋体"/>
          <w:color w:val="010101"/>
          <w:kern w:val="0"/>
          <w:sz w:val="32"/>
          <w:szCs w:val="32"/>
        </w:rPr>
        <w:t>264</w:t>
      </w:r>
      <w:r>
        <w:rPr>
          <w:rFonts w:ascii="仿宋" w:hAnsi="仿宋" w:eastAsia="仿宋" w:cs="宋体"/>
          <w:color w:val="010101"/>
          <w:kern w:val="0"/>
          <w:sz w:val="32"/>
          <w:szCs w:val="32"/>
        </w:rPr>
        <w:t>人次，团体心理辅导</w:t>
      </w:r>
      <w:r>
        <w:rPr>
          <w:rFonts w:hint="eastAsia" w:ascii="仿宋" w:hAnsi="仿宋" w:eastAsia="仿宋" w:cs="宋体"/>
          <w:color w:val="010101"/>
          <w:kern w:val="0"/>
          <w:sz w:val="32"/>
          <w:szCs w:val="32"/>
        </w:rPr>
        <w:t>8</w:t>
      </w:r>
      <w:r>
        <w:rPr>
          <w:rFonts w:ascii="仿宋" w:hAnsi="仿宋" w:eastAsia="仿宋" w:cs="宋体"/>
          <w:color w:val="010101"/>
          <w:kern w:val="0"/>
          <w:sz w:val="32"/>
          <w:szCs w:val="32"/>
        </w:rPr>
        <w:t>场次，个案心理咨询</w:t>
      </w:r>
      <w:r>
        <w:rPr>
          <w:rFonts w:hint="eastAsia" w:ascii="仿宋" w:hAnsi="仿宋" w:eastAsia="仿宋" w:cs="宋体"/>
          <w:color w:val="010101"/>
          <w:kern w:val="0"/>
          <w:sz w:val="32"/>
          <w:szCs w:val="32"/>
        </w:rPr>
        <w:t>25</w:t>
      </w:r>
      <w:r>
        <w:rPr>
          <w:rFonts w:ascii="仿宋" w:hAnsi="仿宋" w:eastAsia="仿宋" w:cs="宋体"/>
          <w:color w:val="010101"/>
          <w:kern w:val="0"/>
          <w:sz w:val="32"/>
          <w:szCs w:val="32"/>
        </w:rPr>
        <w:t>人次，定位服务</w:t>
      </w:r>
      <w:r>
        <w:rPr>
          <w:rFonts w:hint="eastAsia" w:ascii="仿宋" w:hAnsi="仿宋" w:eastAsia="仿宋" w:cs="宋体"/>
          <w:color w:val="010101"/>
          <w:kern w:val="0"/>
          <w:sz w:val="32"/>
          <w:szCs w:val="32"/>
        </w:rPr>
        <w:t>400余</w:t>
      </w:r>
      <w:r>
        <w:rPr>
          <w:rFonts w:ascii="仿宋" w:hAnsi="仿宋" w:eastAsia="仿宋" w:cs="宋体"/>
          <w:color w:val="010101"/>
          <w:kern w:val="0"/>
          <w:sz w:val="32"/>
          <w:szCs w:val="32"/>
        </w:rPr>
        <w:t>人次。</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4、全面推动法治宣传各项工作。一是全面推进</w:t>
      </w:r>
      <w:r>
        <w:rPr>
          <w:rFonts w:hint="eastAsia" w:ascii="仿宋" w:hAnsi="仿宋" w:eastAsia="仿宋" w:cs="宋体"/>
          <w:color w:val="010101"/>
          <w:kern w:val="0"/>
          <w:sz w:val="32"/>
          <w:szCs w:val="32"/>
        </w:rPr>
        <w:t>八</w:t>
      </w:r>
      <w:r>
        <w:rPr>
          <w:rFonts w:ascii="仿宋" w:hAnsi="仿宋" w:eastAsia="仿宋" w:cs="宋体"/>
          <w:color w:val="010101"/>
          <w:kern w:val="0"/>
          <w:sz w:val="32"/>
          <w:szCs w:val="32"/>
        </w:rPr>
        <w:t>五普法。大力推进“互联网+法治宣传教育”。充分运用溆浦县人民政府门户网、红网、手机报等法治宣传平台开展法治宣传教育，进一步扩大宣传影响力，推动全民普法立体式、全时空、广覆盖。二是健全落实国家机关“谁执法谁普法”普法责任制。大力加强国家工作人员特别是领导干部学法用法。组织年度国家工作人员网上学法考法。</w:t>
      </w:r>
      <w:r>
        <w:rPr>
          <w:rFonts w:ascii="仿宋" w:hAnsi="仿宋" w:eastAsia="仿宋" w:cs="宋体"/>
          <w:kern w:val="0"/>
          <w:sz w:val="32"/>
          <w:szCs w:val="32"/>
        </w:rPr>
        <w:t>202</w:t>
      </w:r>
      <w:r>
        <w:rPr>
          <w:rFonts w:hint="eastAsia" w:ascii="仿宋" w:hAnsi="仿宋" w:eastAsia="仿宋" w:cs="宋体"/>
          <w:kern w:val="0"/>
          <w:sz w:val="32"/>
          <w:szCs w:val="32"/>
        </w:rPr>
        <w:t>2</w:t>
      </w:r>
      <w:r>
        <w:rPr>
          <w:rFonts w:ascii="仿宋" w:hAnsi="仿宋" w:eastAsia="仿宋" w:cs="宋体"/>
          <w:kern w:val="0"/>
          <w:sz w:val="32"/>
          <w:szCs w:val="32"/>
        </w:rPr>
        <w:t>年共有</w:t>
      </w:r>
      <w:r>
        <w:rPr>
          <w:rFonts w:hint="eastAsia" w:ascii="仿宋" w:hAnsi="仿宋" w:eastAsia="仿宋" w:cs="宋体"/>
          <w:kern w:val="0"/>
          <w:sz w:val="32"/>
          <w:szCs w:val="32"/>
        </w:rPr>
        <w:t>11100多名</w:t>
      </w:r>
      <w:r>
        <w:rPr>
          <w:rFonts w:ascii="仿宋" w:hAnsi="仿宋" w:eastAsia="仿宋" w:cs="宋体"/>
          <w:kern w:val="0"/>
          <w:sz w:val="32"/>
          <w:szCs w:val="32"/>
        </w:rPr>
        <w:t>国</w:t>
      </w:r>
      <w:r>
        <w:rPr>
          <w:rFonts w:hint="eastAsia" w:ascii="仿宋" w:hAnsi="仿宋" w:eastAsia="仿宋" w:cs="宋体"/>
          <w:kern w:val="0"/>
          <w:sz w:val="32"/>
          <w:szCs w:val="32"/>
        </w:rPr>
        <w:t>家工作</w:t>
      </w:r>
      <w:r>
        <w:rPr>
          <w:rFonts w:ascii="仿宋" w:hAnsi="仿宋" w:eastAsia="仿宋" w:cs="宋体"/>
          <w:kern w:val="0"/>
          <w:sz w:val="32"/>
          <w:szCs w:val="32"/>
        </w:rPr>
        <w:t>人员参与普法考试，参考率100%，合格率达100%。三是广泛开展法治文化活动。继续开展法治文化作品、法治公益广告、法治微电影征集评选活动，加强法治文化产品开发应用，扩大法治文化影响力。在全县组织开展“法治文化惠民”活动，开展法治文艺表演。</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5、深入开展“八进八创”法治创建</w:t>
      </w:r>
      <w:r>
        <w:rPr>
          <w:rFonts w:hint="eastAsia" w:ascii="仿宋" w:hAnsi="仿宋" w:eastAsia="仿宋" w:cs="宋体"/>
          <w:color w:val="010101"/>
          <w:kern w:val="0"/>
          <w:sz w:val="32"/>
          <w:szCs w:val="32"/>
        </w:rPr>
        <w:t>主题</w:t>
      </w:r>
      <w:r>
        <w:rPr>
          <w:rFonts w:ascii="仿宋" w:hAnsi="仿宋" w:eastAsia="仿宋" w:cs="宋体"/>
          <w:color w:val="010101"/>
          <w:kern w:val="0"/>
          <w:sz w:val="32"/>
          <w:szCs w:val="32"/>
        </w:rPr>
        <w:t>活动。一是进一步健全党委（党组）中心组集体学法、政府常务会议会前学法、领导干部述法、法治讲座和法治培训等制度。二是结合</w:t>
      </w:r>
      <w:r>
        <w:rPr>
          <w:rFonts w:hint="eastAsia" w:ascii="仿宋" w:hAnsi="仿宋" w:eastAsia="仿宋" w:cs="宋体"/>
          <w:color w:val="010101"/>
          <w:kern w:val="0"/>
          <w:sz w:val="32"/>
          <w:szCs w:val="32"/>
        </w:rPr>
        <w:t>乡村振兴</w:t>
      </w:r>
      <w:r>
        <w:rPr>
          <w:rFonts w:ascii="仿宋" w:hAnsi="仿宋" w:eastAsia="仿宋" w:cs="宋体"/>
          <w:color w:val="010101"/>
          <w:kern w:val="0"/>
          <w:sz w:val="32"/>
          <w:szCs w:val="32"/>
        </w:rPr>
        <w:t>工作和法治乡村建设实际，联合法律援助和“法润三湘”志愿活动在全县有针对性的开展法治宣传教育活动，助</w:t>
      </w:r>
      <w:r>
        <w:rPr>
          <w:rFonts w:hint="eastAsia" w:ascii="仿宋" w:hAnsi="仿宋" w:eastAsia="仿宋" w:cs="宋体"/>
          <w:color w:val="010101"/>
          <w:kern w:val="0"/>
          <w:sz w:val="32"/>
          <w:szCs w:val="32"/>
        </w:rPr>
        <w:t>力乡村振兴</w:t>
      </w:r>
      <w:r>
        <w:rPr>
          <w:rFonts w:ascii="仿宋" w:hAnsi="仿宋" w:eastAsia="仿宋" w:cs="宋体"/>
          <w:color w:val="010101"/>
          <w:kern w:val="0"/>
          <w:sz w:val="32"/>
          <w:szCs w:val="32"/>
        </w:rPr>
        <w:t>。202</w:t>
      </w:r>
      <w:r>
        <w:rPr>
          <w:rFonts w:hint="eastAsia" w:ascii="仿宋" w:hAnsi="仿宋" w:eastAsia="仿宋" w:cs="宋体"/>
          <w:color w:val="010101"/>
          <w:kern w:val="0"/>
          <w:sz w:val="32"/>
          <w:szCs w:val="32"/>
        </w:rPr>
        <w:t>2</w:t>
      </w:r>
      <w:r>
        <w:rPr>
          <w:rFonts w:ascii="仿宋" w:hAnsi="仿宋" w:eastAsia="仿宋" w:cs="宋体"/>
          <w:color w:val="010101"/>
          <w:kern w:val="0"/>
          <w:sz w:val="32"/>
          <w:szCs w:val="32"/>
        </w:rPr>
        <w:t>年度，开展了</w:t>
      </w:r>
      <w:r>
        <w:rPr>
          <w:rFonts w:hint="eastAsia" w:ascii="仿宋" w:hAnsi="仿宋" w:eastAsia="仿宋" w:cs="宋体"/>
          <w:color w:val="010101"/>
          <w:kern w:val="0"/>
          <w:sz w:val="32"/>
          <w:szCs w:val="32"/>
        </w:rPr>
        <w:t>7</w:t>
      </w:r>
      <w:r>
        <w:rPr>
          <w:rFonts w:ascii="仿宋" w:hAnsi="仿宋" w:eastAsia="仿宋" w:cs="宋体"/>
          <w:color w:val="010101"/>
          <w:kern w:val="0"/>
          <w:sz w:val="32"/>
          <w:szCs w:val="32"/>
        </w:rPr>
        <w:t>次大型法治宣传活动。发放普法宣传手</w:t>
      </w:r>
      <w:r>
        <w:rPr>
          <w:rFonts w:hint="eastAsia" w:ascii="仿宋" w:hAnsi="仿宋" w:eastAsia="仿宋" w:cs="宋体"/>
          <w:color w:val="010101"/>
          <w:kern w:val="0"/>
          <w:sz w:val="32"/>
          <w:szCs w:val="32"/>
        </w:rPr>
        <w:t>提</w:t>
      </w:r>
      <w:r>
        <w:rPr>
          <w:rFonts w:ascii="仿宋" w:hAnsi="仿宋" w:eastAsia="仿宋" w:cs="宋体"/>
          <w:color w:val="010101"/>
          <w:kern w:val="0"/>
          <w:sz w:val="32"/>
          <w:szCs w:val="32"/>
        </w:rPr>
        <w:t>袋</w:t>
      </w:r>
      <w:r>
        <w:rPr>
          <w:rFonts w:hint="eastAsia" w:ascii="仿宋" w:hAnsi="仿宋" w:eastAsia="仿宋" w:cs="宋体"/>
          <w:color w:val="010101"/>
          <w:kern w:val="0"/>
          <w:sz w:val="32"/>
          <w:szCs w:val="32"/>
        </w:rPr>
        <w:t>10</w:t>
      </w:r>
      <w:r>
        <w:rPr>
          <w:rFonts w:ascii="仿宋" w:hAnsi="仿宋" w:eastAsia="仿宋" w:cs="宋体"/>
          <w:color w:val="010101"/>
          <w:kern w:val="0"/>
          <w:sz w:val="32"/>
          <w:szCs w:val="32"/>
        </w:rPr>
        <w:t>000多个、</w:t>
      </w:r>
      <w:r>
        <w:rPr>
          <w:rFonts w:hint="eastAsia" w:ascii="仿宋" w:hAnsi="仿宋" w:eastAsia="仿宋" w:cs="宋体"/>
          <w:color w:val="010101"/>
          <w:kern w:val="0"/>
          <w:sz w:val="32"/>
          <w:szCs w:val="32"/>
        </w:rPr>
        <w:t>《民法典》宣传手册、</w:t>
      </w:r>
      <w:r>
        <w:rPr>
          <w:rFonts w:ascii="仿宋" w:hAnsi="仿宋" w:eastAsia="仿宋" w:cs="宋体"/>
          <w:color w:val="010101"/>
          <w:kern w:val="0"/>
          <w:sz w:val="32"/>
          <w:szCs w:val="32"/>
        </w:rPr>
        <w:t>法律援助宣传册、公共法律服务指南、农村</w:t>
      </w:r>
      <w:r>
        <w:rPr>
          <w:rFonts w:hint="eastAsia" w:ascii="仿宋" w:hAnsi="仿宋" w:eastAsia="仿宋" w:cs="宋体"/>
          <w:color w:val="010101"/>
          <w:kern w:val="0"/>
          <w:sz w:val="32"/>
          <w:szCs w:val="32"/>
        </w:rPr>
        <w:t>法治宣传</w:t>
      </w:r>
      <w:r>
        <w:rPr>
          <w:rFonts w:ascii="仿宋" w:hAnsi="仿宋" w:eastAsia="仿宋" w:cs="宋体"/>
          <w:color w:val="010101"/>
          <w:kern w:val="0"/>
          <w:sz w:val="32"/>
          <w:szCs w:val="32"/>
        </w:rPr>
        <w:t>等纸质宣传品</w:t>
      </w:r>
      <w:r>
        <w:rPr>
          <w:rFonts w:hint="eastAsia" w:ascii="仿宋" w:hAnsi="仿宋" w:eastAsia="仿宋" w:cs="宋体"/>
          <w:color w:val="010101"/>
          <w:kern w:val="0"/>
          <w:sz w:val="32"/>
          <w:szCs w:val="32"/>
        </w:rPr>
        <w:t>5</w:t>
      </w:r>
      <w:r>
        <w:rPr>
          <w:rFonts w:ascii="仿宋" w:hAnsi="仿宋" w:eastAsia="仿宋" w:cs="宋体"/>
          <w:color w:val="010101"/>
          <w:kern w:val="0"/>
          <w:sz w:val="32"/>
          <w:szCs w:val="32"/>
        </w:rPr>
        <w:t>万多册，接待现场法律咨询</w:t>
      </w:r>
      <w:r>
        <w:rPr>
          <w:rFonts w:hint="eastAsia" w:ascii="仿宋" w:hAnsi="仿宋" w:eastAsia="仿宋" w:cs="宋体"/>
          <w:color w:val="010101"/>
          <w:kern w:val="0"/>
          <w:sz w:val="32"/>
          <w:szCs w:val="32"/>
        </w:rPr>
        <w:t>2</w:t>
      </w:r>
      <w:r>
        <w:rPr>
          <w:rFonts w:ascii="仿宋" w:hAnsi="仿宋" w:eastAsia="仿宋" w:cs="宋体"/>
          <w:color w:val="010101"/>
          <w:kern w:val="0"/>
          <w:sz w:val="32"/>
          <w:szCs w:val="32"/>
        </w:rPr>
        <w:t>000余人次，签订或完善了41</w:t>
      </w:r>
      <w:r>
        <w:rPr>
          <w:rFonts w:hint="eastAsia" w:ascii="仿宋" w:hAnsi="仿宋" w:eastAsia="仿宋" w:cs="宋体"/>
          <w:color w:val="010101"/>
          <w:kern w:val="0"/>
          <w:sz w:val="32"/>
          <w:szCs w:val="32"/>
        </w:rPr>
        <w:t>2</w:t>
      </w:r>
      <w:r>
        <w:rPr>
          <w:rFonts w:ascii="仿宋" w:hAnsi="仿宋" w:eastAsia="仿宋" w:cs="宋体"/>
          <w:color w:val="010101"/>
          <w:kern w:val="0"/>
          <w:sz w:val="32"/>
          <w:szCs w:val="32"/>
        </w:rPr>
        <w:t>个村级组织的法律顾问</w:t>
      </w:r>
      <w:r>
        <w:rPr>
          <w:rFonts w:hint="eastAsia" w:ascii="仿宋" w:hAnsi="仿宋" w:eastAsia="仿宋" w:cs="宋体"/>
          <w:color w:val="010101"/>
          <w:kern w:val="0"/>
          <w:sz w:val="32"/>
          <w:szCs w:val="32"/>
        </w:rPr>
        <w:t>合同</w:t>
      </w:r>
      <w:r>
        <w:rPr>
          <w:rFonts w:ascii="仿宋" w:hAnsi="仿宋" w:eastAsia="仿宋" w:cs="宋体"/>
          <w:color w:val="010101"/>
          <w:kern w:val="0"/>
          <w:sz w:val="32"/>
          <w:szCs w:val="32"/>
        </w:rPr>
        <w:t>和公共法律服务站点的建设。三是深入推进农村居民法治宣传教育。围绕服务乡村振兴和深化基层依法治理等主题，着眼于务求实效，深入开展元旦春节 “送法下乡”“农村法治宣传教育月”活动。充分利用“村村通”法治广播节目等载体加大农村法治宣传教育力度。采取线上线下相结合的形式，切实加强对村支两委成员的法治培训，继续开展农村“法律明白人”培训。</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6、拓宽法律援助服务面。积极探索建立部门互动合作机制，打造好了三个法律援助品牌窗口（法院律师值班室、看守所法援工作站及公共法律服务中心便民窗口），降低法律援助申请经济困难标准，扩大法律援助范围。推进如法网运用，实现了法律援助服务全程网络化、均等化、普惠化，加强案件跟踪管理，提升援务公开率和案件回访率。目前已办理法律援助案件</w:t>
      </w:r>
      <w:r>
        <w:rPr>
          <w:rFonts w:hint="eastAsia" w:ascii="仿宋" w:hAnsi="仿宋" w:eastAsia="仿宋" w:cs="宋体"/>
          <w:color w:val="010101"/>
          <w:kern w:val="0"/>
          <w:sz w:val="32"/>
          <w:szCs w:val="32"/>
        </w:rPr>
        <w:t>1125</w:t>
      </w:r>
      <w:r>
        <w:rPr>
          <w:rFonts w:ascii="仿宋" w:hAnsi="仿宋" w:eastAsia="仿宋" w:cs="宋体"/>
          <w:color w:val="010101"/>
          <w:kern w:val="0"/>
          <w:sz w:val="32"/>
          <w:szCs w:val="32"/>
        </w:rPr>
        <w:t>件，组织法律援助宣传及工作培训</w:t>
      </w:r>
      <w:r>
        <w:rPr>
          <w:rFonts w:hint="eastAsia" w:ascii="仿宋" w:hAnsi="仿宋" w:eastAsia="仿宋" w:cs="宋体"/>
          <w:color w:val="010101"/>
          <w:kern w:val="0"/>
          <w:sz w:val="32"/>
          <w:szCs w:val="32"/>
        </w:rPr>
        <w:t>25</w:t>
      </w:r>
      <w:r>
        <w:rPr>
          <w:rFonts w:ascii="仿宋" w:hAnsi="仿宋" w:eastAsia="仿宋" w:cs="宋体"/>
          <w:color w:val="010101"/>
          <w:kern w:val="0"/>
          <w:sz w:val="32"/>
          <w:szCs w:val="32"/>
        </w:rPr>
        <w:t>场次，接受法律咨询</w:t>
      </w:r>
      <w:r>
        <w:rPr>
          <w:rFonts w:hint="eastAsia" w:ascii="仿宋" w:hAnsi="仿宋" w:eastAsia="仿宋" w:cs="宋体"/>
          <w:color w:val="010101"/>
          <w:kern w:val="0"/>
          <w:sz w:val="32"/>
          <w:szCs w:val="32"/>
        </w:rPr>
        <w:t>16</w:t>
      </w:r>
      <w:r>
        <w:rPr>
          <w:rFonts w:ascii="仿宋" w:hAnsi="仿宋" w:eastAsia="仿宋" w:cs="宋体"/>
          <w:color w:val="010101"/>
          <w:kern w:val="0"/>
          <w:sz w:val="32"/>
          <w:szCs w:val="32"/>
        </w:rPr>
        <w:t>000多人次，发放宣传资料</w:t>
      </w:r>
      <w:r>
        <w:rPr>
          <w:rFonts w:hint="eastAsia" w:ascii="仿宋" w:hAnsi="仿宋" w:eastAsia="仿宋" w:cs="宋体"/>
          <w:color w:val="010101"/>
          <w:kern w:val="0"/>
          <w:sz w:val="32"/>
          <w:szCs w:val="32"/>
        </w:rPr>
        <w:t>24</w:t>
      </w:r>
      <w:r>
        <w:rPr>
          <w:rFonts w:ascii="仿宋" w:hAnsi="仿宋" w:eastAsia="仿宋" w:cs="宋体"/>
          <w:color w:val="010101"/>
          <w:kern w:val="0"/>
          <w:sz w:val="32"/>
          <w:szCs w:val="32"/>
        </w:rPr>
        <w:t>000份。</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7、不断健全律师公证工作。一是</w:t>
      </w:r>
      <w:r>
        <w:rPr>
          <w:rFonts w:hint="eastAsia" w:ascii="仿宋" w:hAnsi="仿宋" w:eastAsia="仿宋" w:cs="宋体"/>
          <w:color w:val="010101"/>
          <w:kern w:val="0"/>
          <w:sz w:val="32"/>
          <w:szCs w:val="32"/>
        </w:rPr>
        <w:t>规范</w:t>
      </w:r>
      <w:r>
        <w:rPr>
          <w:rFonts w:ascii="仿宋" w:hAnsi="仿宋" w:eastAsia="仿宋" w:cs="宋体"/>
          <w:color w:val="010101"/>
          <w:kern w:val="0"/>
          <w:sz w:val="32"/>
          <w:szCs w:val="32"/>
        </w:rPr>
        <w:t>公证工作。我县公证处为自收自支、独立承担民事责任的事业单位法人，办理公证案件</w:t>
      </w:r>
      <w:r>
        <w:rPr>
          <w:rFonts w:hint="eastAsia" w:ascii="仿宋" w:hAnsi="仿宋" w:eastAsia="仿宋" w:cs="宋体"/>
          <w:color w:val="010101"/>
          <w:kern w:val="0"/>
          <w:sz w:val="32"/>
          <w:szCs w:val="32"/>
        </w:rPr>
        <w:t>812</w:t>
      </w:r>
      <w:r>
        <w:rPr>
          <w:rFonts w:ascii="仿宋" w:hAnsi="仿宋" w:eastAsia="仿宋" w:cs="宋体"/>
          <w:color w:val="010101"/>
          <w:kern w:val="0"/>
          <w:sz w:val="32"/>
          <w:szCs w:val="32"/>
        </w:rPr>
        <w:t>件。二是进一步规范了律师执业管理。我们对律师工作实行目标考核，规范律师执业行为，强化律师执业教育，加强了律师值班管理。</w:t>
      </w:r>
      <w:r>
        <w:rPr>
          <w:rFonts w:hint="eastAsia" w:ascii="仿宋" w:hAnsi="仿宋" w:eastAsia="仿宋" w:cs="宋体"/>
          <w:color w:val="010101"/>
          <w:kern w:val="0"/>
          <w:sz w:val="32"/>
          <w:szCs w:val="32"/>
        </w:rPr>
        <w:t>全县各律所对县城重点企业进行“法律体检”，出具法律意见，帮助企业化解风险</w:t>
      </w:r>
      <w:r>
        <w:rPr>
          <w:rFonts w:ascii="仿宋" w:hAnsi="仿宋" w:eastAsia="仿宋" w:cs="宋体"/>
          <w:color w:val="010101"/>
          <w:kern w:val="0"/>
          <w:sz w:val="32"/>
          <w:szCs w:val="32"/>
        </w:rPr>
        <w:t>。</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8、全面加强法律服务市场整顿。召开了全县基层法律服务所整顿大会，要求各法律服务所和法律服务工作者严肃查摆各自存在的问题，确定整改措施，明确整改期限。对限期整改不到位的所或者个人，依法给予处罚。</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9、大力推进政府购买社会服务。采取购买社会服务的方式，购买了42个人民调解服务岗位，分派至</w:t>
      </w:r>
      <w:r>
        <w:rPr>
          <w:rFonts w:hint="eastAsia" w:ascii="仿宋" w:hAnsi="仿宋" w:eastAsia="仿宋" w:cs="宋体"/>
          <w:color w:val="010101"/>
          <w:kern w:val="0"/>
          <w:sz w:val="32"/>
          <w:szCs w:val="32"/>
        </w:rPr>
        <w:t>各</w:t>
      </w:r>
      <w:r>
        <w:rPr>
          <w:rFonts w:ascii="仿宋" w:hAnsi="仿宋" w:eastAsia="仿宋" w:cs="宋体"/>
          <w:color w:val="010101"/>
          <w:kern w:val="0"/>
          <w:sz w:val="32"/>
          <w:szCs w:val="32"/>
        </w:rPr>
        <w:t>个基层派出所和道路交通事故、医疗纠纷</w:t>
      </w:r>
      <w:r>
        <w:rPr>
          <w:rFonts w:hint="eastAsia" w:ascii="仿宋" w:hAnsi="仿宋" w:eastAsia="仿宋" w:cs="宋体"/>
          <w:color w:val="010101"/>
          <w:kern w:val="0"/>
          <w:sz w:val="32"/>
          <w:szCs w:val="32"/>
        </w:rPr>
        <w:t>、婚姻家庭纠纷、劳动争议、旅游纠纷5</w:t>
      </w:r>
      <w:r>
        <w:rPr>
          <w:rFonts w:ascii="仿宋" w:hAnsi="仿宋" w:eastAsia="仿宋" w:cs="宋体"/>
          <w:color w:val="010101"/>
          <w:kern w:val="0"/>
          <w:sz w:val="32"/>
          <w:szCs w:val="32"/>
        </w:rPr>
        <w:t>个专业性、行业性人民调解委员会。</w:t>
      </w:r>
      <w:r>
        <w:rPr>
          <w:rFonts w:hint="eastAsia" w:ascii="仿宋" w:hAnsi="仿宋" w:eastAsia="仿宋" w:cs="宋体"/>
          <w:color w:val="010101"/>
          <w:kern w:val="0"/>
          <w:sz w:val="32"/>
          <w:szCs w:val="32"/>
        </w:rPr>
        <w:t>2022年</w:t>
      </w:r>
      <w:r>
        <w:rPr>
          <w:rFonts w:ascii="仿宋" w:hAnsi="仿宋" w:eastAsia="仿宋" w:cs="宋体"/>
          <w:color w:val="010101"/>
          <w:kern w:val="0"/>
          <w:sz w:val="32"/>
          <w:szCs w:val="32"/>
        </w:rPr>
        <w:t>已调</w:t>
      </w:r>
      <w:r>
        <w:rPr>
          <w:rFonts w:hint="eastAsia" w:ascii="仿宋" w:hAnsi="仿宋" w:eastAsia="仿宋" w:cs="宋体"/>
          <w:color w:val="010101"/>
          <w:kern w:val="0"/>
          <w:sz w:val="32"/>
          <w:szCs w:val="32"/>
        </w:rPr>
        <w:t>解案件4301件，社会效果良好。通过公开招投标，我们与湖南德馨社会工作服务中心签订了购买社区矫正服务合同，由该中心进行了</w:t>
      </w:r>
      <w:r>
        <w:rPr>
          <w:rFonts w:ascii="仿宋" w:hAnsi="仿宋" w:eastAsia="仿宋" w:cs="宋体"/>
          <w:color w:val="010101"/>
          <w:kern w:val="0"/>
          <w:sz w:val="32"/>
          <w:szCs w:val="32"/>
        </w:rPr>
        <w:t>全县社区</w:t>
      </w:r>
      <w:r>
        <w:rPr>
          <w:rFonts w:hint="eastAsia" w:ascii="仿宋" w:hAnsi="仿宋" w:eastAsia="仿宋" w:cs="宋体"/>
          <w:color w:val="010101"/>
          <w:kern w:val="0"/>
          <w:sz w:val="32"/>
          <w:szCs w:val="32"/>
        </w:rPr>
        <w:t>矫正对象</w:t>
      </w:r>
      <w:r>
        <w:rPr>
          <w:rFonts w:ascii="仿宋" w:hAnsi="仿宋" w:eastAsia="仿宋" w:cs="宋体"/>
          <w:color w:val="010101"/>
          <w:kern w:val="0"/>
          <w:sz w:val="32"/>
          <w:szCs w:val="32"/>
        </w:rPr>
        <w:t>的教育学习、社区劳动、走访调查、定位监控、心理咨询与矫治等方面的社会服务，</w:t>
      </w:r>
      <w:r>
        <w:rPr>
          <w:rFonts w:hint="eastAsia" w:ascii="仿宋" w:hAnsi="仿宋" w:eastAsia="仿宋" w:cs="宋体"/>
          <w:color w:val="010101"/>
          <w:kern w:val="0"/>
          <w:sz w:val="32"/>
          <w:szCs w:val="32"/>
        </w:rPr>
        <w:t>共</w:t>
      </w:r>
      <w:r>
        <w:rPr>
          <w:rFonts w:ascii="仿宋" w:hAnsi="仿宋" w:eastAsia="仿宋" w:cs="宋体"/>
          <w:color w:val="010101"/>
          <w:kern w:val="0"/>
          <w:sz w:val="32"/>
          <w:szCs w:val="32"/>
        </w:rPr>
        <w:t>聘任了6名工作人员。二是积极落实人民调解“以奖代补”政策。将人民调解委员会调处的矛盾纠纷分为</w:t>
      </w:r>
      <w:r>
        <w:rPr>
          <w:rFonts w:hint="eastAsia" w:ascii="仿宋" w:hAnsi="仿宋" w:eastAsia="仿宋" w:cs="宋体"/>
          <w:color w:val="010101"/>
          <w:kern w:val="0"/>
          <w:sz w:val="32"/>
          <w:szCs w:val="32"/>
        </w:rPr>
        <w:t>简单纠纷、</w:t>
      </w:r>
      <w:r>
        <w:rPr>
          <w:rFonts w:ascii="仿宋" w:hAnsi="仿宋" w:eastAsia="仿宋" w:cs="宋体"/>
          <w:color w:val="010101"/>
          <w:kern w:val="0"/>
          <w:sz w:val="32"/>
          <w:szCs w:val="32"/>
        </w:rPr>
        <w:t>一般矛盾纠纷、复杂疑难矛盾纠纷和重大矛盾纠纷</w:t>
      </w:r>
      <w:r>
        <w:rPr>
          <w:rFonts w:hint="eastAsia" w:ascii="仿宋" w:hAnsi="仿宋" w:eastAsia="仿宋" w:cs="宋体"/>
          <w:color w:val="010101"/>
          <w:kern w:val="0"/>
          <w:sz w:val="32"/>
          <w:szCs w:val="32"/>
        </w:rPr>
        <w:t>四</w:t>
      </w:r>
      <w:r>
        <w:rPr>
          <w:rFonts w:ascii="仿宋" w:hAnsi="仿宋" w:eastAsia="仿宋" w:cs="宋体"/>
          <w:color w:val="010101"/>
          <w:kern w:val="0"/>
          <w:sz w:val="32"/>
          <w:szCs w:val="32"/>
        </w:rPr>
        <w:t>类，按</w:t>
      </w:r>
      <w:r>
        <w:rPr>
          <w:rFonts w:hint="eastAsia" w:ascii="仿宋" w:hAnsi="仿宋" w:eastAsia="仿宋" w:cs="宋体"/>
          <w:color w:val="010101"/>
          <w:kern w:val="0"/>
          <w:sz w:val="32"/>
          <w:szCs w:val="32"/>
        </w:rPr>
        <w:t>50元/件、</w:t>
      </w:r>
      <w:r>
        <w:rPr>
          <w:rFonts w:ascii="仿宋" w:hAnsi="仿宋" w:eastAsia="仿宋" w:cs="宋体"/>
          <w:color w:val="010101"/>
          <w:kern w:val="0"/>
          <w:sz w:val="32"/>
          <w:szCs w:val="32"/>
        </w:rPr>
        <w:t>100元/件、200元/件、500元/件的标准发放奖励，破解了人民调解资金短缺难题。</w:t>
      </w:r>
    </w:p>
    <w:p>
      <w:pPr>
        <w:spacing w:line="580" w:lineRule="exact"/>
        <w:ind w:firstLine="640" w:firstLineChars="200"/>
        <w:rPr>
          <w:rFonts w:ascii="仿宋" w:hAnsi="仿宋" w:eastAsia="仿宋" w:cs="Times New Roman"/>
          <w:color w:val="000000"/>
          <w:sz w:val="32"/>
          <w:szCs w:val="32"/>
          <w:shd w:val="clear" w:color="auto" w:fill="FFFFFF"/>
        </w:rPr>
      </w:pPr>
      <w:r>
        <w:rPr>
          <w:rFonts w:ascii="仿宋" w:hAnsi="仿宋" w:eastAsia="仿宋" w:cs="宋体"/>
          <w:color w:val="010101"/>
          <w:kern w:val="0"/>
          <w:sz w:val="32"/>
          <w:szCs w:val="32"/>
        </w:rPr>
        <w:t>10、全面规范行政执法行为。</w:t>
      </w:r>
      <w:r>
        <w:rPr>
          <w:rFonts w:hint="eastAsia" w:ascii="仿宋" w:hAnsi="仿宋" w:eastAsia="仿宋" w:cs="Times New Roman"/>
          <w:color w:val="000000"/>
          <w:sz w:val="32"/>
          <w:szCs w:val="32"/>
          <w:shd w:val="clear" w:color="auto" w:fill="FFFFFF"/>
        </w:rPr>
        <w:t>健全行政执法人员资格管理制度，严格落实行政执法人员资格和执证上岗，组织开展执法人员资格考试、学法用法培训等工作。按照行政执法单位自查、县司法局审核汇总等步骤，开展行政执法人员专项清理工作，全面推行执法人员“亮证执法”，坚决杜绝无行政执法资格的人员从事行政执法行为。2022年，执法证换证967个，目前全县所有持证人员均已按要求录入湖南省行政执法人员信息管理系统。</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经统计，2022年，溆浦县行政执法办案总数389319件，其中行政处罚176624件，行政许可26464件，行政确认23638件，行政征收10件，行政检查78344件，行政强制32863件，行政给付44118件，行政奖励2653件，无行政裁决案件。</w:t>
      </w:r>
    </w:p>
    <w:p>
      <w:pPr>
        <w:widowControl/>
        <w:spacing w:line="580" w:lineRule="exact"/>
        <w:ind w:firstLine="607"/>
        <w:jc w:val="left"/>
        <w:rPr>
          <w:rFonts w:ascii="仿宋" w:hAnsi="仿宋" w:eastAsia="仿宋" w:cs="Times New Roman"/>
          <w:kern w:val="0"/>
          <w:szCs w:val="24"/>
        </w:rPr>
      </w:pPr>
      <w:r>
        <w:rPr>
          <w:rFonts w:ascii="仿宋" w:hAnsi="仿宋" w:eastAsia="仿宋" w:cs="宋体"/>
          <w:color w:val="010101"/>
          <w:kern w:val="0"/>
          <w:sz w:val="32"/>
          <w:szCs w:val="32"/>
        </w:rPr>
        <w:t>11、聚力司法行政信息化建设。司法行政信息化建设分为机关和基层司法所两部分。机关主要是智慧矫正项目，包括了八大子系统，即综合布线系统，安防监控系统，机房网络系统，大屏显示系统，信息发布系统，高清视频会议系统，社区矫正信息化管理系统及基层司法所连接系统，通过“智慧矫正”工程予以建设。基层司法所主要是电子政务外网接通。电子政务外网建设，现全面完成，已经投入使用。</w:t>
      </w:r>
    </w:p>
    <w:p>
      <w:pPr>
        <w:spacing w:line="580" w:lineRule="exact"/>
        <w:ind w:firstLine="607"/>
        <w:rPr>
          <w:rFonts w:ascii="仿宋" w:hAnsi="仿宋" w:eastAsia="仿宋" w:cs="Times New Roman"/>
          <w:b/>
          <w:bCs/>
          <w:kern w:val="0"/>
          <w:szCs w:val="24"/>
        </w:rPr>
      </w:pPr>
      <w:r>
        <w:rPr>
          <w:rFonts w:ascii="仿宋" w:hAnsi="仿宋" w:eastAsia="仿宋" w:cs="宋体"/>
          <w:b/>
          <w:bCs/>
          <w:color w:val="010101"/>
          <w:kern w:val="0"/>
          <w:sz w:val="32"/>
          <w:szCs w:val="32"/>
        </w:rPr>
        <w:t>（</w:t>
      </w:r>
      <w:r>
        <w:rPr>
          <w:rFonts w:hint="eastAsia" w:ascii="仿宋" w:hAnsi="仿宋" w:eastAsia="仿宋" w:cs="宋体"/>
          <w:b/>
          <w:bCs/>
          <w:color w:val="010101"/>
          <w:kern w:val="0"/>
          <w:sz w:val="32"/>
          <w:szCs w:val="32"/>
        </w:rPr>
        <w:t>4</w:t>
      </w:r>
      <w:r>
        <w:rPr>
          <w:rFonts w:ascii="仿宋" w:hAnsi="仿宋" w:eastAsia="仿宋" w:cs="宋体"/>
          <w:b/>
          <w:bCs/>
          <w:color w:val="010101"/>
          <w:kern w:val="0"/>
          <w:sz w:val="32"/>
          <w:szCs w:val="32"/>
        </w:rPr>
        <w:t>）社会公众满意度评价</w:t>
      </w:r>
    </w:p>
    <w:p>
      <w:pPr>
        <w:spacing w:line="580" w:lineRule="exact"/>
        <w:ind w:firstLine="607"/>
        <w:rPr>
          <w:rFonts w:ascii="仿宋" w:hAnsi="仿宋" w:eastAsia="仿宋" w:cs="Times New Roman"/>
          <w:kern w:val="0"/>
          <w:szCs w:val="24"/>
        </w:rPr>
      </w:pPr>
      <w:r>
        <w:rPr>
          <w:rFonts w:ascii="仿宋" w:hAnsi="仿宋" w:eastAsia="仿宋" w:cs="宋体"/>
          <w:color w:val="010101"/>
          <w:kern w:val="0"/>
          <w:sz w:val="32"/>
          <w:szCs w:val="32"/>
        </w:rPr>
        <w:t>通过各项工作的开展，</w:t>
      </w:r>
      <w:r>
        <w:rPr>
          <w:rFonts w:hint="eastAsia" w:ascii="仿宋" w:hAnsi="仿宋" w:eastAsia="仿宋" w:cs="宋体"/>
          <w:color w:val="010101"/>
          <w:kern w:val="0"/>
          <w:sz w:val="32"/>
          <w:szCs w:val="32"/>
        </w:rPr>
        <w:t>全县</w:t>
      </w:r>
      <w:r>
        <w:rPr>
          <w:rFonts w:ascii="仿宋" w:hAnsi="仿宋" w:eastAsia="仿宋" w:cs="宋体"/>
          <w:color w:val="010101"/>
          <w:kern w:val="0"/>
          <w:sz w:val="32"/>
          <w:szCs w:val="32"/>
        </w:rPr>
        <w:t>法治环境逐步优化，社会公众的法</w:t>
      </w:r>
      <w:r>
        <w:rPr>
          <w:rFonts w:hint="eastAsia" w:ascii="仿宋" w:hAnsi="仿宋" w:eastAsia="仿宋" w:cs="宋体"/>
          <w:color w:val="010101"/>
          <w:kern w:val="0"/>
          <w:sz w:val="32"/>
          <w:szCs w:val="32"/>
        </w:rPr>
        <w:t>治</w:t>
      </w:r>
      <w:r>
        <w:rPr>
          <w:rFonts w:ascii="仿宋" w:hAnsi="仿宋" w:eastAsia="仿宋" w:cs="宋体"/>
          <w:color w:val="010101"/>
          <w:kern w:val="0"/>
          <w:sz w:val="32"/>
          <w:szCs w:val="32"/>
        </w:rPr>
        <w:t>观念得到加强，社会的安定团结得到保障，社会公众的满意度得到了提高。</w:t>
      </w:r>
    </w:p>
    <w:p>
      <w:pPr>
        <w:pStyle w:val="9"/>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pPr>
        <w:pStyle w:val="9"/>
        <w:spacing w:line="600" w:lineRule="exact"/>
        <w:ind w:firstLine="640" w:firstLineChars="200"/>
        <w:rPr>
          <w:sz w:val="72"/>
          <w:szCs w:val="72"/>
        </w:rPr>
      </w:pPr>
      <w:r>
        <w:rPr>
          <w:rFonts w:hint="eastAsia" w:ascii="Times New Roman" w:hAnsi="Times New Roman" w:eastAsia="仿宋_GB2312"/>
          <w:sz w:val="32"/>
          <w:szCs w:val="32"/>
        </w:rPr>
        <w:t>存在的问题是：部分项目进展有待加强。主要原因是：县财政资金困难，项目资金不能按时到位，致使部分项目工作人员积极性不高，工作进展有所缓慢。</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一、机关运行经费：</w:t>
      </w:r>
      <w:r>
        <w:rPr>
          <w:rFonts w:hint="eastAsia" w:ascii="仿宋" w:hAnsi="仿宋" w:eastAsia="仿宋" w:cs="仿宋"/>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jc w:val="left"/>
        <w:rPr>
          <w:rFonts w:ascii="仿宋" w:hAnsi="仿宋" w:eastAsia="仿宋" w:cs="仿宋"/>
          <w:color w:val="000000"/>
          <w:kern w:val="0"/>
          <w:sz w:val="32"/>
          <w:szCs w:val="32"/>
        </w:rPr>
      </w:pPr>
      <w:r>
        <w:rPr>
          <w:rFonts w:hint="eastAsia" w:ascii="宋体" w:hAnsi="宋体" w:cs="黑体"/>
          <w:color w:val="000000"/>
          <w:kern w:val="0"/>
          <w:sz w:val="32"/>
          <w:szCs w:val="32"/>
        </w:rPr>
        <w:t>二、“三公”经费：</w:t>
      </w:r>
      <w:r>
        <w:rPr>
          <w:rFonts w:hint="eastAsia" w:ascii="仿宋" w:hAnsi="仿宋" w:eastAsia="仿宋" w:cs="仿宋"/>
          <w:color w:val="000000"/>
          <w:kern w:val="0"/>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pPr>
        <w:ind w:firstLine="640" w:firstLineChars="200"/>
        <w:jc w:val="left"/>
        <w:rPr>
          <w:rFonts w:ascii="仿宋" w:hAnsi="仿宋" w:eastAsia="仿宋" w:cs="仿宋"/>
          <w:color w:val="000000"/>
          <w:kern w:val="0"/>
          <w:sz w:val="32"/>
          <w:szCs w:val="32"/>
        </w:rPr>
      </w:pPr>
      <w:r>
        <w:rPr>
          <w:rFonts w:hint="eastAsia" w:ascii="宋体" w:hAnsi="宋体" w:cs="黑体"/>
          <w:color w:val="000000"/>
          <w:kern w:val="0"/>
          <w:sz w:val="32"/>
          <w:szCs w:val="32"/>
        </w:rPr>
        <w:t>三、社区矫正：</w:t>
      </w:r>
      <w:r>
        <w:rPr>
          <w:rFonts w:hint="eastAsia" w:ascii="仿宋" w:hAnsi="仿宋" w:eastAsia="仿宋" w:cs="仿宋"/>
          <w:color w:val="000000"/>
          <w:kern w:val="0"/>
          <w:sz w:val="32"/>
          <w:szCs w:val="32"/>
        </w:rPr>
        <w:t>是指将符合社区矫正条件的罪犯置于社区内，由专门的国家机关，在相关社会团体和民间组织以及社会志愿者的协助下，在判决、裁定或决定确定的期限内，矫正其犯罪心理和行为恶习，并促进顺利回归社会的非监禁刑罚执行活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49C0"/>
    <w:rsid w:val="000273BD"/>
    <w:rsid w:val="00033266"/>
    <w:rsid w:val="00037ABF"/>
    <w:rsid w:val="00040CBC"/>
    <w:rsid w:val="000415B7"/>
    <w:rsid w:val="00041E3F"/>
    <w:rsid w:val="00055DAA"/>
    <w:rsid w:val="00061F7B"/>
    <w:rsid w:val="000658A3"/>
    <w:rsid w:val="00074155"/>
    <w:rsid w:val="000A3F69"/>
    <w:rsid w:val="000B0B33"/>
    <w:rsid w:val="00103957"/>
    <w:rsid w:val="00134EAB"/>
    <w:rsid w:val="00152C6D"/>
    <w:rsid w:val="00162D39"/>
    <w:rsid w:val="001678BD"/>
    <w:rsid w:val="00182373"/>
    <w:rsid w:val="00196B6A"/>
    <w:rsid w:val="001A67DB"/>
    <w:rsid w:val="001C3C29"/>
    <w:rsid w:val="001D51E5"/>
    <w:rsid w:val="001E080D"/>
    <w:rsid w:val="001E53D0"/>
    <w:rsid w:val="001F0C3B"/>
    <w:rsid w:val="00202C82"/>
    <w:rsid w:val="00213420"/>
    <w:rsid w:val="00214427"/>
    <w:rsid w:val="00216C67"/>
    <w:rsid w:val="00226CB7"/>
    <w:rsid w:val="00264552"/>
    <w:rsid w:val="00264EF9"/>
    <w:rsid w:val="00265724"/>
    <w:rsid w:val="002661D4"/>
    <w:rsid w:val="0027426B"/>
    <w:rsid w:val="00282262"/>
    <w:rsid w:val="002A68DB"/>
    <w:rsid w:val="002E0A30"/>
    <w:rsid w:val="003130C4"/>
    <w:rsid w:val="00316C4B"/>
    <w:rsid w:val="0032192B"/>
    <w:rsid w:val="00323314"/>
    <w:rsid w:val="003479BD"/>
    <w:rsid w:val="0037197D"/>
    <w:rsid w:val="003768D5"/>
    <w:rsid w:val="003926B9"/>
    <w:rsid w:val="003C47E6"/>
    <w:rsid w:val="003C4FC2"/>
    <w:rsid w:val="003D4FCC"/>
    <w:rsid w:val="00416E61"/>
    <w:rsid w:val="0042790C"/>
    <w:rsid w:val="004506F9"/>
    <w:rsid w:val="00455E87"/>
    <w:rsid w:val="004717A2"/>
    <w:rsid w:val="00473DF3"/>
    <w:rsid w:val="00487911"/>
    <w:rsid w:val="00491741"/>
    <w:rsid w:val="00493422"/>
    <w:rsid w:val="004B0CEE"/>
    <w:rsid w:val="00500E5F"/>
    <w:rsid w:val="005122EF"/>
    <w:rsid w:val="0051441A"/>
    <w:rsid w:val="00517C33"/>
    <w:rsid w:val="00517D5F"/>
    <w:rsid w:val="00523644"/>
    <w:rsid w:val="0054069E"/>
    <w:rsid w:val="00544866"/>
    <w:rsid w:val="005767CC"/>
    <w:rsid w:val="00576B70"/>
    <w:rsid w:val="00590D9F"/>
    <w:rsid w:val="00595D26"/>
    <w:rsid w:val="005A74E6"/>
    <w:rsid w:val="005B404E"/>
    <w:rsid w:val="005D4D55"/>
    <w:rsid w:val="005E2CFB"/>
    <w:rsid w:val="005F2103"/>
    <w:rsid w:val="005F3D1C"/>
    <w:rsid w:val="0062378F"/>
    <w:rsid w:val="00641842"/>
    <w:rsid w:val="00651EEC"/>
    <w:rsid w:val="00686673"/>
    <w:rsid w:val="00691E8C"/>
    <w:rsid w:val="006937A5"/>
    <w:rsid w:val="006A22C4"/>
    <w:rsid w:val="006A351B"/>
    <w:rsid w:val="006B0422"/>
    <w:rsid w:val="006C1B53"/>
    <w:rsid w:val="006D7730"/>
    <w:rsid w:val="006E5284"/>
    <w:rsid w:val="006F3EB5"/>
    <w:rsid w:val="00702E34"/>
    <w:rsid w:val="00704395"/>
    <w:rsid w:val="00710FE7"/>
    <w:rsid w:val="00717621"/>
    <w:rsid w:val="00720FF1"/>
    <w:rsid w:val="00727A53"/>
    <w:rsid w:val="00780DB8"/>
    <w:rsid w:val="00787B42"/>
    <w:rsid w:val="007C0038"/>
    <w:rsid w:val="007C0E29"/>
    <w:rsid w:val="007C4539"/>
    <w:rsid w:val="007F3657"/>
    <w:rsid w:val="00810E59"/>
    <w:rsid w:val="00812ED5"/>
    <w:rsid w:val="008277D9"/>
    <w:rsid w:val="00833F9B"/>
    <w:rsid w:val="0084478C"/>
    <w:rsid w:val="00852848"/>
    <w:rsid w:val="00864F26"/>
    <w:rsid w:val="0086638C"/>
    <w:rsid w:val="008A3E8D"/>
    <w:rsid w:val="008C352C"/>
    <w:rsid w:val="00912193"/>
    <w:rsid w:val="009211AB"/>
    <w:rsid w:val="009235AE"/>
    <w:rsid w:val="009237C4"/>
    <w:rsid w:val="00944C48"/>
    <w:rsid w:val="00950252"/>
    <w:rsid w:val="00967F5D"/>
    <w:rsid w:val="00994218"/>
    <w:rsid w:val="009A0F95"/>
    <w:rsid w:val="009B3ADF"/>
    <w:rsid w:val="009B73AC"/>
    <w:rsid w:val="009C3B52"/>
    <w:rsid w:val="009E6817"/>
    <w:rsid w:val="009E6E9A"/>
    <w:rsid w:val="009F47CE"/>
    <w:rsid w:val="00A01D2B"/>
    <w:rsid w:val="00A115B6"/>
    <w:rsid w:val="00A42218"/>
    <w:rsid w:val="00A70249"/>
    <w:rsid w:val="00A70B02"/>
    <w:rsid w:val="00A71D9F"/>
    <w:rsid w:val="00A92E9F"/>
    <w:rsid w:val="00AB18FF"/>
    <w:rsid w:val="00AD729D"/>
    <w:rsid w:val="00AF482A"/>
    <w:rsid w:val="00B33BEA"/>
    <w:rsid w:val="00B57C9F"/>
    <w:rsid w:val="00B63572"/>
    <w:rsid w:val="00B65616"/>
    <w:rsid w:val="00B845B3"/>
    <w:rsid w:val="00B85D8B"/>
    <w:rsid w:val="00BB4A40"/>
    <w:rsid w:val="00BD1D2F"/>
    <w:rsid w:val="00BD6C3E"/>
    <w:rsid w:val="00BE33A0"/>
    <w:rsid w:val="00BE3674"/>
    <w:rsid w:val="00C10681"/>
    <w:rsid w:val="00C3049A"/>
    <w:rsid w:val="00C31B1E"/>
    <w:rsid w:val="00C77645"/>
    <w:rsid w:val="00CE04C3"/>
    <w:rsid w:val="00CE76A0"/>
    <w:rsid w:val="00D148C6"/>
    <w:rsid w:val="00D17A8A"/>
    <w:rsid w:val="00D36715"/>
    <w:rsid w:val="00D415BA"/>
    <w:rsid w:val="00D63780"/>
    <w:rsid w:val="00D644EE"/>
    <w:rsid w:val="00DD06FF"/>
    <w:rsid w:val="00DD5FE9"/>
    <w:rsid w:val="00E00C7A"/>
    <w:rsid w:val="00E26ACE"/>
    <w:rsid w:val="00E37D6C"/>
    <w:rsid w:val="00E52F75"/>
    <w:rsid w:val="00E55B68"/>
    <w:rsid w:val="00E561AE"/>
    <w:rsid w:val="00E6009A"/>
    <w:rsid w:val="00E67BE6"/>
    <w:rsid w:val="00E85B2E"/>
    <w:rsid w:val="00E8683C"/>
    <w:rsid w:val="00EA2B72"/>
    <w:rsid w:val="00F34FAF"/>
    <w:rsid w:val="00F57516"/>
    <w:rsid w:val="00F74360"/>
    <w:rsid w:val="00FB462F"/>
    <w:rsid w:val="00FE16FA"/>
    <w:rsid w:val="00FE2056"/>
    <w:rsid w:val="00FE328A"/>
    <w:rsid w:val="00FE358B"/>
    <w:rsid w:val="00FE6269"/>
    <w:rsid w:val="00FF2AEF"/>
    <w:rsid w:val="00FF5CD6"/>
    <w:rsid w:val="5777D4F5"/>
    <w:rsid w:val="5D815170"/>
    <w:rsid w:val="5FC6BB1E"/>
    <w:rsid w:val="5FF720F1"/>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2491</Words>
  <Characters>14204</Characters>
  <Lines>118</Lines>
  <Paragraphs>33</Paragraphs>
  <TotalTime>501</TotalTime>
  <ScaleCrop>false</ScaleCrop>
  <LinksUpToDate>false</LinksUpToDate>
  <CharactersWithSpaces>16662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2023-09-14T09:38:00Z</cp:lastPrinted>
  <dcterms:modified xsi:type="dcterms:W3CDTF">2023-09-21T01:02:15Z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D5F405E4AE97420BA4F2D2094C870FA8_12</vt:lpwstr>
  </property>
</Properties>
</file>