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21D82">
      <w:pPr>
        <w:pStyle w:val="13"/>
        <w:jc w:val="center"/>
        <w:rPr>
          <w:rFonts w:ascii="Times New Roman" w:hAnsi="Times New Roman" w:cs="Times New Roman"/>
          <w:sz w:val="56"/>
          <w:szCs w:val="56"/>
        </w:rPr>
      </w:pPr>
    </w:p>
    <w:p w14:paraId="7B29BDE9">
      <w:pPr>
        <w:pStyle w:val="13"/>
        <w:jc w:val="center"/>
        <w:rPr>
          <w:rFonts w:ascii="Times New Roman" w:hAnsi="Times New Roman" w:cs="Times New Roman"/>
          <w:sz w:val="84"/>
          <w:szCs w:val="84"/>
        </w:rPr>
      </w:pPr>
    </w:p>
    <w:p w14:paraId="0571DCC1">
      <w:pPr>
        <w:pStyle w:val="13"/>
        <w:jc w:val="center"/>
        <w:rPr>
          <w:rFonts w:ascii="Times New Roman" w:hAnsi="Times New Roman" w:cs="Times New Roman"/>
          <w:sz w:val="84"/>
          <w:szCs w:val="84"/>
        </w:rPr>
      </w:pPr>
    </w:p>
    <w:p w14:paraId="7BB79ABB">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5247D801">
      <w:pPr>
        <w:pStyle w:val="13"/>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溆浦县统计局</w:t>
      </w:r>
      <w:r>
        <w:rPr>
          <w:rFonts w:ascii="Times New Roman" w:hAnsi="Times New Roman" w:eastAsia="方正小标宋简体" w:cs="Times New Roman"/>
          <w:sz w:val="72"/>
          <w:szCs w:val="72"/>
        </w:rPr>
        <w:t>部门决算</w:t>
      </w:r>
    </w:p>
    <w:p w14:paraId="55223FEF">
      <w:pPr>
        <w:pStyle w:val="13"/>
        <w:jc w:val="center"/>
        <w:rPr>
          <w:rFonts w:ascii="Times New Roman" w:hAnsi="Times New Roman" w:eastAsia="方正小标宋_GBK" w:cs="Times New Roman"/>
          <w:sz w:val="56"/>
          <w:szCs w:val="56"/>
        </w:rPr>
      </w:pPr>
    </w:p>
    <w:p w14:paraId="6D6D99D0">
      <w:pPr>
        <w:pStyle w:val="13"/>
        <w:jc w:val="center"/>
        <w:rPr>
          <w:rFonts w:ascii="Times New Roman" w:hAnsi="Times New Roman" w:cs="Times New Roman"/>
          <w:sz w:val="56"/>
          <w:szCs w:val="56"/>
        </w:rPr>
      </w:pPr>
    </w:p>
    <w:p w14:paraId="339AC477">
      <w:pPr>
        <w:pStyle w:val="13"/>
        <w:rPr>
          <w:rFonts w:ascii="Times New Roman" w:hAnsi="Times New Roman" w:cs="Times New Roman"/>
          <w:sz w:val="56"/>
          <w:szCs w:val="56"/>
        </w:rPr>
      </w:pPr>
    </w:p>
    <w:p w14:paraId="5C9CEC11">
      <w:pPr>
        <w:pStyle w:val="13"/>
        <w:jc w:val="center"/>
        <w:rPr>
          <w:rFonts w:ascii="Times New Roman" w:hAnsi="Times New Roman" w:cs="Times New Roman"/>
          <w:sz w:val="32"/>
          <w:szCs w:val="32"/>
        </w:rPr>
      </w:pPr>
    </w:p>
    <w:p w14:paraId="6B5C1496">
      <w:pPr>
        <w:pStyle w:val="13"/>
        <w:jc w:val="center"/>
        <w:rPr>
          <w:rFonts w:ascii="Times New Roman" w:hAnsi="Times New Roman" w:cs="Times New Roman"/>
          <w:sz w:val="32"/>
          <w:szCs w:val="32"/>
        </w:rPr>
      </w:pPr>
    </w:p>
    <w:p w14:paraId="26EF78DF">
      <w:pPr>
        <w:pStyle w:val="13"/>
        <w:jc w:val="center"/>
        <w:rPr>
          <w:rFonts w:ascii="Times New Roman" w:hAnsi="Times New Roman" w:cs="Times New Roman"/>
          <w:sz w:val="32"/>
          <w:szCs w:val="32"/>
        </w:rPr>
      </w:pPr>
    </w:p>
    <w:p w14:paraId="52CDEB4C">
      <w:pPr>
        <w:pStyle w:val="13"/>
        <w:jc w:val="center"/>
        <w:rPr>
          <w:rFonts w:ascii="Times New Roman" w:hAnsi="Times New Roman" w:cs="Times New Roman"/>
          <w:sz w:val="32"/>
          <w:szCs w:val="32"/>
        </w:rPr>
      </w:pPr>
    </w:p>
    <w:p w14:paraId="7622C3A1">
      <w:pPr>
        <w:pStyle w:val="13"/>
        <w:jc w:val="center"/>
        <w:rPr>
          <w:rFonts w:ascii="Times New Roman" w:hAnsi="Times New Roman" w:cs="Times New Roman"/>
          <w:sz w:val="32"/>
          <w:szCs w:val="32"/>
        </w:rPr>
      </w:pPr>
    </w:p>
    <w:p w14:paraId="0028FDA9">
      <w:pPr>
        <w:pStyle w:val="13"/>
        <w:jc w:val="center"/>
        <w:rPr>
          <w:rFonts w:ascii="Times New Roman" w:hAnsi="Times New Roman" w:cs="Times New Roman"/>
          <w:sz w:val="32"/>
          <w:szCs w:val="32"/>
        </w:rPr>
      </w:pPr>
    </w:p>
    <w:p w14:paraId="1EBDDDA5">
      <w:pPr>
        <w:pStyle w:val="13"/>
        <w:spacing w:line="540" w:lineRule="exact"/>
        <w:jc w:val="center"/>
        <w:rPr>
          <w:rFonts w:ascii="Times New Roman" w:hAnsi="Times New Roman" w:cs="Times New Roman"/>
          <w:sz w:val="56"/>
          <w:szCs w:val="56"/>
        </w:rPr>
      </w:pPr>
    </w:p>
    <w:p w14:paraId="0BE494A5">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61C81D6D">
      <w:pPr>
        <w:pStyle w:val="13"/>
        <w:spacing w:line="600" w:lineRule="exact"/>
        <w:jc w:val="both"/>
        <w:rPr>
          <w:rFonts w:ascii="Times New Roman" w:hAnsi="Times New Roman" w:cs="Times New Roman"/>
          <w:b/>
          <w:sz w:val="36"/>
          <w:szCs w:val="28"/>
        </w:rPr>
      </w:pPr>
    </w:p>
    <w:p w14:paraId="003350AA">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0603ED23">
      <w:pPr>
        <w:pStyle w:val="13"/>
        <w:spacing w:line="600" w:lineRule="exact"/>
        <w:jc w:val="center"/>
        <w:rPr>
          <w:rFonts w:ascii="Times New Roman" w:hAnsi="Times New Roman" w:cs="Times New Roman"/>
          <w:b/>
          <w:sz w:val="36"/>
          <w:szCs w:val="28"/>
        </w:rPr>
      </w:pPr>
    </w:p>
    <w:p w14:paraId="69143824">
      <w:pPr>
        <w:pStyle w:val="13"/>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溆浦县统计局</w:t>
      </w:r>
      <w:r>
        <w:rPr>
          <w:rFonts w:ascii="Times New Roman" w:hAnsi="Times New Roman" w:cs="Times New Roman"/>
          <w:bCs/>
          <w:sz w:val="32"/>
          <w:szCs w:val="32"/>
        </w:rPr>
        <w:t>概况</w:t>
      </w:r>
    </w:p>
    <w:p w14:paraId="51C5420E">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346A3A2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60C2D034">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60B8A54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2A15D2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0B78131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4D5CE4A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2176E79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627A8F04">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683A936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5D041CA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6E2A18C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7C6E3627">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064827D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7BF4128B">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403564F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6A8CFF9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6537E99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3355FB40">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50F15A4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10C3E9E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26BFF90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58ED174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292C90E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69B57CD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3DAB91BE">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052ED9F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50231279">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20575ED0">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545EC4F2">
      <w:pPr>
        <w:pStyle w:val="13"/>
        <w:spacing w:line="600" w:lineRule="exact"/>
        <w:rPr>
          <w:rFonts w:ascii="Times New Roman" w:hAnsi="Times New Roman" w:cs="Times New Roman"/>
          <w:bCs/>
          <w:sz w:val="28"/>
          <w:szCs w:val="28"/>
        </w:rPr>
      </w:pPr>
    </w:p>
    <w:p w14:paraId="2182DDBF">
      <w:pPr>
        <w:jc w:val="center"/>
        <w:rPr>
          <w:rFonts w:ascii="Times New Roman" w:hAnsi="Times New Roman" w:cs="Times New Roman"/>
          <w:sz w:val="72"/>
          <w:szCs w:val="72"/>
        </w:rPr>
      </w:pPr>
    </w:p>
    <w:p w14:paraId="514D7051">
      <w:pPr>
        <w:jc w:val="center"/>
        <w:rPr>
          <w:rFonts w:ascii="Times New Roman" w:hAnsi="Times New Roman" w:cs="Times New Roman"/>
          <w:sz w:val="72"/>
          <w:szCs w:val="72"/>
        </w:rPr>
      </w:pPr>
    </w:p>
    <w:p w14:paraId="3F23B71A">
      <w:pPr>
        <w:jc w:val="center"/>
        <w:rPr>
          <w:rFonts w:ascii="Times New Roman" w:hAnsi="Times New Roman" w:cs="Times New Roman"/>
          <w:sz w:val="72"/>
          <w:szCs w:val="72"/>
        </w:rPr>
      </w:pPr>
    </w:p>
    <w:p w14:paraId="1F69A6A5">
      <w:pPr>
        <w:pStyle w:val="7"/>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6A7C951C">
      <w:pPr>
        <w:rPr>
          <w:rFonts w:ascii="Times New Roman" w:hAnsi="Times New Roman" w:eastAsia="方正小标宋_GBK" w:cs="Times New Roman"/>
          <w:sz w:val="72"/>
          <w:szCs w:val="72"/>
        </w:rPr>
      </w:pPr>
    </w:p>
    <w:p w14:paraId="25FDEADD">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7DE64683">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溆浦县统计局</w:t>
      </w:r>
      <w:r>
        <w:rPr>
          <w:rFonts w:ascii="Times New Roman" w:hAnsi="Times New Roman" w:eastAsia="方正小标宋_GBK" w:cs="Times New Roman"/>
          <w:sz w:val="52"/>
          <w:szCs w:val="52"/>
        </w:rPr>
        <w:t>概况</w:t>
      </w:r>
    </w:p>
    <w:p w14:paraId="4286832B">
      <w:pPr>
        <w:pStyle w:val="3"/>
        <w:ind w:left="0" w:leftChars="0" w:firstLine="0" w:firstLineChars="0"/>
        <w:rPr>
          <w:rFonts w:ascii="Times New Roman" w:hAnsi="Times New Roman" w:cs="Times New Roman"/>
        </w:rPr>
      </w:pPr>
    </w:p>
    <w:p w14:paraId="52673BC3">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62E9F86E">
      <w:pPr>
        <w:keepNext w:val="0"/>
        <w:keepLines w:val="0"/>
        <w:pageBreakBefore w:val="0"/>
        <w:widowControl w:val="0"/>
        <w:kinsoku/>
        <w:wordWrap/>
        <w:overflowPunct/>
        <w:topLinePunct w:val="0"/>
        <w:autoSpaceDE/>
        <w:autoSpaceDN/>
        <w:bidi w:val="0"/>
        <w:adjustRightInd/>
        <w:snapToGrid/>
        <w:spacing w:line="520" w:lineRule="exact"/>
        <w:ind w:left="0" w:leftChars="0" w:firstLine="729" w:firstLineChars="228"/>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本单位是行政机关单位，内设行政业务机构4个；二级机构 2个；核定编制21名，实有人19人，其中：行政人员8人、事业人员11人;离退休人员 14 人。</w:t>
      </w:r>
    </w:p>
    <w:p w14:paraId="3B4326C5">
      <w:pPr>
        <w:keepNext w:val="0"/>
        <w:keepLines w:val="0"/>
        <w:pageBreakBefore w:val="0"/>
        <w:widowControl w:val="0"/>
        <w:kinsoku/>
        <w:wordWrap/>
        <w:overflowPunct/>
        <w:topLinePunct w:val="0"/>
        <w:autoSpaceDE/>
        <w:autoSpaceDN/>
        <w:bidi w:val="0"/>
        <w:adjustRightInd/>
        <w:snapToGrid/>
        <w:spacing w:line="520" w:lineRule="exact"/>
        <w:ind w:left="0" w:leftChars="0" w:firstLine="729" w:firstLineChars="228"/>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1、承担组织领导和协调全县统计工作，确保统计数据真实、准确、及时的责任。负责监测国民经济和社会发展态势，承担预测预警和信息引导的责任</w:t>
      </w:r>
    </w:p>
    <w:p w14:paraId="1C7DCBC0">
      <w:pPr>
        <w:keepNext w:val="0"/>
        <w:keepLines w:val="0"/>
        <w:pageBreakBefore w:val="0"/>
        <w:widowControl w:val="0"/>
        <w:kinsoku/>
        <w:wordWrap/>
        <w:overflowPunct/>
        <w:topLinePunct w:val="0"/>
        <w:autoSpaceDE/>
        <w:autoSpaceDN/>
        <w:bidi w:val="0"/>
        <w:adjustRightInd/>
        <w:snapToGrid/>
        <w:spacing w:line="520" w:lineRule="exact"/>
        <w:ind w:left="0" w:leftChars="0" w:firstLine="729" w:firstLineChars="228"/>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依据国家有关法律、法规，拟订全县统计工作规范性文件、统计改革和统计现代化建设规划以及全县统计调查计划；指导、监督检查各乡镇、县直各部门的统计工作；监督检查统计法律、法规在全县范围内的实施情况。</w:t>
      </w:r>
    </w:p>
    <w:p w14:paraId="09951B7A">
      <w:pPr>
        <w:keepNext w:val="0"/>
        <w:keepLines w:val="0"/>
        <w:pageBreakBefore w:val="0"/>
        <w:widowControl w:val="0"/>
        <w:kinsoku/>
        <w:wordWrap/>
        <w:overflowPunct/>
        <w:topLinePunct w:val="0"/>
        <w:autoSpaceDE/>
        <w:autoSpaceDN/>
        <w:bidi w:val="0"/>
        <w:adjustRightInd/>
        <w:snapToGrid/>
        <w:spacing w:line="520" w:lineRule="exact"/>
        <w:ind w:left="0" w:leftChars="0" w:firstLine="729" w:firstLineChars="228"/>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3、建立健全国民经济核算体系，组织实施国民经济核算制度和投入产出调查，核算全县国内生产总值，汇编国民经济核算资料。</w:t>
      </w:r>
    </w:p>
    <w:p w14:paraId="31794EDC">
      <w:pPr>
        <w:keepNext w:val="0"/>
        <w:keepLines w:val="0"/>
        <w:pageBreakBefore w:val="0"/>
        <w:widowControl w:val="0"/>
        <w:kinsoku/>
        <w:wordWrap/>
        <w:overflowPunct/>
        <w:topLinePunct w:val="0"/>
        <w:autoSpaceDE/>
        <w:autoSpaceDN/>
        <w:bidi w:val="0"/>
        <w:adjustRightInd/>
        <w:snapToGrid/>
        <w:spacing w:line="520" w:lineRule="exact"/>
        <w:ind w:left="0" w:leftChars="0" w:firstLine="729" w:firstLineChars="228"/>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4、组织实施人口、经济、农业等重大国情国力普查，汇总、整理和提供有关国情国力方面的统计数据。</w:t>
      </w:r>
    </w:p>
    <w:p w14:paraId="0647D224">
      <w:pPr>
        <w:keepNext w:val="0"/>
        <w:keepLines w:val="0"/>
        <w:pageBreakBefore w:val="0"/>
        <w:widowControl w:val="0"/>
        <w:kinsoku/>
        <w:wordWrap/>
        <w:overflowPunct/>
        <w:topLinePunct w:val="0"/>
        <w:autoSpaceDE/>
        <w:autoSpaceDN/>
        <w:bidi w:val="0"/>
        <w:adjustRightInd/>
        <w:snapToGrid/>
        <w:spacing w:line="520" w:lineRule="exact"/>
        <w:ind w:left="0" w:leftChars="0" w:firstLine="729" w:firstLineChars="228"/>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5、组织实施农林牧渔业、工业和建筑业、服务业、社会福利业等行业统计调查，收集、汇总、整理和提供有关调查的统计数据，综合整理和提供地质勘查、旅游、交通运输、邮政、教育、卫生、社会保障、公用事业等全县性基本统计数据。</w:t>
      </w:r>
    </w:p>
    <w:p w14:paraId="65A0E83A">
      <w:pPr>
        <w:keepNext w:val="0"/>
        <w:keepLines w:val="0"/>
        <w:pageBreakBefore w:val="0"/>
        <w:widowControl w:val="0"/>
        <w:kinsoku/>
        <w:wordWrap/>
        <w:overflowPunct/>
        <w:topLinePunct w:val="0"/>
        <w:autoSpaceDE/>
        <w:autoSpaceDN/>
        <w:bidi w:val="0"/>
        <w:adjustRightInd/>
        <w:snapToGrid/>
        <w:spacing w:line="520" w:lineRule="exact"/>
        <w:ind w:left="0" w:leftChars="0" w:firstLine="729" w:firstLineChars="228"/>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6、组织实施能源、投资、消费、收入、科技、人口、劳动力、社会发展基本情况、环境基本状况等统计调查，收集、汇总、整理和提供有关调查的统计数据，综合整理和提供资源、对外经济等全县性基本统计数据。</w:t>
      </w:r>
    </w:p>
    <w:p w14:paraId="0FDB0FDE">
      <w:pPr>
        <w:keepNext w:val="0"/>
        <w:keepLines w:val="0"/>
        <w:pageBreakBefore w:val="0"/>
        <w:widowControl w:val="0"/>
        <w:kinsoku/>
        <w:wordWrap/>
        <w:overflowPunct/>
        <w:topLinePunct w:val="0"/>
        <w:autoSpaceDE/>
        <w:autoSpaceDN/>
        <w:bidi w:val="0"/>
        <w:adjustRightInd/>
        <w:snapToGrid/>
        <w:spacing w:line="520" w:lineRule="exact"/>
        <w:ind w:left="0" w:leftChars="0" w:firstLine="729" w:firstLineChars="228"/>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7、组织开展以县为总体的城镇居民收入调查和以乡镇为总体的农村居民人均纯收入调查监测工作。</w:t>
      </w:r>
    </w:p>
    <w:p w14:paraId="4F87FDFF">
      <w:pPr>
        <w:keepNext w:val="0"/>
        <w:keepLines w:val="0"/>
        <w:pageBreakBefore w:val="0"/>
        <w:widowControl w:val="0"/>
        <w:kinsoku/>
        <w:wordWrap/>
        <w:overflowPunct/>
        <w:topLinePunct w:val="0"/>
        <w:autoSpaceDE/>
        <w:autoSpaceDN/>
        <w:bidi w:val="0"/>
        <w:adjustRightInd/>
        <w:snapToGrid/>
        <w:spacing w:line="520" w:lineRule="exact"/>
        <w:ind w:left="0" w:leftChars="0" w:firstLine="729" w:firstLineChars="228"/>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8、组织各乡镇和县直各部门的经济、社会、科技和资源环境统计调查，统一核定、管理、公布全县性基本统计资料，定期发布全县国民经济和社会发展情况的统计信息，组织建立服务业统计信息共享制度、发布制度和管理制度。</w:t>
      </w:r>
    </w:p>
    <w:p w14:paraId="465D6D1F">
      <w:pPr>
        <w:keepNext w:val="0"/>
        <w:keepLines w:val="0"/>
        <w:pageBreakBefore w:val="0"/>
        <w:widowControl w:val="0"/>
        <w:kinsoku/>
        <w:wordWrap/>
        <w:overflowPunct/>
        <w:topLinePunct w:val="0"/>
        <w:autoSpaceDE/>
        <w:autoSpaceDN/>
        <w:bidi w:val="0"/>
        <w:adjustRightInd/>
        <w:snapToGrid/>
        <w:spacing w:line="520" w:lineRule="exact"/>
        <w:ind w:left="0" w:leftChars="0" w:firstLine="729" w:firstLineChars="228"/>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9、承担对国民经济、社会发展、科技进步和资源环境等情况进行统计分析、统计预测和统计监督的工作，向县委、政府及有关部门提供统计信息和建议。</w:t>
      </w:r>
    </w:p>
    <w:p w14:paraId="05752A48">
      <w:pPr>
        <w:widowControl/>
        <w:spacing w:line="600" w:lineRule="exac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10、建立并管理全县统计信息自动化系统和统计数据库系统；统一管理各乡镇统计网络。</w:t>
      </w:r>
    </w:p>
    <w:p w14:paraId="67A46956">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1A5A3466">
      <w:pPr>
        <w:keepNext w:val="0"/>
        <w:keepLines w:val="0"/>
        <w:pageBreakBefore w:val="0"/>
        <w:widowControl w:val="0"/>
        <w:kinsoku/>
        <w:wordWrap/>
        <w:overflowPunct/>
        <w:topLinePunct w:val="0"/>
        <w:autoSpaceDE/>
        <w:autoSpaceDN/>
        <w:bidi w:val="0"/>
        <w:adjustRightInd/>
        <w:snapToGrid/>
        <w:spacing w:line="520" w:lineRule="exact"/>
        <w:ind w:left="0" w:leftChars="0" w:firstLine="729" w:firstLineChars="228"/>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（一）内设机构设置。</w:t>
      </w:r>
    </w:p>
    <w:p w14:paraId="30883211">
      <w:pPr>
        <w:keepNext w:val="0"/>
        <w:keepLines w:val="0"/>
        <w:pageBreakBefore w:val="0"/>
        <w:widowControl w:val="0"/>
        <w:kinsoku/>
        <w:wordWrap/>
        <w:overflowPunct/>
        <w:topLinePunct w:val="0"/>
        <w:autoSpaceDE/>
        <w:autoSpaceDN/>
        <w:bidi w:val="0"/>
        <w:adjustRightInd/>
        <w:snapToGrid/>
        <w:spacing w:line="520" w:lineRule="exact"/>
        <w:ind w:left="0" w:leftChars="0" w:firstLine="729" w:firstLineChars="228"/>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统计局下面设有溆浦县统计局电子计算站和城市社会经济调查队两个二级机构。统计局本级设下列内设机构：办公室（党建办公室）；行政审批股（政策法规股）；综合核算股；综合统计股。</w:t>
      </w:r>
    </w:p>
    <w:p w14:paraId="7C01A659">
      <w:pPr>
        <w:keepNext w:val="0"/>
        <w:keepLines w:val="0"/>
        <w:pageBreakBefore w:val="0"/>
        <w:widowControl w:val="0"/>
        <w:kinsoku/>
        <w:wordWrap/>
        <w:overflowPunct/>
        <w:topLinePunct w:val="0"/>
        <w:autoSpaceDE/>
        <w:autoSpaceDN/>
        <w:bidi w:val="0"/>
        <w:adjustRightInd/>
        <w:snapToGrid/>
        <w:spacing w:line="520" w:lineRule="exact"/>
        <w:ind w:left="0" w:leftChars="0" w:firstLine="729" w:firstLineChars="228"/>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决算单位构成。</w:t>
      </w:r>
    </w:p>
    <w:p w14:paraId="0F5DC058">
      <w:pPr>
        <w:keepNext w:val="0"/>
        <w:keepLines w:val="0"/>
        <w:pageBreakBefore w:val="0"/>
        <w:widowControl w:val="0"/>
        <w:kinsoku/>
        <w:wordWrap/>
        <w:overflowPunct/>
        <w:topLinePunct w:val="0"/>
        <w:autoSpaceDE/>
        <w:autoSpaceDN/>
        <w:bidi w:val="0"/>
        <w:adjustRightInd/>
        <w:snapToGrid/>
        <w:spacing w:line="520" w:lineRule="exact"/>
        <w:ind w:left="0" w:leftChars="0" w:firstLine="729" w:firstLineChars="228"/>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溆浦县统计局2024年部门决算汇总公开单位构成包括：溆浦县统计局本级。本单位无财务独立核算的二级机构。</w:t>
      </w:r>
    </w:p>
    <w:p w14:paraId="44E00919">
      <w:pPr>
        <w:jc w:val="center"/>
        <w:rPr>
          <w:rFonts w:ascii="Times New Roman" w:hAnsi="Times New Roman" w:eastAsia="黑体" w:cs="Times New Roman"/>
          <w:sz w:val="28"/>
          <w:szCs w:val="28"/>
        </w:rPr>
      </w:pPr>
    </w:p>
    <w:p w14:paraId="6EE45438">
      <w:pPr>
        <w:jc w:val="center"/>
        <w:rPr>
          <w:rFonts w:ascii="Times New Roman" w:hAnsi="Times New Roman" w:eastAsia="黑体" w:cs="Times New Roman"/>
          <w:sz w:val="28"/>
          <w:szCs w:val="28"/>
        </w:rPr>
      </w:pPr>
    </w:p>
    <w:p w14:paraId="0E6DCD32">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5A7A9C52">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p w14:paraId="78F5DC05">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tbl>
      <w:tblPr>
        <w:tblStyle w:val="9"/>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54"/>
        <w:gridCol w:w="835"/>
        <w:gridCol w:w="1115"/>
        <w:gridCol w:w="4475"/>
        <w:gridCol w:w="835"/>
        <w:gridCol w:w="2056"/>
      </w:tblGrid>
      <w:tr w14:paraId="4E3E9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color="auto" w:fill="auto"/>
            <w:noWrap/>
            <w:vAlign w:val="center"/>
          </w:tcPr>
          <w:p w14:paraId="22A2BD86">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收入支出决算总表</w:t>
            </w:r>
          </w:p>
        </w:tc>
      </w:tr>
      <w:tr w14:paraId="53DF5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3D4876A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6E17DB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980904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41A07E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B84565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7D5BB1D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14:paraId="468B0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29C1F9A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部门：溆浦县统计局</w:t>
            </w:r>
          </w:p>
        </w:tc>
        <w:tc>
          <w:tcPr>
            <w:tcW w:w="0" w:type="auto"/>
            <w:tcBorders>
              <w:top w:val="nil"/>
              <w:left w:val="nil"/>
              <w:bottom w:val="nil"/>
              <w:right w:val="nil"/>
            </w:tcBorders>
            <w:shd w:val="clear" w:color="auto" w:fill="auto"/>
            <w:noWrap/>
            <w:vAlign w:val="center"/>
          </w:tcPr>
          <w:p w14:paraId="05C65DA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4985C7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8041E9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EEF36A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86F9D2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7A5F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6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C3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5D2EB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72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97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2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7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E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24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205AE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E6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4538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2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B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0452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6B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7B67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FD7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50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18F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0D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8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3D0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432.99</w:t>
            </w:r>
          </w:p>
        </w:tc>
      </w:tr>
      <w:tr w14:paraId="1C73D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29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21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0CFC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1B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C6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00BCF">
            <w:pPr>
              <w:jc w:val="right"/>
              <w:rPr>
                <w:rFonts w:hint="eastAsia" w:ascii="宋体" w:hAnsi="宋体" w:eastAsia="宋体" w:cs="宋体"/>
                <w:i w:val="0"/>
                <w:iCs w:val="0"/>
                <w:color w:val="000000"/>
                <w:sz w:val="22"/>
                <w:szCs w:val="22"/>
                <w:u w:val="none"/>
              </w:rPr>
            </w:pPr>
          </w:p>
        </w:tc>
      </w:tr>
      <w:tr w14:paraId="1ADC6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31B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97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0BAB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E6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0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C8A7">
            <w:pPr>
              <w:jc w:val="right"/>
              <w:rPr>
                <w:rFonts w:hint="eastAsia" w:ascii="宋体" w:hAnsi="宋体" w:eastAsia="宋体" w:cs="宋体"/>
                <w:i w:val="0"/>
                <w:iCs w:val="0"/>
                <w:color w:val="000000"/>
                <w:sz w:val="22"/>
                <w:szCs w:val="22"/>
                <w:u w:val="none"/>
              </w:rPr>
            </w:pPr>
          </w:p>
        </w:tc>
      </w:tr>
      <w:tr w14:paraId="0D446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DB7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0A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2A3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B8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40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10BD6">
            <w:pPr>
              <w:jc w:val="right"/>
              <w:rPr>
                <w:rFonts w:hint="eastAsia" w:ascii="宋体" w:hAnsi="宋体" w:eastAsia="宋体" w:cs="宋体"/>
                <w:i w:val="0"/>
                <w:iCs w:val="0"/>
                <w:color w:val="000000"/>
                <w:sz w:val="22"/>
                <w:szCs w:val="22"/>
                <w:u w:val="none"/>
              </w:rPr>
            </w:pPr>
          </w:p>
        </w:tc>
      </w:tr>
      <w:tr w14:paraId="0D2C4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4E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E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56C1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511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A2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4897">
            <w:pPr>
              <w:jc w:val="right"/>
              <w:rPr>
                <w:rFonts w:hint="eastAsia" w:ascii="宋体" w:hAnsi="宋体" w:eastAsia="宋体" w:cs="宋体"/>
                <w:i w:val="0"/>
                <w:iCs w:val="0"/>
                <w:color w:val="000000"/>
                <w:sz w:val="22"/>
                <w:szCs w:val="22"/>
                <w:u w:val="none"/>
              </w:rPr>
            </w:pPr>
          </w:p>
        </w:tc>
      </w:tr>
      <w:tr w14:paraId="72A81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06C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D7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34C3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79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D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A689C">
            <w:pPr>
              <w:jc w:val="right"/>
              <w:rPr>
                <w:rFonts w:hint="eastAsia" w:ascii="宋体" w:hAnsi="宋体" w:eastAsia="宋体" w:cs="宋体"/>
                <w:i w:val="0"/>
                <w:iCs w:val="0"/>
                <w:color w:val="000000"/>
                <w:sz w:val="22"/>
                <w:szCs w:val="22"/>
                <w:u w:val="none"/>
              </w:rPr>
            </w:pPr>
          </w:p>
        </w:tc>
      </w:tr>
      <w:tr w14:paraId="16744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BA1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9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75CE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FC6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90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9520">
            <w:pPr>
              <w:jc w:val="right"/>
              <w:rPr>
                <w:rFonts w:hint="eastAsia" w:ascii="宋体" w:hAnsi="宋体" w:eastAsia="宋体" w:cs="宋体"/>
                <w:i w:val="0"/>
                <w:iCs w:val="0"/>
                <w:color w:val="000000"/>
                <w:sz w:val="22"/>
                <w:szCs w:val="22"/>
                <w:u w:val="none"/>
              </w:rPr>
            </w:pPr>
          </w:p>
        </w:tc>
      </w:tr>
      <w:tr w14:paraId="4C6A7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C22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7D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09C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35E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3F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4D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24.90</w:t>
            </w:r>
          </w:p>
        </w:tc>
      </w:tr>
      <w:tr w14:paraId="48DE7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CDC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D7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786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696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87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9A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w:t>
            </w:r>
          </w:p>
        </w:tc>
      </w:tr>
      <w:tr w14:paraId="231CB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A09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F6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D804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664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7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BA057">
            <w:pPr>
              <w:jc w:val="right"/>
              <w:rPr>
                <w:rFonts w:hint="eastAsia" w:ascii="宋体" w:hAnsi="宋体" w:eastAsia="宋体" w:cs="宋体"/>
                <w:i w:val="0"/>
                <w:iCs w:val="0"/>
                <w:color w:val="000000"/>
                <w:sz w:val="22"/>
                <w:szCs w:val="22"/>
                <w:u w:val="none"/>
              </w:rPr>
            </w:pPr>
          </w:p>
        </w:tc>
      </w:tr>
      <w:tr w14:paraId="5104E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F657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3F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8E64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C6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E0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320DC">
            <w:pPr>
              <w:jc w:val="right"/>
              <w:rPr>
                <w:rFonts w:hint="eastAsia" w:ascii="宋体" w:hAnsi="宋体" w:eastAsia="宋体" w:cs="宋体"/>
                <w:i w:val="0"/>
                <w:iCs w:val="0"/>
                <w:color w:val="000000"/>
                <w:sz w:val="22"/>
                <w:szCs w:val="22"/>
                <w:u w:val="none"/>
              </w:rPr>
            </w:pPr>
          </w:p>
        </w:tc>
      </w:tr>
      <w:tr w14:paraId="7FFEB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F089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8C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07AC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95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E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282C5">
            <w:pPr>
              <w:jc w:val="right"/>
              <w:rPr>
                <w:rFonts w:hint="eastAsia" w:ascii="宋体" w:hAnsi="宋体" w:eastAsia="宋体" w:cs="宋体"/>
                <w:i w:val="0"/>
                <w:iCs w:val="0"/>
                <w:color w:val="000000"/>
                <w:sz w:val="22"/>
                <w:szCs w:val="22"/>
                <w:u w:val="none"/>
              </w:rPr>
            </w:pPr>
          </w:p>
        </w:tc>
      </w:tr>
      <w:tr w14:paraId="6A6ED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E114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EE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7C1F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08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9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0CEB">
            <w:pPr>
              <w:jc w:val="right"/>
              <w:rPr>
                <w:rFonts w:hint="eastAsia" w:ascii="宋体" w:hAnsi="宋体" w:eastAsia="宋体" w:cs="宋体"/>
                <w:i w:val="0"/>
                <w:iCs w:val="0"/>
                <w:color w:val="000000"/>
                <w:sz w:val="22"/>
                <w:szCs w:val="22"/>
                <w:u w:val="none"/>
              </w:rPr>
            </w:pPr>
          </w:p>
        </w:tc>
      </w:tr>
      <w:tr w14:paraId="18F67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6E4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A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0E0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7E7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D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9F89B">
            <w:pPr>
              <w:jc w:val="right"/>
              <w:rPr>
                <w:rFonts w:hint="eastAsia" w:ascii="宋体" w:hAnsi="宋体" w:eastAsia="宋体" w:cs="宋体"/>
                <w:i w:val="0"/>
                <w:iCs w:val="0"/>
                <w:color w:val="000000"/>
                <w:sz w:val="22"/>
                <w:szCs w:val="22"/>
                <w:u w:val="none"/>
              </w:rPr>
            </w:pPr>
          </w:p>
        </w:tc>
      </w:tr>
      <w:tr w14:paraId="159B9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7B37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A2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A9AD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A8F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44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069DE">
            <w:pPr>
              <w:jc w:val="right"/>
              <w:rPr>
                <w:rFonts w:hint="eastAsia" w:ascii="宋体" w:hAnsi="宋体" w:eastAsia="宋体" w:cs="宋体"/>
                <w:i w:val="0"/>
                <w:iCs w:val="0"/>
                <w:color w:val="000000"/>
                <w:sz w:val="22"/>
                <w:szCs w:val="22"/>
                <w:u w:val="none"/>
              </w:rPr>
            </w:pPr>
          </w:p>
        </w:tc>
      </w:tr>
      <w:tr w14:paraId="69D93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FD20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1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6D4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D7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13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0AEC">
            <w:pPr>
              <w:jc w:val="right"/>
              <w:rPr>
                <w:rFonts w:hint="eastAsia" w:ascii="宋体" w:hAnsi="宋体" w:eastAsia="宋体" w:cs="宋体"/>
                <w:i w:val="0"/>
                <w:iCs w:val="0"/>
                <w:color w:val="000000"/>
                <w:sz w:val="22"/>
                <w:szCs w:val="22"/>
                <w:u w:val="none"/>
              </w:rPr>
            </w:pPr>
          </w:p>
        </w:tc>
      </w:tr>
      <w:tr w14:paraId="5C015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FEB2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36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BB33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C13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6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02803">
            <w:pPr>
              <w:jc w:val="right"/>
              <w:rPr>
                <w:rFonts w:hint="eastAsia" w:ascii="宋体" w:hAnsi="宋体" w:eastAsia="宋体" w:cs="宋体"/>
                <w:i w:val="0"/>
                <w:iCs w:val="0"/>
                <w:color w:val="000000"/>
                <w:sz w:val="22"/>
                <w:szCs w:val="22"/>
                <w:u w:val="none"/>
              </w:rPr>
            </w:pPr>
          </w:p>
        </w:tc>
      </w:tr>
      <w:tr w14:paraId="7CA61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3722A">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36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1B06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474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F0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90354">
            <w:pPr>
              <w:jc w:val="right"/>
              <w:rPr>
                <w:rFonts w:hint="eastAsia" w:ascii="宋体" w:hAnsi="宋体" w:eastAsia="宋体" w:cs="宋体"/>
                <w:i w:val="0"/>
                <w:iCs w:val="0"/>
                <w:color w:val="000000"/>
                <w:sz w:val="22"/>
                <w:szCs w:val="22"/>
                <w:u w:val="none"/>
              </w:rPr>
            </w:pPr>
          </w:p>
        </w:tc>
      </w:tr>
      <w:tr w14:paraId="6415E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9B676">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C4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A595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2E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7F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94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w:t>
            </w:r>
          </w:p>
        </w:tc>
      </w:tr>
      <w:tr w14:paraId="26BAF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CC3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DE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BE3B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A0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C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5337">
            <w:pPr>
              <w:jc w:val="right"/>
              <w:rPr>
                <w:rFonts w:hint="eastAsia" w:ascii="宋体" w:hAnsi="宋体" w:eastAsia="宋体" w:cs="宋体"/>
                <w:i w:val="0"/>
                <w:iCs w:val="0"/>
                <w:color w:val="000000"/>
                <w:sz w:val="22"/>
                <w:szCs w:val="22"/>
                <w:u w:val="none"/>
              </w:rPr>
            </w:pPr>
          </w:p>
        </w:tc>
      </w:tr>
      <w:tr w14:paraId="16CF1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57636">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1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D0C1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85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70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7D485">
            <w:pPr>
              <w:jc w:val="right"/>
              <w:rPr>
                <w:rFonts w:hint="eastAsia" w:ascii="宋体" w:hAnsi="宋体" w:eastAsia="宋体" w:cs="宋体"/>
                <w:i w:val="0"/>
                <w:iCs w:val="0"/>
                <w:color w:val="000000"/>
                <w:sz w:val="22"/>
                <w:szCs w:val="22"/>
                <w:u w:val="none"/>
              </w:rPr>
            </w:pPr>
          </w:p>
        </w:tc>
      </w:tr>
      <w:tr w14:paraId="7ED77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8620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30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6F7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2B3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D6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37CE1">
            <w:pPr>
              <w:jc w:val="right"/>
              <w:rPr>
                <w:rFonts w:hint="eastAsia" w:ascii="宋体" w:hAnsi="宋体" w:eastAsia="宋体" w:cs="宋体"/>
                <w:i w:val="0"/>
                <w:iCs w:val="0"/>
                <w:color w:val="000000"/>
                <w:sz w:val="22"/>
                <w:szCs w:val="22"/>
                <w:u w:val="none"/>
              </w:rPr>
            </w:pPr>
          </w:p>
        </w:tc>
      </w:tr>
      <w:tr w14:paraId="67D49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2817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B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4828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0D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D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9B364">
            <w:pPr>
              <w:jc w:val="right"/>
              <w:rPr>
                <w:rFonts w:hint="eastAsia" w:ascii="宋体" w:hAnsi="宋体" w:eastAsia="宋体" w:cs="宋体"/>
                <w:i w:val="0"/>
                <w:iCs w:val="0"/>
                <w:color w:val="000000"/>
                <w:sz w:val="22"/>
                <w:szCs w:val="22"/>
                <w:u w:val="none"/>
              </w:rPr>
            </w:pPr>
          </w:p>
        </w:tc>
      </w:tr>
      <w:tr w14:paraId="0CF6E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0B7A3">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9B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8EF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215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C6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AF78">
            <w:pPr>
              <w:jc w:val="right"/>
              <w:rPr>
                <w:rFonts w:hint="eastAsia" w:ascii="宋体" w:hAnsi="宋体" w:eastAsia="宋体" w:cs="宋体"/>
                <w:i w:val="0"/>
                <w:iCs w:val="0"/>
                <w:color w:val="000000"/>
                <w:sz w:val="22"/>
                <w:szCs w:val="22"/>
                <w:u w:val="none"/>
              </w:rPr>
            </w:pPr>
          </w:p>
        </w:tc>
      </w:tr>
      <w:tr w14:paraId="45F50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DA74">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52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DA48A">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B8F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C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E2ADF">
            <w:pPr>
              <w:jc w:val="right"/>
              <w:rPr>
                <w:rFonts w:hint="eastAsia" w:ascii="宋体" w:hAnsi="宋体" w:eastAsia="宋体" w:cs="宋体"/>
                <w:i w:val="0"/>
                <w:iCs w:val="0"/>
                <w:color w:val="000000"/>
                <w:sz w:val="22"/>
                <w:szCs w:val="22"/>
                <w:u w:val="none"/>
              </w:rPr>
            </w:pPr>
          </w:p>
        </w:tc>
      </w:tr>
      <w:tr w14:paraId="33937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FBAD9">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7A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18F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01F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E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C393C">
            <w:pPr>
              <w:jc w:val="right"/>
              <w:rPr>
                <w:rFonts w:hint="eastAsia" w:ascii="宋体" w:hAnsi="宋体" w:eastAsia="宋体" w:cs="宋体"/>
                <w:i w:val="0"/>
                <w:iCs w:val="0"/>
                <w:color w:val="000000"/>
                <w:sz w:val="22"/>
                <w:szCs w:val="22"/>
                <w:u w:val="none"/>
              </w:rPr>
            </w:pPr>
          </w:p>
        </w:tc>
      </w:tr>
      <w:tr w14:paraId="64C43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ADD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29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820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0C9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3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BA3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480.09</w:t>
            </w:r>
          </w:p>
        </w:tc>
      </w:tr>
      <w:tr w14:paraId="47B46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59D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E7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4FC8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834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08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961B2">
            <w:pPr>
              <w:jc w:val="right"/>
              <w:rPr>
                <w:rFonts w:hint="eastAsia" w:ascii="宋体" w:hAnsi="宋体" w:eastAsia="宋体" w:cs="宋体"/>
                <w:i w:val="0"/>
                <w:iCs w:val="0"/>
                <w:color w:val="000000"/>
                <w:sz w:val="22"/>
                <w:szCs w:val="22"/>
                <w:u w:val="none"/>
              </w:rPr>
            </w:pPr>
          </w:p>
        </w:tc>
      </w:tr>
      <w:tr w14:paraId="55ECD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1D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A9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D4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EF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30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5EA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w:t>
            </w:r>
          </w:p>
        </w:tc>
      </w:tr>
      <w:tr w14:paraId="00DEE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26371A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8141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536BA4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480.58</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6DFA4A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1A2A1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07B633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480.58</w:t>
            </w:r>
          </w:p>
        </w:tc>
      </w:tr>
      <w:tr w14:paraId="09DF4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single" w:color="D4D4D4" w:sz="4" w:space="0"/>
              <w:left w:val="nil"/>
              <w:bottom w:val="nil"/>
              <w:right w:val="nil"/>
            </w:tcBorders>
            <w:shd w:val="clear" w:color="auto" w:fill="auto"/>
            <w:noWrap/>
            <w:vAlign w:val="center"/>
          </w:tcPr>
          <w:p w14:paraId="40668F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5D3C6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auto"/>
            <w:noWrap/>
            <w:vAlign w:val="center"/>
          </w:tcPr>
          <w:p w14:paraId="2BEE27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2829ADEE">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p>
    <w:p w14:paraId="69F17E1C">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4"/>
          <w:szCs w:val="24"/>
        </w:rPr>
      </w:pPr>
    </w:p>
    <w:p w14:paraId="42C8EFE6">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4"/>
          <w:szCs w:val="24"/>
        </w:rPr>
      </w:pPr>
    </w:p>
    <w:p w14:paraId="4433927C">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4"/>
          <w:szCs w:val="24"/>
        </w:rPr>
      </w:pPr>
    </w:p>
    <w:p w14:paraId="0F8C28FD">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4"/>
          <w:szCs w:val="24"/>
        </w:rPr>
      </w:pPr>
    </w:p>
    <w:p w14:paraId="7CB852F8">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4"/>
          <w:szCs w:val="24"/>
        </w:rPr>
      </w:pPr>
    </w:p>
    <w:p w14:paraId="520CE953">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4"/>
          <w:szCs w:val="24"/>
        </w:rPr>
      </w:pPr>
    </w:p>
    <w:p w14:paraId="4D801DB2">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4"/>
          <w:szCs w:val="24"/>
        </w:rPr>
      </w:pPr>
    </w:p>
    <w:p w14:paraId="56993F0D">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4"/>
          <w:szCs w:val="24"/>
        </w:rPr>
      </w:pPr>
    </w:p>
    <w:p w14:paraId="351D037E">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4"/>
          <w:szCs w:val="24"/>
        </w:rPr>
      </w:pPr>
    </w:p>
    <w:p w14:paraId="651E1087">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4"/>
          <w:szCs w:val="24"/>
        </w:rPr>
      </w:pPr>
    </w:p>
    <w:p w14:paraId="420D7B3E">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4"/>
          <w:szCs w:val="24"/>
        </w:rPr>
      </w:pPr>
    </w:p>
    <w:p w14:paraId="12CF35B1">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4"/>
          <w:szCs w:val="24"/>
        </w:rPr>
      </w:pPr>
    </w:p>
    <w:p w14:paraId="18C47A8A">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4"/>
          <w:szCs w:val="24"/>
        </w:rPr>
      </w:pPr>
    </w:p>
    <w:tbl>
      <w:tblPr>
        <w:tblStyle w:val="9"/>
        <w:tblW w:w="138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16"/>
        <w:gridCol w:w="222"/>
        <w:gridCol w:w="222"/>
        <w:gridCol w:w="3736"/>
        <w:gridCol w:w="1427"/>
        <w:gridCol w:w="1427"/>
        <w:gridCol w:w="792"/>
        <w:gridCol w:w="792"/>
        <w:gridCol w:w="792"/>
        <w:gridCol w:w="792"/>
        <w:gridCol w:w="1616"/>
      </w:tblGrid>
      <w:tr w14:paraId="6543E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830" w:type="dxa"/>
            <w:gridSpan w:val="11"/>
            <w:tcBorders>
              <w:top w:val="nil"/>
              <w:left w:val="nil"/>
              <w:bottom w:val="nil"/>
              <w:right w:val="nil"/>
            </w:tcBorders>
            <w:shd w:val="clear" w:color="auto" w:fill="auto"/>
            <w:noWrap/>
            <w:vAlign w:val="center"/>
          </w:tcPr>
          <w:p w14:paraId="52F6EACC">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38EEB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40F2D37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A27839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A95202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C73A69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B42148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2F6848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FBB9E9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AC367F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240F00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8153D8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DC621F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0E613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12838E7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部门：溆浦县统计局</w:t>
            </w:r>
          </w:p>
        </w:tc>
        <w:tc>
          <w:tcPr>
            <w:tcW w:w="0" w:type="auto"/>
            <w:tcBorders>
              <w:top w:val="nil"/>
              <w:left w:val="nil"/>
              <w:bottom w:val="nil"/>
              <w:right w:val="nil"/>
            </w:tcBorders>
            <w:shd w:val="clear" w:color="auto" w:fill="auto"/>
            <w:noWrap/>
            <w:vAlign w:val="center"/>
          </w:tcPr>
          <w:p w14:paraId="60DBA7D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A092E4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38CA8D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1F993F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46A234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910B1C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23B9BF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6D4AC3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195404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C49D5E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442D2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31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51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2F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48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E3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DB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14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F1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48946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65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3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F3688">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33A7B">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3053F">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FCD66">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0C3B0">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BEC8F">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DEADC">
            <w:pPr>
              <w:jc w:val="center"/>
              <w:rPr>
                <w:rFonts w:hint="eastAsia" w:ascii="宋体" w:hAnsi="宋体" w:eastAsia="宋体" w:cs="宋体"/>
                <w:i w:val="0"/>
                <w:iCs w:val="0"/>
                <w:color w:val="000000"/>
                <w:sz w:val="22"/>
                <w:szCs w:val="22"/>
                <w:u w:val="none"/>
              </w:rPr>
            </w:pPr>
          </w:p>
        </w:tc>
      </w:tr>
      <w:tr w14:paraId="6C990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A51D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04CF4">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14C27">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DA993">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0138C">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3F21F">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A3698">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6F309">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4F94D">
            <w:pPr>
              <w:jc w:val="center"/>
              <w:rPr>
                <w:rFonts w:hint="eastAsia" w:ascii="宋体" w:hAnsi="宋体" w:eastAsia="宋体" w:cs="宋体"/>
                <w:i w:val="0"/>
                <w:iCs w:val="0"/>
                <w:color w:val="000000"/>
                <w:sz w:val="22"/>
                <w:szCs w:val="22"/>
                <w:u w:val="none"/>
              </w:rPr>
            </w:pPr>
          </w:p>
        </w:tc>
      </w:tr>
      <w:tr w14:paraId="1F6E7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5D08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ED870">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28EC0">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198C3">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63CD8">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AA872">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DA4F1">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ADBB0">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7CFB8">
            <w:pPr>
              <w:jc w:val="center"/>
              <w:rPr>
                <w:rFonts w:hint="eastAsia" w:ascii="宋体" w:hAnsi="宋体" w:eastAsia="宋体" w:cs="宋体"/>
                <w:i w:val="0"/>
                <w:iCs w:val="0"/>
                <w:color w:val="000000"/>
                <w:sz w:val="22"/>
                <w:szCs w:val="22"/>
                <w:u w:val="none"/>
              </w:rPr>
            </w:pPr>
          </w:p>
        </w:tc>
      </w:tr>
      <w:tr w14:paraId="18BF5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DF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66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A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3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8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8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00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2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3B6F4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B7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0F6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5FB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477.38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1CBC">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71EF1">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144D5">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051E">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4C05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0.84</w:t>
            </w:r>
          </w:p>
        </w:tc>
      </w:tr>
      <w:tr w14:paraId="38512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8F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4A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94E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5E4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B648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D63F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F53D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855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9C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0.64</w:t>
            </w:r>
          </w:p>
        </w:tc>
      </w:tr>
      <w:tr w14:paraId="77EFC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62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BE3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统计信息事务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7E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1BD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A76E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DF7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613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A4C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E8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0.64</w:t>
            </w:r>
          </w:p>
        </w:tc>
      </w:tr>
      <w:tr w14:paraId="04902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917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9DA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0F9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D8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0A64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2B8E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18B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FEB6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7A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0.64</w:t>
            </w:r>
          </w:p>
        </w:tc>
      </w:tr>
      <w:tr w14:paraId="499B9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29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DAF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964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F35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B8F2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BF95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581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379C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EAB7">
            <w:pPr>
              <w:jc w:val="right"/>
              <w:rPr>
                <w:rFonts w:hint="eastAsia" w:ascii="宋体" w:hAnsi="宋体" w:eastAsia="宋体" w:cs="宋体"/>
                <w:i w:val="0"/>
                <w:iCs w:val="0"/>
                <w:color w:val="000000"/>
                <w:sz w:val="22"/>
                <w:szCs w:val="22"/>
                <w:u w:val="none"/>
              </w:rPr>
            </w:pPr>
          </w:p>
        </w:tc>
      </w:tr>
      <w:tr w14:paraId="1BDF6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D3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435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专项统计业务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AB4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A43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F3E7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4CD3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9BE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D9BC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DE473">
            <w:pPr>
              <w:jc w:val="right"/>
              <w:rPr>
                <w:rFonts w:hint="eastAsia" w:ascii="宋体" w:hAnsi="宋体" w:eastAsia="宋体" w:cs="宋体"/>
                <w:i w:val="0"/>
                <w:iCs w:val="0"/>
                <w:color w:val="000000"/>
                <w:sz w:val="22"/>
                <w:szCs w:val="22"/>
                <w:u w:val="none"/>
              </w:rPr>
            </w:pPr>
          </w:p>
        </w:tc>
      </w:tr>
      <w:tr w14:paraId="6326B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CBE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946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专项普查活动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C4B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A7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FEB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F175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A297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3B57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AC3B">
            <w:pPr>
              <w:jc w:val="right"/>
              <w:rPr>
                <w:rFonts w:hint="eastAsia" w:ascii="宋体" w:hAnsi="宋体" w:eastAsia="宋体" w:cs="宋体"/>
                <w:i w:val="0"/>
                <w:iCs w:val="0"/>
                <w:color w:val="000000"/>
                <w:sz w:val="22"/>
                <w:szCs w:val="22"/>
                <w:u w:val="none"/>
              </w:rPr>
            </w:pPr>
          </w:p>
        </w:tc>
      </w:tr>
      <w:tr w14:paraId="7233B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7F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D5A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69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226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B83D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1D7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F826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ED2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2D9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r>
      <w:tr w14:paraId="0BE35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1F0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0AB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A5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6D7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13BB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4558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4804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1B12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B169">
            <w:pPr>
              <w:jc w:val="right"/>
              <w:rPr>
                <w:rFonts w:hint="eastAsia" w:ascii="宋体" w:hAnsi="宋体" w:eastAsia="宋体" w:cs="宋体"/>
                <w:i w:val="0"/>
                <w:iCs w:val="0"/>
                <w:color w:val="000000"/>
                <w:sz w:val="22"/>
                <w:szCs w:val="22"/>
                <w:u w:val="none"/>
              </w:rPr>
            </w:pPr>
          </w:p>
        </w:tc>
      </w:tr>
      <w:tr w14:paraId="4881E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E92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0A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57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D3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9DFA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2F1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F42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D1AC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E35BA">
            <w:pPr>
              <w:jc w:val="right"/>
              <w:rPr>
                <w:rFonts w:hint="eastAsia" w:ascii="宋体" w:hAnsi="宋体" w:eastAsia="宋体" w:cs="宋体"/>
                <w:i w:val="0"/>
                <w:iCs w:val="0"/>
                <w:color w:val="000000"/>
                <w:sz w:val="22"/>
                <w:szCs w:val="22"/>
                <w:u w:val="none"/>
              </w:rPr>
            </w:pPr>
          </w:p>
        </w:tc>
      </w:tr>
      <w:tr w14:paraId="53334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D5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A8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7A9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6335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A845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6301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171B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A366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4F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r>
      <w:tr w14:paraId="1F39A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1E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55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社会保险补贴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01C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D2A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7AAE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0266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2AC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526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99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r>
      <w:tr w14:paraId="081FF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74E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598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F5D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49E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9BC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8904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9BB3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2BB5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9B2A">
            <w:pPr>
              <w:jc w:val="right"/>
              <w:rPr>
                <w:rFonts w:hint="eastAsia" w:ascii="宋体" w:hAnsi="宋体" w:eastAsia="宋体" w:cs="宋体"/>
                <w:i w:val="0"/>
                <w:iCs w:val="0"/>
                <w:color w:val="000000"/>
                <w:sz w:val="22"/>
                <w:szCs w:val="22"/>
                <w:u w:val="none"/>
              </w:rPr>
            </w:pPr>
          </w:p>
        </w:tc>
      </w:tr>
      <w:tr w14:paraId="3DDD5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88F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5AD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73C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856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8A9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1477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2CE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D060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66BD7">
            <w:pPr>
              <w:jc w:val="right"/>
              <w:rPr>
                <w:rFonts w:hint="eastAsia" w:ascii="宋体" w:hAnsi="宋体" w:eastAsia="宋体" w:cs="宋体"/>
                <w:i w:val="0"/>
                <w:iCs w:val="0"/>
                <w:color w:val="000000"/>
                <w:sz w:val="22"/>
                <w:szCs w:val="22"/>
                <w:u w:val="none"/>
              </w:rPr>
            </w:pPr>
          </w:p>
        </w:tc>
      </w:tr>
      <w:tr w14:paraId="50B6B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0E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9D3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1E3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720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FBAD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538B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CB0B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C5B9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FE2F8">
            <w:pPr>
              <w:jc w:val="right"/>
              <w:rPr>
                <w:rFonts w:hint="eastAsia" w:ascii="宋体" w:hAnsi="宋体" w:eastAsia="宋体" w:cs="宋体"/>
                <w:i w:val="0"/>
                <w:iCs w:val="0"/>
                <w:color w:val="000000"/>
                <w:sz w:val="22"/>
                <w:szCs w:val="22"/>
                <w:u w:val="none"/>
              </w:rPr>
            </w:pPr>
          </w:p>
        </w:tc>
      </w:tr>
      <w:tr w14:paraId="5CA21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2A9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329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2E8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6C8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9D60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ED3B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0033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54F4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7B2EF">
            <w:pPr>
              <w:jc w:val="right"/>
              <w:rPr>
                <w:rFonts w:hint="eastAsia" w:ascii="宋体" w:hAnsi="宋体" w:eastAsia="宋体" w:cs="宋体"/>
                <w:i w:val="0"/>
                <w:iCs w:val="0"/>
                <w:color w:val="000000"/>
                <w:sz w:val="22"/>
                <w:szCs w:val="22"/>
                <w:u w:val="none"/>
              </w:rPr>
            </w:pPr>
          </w:p>
        </w:tc>
      </w:tr>
      <w:tr w14:paraId="1F836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A2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42B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B43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7FC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CB2C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2C1D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387A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FB7B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1B59">
            <w:pPr>
              <w:jc w:val="right"/>
              <w:rPr>
                <w:rFonts w:hint="eastAsia" w:ascii="宋体" w:hAnsi="宋体" w:eastAsia="宋体" w:cs="宋体"/>
                <w:i w:val="0"/>
                <w:iCs w:val="0"/>
                <w:color w:val="000000"/>
                <w:sz w:val="22"/>
                <w:szCs w:val="22"/>
                <w:u w:val="none"/>
              </w:rPr>
            </w:pPr>
          </w:p>
        </w:tc>
      </w:tr>
      <w:tr w14:paraId="5ADB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6ADDF6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56B3B1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021D4D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B7714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1B0E504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5140911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3ADCDC5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2134CCE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3C79F022">
            <w:pPr>
              <w:jc w:val="right"/>
              <w:rPr>
                <w:rFonts w:hint="eastAsia" w:ascii="宋体" w:hAnsi="宋体" w:eastAsia="宋体" w:cs="宋体"/>
                <w:i w:val="0"/>
                <w:iCs w:val="0"/>
                <w:color w:val="000000"/>
                <w:sz w:val="22"/>
                <w:szCs w:val="22"/>
                <w:u w:val="none"/>
              </w:rPr>
            </w:pPr>
          </w:p>
        </w:tc>
      </w:tr>
      <w:tr w14:paraId="1E993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1"/>
            <w:tcBorders>
              <w:top w:val="single" w:color="D4D4D4" w:sz="4" w:space="0"/>
              <w:left w:val="nil"/>
              <w:bottom w:val="nil"/>
              <w:right w:val="nil"/>
            </w:tcBorders>
            <w:shd w:val="clear" w:color="auto" w:fill="auto"/>
            <w:noWrap/>
            <w:vAlign w:val="center"/>
          </w:tcPr>
          <w:p w14:paraId="63984C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2C25E16F">
      <w:pPr>
        <w:widowControl/>
        <w:tabs>
          <w:tab w:val="left" w:pos="4442"/>
          <w:tab w:val="left" w:pos="5045"/>
          <w:tab w:val="left" w:pos="6444"/>
          <w:tab w:val="left" w:pos="11477"/>
          <w:tab w:val="left" w:pos="13102"/>
        </w:tabs>
        <w:jc w:val="left"/>
        <w:textAlignment w:val="center"/>
        <w:rPr>
          <w:rFonts w:ascii="Times New Roman" w:hAnsi="Times New Roman" w:eastAsia="仿宋_GB2312" w:cs="Times New Roman"/>
          <w:color w:val="000000"/>
          <w:sz w:val="24"/>
          <w:szCs w:val="24"/>
        </w:rPr>
      </w:pPr>
    </w:p>
    <w:p w14:paraId="51E420D0">
      <w:pPr>
        <w:widowControl/>
        <w:tabs>
          <w:tab w:val="left" w:pos="4442"/>
          <w:tab w:val="left" w:pos="5045"/>
          <w:tab w:val="left" w:pos="6444"/>
          <w:tab w:val="left" w:pos="11477"/>
          <w:tab w:val="left" w:pos="13102"/>
        </w:tabs>
        <w:jc w:val="left"/>
        <w:textAlignment w:val="center"/>
        <w:rPr>
          <w:rFonts w:ascii="Times New Roman" w:hAnsi="Times New Roman" w:eastAsia="仿宋_GB2312" w:cs="Times New Roman"/>
          <w:color w:val="000000"/>
          <w:sz w:val="24"/>
          <w:szCs w:val="24"/>
        </w:rPr>
      </w:pPr>
    </w:p>
    <w:p w14:paraId="7707C755">
      <w:pPr>
        <w:widowControl/>
        <w:tabs>
          <w:tab w:val="left" w:pos="4442"/>
          <w:tab w:val="left" w:pos="5045"/>
          <w:tab w:val="left" w:pos="6444"/>
          <w:tab w:val="left" w:pos="11477"/>
          <w:tab w:val="left" w:pos="13102"/>
        </w:tabs>
        <w:jc w:val="left"/>
        <w:textAlignment w:val="center"/>
        <w:rPr>
          <w:rFonts w:ascii="Times New Roman" w:hAnsi="Times New Roman" w:eastAsia="仿宋_GB2312" w:cs="Times New Roman"/>
          <w:color w:val="000000"/>
          <w:sz w:val="24"/>
          <w:szCs w:val="24"/>
        </w:rPr>
      </w:pPr>
    </w:p>
    <w:tbl>
      <w:tblPr>
        <w:tblStyle w:val="9"/>
        <w:tblW w:w="135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16"/>
        <w:gridCol w:w="222"/>
        <w:gridCol w:w="222"/>
        <w:gridCol w:w="3736"/>
        <w:gridCol w:w="1330"/>
        <w:gridCol w:w="1330"/>
        <w:gridCol w:w="1330"/>
        <w:gridCol w:w="759"/>
        <w:gridCol w:w="759"/>
        <w:gridCol w:w="1800"/>
      </w:tblGrid>
      <w:tr w14:paraId="6940C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500" w:type="dxa"/>
            <w:gridSpan w:val="10"/>
            <w:tcBorders>
              <w:top w:val="nil"/>
              <w:left w:val="nil"/>
              <w:bottom w:val="nil"/>
              <w:right w:val="nil"/>
            </w:tcBorders>
            <w:shd w:val="clear" w:color="auto" w:fill="auto"/>
            <w:noWrap/>
            <w:vAlign w:val="center"/>
          </w:tcPr>
          <w:p w14:paraId="108E1A0C">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支出决算表</w:t>
            </w:r>
          </w:p>
        </w:tc>
      </w:tr>
      <w:tr w14:paraId="5DFC9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2AC32AA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E6F8E4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4D3B7F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3965D4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068AAB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A59D6D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C5AB1E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6D7CE4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88801C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8E0EB5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4B369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5E3EF1C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部门：溆浦县统计局</w:t>
            </w:r>
          </w:p>
        </w:tc>
        <w:tc>
          <w:tcPr>
            <w:tcW w:w="0" w:type="auto"/>
            <w:tcBorders>
              <w:top w:val="nil"/>
              <w:left w:val="nil"/>
              <w:bottom w:val="nil"/>
              <w:right w:val="nil"/>
            </w:tcBorders>
            <w:shd w:val="clear" w:color="auto" w:fill="auto"/>
            <w:noWrap/>
            <w:vAlign w:val="center"/>
          </w:tcPr>
          <w:p w14:paraId="715571D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9F893A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617734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8A469E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E801AA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1C3D4D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5110CE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1A8A39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BF17D4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05FB7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D2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6B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CA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C26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C4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D4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BC3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62631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57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A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8D73C">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8F467">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29FCE">
            <w:pPr>
              <w:jc w:val="center"/>
              <w:rPr>
                <w:rFonts w:hint="eastAsia" w:ascii="宋体" w:hAnsi="宋体" w:eastAsia="宋体" w:cs="宋体"/>
                <w:i w:val="0"/>
                <w:iCs w:val="0"/>
                <w:color w:val="000000"/>
                <w:sz w:val="22"/>
                <w:szCs w:val="22"/>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DFD06">
            <w:pPr>
              <w:jc w:val="center"/>
              <w:rPr>
                <w:rFonts w:hint="eastAsia" w:ascii="宋体" w:hAnsi="宋体" w:eastAsia="宋体" w:cs="宋体"/>
                <w:i w:val="0"/>
                <w:iCs w:val="0"/>
                <w:color w:val="000000"/>
                <w:sz w:val="22"/>
                <w:szCs w:val="22"/>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8D0FE">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B73BB">
            <w:pPr>
              <w:jc w:val="center"/>
              <w:rPr>
                <w:rFonts w:hint="eastAsia" w:ascii="宋体" w:hAnsi="宋体" w:eastAsia="宋体" w:cs="宋体"/>
                <w:i w:val="0"/>
                <w:iCs w:val="0"/>
                <w:color w:val="000000"/>
                <w:sz w:val="22"/>
                <w:szCs w:val="22"/>
                <w:u w:val="none"/>
              </w:rPr>
            </w:pPr>
          </w:p>
        </w:tc>
      </w:tr>
      <w:tr w14:paraId="6CAFA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7F9C7">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90A73">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C0376">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E15D1">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BF51C">
            <w:pPr>
              <w:jc w:val="center"/>
              <w:rPr>
                <w:rFonts w:hint="eastAsia" w:ascii="宋体" w:hAnsi="宋体" w:eastAsia="宋体" w:cs="宋体"/>
                <w:i w:val="0"/>
                <w:iCs w:val="0"/>
                <w:color w:val="000000"/>
                <w:sz w:val="22"/>
                <w:szCs w:val="22"/>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4CA81">
            <w:pPr>
              <w:jc w:val="center"/>
              <w:rPr>
                <w:rFonts w:hint="eastAsia" w:ascii="宋体" w:hAnsi="宋体" w:eastAsia="宋体" w:cs="宋体"/>
                <w:i w:val="0"/>
                <w:iCs w:val="0"/>
                <w:color w:val="000000"/>
                <w:sz w:val="22"/>
                <w:szCs w:val="22"/>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59A55">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B237F">
            <w:pPr>
              <w:jc w:val="center"/>
              <w:rPr>
                <w:rFonts w:hint="eastAsia" w:ascii="宋体" w:hAnsi="宋体" w:eastAsia="宋体" w:cs="宋体"/>
                <w:i w:val="0"/>
                <w:iCs w:val="0"/>
                <w:color w:val="000000"/>
                <w:sz w:val="22"/>
                <w:szCs w:val="22"/>
                <w:u w:val="none"/>
              </w:rPr>
            </w:pPr>
          </w:p>
        </w:tc>
      </w:tr>
      <w:tr w14:paraId="22FE0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015D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C413">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1F8BD">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0DE45">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49809">
            <w:pPr>
              <w:jc w:val="center"/>
              <w:rPr>
                <w:rFonts w:hint="eastAsia" w:ascii="宋体" w:hAnsi="宋体" w:eastAsia="宋体" w:cs="宋体"/>
                <w:i w:val="0"/>
                <w:iCs w:val="0"/>
                <w:color w:val="000000"/>
                <w:sz w:val="22"/>
                <w:szCs w:val="22"/>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CA473">
            <w:pPr>
              <w:jc w:val="center"/>
              <w:rPr>
                <w:rFonts w:hint="eastAsia" w:ascii="宋体" w:hAnsi="宋体" w:eastAsia="宋体" w:cs="宋体"/>
                <w:i w:val="0"/>
                <w:iCs w:val="0"/>
                <w:color w:val="000000"/>
                <w:sz w:val="22"/>
                <w:szCs w:val="22"/>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1E461">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B0E8C">
            <w:pPr>
              <w:jc w:val="center"/>
              <w:rPr>
                <w:rFonts w:hint="eastAsia" w:ascii="宋体" w:hAnsi="宋体" w:eastAsia="宋体" w:cs="宋体"/>
                <w:i w:val="0"/>
                <w:iCs w:val="0"/>
                <w:color w:val="000000"/>
                <w:sz w:val="22"/>
                <w:szCs w:val="22"/>
                <w:u w:val="none"/>
              </w:rPr>
            </w:pPr>
          </w:p>
        </w:tc>
      </w:tr>
      <w:tr w14:paraId="6264D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08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0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1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F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C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7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7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1E836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2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C6A0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8BE8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307.51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6F73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EA8F">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3048D">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3523">
            <w:pPr>
              <w:jc w:val="right"/>
              <w:rPr>
                <w:rFonts w:hint="eastAsia" w:ascii="宋体" w:hAnsi="宋体" w:eastAsia="宋体" w:cs="宋体"/>
                <w:b/>
                <w:bCs/>
                <w:i w:val="0"/>
                <w:iCs w:val="0"/>
                <w:color w:val="000000"/>
                <w:sz w:val="22"/>
                <w:szCs w:val="22"/>
                <w:u w:val="none"/>
              </w:rPr>
            </w:pPr>
          </w:p>
        </w:tc>
      </w:tr>
      <w:tr w14:paraId="438E3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EC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DB2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DB4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A95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05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96AC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E744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0E78">
            <w:pPr>
              <w:jc w:val="right"/>
              <w:rPr>
                <w:rFonts w:hint="eastAsia" w:ascii="宋体" w:hAnsi="宋体" w:eastAsia="宋体" w:cs="宋体"/>
                <w:i w:val="0"/>
                <w:iCs w:val="0"/>
                <w:color w:val="000000"/>
                <w:sz w:val="22"/>
                <w:szCs w:val="22"/>
                <w:u w:val="none"/>
              </w:rPr>
            </w:pPr>
          </w:p>
        </w:tc>
      </w:tr>
      <w:tr w14:paraId="119B7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A8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FE7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统计信息事务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07E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03D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7D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C2B5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C2A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FA507">
            <w:pPr>
              <w:jc w:val="right"/>
              <w:rPr>
                <w:rFonts w:hint="eastAsia" w:ascii="宋体" w:hAnsi="宋体" w:eastAsia="宋体" w:cs="宋体"/>
                <w:i w:val="0"/>
                <w:iCs w:val="0"/>
                <w:color w:val="000000"/>
                <w:sz w:val="22"/>
                <w:szCs w:val="22"/>
                <w:u w:val="none"/>
              </w:rPr>
            </w:pPr>
          </w:p>
        </w:tc>
      </w:tr>
      <w:tr w14:paraId="27F6E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264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4CA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787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33A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DAA9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A4B7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01AE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8C7F1">
            <w:pPr>
              <w:jc w:val="right"/>
              <w:rPr>
                <w:rFonts w:hint="eastAsia" w:ascii="宋体" w:hAnsi="宋体" w:eastAsia="宋体" w:cs="宋体"/>
                <w:i w:val="0"/>
                <w:iCs w:val="0"/>
                <w:color w:val="000000"/>
                <w:sz w:val="22"/>
                <w:szCs w:val="22"/>
                <w:u w:val="none"/>
              </w:rPr>
            </w:pPr>
          </w:p>
        </w:tc>
      </w:tr>
      <w:tr w14:paraId="3C257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8BD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E2C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21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B38A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3A3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5BEB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5E6B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10E4">
            <w:pPr>
              <w:jc w:val="right"/>
              <w:rPr>
                <w:rFonts w:hint="eastAsia" w:ascii="宋体" w:hAnsi="宋体" w:eastAsia="宋体" w:cs="宋体"/>
                <w:i w:val="0"/>
                <w:iCs w:val="0"/>
                <w:color w:val="000000"/>
                <w:sz w:val="22"/>
                <w:szCs w:val="22"/>
                <w:u w:val="none"/>
              </w:rPr>
            </w:pPr>
          </w:p>
        </w:tc>
      </w:tr>
      <w:tr w14:paraId="05951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17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01F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专项统计业务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26E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CF8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40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AE0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488D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DF762">
            <w:pPr>
              <w:jc w:val="right"/>
              <w:rPr>
                <w:rFonts w:hint="eastAsia" w:ascii="宋体" w:hAnsi="宋体" w:eastAsia="宋体" w:cs="宋体"/>
                <w:i w:val="0"/>
                <w:iCs w:val="0"/>
                <w:color w:val="000000"/>
                <w:sz w:val="22"/>
                <w:szCs w:val="22"/>
                <w:u w:val="none"/>
              </w:rPr>
            </w:pPr>
          </w:p>
        </w:tc>
      </w:tr>
      <w:tr w14:paraId="0D77B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9A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F95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专项普查活动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DA2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FC14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A84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58AE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751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A5F2">
            <w:pPr>
              <w:jc w:val="right"/>
              <w:rPr>
                <w:rFonts w:hint="eastAsia" w:ascii="宋体" w:hAnsi="宋体" w:eastAsia="宋体" w:cs="宋体"/>
                <w:i w:val="0"/>
                <w:iCs w:val="0"/>
                <w:color w:val="000000"/>
                <w:sz w:val="22"/>
                <w:szCs w:val="22"/>
                <w:u w:val="none"/>
              </w:rPr>
            </w:pPr>
          </w:p>
        </w:tc>
      </w:tr>
      <w:tr w14:paraId="7F137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19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E72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621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6DB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E1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8A5C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189C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99AD4">
            <w:pPr>
              <w:jc w:val="right"/>
              <w:rPr>
                <w:rFonts w:hint="eastAsia" w:ascii="宋体" w:hAnsi="宋体" w:eastAsia="宋体" w:cs="宋体"/>
                <w:i w:val="0"/>
                <w:iCs w:val="0"/>
                <w:color w:val="000000"/>
                <w:sz w:val="22"/>
                <w:szCs w:val="22"/>
                <w:u w:val="none"/>
              </w:rPr>
            </w:pPr>
          </w:p>
        </w:tc>
      </w:tr>
      <w:tr w14:paraId="5B2E3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1AD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B70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3DC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14A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745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9FA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4E74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13C7">
            <w:pPr>
              <w:jc w:val="right"/>
              <w:rPr>
                <w:rFonts w:hint="eastAsia" w:ascii="宋体" w:hAnsi="宋体" w:eastAsia="宋体" w:cs="宋体"/>
                <w:i w:val="0"/>
                <w:iCs w:val="0"/>
                <w:color w:val="000000"/>
                <w:sz w:val="22"/>
                <w:szCs w:val="22"/>
                <w:u w:val="none"/>
              </w:rPr>
            </w:pPr>
          </w:p>
        </w:tc>
      </w:tr>
      <w:tr w14:paraId="1E7EA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DB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164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4DC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76E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E1B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5A5C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D23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3D154">
            <w:pPr>
              <w:jc w:val="right"/>
              <w:rPr>
                <w:rFonts w:hint="eastAsia" w:ascii="宋体" w:hAnsi="宋体" w:eastAsia="宋体" w:cs="宋体"/>
                <w:i w:val="0"/>
                <w:iCs w:val="0"/>
                <w:color w:val="000000"/>
                <w:sz w:val="22"/>
                <w:szCs w:val="22"/>
                <w:u w:val="none"/>
              </w:rPr>
            </w:pPr>
          </w:p>
        </w:tc>
      </w:tr>
      <w:tr w14:paraId="716A6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C7E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9D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55A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E775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2FB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2936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1B64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95B41">
            <w:pPr>
              <w:jc w:val="right"/>
              <w:rPr>
                <w:rFonts w:hint="eastAsia" w:ascii="宋体" w:hAnsi="宋体" w:eastAsia="宋体" w:cs="宋体"/>
                <w:i w:val="0"/>
                <w:iCs w:val="0"/>
                <w:color w:val="000000"/>
                <w:sz w:val="22"/>
                <w:szCs w:val="22"/>
                <w:u w:val="none"/>
              </w:rPr>
            </w:pPr>
          </w:p>
        </w:tc>
      </w:tr>
      <w:tr w14:paraId="2247F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B5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271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社会保险补贴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75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DBA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B59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E65E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13ED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AE5AD">
            <w:pPr>
              <w:jc w:val="right"/>
              <w:rPr>
                <w:rFonts w:hint="eastAsia" w:ascii="宋体" w:hAnsi="宋体" w:eastAsia="宋体" w:cs="宋体"/>
                <w:i w:val="0"/>
                <w:iCs w:val="0"/>
                <w:color w:val="000000"/>
                <w:sz w:val="22"/>
                <w:szCs w:val="22"/>
                <w:u w:val="none"/>
              </w:rPr>
            </w:pPr>
          </w:p>
        </w:tc>
      </w:tr>
      <w:tr w14:paraId="56D05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5DF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554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46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2F1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8025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495D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6604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799B">
            <w:pPr>
              <w:jc w:val="right"/>
              <w:rPr>
                <w:rFonts w:hint="eastAsia" w:ascii="宋体" w:hAnsi="宋体" w:eastAsia="宋体" w:cs="宋体"/>
                <w:i w:val="0"/>
                <w:iCs w:val="0"/>
                <w:color w:val="000000"/>
                <w:sz w:val="22"/>
                <w:szCs w:val="22"/>
                <w:u w:val="none"/>
              </w:rPr>
            </w:pPr>
          </w:p>
        </w:tc>
      </w:tr>
      <w:tr w14:paraId="0544B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C57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25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710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A2D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6FC1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B424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4DBF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7A4A4">
            <w:pPr>
              <w:jc w:val="right"/>
              <w:rPr>
                <w:rFonts w:hint="eastAsia" w:ascii="宋体" w:hAnsi="宋体" w:eastAsia="宋体" w:cs="宋体"/>
                <w:i w:val="0"/>
                <w:iCs w:val="0"/>
                <w:color w:val="000000"/>
                <w:sz w:val="22"/>
                <w:szCs w:val="22"/>
                <w:u w:val="none"/>
              </w:rPr>
            </w:pPr>
          </w:p>
        </w:tc>
      </w:tr>
      <w:tr w14:paraId="537FC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9BF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89D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CD4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F12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E72E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60E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B437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5D20C">
            <w:pPr>
              <w:jc w:val="right"/>
              <w:rPr>
                <w:rFonts w:hint="eastAsia" w:ascii="宋体" w:hAnsi="宋体" w:eastAsia="宋体" w:cs="宋体"/>
                <w:i w:val="0"/>
                <w:iCs w:val="0"/>
                <w:color w:val="000000"/>
                <w:sz w:val="22"/>
                <w:szCs w:val="22"/>
                <w:u w:val="none"/>
              </w:rPr>
            </w:pPr>
          </w:p>
        </w:tc>
      </w:tr>
      <w:tr w14:paraId="7C667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68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48F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6D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26E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ACD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0E9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41C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ECEC5">
            <w:pPr>
              <w:jc w:val="right"/>
              <w:rPr>
                <w:rFonts w:hint="eastAsia" w:ascii="宋体" w:hAnsi="宋体" w:eastAsia="宋体" w:cs="宋体"/>
                <w:i w:val="0"/>
                <w:iCs w:val="0"/>
                <w:color w:val="000000"/>
                <w:sz w:val="22"/>
                <w:szCs w:val="22"/>
                <w:u w:val="none"/>
              </w:rPr>
            </w:pPr>
          </w:p>
        </w:tc>
      </w:tr>
      <w:tr w14:paraId="60150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F95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AC6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F2F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0E0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50C7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111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715F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B4CC">
            <w:pPr>
              <w:jc w:val="right"/>
              <w:rPr>
                <w:rFonts w:hint="eastAsia" w:ascii="宋体" w:hAnsi="宋体" w:eastAsia="宋体" w:cs="宋体"/>
                <w:i w:val="0"/>
                <w:iCs w:val="0"/>
                <w:color w:val="000000"/>
                <w:sz w:val="22"/>
                <w:szCs w:val="22"/>
                <w:u w:val="none"/>
              </w:rPr>
            </w:pPr>
          </w:p>
        </w:tc>
      </w:tr>
      <w:tr w14:paraId="29241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14A10C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6CA4B0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3A7BC5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115BF1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5C11EF9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53C6973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79A88D1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7CFBC0B0">
            <w:pPr>
              <w:jc w:val="right"/>
              <w:rPr>
                <w:rFonts w:hint="eastAsia" w:ascii="宋体" w:hAnsi="宋体" w:eastAsia="宋体" w:cs="宋体"/>
                <w:i w:val="0"/>
                <w:iCs w:val="0"/>
                <w:color w:val="000000"/>
                <w:sz w:val="22"/>
                <w:szCs w:val="22"/>
                <w:u w:val="none"/>
              </w:rPr>
            </w:pPr>
          </w:p>
        </w:tc>
      </w:tr>
      <w:tr w14:paraId="39C5B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tcBorders>
              <w:top w:val="single" w:color="D4D4D4" w:sz="4" w:space="0"/>
              <w:left w:val="nil"/>
              <w:bottom w:val="nil"/>
              <w:right w:val="nil"/>
            </w:tcBorders>
            <w:shd w:val="clear" w:color="auto" w:fill="auto"/>
            <w:noWrap/>
            <w:vAlign w:val="center"/>
          </w:tcPr>
          <w:p w14:paraId="2AE4CA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5612E336">
      <w:pPr>
        <w:widowControl/>
        <w:tabs>
          <w:tab w:val="left" w:pos="4442"/>
          <w:tab w:val="left" w:pos="5045"/>
          <w:tab w:val="left" w:pos="6444"/>
          <w:tab w:val="left" w:pos="11477"/>
          <w:tab w:val="left" w:pos="13102"/>
        </w:tabs>
        <w:jc w:val="left"/>
        <w:textAlignment w:val="center"/>
        <w:rPr>
          <w:rFonts w:ascii="Times New Roman" w:hAnsi="Times New Roman" w:eastAsia="仿宋_GB2312" w:cs="Times New Roman"/>
          <w:color w:val="000000"/>
          <w:sz w:val="24"/>
          <w:szCs w:val="24"/>
        </w:rPr>
      </w:pPr>
    </w:p>
    <w:tbl>
      <w:tblPr>
        <w:tblStyle w:val="9"/>
        <w:tblW w:w="146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02"/>
        <w:gridCol w:w="570"/>
        <w:gridCol w:w="1230"/>
        <w:gridCol w:w="3922"/>
        <w:gridCol w:w="570"/>
        <w:gridCol w:w="957"/>
        <w:gridCol w:w="1290"/>
        <w:gridCol w:w="1275"/>
        <w:gridCol w:w="1766"/>
      </w:tblGrid>
      <w:tr w14:paraId="355E7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625" w:type="dxa"/>
            <w:gridSpan w:val="9"/>
            <w:tcBorders>
              <w:top w:val="nil"/>
              <w:left w:val="nil"/>
              <w:bottom w:val="nil"/>
              <w:right w:val="nil"/>
            </w:tcBorders>
            <w:shd w:val="clear" w:color="auto" w:fill="auto"/>
            <w:noWrap/>
            <w:vAlign w:val="center"/>
          </w:tcPr>
          <w:p w14:paraId="1A33D997">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14:paraId="6CC0D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34240D0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D32D99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4D1927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19A728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BF5808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5544DA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8C3F20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73C1BD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D9C7C5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14:paraId="0B241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557D667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部门：溆浦县统计局</w:t>
            </w:r>
          </w:p>
        </w:tc>
        <w:tc>
          <w:tcPr>
            <w:tcW w:w="0" w:type="auto"/>
            <w:tcBorders>
              <w:top w:val="nil"/>
              <w:left w:val="nil"/>
              <w:bottom w:val="nil"/>
              <w:right w:val="nil"/>
            </w:tcBorders>
            <w:shd w:val="clear" w:color="auto" w:fill="auto"/>
            <w:noWrap/>
            <w:vAlign w:val="center"/>
          </w:tcPr>
          <w:p w14:paraId="1DA4027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76F286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DE36D3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DBF044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717249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0130B9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C52B9A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FEBC56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67307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2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9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2F089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F6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DA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ED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12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C5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24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EC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0A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C8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04CAD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F13BE">
            <w:pPr>
              <w:jc w:val="center"/>
              <w:rPr>
                <w:rFonts w:hint="eastAsia" w:ascii="宋体" w:hAnsi="宋体" w:eastAsia="宋体" w:cs="宋体"/>
                <w:i w:val="0"/>
                <w:iCs w:val="0"/>
                <w:color w:val="000000"/>
                <w:sz w:val="22"/>
                <w:szCs w:val="22"/>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3F294">
            <w:pPr>
              <w:jc w:val="center"/>
              <w:rPr>
                <w:rFonts w:hint="eastAsia" w:ascii="宋体" w:hAnsi="宋体" w:eastAsia="宋体" w:cs="宋体"/>
                <w:i w:val="0"/>
                <w:iCs w:val="0"/>
                <w:color w:val="000000"/>
                <w:sz w:val="22"/>
                <w:szCs w:val="22"/>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2BE91">
            <w:pPr>
              <w:jc w:val="center"/>
              <w:rPr>
                <w:rFonts w:hint="eastAsia" w:ascii="宋体" w:hAnsi="宋体" w:eastAsia="宋体" w:cs="宋体"/>
                <w:i w:val="0"/>
                <w:iCs w:val="0"/>
                <w:color w:val="000000"/>
                <w:sz w:val="22"/>
                <w:szCs w:val="22"/>
                <w:u w:val="none"/>
              </w:rPr>
            </w:pPr>
          </w:p>
        </w:tc>
        <w:tc>
          <w:tcPr>
            <w:tcW w:w="3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A0F5B">
            <w:pPr>
              <w:jc w:val="center"/>
              <w:rPr>
                <w:rFonts w:hint="eastAsia" w:ascii="宋体" w:hAnsi="宋体" w:eastAsia="宋体" w:cs="宋体"/>
                <w:i w:val="0"/>
                <w:iCs w:val="0"/>
                <w:color w:val="000000"/>
                <w:sz w:val="22"/>
                <w:szCs w:val="22"/>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F65F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8A28">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1A8CC">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B9209">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3E22F">
            <w:pPr>
              <w:jc w:val="center"/>
              <w:rPr>
                <w:rFonts w:hint="eastAsia" w:ascii="宋体" w:hAnsi="宋体" w:eastAsia="宋体" w:cs="宋体"/>
                <w:i w:val="0"/>
                <w:iCs w:val="0"/>
                <w:color w:val="000000"/>
                <w:sz w:val="22"/>
                <w:szCs w:val="22"/>
                <w:u w:val="none"/>
              </w:rPr>
            </w:pPr>
          </w:p>
        </w:tc>
      </w:tr>
      <w:tr w14:paraId="7EAED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0E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683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E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F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F2A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4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45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F2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BB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695A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5E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34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99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B0F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8E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19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950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4980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6A653">
            <w:pPr>
              <w:jc w:val="right"/>
              <w:rPr>
                <w:rFonts w:hint="eastAsia" w:ascii="宋体" w:hAnsi="宋体" w:eastAsia="宋体" w:cs="宋体"/>
                <w:i w:val="0"/>
                <w:iCs w:val="0"/>
                <w:color w:val="000000"/>
                <w:sz w:val="22"/>
                <w:szCs w:val="22"/>
                <w:u w:val="none"/>
              </w:rPr>
            </w:pPr>
          </w:p>
        </w:tc>
      </w:tr>
      <w:tr w14:paraId="74220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8E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6E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5C69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B2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63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698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7D4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2C2C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3B2CE">
            <w:pPr>
              <w:jc w:val="right"/>
              <w:rPr>
                <w:rFonts w:hint="eastAsia" w:ascii="宋体" w:hAnsi="宋体" w:eastAsia="宋体" w:cs="宋体"/>
                <w:i w:val="0"/>
                <w:iCs w:val="0"/>
                <w:color w:val="000000"/>
                <w:sz w:val="22"/>
                <w:szCs w:val="22"/>
                <w:u w:val="none"/>
              </w:rPr>
            </w:pPr>
          </w:p>
        </w:tc>
      </w:tr>
      <w:tr w14:paraId="59411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EC7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B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B130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64E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D4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9FA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188E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C080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BFAD">
            <w:pPr>
              <w:jc w:val="right"/>
              <w:rPr>
                <w:rFonts w:hint="eastAsia" w:ascii="宋体" w:hAnsi="宋体" w:eastAsia="宋体" w:cs="宋体"/>
                <w:i w:val="0"/>
                <w:iCs w:val="0"/>
                <w:color w:val="000000"/>
                <w:sz w:val="22"/>
                <w:szCs w:val="22"/>
                <w:u w:val="none"/>
              </w:rPr>
            </w:pPr>
          </w:p>
        </w:tc>
      </w:tr>
      <w:tr w14:paraId="2A397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2C4E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3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4FDD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8B8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A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A1E7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0B40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452A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27507">
            <w:pPr>
              <w:jc w:val="right"/>
              <w:rPr>
                <w:rFonts w:hint="eastAsia" w:ascii="宋体" w:hAnsi="宋体" w:eastAsia="宋体" w:cs="宋体"/>
                <w:i w:val="0"/>
                <w:iCs w:val="0"/>
                <w:color w:val="000000"/>
                <w:sz w:val="22"/>
                <w:szCs w:val="22"/>
                <w:u w:val="none"/>
              </w:rPr>
            </w:pPr>
          </w:p>
        </w:tc>
      </w:tr>
      <w:tr w14:paraId="3A4B0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375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DE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38E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458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2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A638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390D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B250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789A4">
            <w:pPr>
              <w:jc w:val="right"/>
              <w:rPr>
                <w:rFonts w:hint="eastAsia" w:ascii="宋体" w:hAnsi="宋体" w:eastAsia="宋体" w:cs="宋体"/>
                <w:i w:val="0"/>
                <w:iCs w:val="0"/>
                <w:color w:val="000000"/>
                <w:sz w:val="22"/>
                <w:szCs w:val="22"/>
                <w:u w:val="none"/>
              </w:rPr>
            </w:pPr>
          </w:p>
        </w:tc>
      </w:tr>
      <w:tr w14:paraId="6627C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3DA8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80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2EDC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A91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57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5279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02C2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D1C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F99FA">
            <w:pPr>
              <w:jc w:val="right"/>
              <w:rPr>
                <w:rFonts w:hint="eastAsia" w:ascii="宋体" w:hAnsi="宋体" w:eastAsia="宋体" w:cs="宋体"/>
                <w:i w:val="0"/>
                <w:iCs w:val="0"/>
                <w:color w:val="000000"/>
                <w:sz w:val="22"/>
                <w:szCs w:val="22"/>
                <w:u w:val="none"/>
              </w:rPr>
            </w:pPr>
          </w:p>
        </w:tc>
      </w:tr>
      <w:tr w14:paraId="595B0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87C6">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6B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EE0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33A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CE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85C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FF82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C3C4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08C52">
            <w:pPr>
              <w:jc w:val="right"/>
              <w:rPr>
                <w:rFonts w:hint="eastAsia" w:ascii="宋体" w:hAnsi="宋体" w:eastAsia="宋体" w:cs="宋体"/>
                <w:i w:val="0"/>
                <w:iCs w:val="0"/>
                <w:color w:val="000000"/>
                <w:sz w:val="22"/>
                <w:szCs w:val="22"/>
                <w:u w:val="none"/>
              </w:rPr>
            </w:pPr>
          </w:p>
        </w:tc>
      </w:tr>
      <w:tr w14:paraId="3B09A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7E52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C8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6E02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1AB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C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2DB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78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644E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8C135">
            <w:pPr>
              <w:jc w:val="right"/>
              <w:rPr>
                <w:rFonts w:hint="eastAsia" w:ascii="宋体" w:hAnsi="宋体" w:eastAsia="宋体" w:cs="宋体"/>
                <w:i w:val="0"/>
                <w:iCs w:val="0"/>
                <w:color w:val="000000"/>
                <w:sz w:val="22"/>
                <w:szCs w:val="22"/>
                <w:u w:val="none"/>
              </w:rPr>
            </w:pPr>
          </w:p>
        </w:tc>
      </w:tr>
      <w:tr w14:paraId="34424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608B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34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4DD5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C3E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AA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583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94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C3AB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5DFBB">
            <w:pPr>
              <w:jc w:val="right"/>
              <w:rPr>
                <w:rFonts w:hint="eastAsia" w:ascii="宋体" w:hAnsi="宋体" w:eastAsia="宋体" w:cs="宋体"/>
                <w:i w:val="0"/>
                <w:iCs w:val="0"/>
                <w:color w:val="000000"/>
                <w:sz w:val="22"/>
                <w:szCs w:val="22"/>
                <w:u w:val="none"/>
              </w:rPr>
            </w:pPr>
          </w:p>
        </w:tc>
      </w:tr>
      <w:tr w14:paraId="3E25A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AB0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64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20CA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C82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48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FCF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FACC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640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76040">
            <w:pPr>
              <w:jc w:val="right"/>
              <w:rPr>
                <w:rFonts w:hint="eastAsia" w:ascii="宋体" w:hAnsi="宋体" w:eastAsia="宋体" w:cs="宋体"/>
                <w:i w:val="0"/>
                <w:iCs w:val="0"/>
                <w:color w:val="000000"/>
                <w:sz w:val="22"/>
                <w:szCs w:val="22"/>
                <w:u w:val="none"/>
              </w:rPr>
            </w:pPr>
          </w:p>
        </w:tc>
      </w:tr>
      <w:tr w14:paraId="4A6C9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CCEA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8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9FD5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35B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B4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9A0F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FF0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0945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C757E">
            <w:pPr>
              <w:jc w:val="right"/>
              <w:rPr>
                <w:rFonts w:hint="eastAsia" w:ascii="宋体" w:hAnsi="宋体" w:eastAsia="宋体" w:cs="宋体"/>
                <w:i w:val="0"/>
                <w:iCs w:val="0"/>
                <w:color w:val="000000"/>
                <w:sz w:val="22"/>
                <w:szCs w:val="22"/>
                <w:u w:val="none"/>
              </w:rPr>
            </w:pPr>
          </w:p>
        </w:tc>
      </w:tr>
      <w:tr w14:paraId="65351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8DCB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9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A41D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5B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6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DE74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9B9A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1F7A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2C578">
            <w:pPr>
              <w:jc w:val="right"/>
              <w:rPr>
                <w:rFonts w:hint="eastAsia" w:ascii="宋体" w:hAnsi="宋体" w:eastAsia="宋体" w:cs="宋体"/>
                <w:i w:val="0"/>
                <w:iCs w:val="0"/>
                <w:color w:val="000000"/>
                <w:sz w:val="22"/>
                <w:szCs w:val="22"/>
                <w:u w:val="none"/>
              </w:rPr>
            </w:pPr>
          </w:p>
        </w:tc>
      </w:tr>
      <w:tr w14:paraId="53998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3F5F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AC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94C2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B28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7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71E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1C90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7B9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F525C">
            <w:pPr>
              <w:jc w:val="right"/>
              <w:rPr>
                <w:rFonts w:hint="eastAsia" w:ascii="宋体" w:hAnsi="宋体" w:eastAsia="宋体" w:cs="宋体"/>
                <w:i w:val="0"/>
                <w:iCs w:val="0"/>
                <w:color w:val="000000"/>
                <w:sz w:val="22"/>
                <w:szCs w:val="22"/>
                <w:u w:val="none"/>
              </w:rPr>
            </w:pPr>
          </w:p>
        </w:tc>
      </w:tr>
      <w:tr w14:paraId="1303B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FA09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3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254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8D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0D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CD7F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0C0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CFD8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EF759">
            <w:pPr>
              <w:jc w:val="right"/>
              <w:rPr>
                <w:rFonts w:hint="eastAsia" w:ascii="宋体" w:hAnsi="宋体" w:eastAsia="宋体" w:cs="宋体"/>
                <w:i w:val="0"/>
                <w:iCs w:val="0"/>
                <w:color w:val="000000"/>
                <w:sz w:val="22"/>
                <w:szCs w:val="22"/>
                <w:u w:val="none"/>
              </w:rPr>
            </w:pPr>
          </w:p>
        </w:tc>
      </w:tr>
      <w:tr w14:paraId="1C781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9CFF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7B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ACBE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8C9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99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2D2C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E7EA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975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6637D">
            <w:pPr>
              <w:jc w:val="right"/>
              <w:rPr>
                <w:rFonts w:hint="eastAsia" w:ascii="宋体" w:hAnsi="宋体" w:eastAsia="宋体" w:cs="宋体"/>
                <w:i w:val="0"/>
                <w:iCs w:val="0"/>
                <w:color w:val="000000"/>
                <w:sz w:val="22"/>
                <w:szCs w:val="22"/>
                <w:u w:val="none"/>
              </w:rPr>
            </w:pPr>
          </w:p>
        </w:tc>
      </w:tr>
      <w:tr w14:paraId="77C4C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5F85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9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4E78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C1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E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FC7F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F20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C26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41147">
            <w:pPr>
              <w:jc w:val="right"/>
              <w:rPr>
                <w:rFonts w:hint="eastAsia" w:ascii="宋体" w:hAnsi="宋体" w:eastAsia="宋体" w:cs="宋体"/>
                <w:i w:val="0"/>
                <w:iCs w:val="0"/>
                <w:color w:val="000000"/>
                <w:sz w:val="22"/>
                <w:szCs w:val="22"/>
                <w:u w:val="none"/>
              </w:rPr>
            </w:pPr>
          </w:p>
        </w:tc>
      </w:tr>
      <w:tr w14:paraId="45C15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2CA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1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72A0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27C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BB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655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862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7DB7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18AF">
            <w:pPr>
              <w:jc w:val="right"/>
              <w:rPr>
                <w:rFonts w:hint="eastAsia" w:ascii="宋体" w:hAnsi="宋体" w:eastAsia="宋体" w:cs="宋体"/>
                <w:i w:val="0"/>
                <w:iCs w:val="0"/>
                <w:color w:val="000000"/>
                <w:sz w:val="22"/>
                <w:szCs w:val="22"/>
                <w:u w:val="none"/>
              </w:rPr>
            </w:pPr>
          </w:p>
        </w:tc>
      </w:tr>
      <w:tr w14:paraId="723F6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7A52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76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4E4B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86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2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812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A276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39ED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E38E1">
            <w:pPr>
              <w:jc w:val="right"/>
              <w:rPr>
                <w:rFonts w:hint="eastAsia" w:ascii="宋体" w:hAnsi="宋体" w:eastAsia="宋体" w:cs="宋体"/>
                <w:i w:val="0"/>
                <w:iCs w:val="0"/>
                <w:color w:val="000000"/>
                <w:sz w:val="22"/>
                <w:szCs w:val="22"/>
                <w:u w:val="none"/>
              </w:rPr>
            </w:pPr>
          </w:p>
        </w:tc>
      </w:tr>
      <w:tr w14:paraId="2BCE4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771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CE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4FA1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9E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B0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C3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D6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E9FC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6E876">
            <w:pPr>
              <w:jc w:val="right"/>
              <w:rPr>
                <w:rFonts w:hint="eastAsia" w:ascii="宋体" w:hAnsi="宋体" w:eastAsia="宋体" w:cs="宋体"/>
                <w:i w:val="0"/>
                <w:iCs w:val="0"/>
                <w:color w:val="000000"/>
                <w:sz w:val="22"/>
                <w:szCs w:val="22"/>
                <w:u w:val="none"/>
              </w:rPr>
            </w:pPr>
          </w:p>
        </w:tc>
      </w:tr>
      <w:tr w14:paraId="072E1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EC3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3B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975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806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82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645F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617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4BBC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ECCE">
            <w:pPr>
              <w:jc w:val="right"/>
              <w:rPr>
                <w:rFonts w:hint="eastAsia" w:ascii="宋体" w:hAnsi="宋体" w:eastAsia="宋体" w:cs="宋体"/>
                <w:i w:val="0"/>
                <w:iCs w:val="0"/>
                <w:color w:val="000000"/>
                <w:sz w:val="22"/>
                <w:szCs w:val="22"/>
                <w:u w:val="none"/>
              </w:rPr>
            </w:pPr>
          </w:p>
        </w:tc>
      </w:tr>
      <w:tr w14:paraId="7AD0B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126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C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5E6F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A75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2E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075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C915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21A0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46FF1">
            <w:pPr>
              <w:jc w:val="right"/>
              <w:rPr>
                <w:rFonts w:hint="eastAsia" w:ascii="宋体" w:hAnsi="宋体" w:eastAsia="宋体" w:cs="宋体"/>
                <w:i w:val="0"/>
                <w:iCs w:val="0"/>
                <w:color w:val="000000"/>
                <w:sz w:val="22"/>
                <w:szCs w:val="22"/>
                <w:u w:val="none"/>
              </w:rPr>
            </w:pPr>
          </w:p>
        </w:tc>
      </w:tr>
      <w:tr w14:paraId="48639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7131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C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CD4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98D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3F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ED1C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10BB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1D7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8826C">
            <w:pPr>
              <w:jc w:val="right"/>
              <w:rPr>
                <w:rFonts w:hint="eastAsia" w:ascii="宋体" w:hAnsi="宋体" w:eastAsia="宋体" w:cs="宋体"/>
                <w:i w:val="0"/>
                <w:iCs w:val="0"/>
                <w:color w:val="000000"/>
                <w:sz w:val="22"/>
                <w:szCs w:val="22"/>
                <w:u w:val="none"/>
              </w:rPr>
            </w:pPr>
          </w:p>
        </w:tc>
      </w:tr>
      <w:tr w14:paraId="5BA0E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25C8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09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A41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41C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03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D860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E8B1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48D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6C29">
            <w:pPr>
              <w:jc w:val="right"/>
              <w:rPr>
                <w:rFonts w:hint="eastAsia" w:ascii="宋体" w:hAnsi="宋体" w:eastAsia="宋体" w:cs="宋体"/>
                <w:i w:val="0"/>
                <w:iCs w:val="0"/>
                <w:color w:val="000000"/>
                <w:sz w:val="22"/>
                <w:szCs w:val="22"/>
                <w:u w:val="none"/>
              </w:rPr>
            </w:pPr>
          </w:p>
        </w:tc>
      </w:tr>
      <w:tr w14:paraId="56051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E57B">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2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C3D1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4C0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D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9C6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4DCE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240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E8C5A">
            <w:pPr>
              <w:jc w:val="right"/>
              <w:rPr>
                <w:rFonts w:hint="eastAsia" w:ascii="宋体" w:hAnsi="宋体" w:eastAsia="宋体" w:cs="宋体"/>
                <w:i w:val="0"/>
                <w:iCs w:val="0"/>
                <w:color w:val="000000"/>
                <w:sz w:val="22"/>
                <w:szCs w:val="22"/>
                <w:u w:val="none"/>
              </w:rPr>
            </w:pPr>
          </w:p>
        </w:tc>
      </w:tr>
      <w:tr w14:paraId="31944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82EA">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B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6AF2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C1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26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EEC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14D9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8776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16264">
            <w:pPr>
              <w:jc w:val="right"/>
              <w:rPr>
                <w:rFonts w:hint="eastAsia" w:ascii="宋体" w:hAnsi="宋体" w:eastAsia="宋体" w:cs="宋体"/>
                <w:i w:val="0"/>
                <w:iCs w:val="0"/>
                <w:color w:val="000000"/>
                <w:sz w:val="22"/>
                <w:szCs w:val="22"/>
                <w:u w:val="none"/>
              </w:rPr>
            </w:pPr>
          </w:p>
        </w:tc>
      </w:tr>
      <w:tr w14:paraId="5C37A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C24CB">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07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2989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A35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4D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3317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D1DC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3A51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3ABC8">
            <w:pPr>
              <w:jc w:val="right"/>
              <w:rPr>
                <w:rFonts w:hint="eastAsia" w:ascii="宋体" w:hAnsi="宋体" w:eastAsia="宋体" w:cs="宋体"/>
                <w:i w:val="0"/>
                <w:iCs w:val="0"/>
                <w:color w:val="000000"/>
                <w:sz w:val="22"/>
                <w:szCs w:val="22"/>
                <w:u w:val="none"/>
              </w:rPr>
            </w:pPr>
          </w:p>
        </w:tc>
      </w:tr>
      <w:tr w14:paraId="31B4D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F93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53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D98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B4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D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F55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DBD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520E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76AF">
            <w:pPr>
              <w:jc w:val="right"/>
              <w:rPr>
                <w:rFonts w:hint="eastAsia" w:ascii="宋体" w:hAnsi="宋体" w:eastAsia="宋体" w:cs="宋体"/>
                <w:i w:val="0"/>
                <w:iCs w:val="0"/>
                <w:color w:val="000000"/>
                <w:sz w:val="22"/>
                <w:szCs w:val="22"/>
                <w:u w:val="none"/>
              </w:rPr>
            </w:pPr>
          </w:p>
        </w:tc>
      </w:tr>
      <w:tr w14:paraId="73C7A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180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A2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977D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A4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E4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0D0B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A54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9C2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BC00B">
            <w:pPr>
              <w:jc w:val="right"/>
              <w:rPr>
                <w:rFonts w:hint="eastAsia" w:ascii="宋体" w:hAnsi="宋体" w:eastAsia="宋体" w:cs="宋体"/>
                <w:i w:val="0"/>
                <w:iCs w:val="0"/>
                <w:color w:val="000000"/>
                <w:sz w:val="22"/>
                <w:szCs w:val="22"/>
                <w:u w:val="none"/>
              </w:rPr>
            </w:pPr>
          </w:p>
        </w:tc>
      </w:tr>
      <w:tr w14:paraId="02566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6D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92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9AE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A548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90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EEA4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D86B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2DE3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0B8B">
            <w:pPr>
              <w:jc w:val="right"/>
              <w:rPr>
                <w:rFonts w:hint="eastAsia" w:ascii="宋体" w:hAnsi="宋体" w:eastAsia="宋体" w:cs="宋体"/>
                <w:i w:val="0"/>
                <w:iCs w:val="0"/>
                <w:color w:val="000000"/>
                <w:sz w:val="22"/>
                <w:szCs w:val="22"/>
                <w:u w:val="none"/>
              </w:rPr>
            </w:pPr>
          </w:p>
        </w:tc>
      </w:tr>
      <w:tr w14:paraId="12A57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71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67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8B9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F95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9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2C4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1994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ADE0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8357F">
            <w:pPr>
              <w:jc w:val="right"/>
              <w:rPr>
                <w:rFonts w:hint="eastAsia" w:ascii="宋体" w:hAnsi="宋体" w:eastAsia="宋体" w:cs="宋体"/>
                <w:i w:val="0"/>
                <w:iCs w:val="0"/>
                <w:color w:val="000000"/>
                <w:sz w:val="22"/>
                <w:szCs w:val="22"/>
                <w:u w:val="none"/>
              </w:rPr>
            </w:pPr>
          </w:p>
        </w:tc>
      </w:tr>
      <w:tr w14:paraId="2C343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8E1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FD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77C5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451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39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480A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4D30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7D97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C47D2">
            <w:pPr>
              <w:jc w:val="right"/>
              <w:rPr>
                <w:rFonts w:hint="eastAsia" w:ascii="宋体" w:hAnsi="宋体" w:eastAsia="宋体" w:cs="宋体"/>
                <w:i w:val="0"/>
                <w:iCs w:val="0"/>
                <w:color w:val="000000"/>
                <w:sz w:val="22"/>
                <w:szCs w:val="22"/>
                <w:u w:val="none"/>
              </w:rPr>
            </w:pPr>
          </w:p>
        </w:tc>
      </w:tr>
      <w:tr w14:paraId="542D8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391D60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75132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504CAF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477.38</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2F2E4B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35787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5AAED0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477.38</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6939FD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477.38</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3F1F971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04661980">
            <w:pPr>
              <w:jc w:val="right"/>
              <w:rPr>
                <w:rFonts w:hint="eastAsia" w:ascii="宋体" w:hAnsi="宋体" w:eastAsia="宋体" w:cs="宋体"/>
                <w:i w:val="0"/>
                <w:iCs w:val="0"/>
                <w:color w:val="000000"/>
                <w:sz w:val="22"/>
                <w:szCs w:val="22"/>
                <w:u w:val="none"/>
              </w:rPr>
            </w:pPr>
          </w:p>
        </w:tc>
      </w:tr>
      <w:tr w14:paraId="41D1C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D4D4D4" w:sz="4" w:space="0"/>
              <w:left w:val="nil"/>
              <w:bottom w:val="nil"/>
              <w:right w:val="nil"/>
            </w:tcBorders>
            <w:shd w:val="clear" w:color="auto" w:fill="auto"/>
            <w:noWrap/>
            <w:vAlign w:val="center"/>
          </w:tcPr>
          <w:p w14:paraId="0E3CD7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single" w:color="D4D4D4" w:sz="4" w:space="0"/>
              <w:left w:val="nil"/>
              <w:bottom w:val="nil"/>
              <w:right w:val="nil"/>
            </w:tcBorders>
            <w:shd w:val="clear" w:color="auto" w:fill="auto"/>
            <w:noWrap/>
            <w:vAlign w:val="center"/>
          </w:tcPr>
          <w:p w14:paraId="0FB51F9C">
            <w:pPr>
              <w:jc w:val="left"/>
              <w:rPr>
                <w:rFonts w:hint="eastAsia" w:ascii="宋体" w:hAnsi="宋体" w:eastAsia="宋体" w:cs="宋体"/>
                <w:i w:val="0"/>
                <w:iCs w:val="0"/>
                <w:color w:val="000000"/>
                <w:sz w:val="20"/>
                <w:szCs w:val="20"/>
                <w:u w:val="none"/>
              </w:rPr>
            </w:pPr>
          </w:p>
        </w:tc>
      </w:tr>
    </w:tbl>
    <w:p w14:paraId="2B9047F2">
      <w:pPr>
        <w:widowControl/>
        <w:tabs>
          <w:tab w:val="left" w:pos="4442"/>
          <w:tab w:val="left" w:pos="5045"/>
          <w:tab w:val="left" w:pos="6444"/>
          <w:tab w:val="left" w:pos="11477"/>
          <w:tab w:val="left" w:pos="13102"/>
        </w:tabs>
        <w:jc w:val="left"/>
        <w:textAlignment w:val="center"/>
        <w:rPr>
          <w:rFonts w:ascii="Times New Roman" w:hAnsi="Times New Roman" w:eastAsia="仿宋_GB2312" w:cs="Times New Roman"/>
          <w:color w:val="000000"/>
          <w:sz w:val="24"/>
          <w:szCs w:val="24"/>
        </w:rPr>
      </w:pPr>
    </w:p>
    <w:p w14:paraId="018EF149">
      <w:pPr>
        <w:widowControl/>
        <w:tabs>
          <w:tab w:val="left" w:pos="4442"/>
          <w:tab w:val="left" w:pos="5045"/>
          <w:tab w:val="left" w:pos="6444"/>
          <w:tab w:val="left" w:pos="11477"/>
          <w:tab w:val="left" w:pos="13102"/>
        </w:tabs>
        <w:jc w:val="left"/>
        <w:textAlignment w:val="center"/>
        <w:rPr>
          <w:rFonts w:ascii="Times New Roman" w:hAnsi="Times New Roman" w:eastAsia="仿宋_GB2312" w:cs="Times New Roman"/>
          <w:color w:val="000000"/>
          <w:sz w:val="24"/>
          <w:szCs w:val="24"/>
        </w:rPr>
      </w:pPr>
    </w:p>
    <w:p w14:paraId="4CA1C0F7">
      <w:pPr>
        <w:widowControl/>
        <w:tabs>
          <w:tab w:val="left" w:pos="4442"/>
          <w:tab w:val="left" w:pos="5045"/>
          <w:tab w:val="left" w:pos="6444"/>
          <w:tab w:val="left" w:pos="11477"/>
          <w:tab w:val="left" w:pos="13102"/>
        </w:tabs>
        <w:jc w:val="left"/>
        <w:textAlignment w:val="center"/>
        <w:rPr>
          <w:rFonts w:ascii="Times New Roman" w:hAnsi="Times New Roman" w:eastAsia="仿宋_GB2312" w:cs="Times New Roman"/>
          <w:color w:val="000000"/>
          <w:sz w:val="24"/>
          <w:szCs w:val="24"/>
        </w:rPr>
      </w:pPr>
    </w:p>
    <w:p w14:paraId="4F0C4E75">
      <w:pPr>
        <w:widowControl/>
        <w:tabs>
          <w:tab w:val="left" w:pos="4442"/>
          <w:tab w:val="left" w:pos="5045"/>
          <w:tab w:val="left" w:pos="6444"/>
          <w:tab w:val="left" w:pos="11477"/>
          <w:tab w:val="left" w:pos="13102"/>
        </w:tabs>
        <w:jc w:val="left"/>
        <w:textAlignment w:val="center"/>
        <w:rPr>
          <w:rFonts w:ascii="Times New Roman" w:hAnsi="Times New Roman" w:eastAsia="仿宋_GB2312" w:cs="Times New Roman"/>
          <w:color w:val="000000"/>
          <w:sz w:val="24"/>
          <w:szCs w:val="24"/>
        </w:rPr>
      </w:pPr>
    </w:p>
    <w:p w14:paraId="56782891">
      <w:pPr>
        <w:widowControl/>
        <w:tabs>
          <w:tab w:val="left" w:pos="4442"/>
          <w:tab w:val="left" w:pos="5045"/>
          <w:tab w:val="left" w:pos="6444"/>
          <w:tab w:val="left" w:pos="11477"/>
          <w:tab w:val="left" w:pos="13102"/>
        </w:tabs>
        <w:jc w:val="left"/>
        <w:textAlignment w:val="center"/>
        <w:rPr>
          <w:rFonts w:ascii="Times New Roman" w:hAnsi="Times New Roman" w:eastAsia="仿宋_GB2312" w:cs="Times New Roman"/>
          <w:color w:val="000000"/>
          <w:sz w:val="24"/>
          <w:szCs w:val="24"/>
        </w:rPr>
      </w:pPr>
    </w:p>
    <w:p w14:paraId="5CF98537">
      <w:pPr>
        <w:widowControl/>
        <w:tabs>
          <w:tab w:val="left" w:pos="4442"/>
          <w:tab w:val="left" w:pos="5045"/>
          <w:tab w:val="left" w:pos="6444"/>
          <w:tab w:val="left" w:pos="11477"/>
          <w:tab w:val="left" w:pos="13102"/>
        </w:tabs>
        <w:jc w:val="left"/>
        <w:textAlignment w:val="center"/>
        <w:rPr>
          <w:rFonts w:ascii="Times New Roman" w:hAnsi="Times New Roman" w:eastAsia="仿宋_GB2312" w:cs="Times New Roman"/>
          <w:color w:val="000000"/>
          <w:sz w:val="24"/>
          <w:szCs w:val="24"/>
        </w:rPr>
      </w:pPr>
    </w:p>
    <w:p w14:paraId="774C8C9B">
      <w:pPr>
        <w:widowControl/>
        <w:tabs>
          <w:tab w:val="left" w:pos="4442"/>
          <w:tab w:val="left" w:pos="5045"/>
          <w:tab w:val="left" w:pos="6444"/>
          <w:tab w:val="left" w:pos="11477"/>
          <w:tab w:val="left" w:pos="13102"/>
        </w:tabs>
        <w:jc w:val="left"/>
        <w:textAlignment w:val="center"/>
        <w:rPr>
          <w:rFonts w:ascii="Times New Roman" w:hAnsi="Times New Roman" w:eastAsia="仿宋_GB2312" w:cs="Times New Roman"/>
          <w:color w:val="000000"/>
          <w:sz w:val="24"/>
          <w:szCs w:val="24"/>
        </w:rPr>
      </w:pPr>
    </w:p>
    <w:p w14:paraId="516B84C4">
      <w:pPr>
        <w:widowControl/>
        <w:tabs>
          <w:tab w:val="left" w:pos="4442"/>
          <w:tab w:val="left" w:pos="5045"/>
          <w:tab w:val="left" w:pos="6444"/>
          <w:tab w:val="left" w:pos="11477"/>
          <w:tab w:val="left" w:pos="13102"/>
        </w:tabs>
        <w:jc w:val="left"/>
        <w:textAlignment w:val="center"/>
        <w:rPr>
          <w:rFonts w:ascii="Times New Roman" w:hAnsi="Times New Roman" w:eastAsia="仿宋_GB2312" w:cs="Times New Roman"/>
          <w:color w:val="000000"/>
          <w:sz w:val="24"/>
          <w:szCs w:val="24"/>
        </w:rPr>
      </w:pPr>
    </w:p>
    <w:p w14:paraId="7EAAAD51">
      <w:pPr>
        <w:widowControl/>
        <w:tabs>
          <w:tab w:val="left" w:pos="4442"/>
          <w:tab w:val="left" w:pos="5045"/>
          <w:tab w:val="left" w:pos="6444"/>
          <w:tab w:val="left" w:pos="11477"/>
          <w:tab w:val="left" w:pos="13102"/>
        </w:tabs>
        <w:jc w:val="left"/>
        <w:textAlignment w:val="center"/>
        <w:rPr>
          <w:rFonts w:ascii="Times New Roman" w:hAnsi="Times New Roman" w:eastAsia="仿宋_GB2312" w:cs="Times New Roman"/>
          <w:color w:val="000000"/>
          <w:sz w:val="24"/>
          <w:szCs w:val="24"/>
        </w:rPr>
      </w:pPr>
    </w:p>
    <w:p w14:paraId="13208163">
      <w:pPr>
        <w:widowControl/>
        <w:tabs>
          <w:tab w:val="left" w:pos="4442"/>
          <w:tab w:val="left" w:pos="5045"/>
          <w:tab w:val="left" w:pos="6444"/>
          <w:tab w:val="left" w:pos="11477"/>
          <w:tab w:val="left" w:pos="13102"/>
        </w:tabs>
        <w:jc w:val="left"/>
        <w:textAlignment w:val="center"/>
        <w:rPr>
          <w:rFonts w:ascii="Times New Roman" w:hAnsi="Times New Roman" w:eastAsia="仿宋_GB2312" w:cs="Times New Roman"/>
          <w:color w:val="000000"/>
          <w:sz w:val="24"/>
          <w:szCs w:val="24"/>
        </w:rPr>
      </w:pPr>
    </w:p>
    <w:p w14:paraId="47B13B08">
      <w:pPr>
        <w:widowControl/>
        <w:tabs>
          <w:tab w:val="left" w:pos="4442"/>
          <w:tab w:val="left" w:pos="5045"/>
          <w:tab w:val="left" w:pos="6444"/>
          <w:tab w:val="left" w:pos="11477"/>
          <w:tab w:val="left" w:pos="13102"/>
        </w:tabs>
        <w:jc w:val="left"/>
        <w:textAlignment w:val="center"/>
        <w:rPr>
          <w:rFonts w:ascii="Times New Roman" w:hAnsi="Times New Roman" w:eastAsia="仿宋_GB2312" w:cs="Times New Roman"/>
          <w:color w:val="000000"/>
          <w:sz w:val="24"/>
          <w:szCs w:val="24"/>
        </w:rPr>
      </w:pPr>
    </w:p>
    <w:p w14:paraId="353D98B5">
      <w:pPr>
        <w:widowControl/>
        <w:tabs>
          <w:tab w:val="left" w:pos="4442"/>
          <w:tab w:val="left" w:pos="5045"/>
          <w:tab w:val="left" w:pos="6444"/>
          <w:tab w:val="left" w:pos="11477"/>
          <w:tab w:val="left" w:pos="13102"/>
        </w:tabs>
        <w:jc w:val="left"/>
        <w:textAlignment w:val="center"/>
        <w:rPr>
          <w:rFonts w:ascii="Times New Roman" w:hAnsi="Times New Roman" w:eastAsia="仿宋_GB2312" w:cs="Times New Roman"/>
          <w:color w:val="000000"/>
          <w:sz w:val="24"/>
          <w:szCs w:val="24"/>
        </w:rPr>
      </w:pPr>
    </w:p>
    <w:p w14:paraId="5377F9F1">
      <w:pPr>
        <w:widowControl/>
        <w:tabs>
          <w:tab w:val="left" w:pos="4442"/>
          <w:tab w:val="left" w:pos="5045"/>
          <w:tab w:val="left" w:pos="6444"/>
          <w:tab w:val="left" w:pos="11477"/>
          <w:tab w:val="left" w:pos="13102"/>
        </w:tabs>
        <w:jc w:val="left"/>
        <w:textAlignment w:val="center"/>
        <w:rPr>
          <w:rFonts w:ascii="Times New Roman" w:hAnsi="Times New Roman" w:eastAsia="仿宋_GB2312" w:cs="Times New Roman"/>
          <w:color w:val="000000"/>
          <w:sz w:val="24"/>
          <w:szCs w:val="24"/>
        </w:rPr>
      </w:pPr>
    </w:p>
    <w:p w14:paraId="049B0F9F">
      <w:pPr>
        <w:widowControl/>
        <w:tabs>
          <w:tab w:val="left" w:pos="4442"/>
          <w:tab w:val="left" w:pos="5045"/>
          <w:tab w:val="left" w:pos="6444"/>
          <w:tab w:val="left" w:pos="11477"/>
          <w:tab w:val="left" w:pos="13102"/>
        </w:tabs>
        <w:jc w:val="left"/>
        <w:textAlignment w:val="center"/>
        <w:rPr>
          <w:rFonts w:ascii="Times New Roman" w:hAnsi="Times New Roman" w:eastAsia="仿宋_GB2312" w:cs="Times New Roman"/>
          <w:color w:val="000000"/>
          <w:sz w:val="24"/>
          <w:szCs w:val="24"/>
        </w:rPr>
      </w:pPr>
    </w:p>
    <w:p w14:paraId="3D11C4FB">
      <w:pPr>
        <w:widowControl/>
        <w:tabs>
          <w:tab w:val="left" w:pos="4442"/>
          <w:tab w:val="left" w:pos="5045"/>
          <w:tab w:val="left" w:pos="6444"/>
          <w:tab w:val="left" w:pos="11477"/>
          <w:tab w:val="left" w:pos="13102"/>
        </w:tabs>
        <w:jc w:val="left"/>
        <w:textAlignment w:val="center"/>
        <w:rPr>
          <w:rFonts w:ascii="Times New Roman" w:hAnsi="Times New Roman" w:eastAsia="仿宋_GB2312" w:cs="Times New Roman"/>
          <w:color w:val="000000"/>
          <w:sz w:val="24"/>
          <w:szCs w:val="24"/>
        </w:rPr>
      </w:pPr>
    </w:p>
    <w:p w14:paraId="69A79D45">
      <w:pPr>
        <w:widowControl/>
        <w:tabs>
          <w:tab w:val="left" w:pos="4442"/>
          <w:tab w:val="left" w:pos="5045"/>
          <w:tab w:val="left" w:pos="6444"/>
          <w:tab w:val="left" w:pos="11477"/>
          <w:tab w:val="left" w:pos="13102"/>
        </w:tabs>
        <w:jc w:val="left"/>
        <w:textAlignment w:val="center"/>
        <w:rPr>
          <w:rFonts w:ascii="Times New Roman" w:hAnsi="Times New Roman" w:eastAsia="仿宋_GB2312" w:cs="Times New Roman"/>
          <w:color w:val="000000"/>
          <w:sz w:val="24"/>
          <w:szCs w:val="24"/>
        </w:rPr>
      </w:pPr>
    </w:p>
    <w:tbl>
      <w:tblPr>
        <w:tblStyle w:val="9"/>
        <w:tblW w:w="11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16"/>
        <w:gridCol w:w="222"/>
        <w:gridCol w:w="222"/>
        <w:gridCol w:w="3736"/>
        <w:gridCol w:w="1633"/>
        <w:gridCol w:w="1591"/>
        <w:gridCol w:w="2250"/>
      </w:tblGrid>
      <w:tr w14:paraId="494AD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670" w:type="dxa"/>
            <w:gridSpan w:val="7"/>
            <w:tcBorders>
              <w:top w:val="nil"/>
              <w:left w:val="nil"/>
              <w:bottom w:val="nil"/>
              <w:right w:val="nil"/>
            </w:tcBorders>
            <w:shd w:val="clear" w:color="auto" w:fill="auto"/>
            <w:noWrap/>
            <w:vAlign w:val="center"/>
          </w:tcPr>
          <w:p w14:paraId="4FE7AB6F">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58B3D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3370B8A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D24484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DF027B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E8C87C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A3B1DB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830156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C28C1E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1547B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5C2B3B4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部门：溆浦县统计局</w:t>
            </w:r>
          </w:p>
        </w:tc>
        <w:tc>
          <w:tcPr>
            <w:tcW w:w="0" w:type="auto"/>
            <w:tcBorders>
              <w:top w:val="nil"/>
              <w:left w:val="nil"/>
              <w:bottom w:val="nil"/>
              <w:right w:val="nil"/>
            </w:tcBorders>
            <w:shd w:val="clear" w:color="auto" w:fill="auto"/>
            <w:noWrap/>
            <w:vAlign w:val="center"/>
          </w:tcPr>
          <w:p w14:paraId="4BA695B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341EC8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C6291A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E8D09E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C0206F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A48853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73727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1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363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7E76C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4E0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1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7C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D3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77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2A3AD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4736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E9A6">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845E4">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DA6C8">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F7706">
            <w:pPr>
              <w:jc w:val="center"/>
              <w:rPr>
                <w:rFonts w:hint="eastAsia" w:ascii="宋体" w:hAnsi="宋体" w:eastAsia="宋体" w:cs="宋体"/>
                <w:i w:val="0"/>
                <w:iCs w:val="0"/>
                <w:color w:val="000000"/>
                <w:sz w:val="22"/>
                <w:szCs w:val="22"/>
                <w:u w:val="none"/>
              </w:rPr>
            </w:pPr>
          </w:p>
        </w:tc>
      </w:tr>
      <w:tr w14:paraId="006F5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0448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96F6">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A9635">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322E9">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A75DF">
            <w:pPr>
              <w:jc w:val="center"/>
              <w:rPr>
                <w:rFonts w:hint="eastAsia" w:ascii="宋体" w:hAnsi="宋体" w:eastAsia="宋体" w:cs="宋体"/>
                <w:i w:val="0"/>
                <w:iCs w:val="0"/>
                <w:color w:val="000000"/>
                <w:sz w:val="22"/>
                <w:szCs w:val="22"/>
                <w:u w:val="none"/>
              </w:rPr>
            </w:pPr>
          </w:p>
        </w:tc>
      </w:tr>
      <w:tr w14:paraId="3FBDC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9F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36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98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17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4506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E8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0FB9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477.38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D3C5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906F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172.38</w:t>
            </w:r>
          </w:p>
        </w:tc>
      </w:tr>
      <w:tr w14:paraId="67325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208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DD0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65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F83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9F3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172.38</w:t>
            </w:r>
          </w:p>
        </w:tc>
      </w:tr>
      <w:tr w14:paraId="6E20B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64A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AB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统计信息事务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085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A7D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6B3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172.38</w:t>
            </w:r>
          </w:p>
        </w:tc>
      </w:tr>
      <w:tr w14:paraId="20656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8AC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7F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98B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DD7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526B5">
            <w:pPr>
              <w:jc w:val="right"/>
              <w:rPr>
                <w:rFonts w:hint="eastAsia" w:ascii="宋体" w:hAnsi="宋体" w:eastAsia="宋体" w:cs="宋体"/>
                <w:i w:val="0"/>
                <w:iCs w:val="0"/>
                <w:color w:val="000000"/>
                <w:sz w:val="22"/>
                <w:szCs w:val="22"/>
                <w:u w:val="none"/>
              </w:rPr>
            </w:pPr>
          </w:p>
        </w:tc>
      </w:tr>
      <w:tr w14:paraId="40AC8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A6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472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C59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086F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7E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53.26</w:t>
            </w:r>
          </w:p>
        </w:tc>
      </w:tr>
      <w:tr w14:paraId="5DF96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AD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E0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专项统计业务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D85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E97D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CA7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30.67</w:t>
            </w:r>
          </w:p>
        </w:tc>
      </w:tr>
      <w:tr w14:paraId="46AA0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8C1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07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专项普查活动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F2E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795F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949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88.45</w:t>
            </w:r>
          </w:p>
        </w:tc>
      </w:tr>
      <w:tr w14:paraId="153DB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CD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6D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CC2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75E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63BE">
            <w:pPr>
              <w:jc w:val="right"/>
              <w:rPr>
                <w:rFonts w:hint="eastAsia" w:ascii="宋体" w:hAnsi="宋体" w:eastAsia="宋体" w:cs="宋体"/>
                <w:i w:val="0"/>
                <w:iCs w:val="0"/>
                <w:color w:val="000000"/>
                <w:sz w:val="22"/>
                <w:szCs w:val="22"/>
                <w:u w:val="none"/>
              </w:rPr>
            </w:pPr>
          </w:p>
        </w:tc>
      </w:tr>
      <w:tr w14:paraId="64E5A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2F1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81B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208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C6C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D18C5">
            <w:pPr>
              <w:jc w:val="right"/>
              <w:rPr>
                <w:rFonts w:hint="eastAsia" w:ascii="宋体" w:hAnsi="宋体" w:eastAsia="宋体" w:cs="宋体"/>
                <w:i w:val="0"/>
                <w:iCs w:val="0"/>
                <w:color w:val="000000"/>
                <w:sz w:val="22"/>
                <w:szCs w:val="22"/>
                <w:u w:val="none"/>
              </w:rPr>
            </w:pPr>
          </w:p>
        </w:tc>
      </w:tr>
      <w:tr w14:paraId="465BC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C12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168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CD4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956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305E9">
            <w:pPr>
              <w:jc w:val="right"/>
              <w:rPr>
                <w:rFonts w:hint="eastAsia" w:ascii="宋体" w:hAnsi="宋体" w:eastAsia="宋体" w:cs="宋体"/>
                <w:i w:val="0"/>
                <w:iCs w:val="0"/>
                <w:color w:val="000000"/>
                <w:sz w:val="22"/>
                <w:szCs w:val="22"/>
                <w:u w:val="none"/>
              </w:rPr>
            </w:pPr>
          </w:p>
        </w:tc>
      </w:tr>
      <w:tr w14:paraId="693E0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CB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CC9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88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24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157CE">
            <w:pPr>
              <w:jc w:val="right"/>
              <w:rPr>
                <w:rFonts w:hint="eastAsia" w:ascii="宋体" w:hAnsi="宋体" w:eastAsia="宋体" w:cs="宋体"/>
                <w:i w:val="0"/>
                <w:iCs w:val="0"/>
                <w:color w:val="000000"/>
                <w:sz w:val="22"/>
                <w:szCs w:val="22"/>
                <w:u w:val="none"/>
              </w:rPr>
            </w:pPr>
          </w:p>
        </w:tc>
      </w:tr>
      <w:tr w14:paraId="1895E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28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A43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04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AB9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83BC2">
            <w:pPr>
              <w:jc w:val="right"/>
              <w:rPr>
                <w:rFonts w:hint="eastAsia" w:ascii="宋体" w:hAnsi="宋体" w:eastAsia="宋体" w:cs="宋体"/>
                <w:i w:val="0"/>
                <w:iCs w:val="0"/>
                <w:color w:val="000000"/>
                <w:sz w:val="22"/>
                <w:szCs w:val="22"/>
                <w:u w:val="none"/>
              </w:rPr>
            </w:pPr>
          </w:p>
        </w:tc>
      </w:tr>
      <w:tr w14:paraId="5D01D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A34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D28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83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105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48ADB">
            <w:pPr>
              <w:jc w:val="right"/>
              <w:rPr>
                <w:rFonts w:hint="eastAsia" w:ascii="宋体" w:hAnsi="宋体" w:eastAsia="宋体" w:cs="宋体"/>
                <w:i w:val="0"/>
                <w:iCs w:val="0"/>
                <w:color w:val="000000"/>
                <w:sz w:val="22"/>
                <w:szCs w:val="22"/>
                <w:u w:val="none"/>
              </w:rPr>
            </w:pPr>
          </w:p>
        </w:tc>
      </w:tr>
      <w:tr w14:paraId="675C5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44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A51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7C5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87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25520">
            <w:pPr>
              <w:jc w:val="right"/>
              <w:rPr>
                <w:rFonts w:hint="eastAsia" w:ascii="宋体" w:hAnsi="宋体" w:eastAsia="宋体" w:cs="宋体"/>
                <w:i w:val="0"/>
                <w:iCs w:val="0"/>
                <w:color w:val="000000"/>
                <w:sz w:val="22"/>
                <w:szCs w:val="22"/>
                <w:u w:val="none"/>
              </w:rPr>
            </w:pPr>
          </w:p>
        </w:tc>
      </w:tr>
      <w:tr w14:paraId="11E09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AD1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D16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53A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CB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ECF0">
            <w:pPr>
              <w:jc w:val="right"/>
              <w:rPr>
                <w:rFonts w:hint="eastAsia" w:ascii="宋体" w:hAnsi="宋体" w:eastAsia="宋体" w:cs="宋体"/>
                <w:i w:val="0"/>
                <w:iCs w:val="0"/>
                <w:color w:val="000000"/>
                <w:sz w:val="22"/>
                <w:szCs w:val="22"/>
                <w:u w:val="none"/>
              </w:rPr>
            </w:pPr>
          </w:p>
        </w:tc>
      </w:tr>
      <w:tr w14:paraId="0F68F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29F42F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7D322F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76519F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015ABE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21333A04">
            <w:pPr>
              <w:jc w:val="right"/>
              <w:rPr>
                <w:rFonts w:hint="eastAsia" w:ascii="宋体" w:hAnsi="宋体" w:eastAsia="宋体" w:cs="宋体"/>
                <w:i w:val="0"/>
                <w:iCs w:val="0"/>
                <w:color w:val="000000"/>
                <w:sz w:val="22"/>
                <w:szCs w:val="22"/>
                <w:u w:val="none"/>
              </w:rPr>
            </w:pPr>
          </w:p>
        </w:tc>
      </w:tr>
      <w:tr w14:paraId="5432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7"/>
            <w:tcBorders>
              <w:top w:val="single" w:color="D4D4D4" w:sz="4" w:space="0"/>
              <w:left w:val="nil"/>
              <w:bottom w:val="nil"/>
              <w:right w:val="nil"/>
            </w:tcBorders>
            <w:shd w:val="clear" w:color="auto" w:fill="auto"/>
            <w:noWrap/>
            <w:vAlign w:val="center"/>
          </w:tcPr>
          <w:p w14:paraId="1F5848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594AD507">
      <w:pPr>
        <w:widowControl/>
        <w:tabs>
          <w:tab w:val="left" w:pos="4442"/>
          <w:tab w:val="left" w:pos="5045"/>
          <w:tab w:val="left" w:pos="6444"/>
          <w:tab w:val="left" w:pos="11477"/>
          <w:tab w:val="left" w:pos="13102"/>
        </w:tabs>
        <w:jc w:val="left"/>
        <w:textAlignment w:val="center"/>
        <w:rPr>
          <w:rFonts w:ascii="Times New Roman" w:hAnsi="Times New Roman" w:eastAsia="仿宋_GB2312" w:cs="Times New Roman"/>
          <w:color w:val="000000"/>
          <w:sz w:val="24"/>
          <w:szCs w:val="24"/>
        </w:rPr>
      </w:pPr>
    </w:p>
    <w:p w14:paraId="591FC08C">
      <w:pPr>
        <w:widowControl/>
        <w:tabs>
          <w:tab w:val="left" w:pos="4442"/>
          <w:tab w:val="left" w:pos="5045"/>
          <w:tab w:val="left" w:pos="6444"/>
          <w:tab w:val="left" w:pos="11477"/>
          <w:tab w:val="left" w:pos="13102"/>
        </w:tabs>
        <w:jc w:val="left"/>
        <w:textAlignment w:val="center"/>
        <w:rPr>
          <w:rFonts w:ascii="Times New Roman" w:hAnsi="Times New Roman" w:eastAsia="仿宋_GB2312" w:cs="Times New Roman"/>
          <w:color w:val="000000"/>
          <w:sz w:val="24"/>
          <w:szCs w:val="24"/>
        </w:rPr>
      </w:pPr>
    </w:p>
    <w:p w14:paraId="756A9463">
      <w:pPr>
        <w:widowControl/>
        <w:tabs>
          <w:tab w:val="left" w:pos="4442"/>
          <w:tab w:val="left" w:pos="5045"/>
          <w:tab w:val="left" w:pos="6444"/>
          <w:tab w:val="left" w:pos="11477"/>
          <w:tab w:val="left" w:pos="13102"/>
        </w:tabs>
        <w:jc w:val="left"/>
        <w:textAlignment w:val="center"/>
        <w:rPr>
          <w:rFonts w:ascii="Times New Roman" w:hAnsi="Times New Roman" w:eastAsia="仿宋_GB2312" w:cs="Times New Roman"/>
          <w:color w:val="000000"/>
          <w:sz w:val="24"/>
          <w:szCs w:val="24"/>
        </w:rPr>
      </w:pPr>
    </w:p>
    <w:p w14:paraId="1F7D56BD">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4"/>
          <w:szCs w:val="24"/>
        </w:rPr>
      </w:pPr>
    </w:p>
    <w:p w14:paraId="33B69D9F">
      <w:pPr>
        <w:widowControl/>
        <w:spacing w:after="120"/>
        <w:jc w:val="center"/>
        <w:textAlignment w:val="center"/>
        <w:rPr>
          <w:rFonts w:ascii="Times New Roman" w:hAnsi="Times New Roman" w:eastAsia="黑体" w:cs="Times New Roman"/>
          <w:color w:val="000000"/>
          <w:kern w:val="0"/>
          <w:sz w:val="36"/>
          <w:szCs w:val="36"/>
        </w:rPr>
      </w:pPr>
      <w:bookmarkStart w:id="0" w:name="RANGE!A1:I34"/>
      <w:r>
        <w:rPr>
          <w:rFonts w:ascii="Times New Roman" w:hAnsi="Times New Roman" w:eastAsia="黑体" w:cs="Times New Roman"/>
          <w:color w:val="000000"/>
          <w:kern w:val="0"/>
          <w:sz w:val="36"/>
          <w:szCs w:val="36"/>
        </w:rPr>
        <w:t>一般公共预算财政拨款基本支出决算明细表</w:t>
      </w:r>
      <w:bookmarkEnd w:id="0"/>
    </w:p>
    <w:p w14:paraId="1844F679">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部门：公开06表</w:t>
      </w:r>
    </w:p>
    <w:p w14:paraId="5714B288">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0AC6492D">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6C06A7A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787B9B1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739CA5A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6A41F03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1BD2D9A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4C44C17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6C48727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54AAACA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0EC3650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6B212E1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A5DB0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169DB4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0901E7D7">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214.48</w:t>
            </w:r>
          </w:p>
        </w:tc>
        <w:tc>
          <w:tcPr>
            <w:tcW w:w="1116" w:type="dxa"/>
            <w:tcBorders>
              <w:top w:val="nil"/>
              <w:left w:val="nil"/>
              <w:bottom w:val="single" w:color="auto" w:sz="4" w:space="0"/>
              <w:right w:val="single" w:color="auto" w:sz="4" w:space="0"/>
            </w:tcBorders>
            <w:shd w:val="clear" w:color="auto" w:fill="auto"/>
            <w:noWrap/>
            <w:vAlign w:val="center"/>
          </w:tcPr>
          <w:p w14:paraId="091A70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33736D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41AAB07B">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90.39</w:t>
            </w:r>
          </w:p>
        </w:tc>
        <w:tc>
          <w:tcPr>
            <w:tcW w:w="1217" w:type="dxa"/>
            <w:tcBorders>
              <w:top w:val="nil"/>
              <w:left w:val="nil"/>
              <w:bottom w:val="single" w:color="auto" w:sz="4" w:space="0"/>
              <w:right w:val="single" w:color="auto" w:sz="4" w:space="0"/>
            </w:tcBorders>
            <w:shd w:val="clear" w:color="auto" w:fill="auto"/>
            <w:noWrap/>
            <w:vAlign w:val="center"/>
          </w:tcPr>
          <w:p w14:paraId="1E7F2A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60B21D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64082A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48BE34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DD65F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20913F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基本工资</w:t>
            </w:r>
          </w:p>
        </w:tc>
        <w:tc>
          <w:tcPr>
            <w:tcW w:w="966" w:type="dxa"/>
            <w:tcBorders>
              <w:top w:val="nil"/>
              <w:left w:val="nil"/>
              <w:bottom w:val="single" w:color="auto" w:sz="4" w:space="0"/>
              <w:right w:val="single" w:color="auto" w:sz="4" w:space="0"/>
            </w:tcBorders>
            <w:shd w:val="clear" w:color="auto" w:fill="auto"/>
            <w:noWrap/>
            <w:vAlign w:val="center"/>
          </w:tcPr>
          <w:p w14:paraId="24198F7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77.57</w:t>
            </w:r>
          </w:p>
        </w:tc>
        <w:tc>
          <w:tcPr>
            <w:tcW w:w="1116" w:type="dxa"/>
            <w:tcBorders>
              <w:top w:val="nil"/>
              <w:left w:val="nil"/>
              <w:bottom w:val="single" w:color="auto" w:sz="4" w:space="0"/>
              <w:right w:val="single" w:color="auto" w:sz="4" w:space="0"/>
            </w:tcBorders>
            <w:shd w:val="clear" w:color="auto" w:fill="auto"/>
            <w:noWrap/>
            <w:vAlign w:val="center"/>
          </w:tcPr>
          <w:p w14:paraId="27356E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79A655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办公费</w:t>
            </w:r>
          </w:p>
        </w:tc>
        <w:tc>
          <w:tcPr>
            <w:tcW w:w="933" w:type="dxa"/>
            <w:tcBorders>
              <w:top w:val="nil"/>
              <w:left w:val="nil"/>
              <w:bottom w:val="single" w:color="auto" w:sz="4" w:space="0"/>
              <w:right w:val="single" w:color="auto" w:sz="4" w:space="0"/>
            </w:tcBorders>
            <w:shd w:val="clear" w:color="auto" w:fill="auto"/>
            <w:noWrap/>
            <w:vAlign w:val="center"/>
          </w:tcPr>
          <w:p w14:paraId="4AD16C5B">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4.01</w:t>
            </w:r>
          </w:p>
        </w:tc>
        <w:tc>
          <w:tcPr>
            <w:tcW w:w="1217" w:type="dxa"/>
            <w:tcBorders>
              <w:top w:val="nil"/>
              <w:left w:val="nil"/>
              <w:bottom w:val="single" w:color="auto" w:sz="4" w:space="0"/>
              <w:right w:val="single" w:color="auto" w:sz="4" w:space="0"/>
            </w:tcBorders>
            <w:shd w:val="clear" w:color="auto" w:fill="auto"/>
            <w:noWrap/>
            <w:vAlign w:val="center"/>
          </w:tcPr>
          <w:p w14:paraId="267B18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01F737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国内债务付息</w:t>
            </w:r>
          </w:p>
        </w:tc>
        <w:tc>
          <w:tcPr>
            <w:tcW w:w="929" w:type="dxa"/>
            <w:tcBorders>
              <w:top w:val="nil"/>
              <w:left w:val="nil"/>
              <w:bottom w:val="single" w:color="auto" w:sz="4" w:space="0"/>
              <w:right w:val="single" w:color="auto" w:sz="4" w:space="0"/>
            </w:tcBorders>
            <w:shd w:val="clear" w:color="auto" w:fill="auto"/>
            <w:noWrap/>
            <w:vAlign w:val="center"/>
          </w:tcPr>
          <w:p w14:paraId="0CB9FB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8089C9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E1F07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11AA89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津贴补贴</w:t>
            </w:r>
          </w:p>
        </w:tc>
        <w:tc>
          <w:tcPr>
            <w:tcW w:w="966" w:type="dxa"/>
            <w:tcBorders>
              <w:top w:val="nil"/>
              <w:left w:val="nil"/>
              <w:bottom w:val="single" w:color="auto" w:sz="4" w:space="0"/>
              <w:right w:val="single" w:color="auto" w:sz="4" w:space="0"/>
            </w:tcBorders>
            <w:shd w:val="clear" w:color="auto" w:fill="auto"/>
            <w:noWrap/>
            <w:vAlign w:val="center"/>
          </w:tcPr>
          <w:p w14:paraId="136501C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41.45</w:t>
            </w:r>
          </w:p>
        </w:tc>
        <w:tc>
          <w:tcPr>
            <w:tcW w:w="1116" w:type="dxa"/>
            <w:tcBorders>
              <w:top w:val="nil"/>
              <w:left w:val="nil"/>
              <w:bottom w:val="single" w:color="auto" w:sz="4" w:space="0"/>
              <w:right w:val="single" w:color="auto" w:sz="4" w:space="0"/>
            </w:tcBorders>
            <w:shd w:val="clear" w:color="auto" w:fill="auto"/>
            <w:noWrap/>
            <w:vAlign w:val="center"/>
          </w:tcPr>
          <w:p w14:paraId="5AAD1C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4E1D94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印刷费</w:t>
            </w:r>
          </w:p>
        </w:tc>
        <w:tc>
          <w:tcPr>
            <w:tcW w:w="933" w:type="dxa"/>
            <w:tcBorders>
              <w:top w:val="nil"/>
              <w:left w:val="nil"/>
              <w:bottom w:val="single" w:color="auto" w:sz="4" w:space="0"/>
              <w:right w:val="single" w:color="auto" w:sz="4" w:space="0"/>
            </w:tcBorders>
            <w:shd w:val="clear" w:color="auto" w:fill="auto"/>
            <w:noWrap/>
            <w:vAlign w:val="center"/>
          </w:tcPr>
          <w:p w14:paraId="5EAD1150">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5.99</w:t>
            </w:r>
          </w:p>
        </w:tc>
        <w:tc>
          <w:tcPr>
            <w:tcW w:w="1217" w:type="dxa"/>
            <w:tcBorders>
              <w:top w:val="nil"/>
              <w:left w:val="nil"/>
              <w:bottom w:val="single" w:color="auto" w:sz="4" w:space="0"/>
              <w:right w:val="single" w:color="auto" w:sz="4" w:space="0"/>
            </w:tcBorders>
            <w:shd w:val="clear" w:color="auto" w:fill="auto"/>
            <w:noWrap/>
            <w:vAlign w:val="center"/>
          </w:tcPr>
          <w:p w14:paraId="180E3F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22075A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国外债务付息</w:t>
            </w:r>
          </w:p>
        </w:tc>
        <w:tc>
          <w:tcPr>
            <w:tcW w:w="929" w:type="dxa"/>
            <w:tcBorders>
              <w:top w:val="nil"/>
              <w:left w:val="nil"/>
              <w:bottom w:val="single" w:color="auto" w:sz="4" w:space="0"/>
              <w:right w:val="single" w:color="auto" w:sz="4" w:space="0"/>
            </w:tcBorders>
            <w:shd w:val="clear" w:color="auto" w:fill="auto"/>
            <w:noWrap/>
            <w:vAlign w:val="center"/>
          </w:tcPr>
          <w:p w14:paraId="691265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267081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305C7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0AE484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奖金</w:t>
            </w:r>
          </w:p>
        </w:tc>
        <w:tc>
          <w:tcPr>
            <w:tcW w:w="966" w:type="dxa"/>
            <w:tcBorders>
              <w:top w:val="nil"/>
              <w:left w:val="nil"/>
              <w:bottom w:val="single" w:color="auto" w:sz="4" w:space="0"/>
              <w:right w:val="single" w:color="auto" w:sz="4" w:space="0"/>
            </w:tcBorders>
            <w:shd w:val="clear" w:color="auto" w:fill="auto"/>
            <w:noWrap/>
            <w:vAlign w:val="center"/>
          </w:tcPr>
          <w:p w14:paraId="124C61FE">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37.05</w:t>
            </w:r>
          </w:p>
        </w:tc>
        <w:tc>
          <w:tcPr>
            <w:tcW w:w="1116" w:type="dxa"/>
            <w:tcBorders>
              <w:top w:val="nil"/>
              <w:left w:val="nil"/>
              <w:bottom w:val="single" w:color="auto" w:sz="4" w:space="0"/>
              <w:right w:val="single" w:color="auto" w:sz="4" w:space="0"/>
            </w:tcBorders>
            <w:shd w:val="clear" w:color="auto" w:fill="auto"/>
            <w:noWrap/>
            <w:vAlign w:val="center"/>
          </w:tcPr>
          <w:p w14:paraId="173C78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54AF1A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咨询费</w:t>
            </w:r>
          </w:p>
        </w:tc>
        <w:tc>
          <w:tcPr>
            <w:tcW w:w="933" w:type="dxa"/>
            <w:tcBorders>
              <w:top w:val="nil"/>
              <w:left w:val="nil"/>
              <w:bottom w:val="single" w:color="auto" w:sz="4" w:space="0"/>
              <w:right w:val="single" w:color="auto" w:sz="4" w:space="0"/>
            </w:tcBorders>
            <w:shd w:val="clear" w:color="auto" w:fill="auto"/>
            <w:noWrap/>
            <w:vAlign w:val="center"/>
          </w:tcPr>
          <w:p w14:paraId="41ECA4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3B65E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15A358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0D6361E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0.12</w:t>
            </w:r>
          </w:p>
        </w:tc>
      </w:tr>
      <w:tr w14:paraId="6F67977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A6AE8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5BF790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伙食补助费</w:t>
            </w:r>
          </w:p>
        </w:tc>
        <w:tc>
          <w:tcPr>
            <w:tcW w:w="966" w:type="dxa"/>
            <w:tcBorders>
              <w:top w:val="nil"/>
              <w:left w:val="nil"/>
              <w:bottom w:val="single" w:color="auto" w:sz="4" w:space="0"/>
              <w:right w:val="single" w:color="auto" w:sz="4" w:space="0"/>
            </w:tcBorders>
            <w:shd w:val="clear" w:color="auto" w:fill="auto"/>
            <w:noWrap/>
            <w:vAlign w:val="center"/>
          </w:tcPr>
          <w:p w14:paraId="0A872EF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8.12</w:t>
            </w:r>
          </w:p>
        </w:tc>
        <w:tc>
          <w:tcPr>
            <w:tcW w:w="1116" w:type="dxa"/>
            <w:tcBorders>
              <w:top w:val="nil"/>
              <w:left w:val="nil"/>
              <w:bottom w:val="single" w:color="auto" w:sz="4" w:space="0"/>
              <w:right w:val="single" w:color="auto" w:sz="4" w:space="0"/>
            </w:tcBorders>
            <w:shd w:val="clear" w:color="auto" w:fill="auto"/>
            <w:noWrap/>
            <w:vAlign w:val="center"/>
          </w:tcPr>
          <w:p w14:paraId="4C983A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208363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手续费</w:t>
            </w:r>
          </w:p>
        </w:tc>
        <w:tc>
          <w:tcPr>
            <w:tcW w:w="933" w:type="dxa"/>
            <w:tcBorders>
              <w:top w:val="nil"/>
              <w:left w:val="nil"/>
              <w:bottom w:val="single" w:color="auto" w:sz="4" w:space="0"/>
              <w:right w:val="single" w:color="auto" w:sz="4" w:space="0"/>
            </w:tcBorders>
            <w:shd w:val="clear" w:color="auto" w:fill="auto"/>
            <w:noWrap/>
            <w:vAlign w:val="center"/>
          </w:tcPr>
          <w:p w14:paraId="661C7D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40484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703D6D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房屋建筑物购建</w:t>
            </w:r>
          </w:p>
        </w:tc>
        <w:tc>
          <w:tcPr>
            <w:tcW w:w="929" w:type="dxa"/>
            <w:tcBorders>
              <w:top w:val="nil"/>
              <w:left w:val="nil"/>
              <w:bottom w:val="single" w:color="auto" w:sz="4" w:space="0"/>
              <w:right w:val="single" w:color="auto" w:sz="4" w:space="0"/>
            </w:tcBorders>
            <w:shd w:val="clear" w:color="auto" w:fill="auto"/>
            <w:noWrap/>
            <w:vAlign w:val="center"/>
          </w:tcPr>
          <w:p w14:paraId="5A0899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3A72CB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D6323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0C2777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绩效工资</w:t>
            </w:r>
          </w:p>
        </w:tc>
        <w:tc>
          <w:tcPr>
            <w:tcW w:w="966" w:type="dxa"/>
            <w:tcBorders>
              <w:top w:val="nil"/>
              <w:left w:val="nil"/>
              <w:bottom w:val="single" w:color="auto" w:sz="4" w:space="0"/>
              <w:right w:val="single" w:color="auto" w:sz="4" w:space="0"/>
            </w:tcBorders>
            <w:shd w:val="clear" w:color="auto" w:fill="auto"/>
            <w:noWrap/>
            <w:vAlign w:val="center"/>
          </w:tcPr>
          <w:p w14:paraId="43BBB5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EEFC7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7BE22F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水费</w:t>
            </w:r>
          </w:p>
        </w:tc>
        <w:tc>
          <w:tcPr>
            <w:tcW w:w="933" w:type="dxa"/>
            <w:tcBorders>
              <w:top w:val="nil"/>
              <w:left w:val="nil"/>
              <w:bottom w:val="single" w:color="auto" w:sz="4" w:space="0"/>
              <w:right w:val="single" w:color="auto" w:sz="4" w:space="0"/>
            </w:tcBorders>
            <w:shd w:val="clear" w:color="auto" w:fill="auto"/>
            <w:noWrap/>
            <w:vAlign w:val="center"/>
          </w:tcPr>
          <w:p w14:paraId="649C7A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4FF72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5BAA93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办公设备购置</w:t>
            </w:r>
          </w:p>
        </w:tc>
        <w:tc>
          <w:tcPr>
            <w:tcW w:w="929" w:type="dxa"/>
            <w:tcBorders>
              <w:top w:val="nil"/>
              <w:left w:val="nil"/>
              <w:bottom w:val="single" w:color="auto" w:sz="4" w:space="0"/>
              <w:right w:val="single" w:color="auto" w:sz="4" w:space="0"/>
            </w:tcBorders>
            <w:shd w:val="clear" w:color="auto" w:fill="auto"/>
            <w:noWrap/>
            <w:vAlign w:val="center"/>
          </w:tcPr>
          <w:p w14:paraId="7EFD7530">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0.12</w:t>
            </w:r>
          </w:p>
        </w:tc>
      </w:tr>
      <w:tr w14:paraId="57A616D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870F2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472024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515B9F2B">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24.91</w:t>
            </w:r>
          </w:p>
        </w:tc>
        <w:tc>
          <w:tcPr>
            <w:tcW w:w="1116" w:type="dxa"/>
            <w:tcBorders>
              <w:top w:val="nil"/>
              <w:left w:val="nil"/>
              <w:bottom w:val="single" w:color="auto" w:sz="4" w:space="0"/>
              <w:right w:val="single" w:color="auto" w:sz="4" w:space="0"/>
            </w:tcBorders>
            <w:shd w:val="clear" w:color="auto" w:fill="auto"/>
            <w:noWrap/>
            <w:vAlign w:val="center"/>
          </w:tcPr>
          <w:p w14:paraId="78D0C1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7C211A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电费</w:t>
            </w:r>
          </w:p>
        </w:tc>
        <w:tc>
          <w:tcPr>
            <w:tcW w:w="933" w:type="dxa"/>
            <w:tcBorders>
              <w:top w:val="nil"/>
              <w:left w:val="nil"/>
              <w:bottom w:val="single" w:color="auto" w:sz="4" w:space="0"/>
              <w:right w:val="single" w:color="auto" w:sz="4" w:space="0"/>
            </w:tcBorders>
            <w:shd w:val="clear" w:color="auto" w:fill="auto"/>
            <w:noWrap/>
            <w:vAlign w:val="center"/>
          </w:tcPr>
          <w:p w14:paraId="28F11A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D8D8F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60E1BD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专用设备购置</w:t>
            </w:r>
          </w:p>
        </w:tc>
        <w:tc>
          <w:tcPr>
            <w:tcW w:w="929" w:type="dxa"/>
            <w:tcBorders>
              <w:top w:val="nil"/>
              <w:left w:val="nil"/>
              <w:bottom w:val="single" w:color="auto" w:sz="4" w:space="0"/>
              <w:right w:val="single" w:color="auto" w:sz="4" w:space="0"/>
            </w:tcBorders>
            <w:shd w:val="clear" w:color="auto" w:fill="auto"/>
            <w:noWrap/>
            <w:vAlign w:val="center"/>
          </w:tcPr>
          <w:p w14:paraId="47909A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E4DAEA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CA77B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4B0B1D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职业年金缴费</w:t>
            </w:r>
          </w:p>
        </w:tc>
        <w:tc>
          <w:tcPr>
            <w:tcW w:w="966" w:type="dxa"/>
            <w:tcBorders>
              <w:top w:val="nil"/>
              <w:left w:val="nil"/>
              <w:bottom w:val="single" w:color="auto" w:sz="4" w:space="0"/>
              <w:right w:val="single" w:color="auto" w:sz="4" w:space="0"/>
            </w:tcBorders>
            <w:shd w:val="clear" w:color="auto" w:fill="auto"/>
            <w:noWrap/>
            <w:vAlign w:val="center"/>
          </w:tcPr>
          <w:p w14:paraId="50DD2D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496F9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2557E1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邮电费</w:t>
            </w:r>
          </w:p>
        </w:tc>
        <w:tc>
          <w:tcPr>
            <w:tcW w:w="933" w:type="dxa"/>
            <w:tcBorders>
              <w:top w:val="nil"/>
              <w:left w:val="nil"/>
              <w:bottom w:val="single" w:color="auto" w:sz="4" w:space="0"/>
              <w:right w:val="single" w:color="auto" w:sz="4" w:space="0"/>
            </w:tcBorders>
            <w:shd w:val="clear" w:color="auto" w:fill="auto"/>
            <w:noWrap/>
            <w:vAlign w:val="center"/>
          </w:tcPr>
          <w:p w14:paraId="4589675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8.57</w:t>
            </w:r>
          </w:p>
        </w:tc>
        <w:tc>
          <w:tcPr>
            <w:tcW w:w="1217" w:type="dxa"/>
            <w:tcBorders>
              <w:top w:val="nil"/>
              <w:left w:val="nil"/>
              <w:bottom w:val="single" w:color="auto" w:sz="4" w:space="0"/>
              <w:right w:val="single" w:color="auto" w:sz="4" w:space="0"/>
            </w:tcBorders>
            <w:shd w:val="clear" w:color="auto" w:fill="auto"/>
            <w:noWrap/>
            <w:vAlign w:val="center"/>
          </w:tcPr>
          <w:p w14:paraId="68C44A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7AC13F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基础设施建设</w:t>
            </w:r>
          </w:p>
        </w:tc>
        <w:tc>
          <w:tcPr>
            <w:tcW w:w="929" w:type="dxa"/>
            <w:tcBorders>
              <w:top w:val="nil"/>
              <w:left w:val="nil"/>
              <w:bottom w:val="single" w:color="auto" w:sz="4" w:space="0"/>
              <w:right w:val="single" w:color="auto" w:sz="4" w:space="0"/>
            </w:tcBorders>
            <w:shd w:val="clear" w:color="auto" w:fill="auto"/>
            <w:noWrap/>
            <w:vAlign w:val="center"/>
          </w:tcPr>
          <w:p w14:paraId="5BB118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F123B8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C96A5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7F2A44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7304201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11.84</w:t>
            </w:r>
          </w:p>
        </w:tc>
        <w:tc>
          <w:tcPr>
            <w:tcW w:w="1116" w:type="dxa"/>
            <w:tcBorders>
              <w:top w:val="nil"/>
              <w:left w:val="nil"/>
              <w:bottom w:val="single" w:color="auto" w:sz="4" w:space="0"/>
              <w:right w:val="single" w:color="auto" w:sz="4" w:space="0"/>
            </w:tcBorders>
            <w:shd w:val="clear" w:color="auto" w:fill="auto"/>
            <w:noWrap/>
            <w:vAlign w:val="center"/>
          </w:tcPr>
          <w:p w14:paraId="346953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7EEA6A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取暖费</w:t>
            </w:r>
          </w:p>
        </w:tc>
        <w:tc>
          <w:tcPr>
            <w:tcW w:w="933" w:type="dxa"/>
            <w:tcBorders>
              <w:top w:val="nil"/>
              <w:left w:val="nil"/>
              <w:bottom w:val="single" w:color="auto" w:sz="4" w:space="0"/>
              <w:right w:val="single" w:color="auto" w:sz="4" w:space="0"/>
            </w:tcBorders>
            <w:shd w:val="clear" w:color="auto" w:fill="auto"/>
            <w:noWrap/>
            <w:vAlign w:val="center"/>
          </w:tcPr>
          <w:p w14:paraId="0E1885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29F12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3E4552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大型修缮</w:t>
            </w:r>
          </w:p>
        </w:tc>
        <w:tc>
          <w:tcPr>
            <w:tcW w:w="929" w:type="dxa"/>
            <w:tcBorders>
              <w:top w:val="nil"/>
              <w:left w:val="nil"/>
              <w:bottom w:val="single" w:color="auto" w:sz="4" w:space="0"/>
              <w:right w:val="single" w:color="auto" w:sz="4" w:space="0"/>
            </w:tcBorders>
            <w:shd w:val="clear" w:color="auto" w:fill="auto"/>
            <w:noWrap/>
            <w:vAlign w:val="center"/>
          </w:tcPr>
          <w:p w14:paraId="74181C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E98CB4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DD25A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634E84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2729B6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9E3AC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6C946C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物业管理费</w:t>
            </w:r>
          </w:p>
        </w:tc>
        <w:tc>
          <w:tcPr>
            <w:tcW w:w="933" w:type="dxa"/>
            <w:tcBorders>
              <w:top w:val="nil"/>
              <w:left w:val="nil"/>
              <w:bottom w:val="single" w:color="auto" w:sz="4" w:space="0"/>
              <w:right w:val="single" w:color="auto" w:sz="4" w:space="0"/>
            </w:tcBorders>
            <w:shd w:val="clear" w:color="auto" w:fill="auto"/>
            <w:noWrap/>
            <w:vAlign w:val="center"/>
          </w:tcPr>
          <w:p w14:paraId="786B2D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975BF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5F2BE9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0C4EF5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97DD44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73A1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46208C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1B50019E">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2.18</w:t>
            </w:r>
          </w:p>
        </w:tc>
        <w:tc>
          <w:tcPr>
            <w:tcW w:w="1116" w:type="dxa"/>
            <w:tcBorders>
              <w:top w:val="nil"/>
              <w:left w:val="nil"/>
              <w:bottom w:val="single" w:color="auto" w:sz="4" w:space="0"/>
              <w:right w:val="single" w:color="auto" w:sz="4" w:space="0"/>
            </w:tcBorders>
            <w:shd w:val="clear" w:color="auto" w:fill="auto"/>
            <w:noWrap/>
            <w:vAlign w:val="center"/>
          </w:tcPr>
          <w:p w14:paraId="2A0F4B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095488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差旅费</w:t>
            </w:r>
          </w:p>
        </w:tc>
        <w:tc>
          <w:tcPr>
            <w:tcW w:w="933" w:type="dxa"/>
            <w:tcBorders>
              <w:top w:val="nil"/>
              <w:left w:val="nil"/>
              <w:bottom w:val="single" w:color="auto" w:sz="4" w:space="0"/>
              <w:right w:val="single" w:color="auto" w:sz="4" w:space="0"/>
            </w:tcBorders>
            <w:shd w:val="clear" w:color="auto" w:fill="auto"/>
            <w:noWrap/>
            <w:vAlign w:val="center"/>
          </w:tcPr>
          <w:p w14:paraId="7B07FA7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8.67</w:t>
            </w:r>
          </w:p>
        </w:tc>
        <w:tc>
          <w:tcPr>
            <w:tcW w:w="1217" w:type="dxa"/>
            <w:tcBorders>
              <w:top w:val="nil"/>
              <w:left w:val="nil"/>
              <w:bottom w:val="single" w:color="auto" w:sz="4" w:space="0"/>
              <w:right w:val="single" w:color="auto" w:sz="4" w:space="0"/>
            </w:tcBorders>
            <w:shd w:val="clear" w:color="auto" w:fill="auto"/>
            <w:noWrap/>
            <w:vAlign w:val="center"/>
          </w:tcPr>
          <w:p w14:paraId="5CED90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05857C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物资储备</w:t>
            </w:r>
          </w:p>
        </w:tc>
        <w:tc>
          <w:tcPr>
            <w:tcW w:w="929" w:type="dxa"/>
            <w:tcBorders>
              <w:top w:val="nil"/>
              <w:left w:val="nil"/>
              <w:bottom w:val="single" w:color="auto" w:sz="4" w:space="0"/>
              <w:right w:val="single" w:color="auto" w:sz="4" w:space="0"/>
            </w:tcBorders>
            <w:shd w:val="clear" w:color="auto" w:fill="auto"/>
            <w:noWrap/>
            <w:vAlign w:val="center"/>
          </w:tcPr>
          <w:p w14:paraId="10AC03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AA5611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24837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7F57DC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住房公积金</w:t>
            </w:r>
          </w:p>
        </w:tc>
        <w:tc>
          <w:tcPr>
            <w:tcW w:w="966" w:type="dxa"/>
            <w:tcBorders>
              <w:top w:val="nil"/>
              <w:left w:val="nil"/>
              <w:bottom w:val="single" w:color="auto" w:sz="4" w:space="0"/>
              <w:right w:val="single" w:color="auto" w:sz="4" w:space="0"/>
            </w:tcBorders>
            <w:shd w:val="clear" w:color="auto" w:fill="auto"/>
            <w:noWrap/>
            <w:vAlign w:val="center"/>
          </w:tcPr>
          <w:p w14:paraId="2B05C76B">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10.36</w:t>
            </w:r>
          </w:p>
        </w:tc>
        <w:tc>
          <w:tcPr>
            <w:tcW w:w="1116" w:type="dxa"/>
            <w:tcBorders>
              <w:top w:val="nil"/>
              <w:left w:val="nil"/>
              <w:bottom w:val="single" w:color="auto" w:sz="4" w:space="0"/>
              <w:right w:val="single" w:color="auto" w:sz="4" w:space="0"/>
            </w:tcBorders>
            <w:shd w:val="clear" w:color="auto" w:fill="auto"/>
            <w:noWrap/>
            <w:vAlign w:val="center"/>
          </w:tcPr>
          <w:p w14:paraId="03B061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1B7B67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因公出国（境）费用</w:t>
            </w:r>
          </w:p>
        </w:tc>
        <w:tc>
          <w:tcPr>
            <w:tcW w:w="933" w:type="dxa"/>
            <w:tcBorders>
              <w:top w:val="nil"/>
              <w:left w:val="nil"/>
              <w:bottom w:val="single" w:color="auto" w:sz="4" w:space="0"/>
              <w:right w:val="single" w:color="auto" w:sz="4" w:space="0"/>
            </w:tcBorders>
            <w:shd w:val="clear" w:color="auto" w:fill="auto"/>
            <w:noWrap/>
            <w:vAlign w:val="center"/>
          </w:tcPr>
          <w:p w14:paraId="4993B1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2686A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50AB8A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土地补偿</w:t>
            </w:r>
          </w:p>
        </w:tc>
        <w:tc>
          <w:tcPr>
            <w:tcW w:w="929" w:type="dxa"/>
            <w:tcBorders>
              <w:top w:val="nil"/>
              <w:left w:val="nil"/>
              <w:bottom w:val="single" w:color="auto" w:sz="4" w:space="0"/>
              <w:right w:val="single" w:color="auto" w:sz="4" w:space="0"/>
            </w:tcBorders>
            <w:shd w:val="clear" w:color="auto" w:fill="auto"/>
            <w:noWrap/>
            <w:vAlign w:val="center"/>
          </w:tcPr>
          <w:p w14:paraId="3C6FF4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F51AE2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EFA1C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44703E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w:t>
            </w:r>
          </w:p>
        </w:tc>
        <w:tc>
          <w:tcPr>
            <w:tcW w:w="966" w:type="dxa"/>
            <w:tcBorders>
              <w:top w:val="nil"/>
              <w:left w:val="nil"/>
              <w:bottom w:val="single" w:color="auto" w:sz="4" w:space="0"/>
              <w:right w:val="single" w:color="auto" w:sz="4" w:space="0"/>
            </w:tcBorders>
            <w:shd w:val="clear" w:color="auto" w:fill="auto"/>
            <w:noWrap/>
            <w:vAlign w:val="center"/>
          </w:tcPr>
          <w:p w14:paraId="4D1293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840D6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2D1C69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维修（护）费</w:t>
            </w:r>
          </w:p>
        </w:tc>
        <w:tc>
          <w:tcPr>
            <w:tcW w:w="933" w:type="dxa"/>
            <w:tcBorders>
              <w:top w:val="nil"/>
              <w:left w:val="nil"/>
              <w:bottom w:val="single" w:color="auto" w:sz="4" w:space="0"/>
              <w:right w:val="single" w:color="auto" w:sz="4" w:space="0"/>
            </w:tcBorders>
            <w:shd w:val="clear" w:color="auto" w:fill="auto"/>
            <w:noWrap/>
            <w:vAlign w:val="center"/>
          </w:tcPr>
          <w:p w14:paraId="3FC697E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4.71</w:t>
            </w:r>
          </w:p>
        </w:tc>
        <w:tc>
          <w:tcPr>
            <w:tcW w:w="1217" w:type="dxa"/>
            <w:tcBorders>
              <w:top w:val="nil"/>
              <w:left w:val="nil"/>
              <w:bottom w:val="single" w:color="auto" w:sz="4" w:space="0"/>
              <w:right w:val="single" w:color="auto" w:sz="4" w:space="0"/>
            </w:tcBorders>
            <w:shd w:val="clear" w:color="auto" w:fill="auto"/>
            <w:noWrap/>
            <w:vAlign w:val="center"/>
          </w:tcPr>
          <w:p w14:paraId="4088AF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372DF9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安置补助</w:t>
            </w:r>
          </w:p>
        </w:tc>
        <w:tc>
          <w:tcPr>
            <w:tcW w:w="929" w:type="dxa"/>
            <w:tcBorders>
              <w:top w:val="nil"/>
              <w:left w:val="nil"/>
              <w:bottom w:val="single" w:color="auto" w:sz="4" w:space="0"/>
              <w:right w:val="single" w:color="auto" w:sz="4" w:space="0"/>
            </w:tcBorders>
            <w:shd w:val="clear" w:color="auto" w:fill="auto"/>
            <w:noWrap/>
            <w:vAlign w:val="center"/>
          </w:tcPr>
          <w:p w14:paraId="36AADD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545A63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31919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1E2956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0EDD1907">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12389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0927C8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租赁费</w:t>
            </w:r>
          </w:p>
        </w:tc>
        <w:tc>
          <w:tcPr>
            <w:tcW w:w="933" w:type="dxa"/>
            <w:tcBorders>
              <w:top w:val="nil"/>
              <w:left w:val="nil"/>
              <w:bottom w:val="single" w:color="auto" w:sz="4" w:space="0"/>
              <w:right w:val="single" w:color="auto" w:sz="4" w:space="0"/>
            </w:tcBorders>
            <w:shd w:val="clear" w:color="auto" w:fill="auto"/>
            <w:noWrap/>
            <w:vAlign w:val="center"/>
          </w:tcPr>
          <w:p w14:paraId="42DEFE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48577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4FE962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621233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2A1A5B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ECC79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6F4794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33682F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460C8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1DB6CF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会议费</w:t>
            </w:r>
          </w:p>
        </w:tc>
        <w:tc>
          <w:tcPr>
            <w:tcW w:w="933" w:type="dxa"/>
            <w:tcBorders>
              <w:top w:val="nil"/>
              <w:left w:val="nil"/>
              <w:bottom w:val="single" w:color="auto" w:sz="4" w:space="0"/>
              <w:right w:val="single" w:color="auto" w:sz="4" w:space="0"/>
            </w:tcBorders>
            <w:shd w:val="clear" w:color="auto" w:fill="auto"/>
            <w:noWrap/>
            <w:vAlign w:val="center"/>
          </w:tcPr>
          <w:p w14:paraId="3F9127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34055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164BFF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拆迁补偿</w:t>
            </w:r>
          </w:p>
        </w:tc>
        <w:tc>
          <w:tcPr>
            <w:tcW w:w="929" w:type="dxa"/>
            <w:tcBorders>
              <w:top w:val="nil"/>
              <w:left w:val="nil"/>
              <w:bottom w:val="single" w:color="auto" w:sz="4" w:space="0"/>
              <w:right w:val="single" w:color="auto" w:sz="4" w:space="0"/>
            </w:tcBorders>
            <w:shd w:val="clear" w:color="auto" w:fill="auto"/>
            <w:noWrap/>
            <w:vAlign w:val="center"/>
          </w:tcPr>
          <w:p w14:paraId="18C8FD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9E60A5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3D922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55194E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离休费</w:t>
            </w:r>
          </w:p>
        </w:tc>
        <w:tc>
          <w:tcPr>
            <w:tcW w:w="966" w:type="dxa"/>
            <w:tcBorders>
              <w:top w:val="nil"/>
              <w:left w:val="nil"/>
              <w:bottom w:val="single" w:color="auto" w:sz="4" w:space="0"/>
              <w:right w:val="single" w:color="auto" w:sz="4" w:space="0"/>
            </w:tcBorders>
            <w:shd w:val="clear" w:color="auto" w:fill="auto"/>
            <w:noWrap/>
            <w:vAlign w:val="center"/>
          </w:tcPr>
          <w:p w14:paraId="4FA4BF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A77D2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59344E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培训费</w:t>
            </w:r>
          </w:p>
        </w:tc>
        <w:tc>
          <w:tcPr>
            <w:tcW w:w="933" w:type="dxa"/>
            <w:tcBorders>
              <w:top w:val="nil"/>
              <w:left w:val="nil"/>
              <w:bottom w:val="single" w:color="auto" w:sz="4" w:space="0"/>
              <w:right w:val="single" w:color="auto" w:sz="4" w:space="0"/>
            </w:tcBorders>
            <w:shd w:val="clear" w:color="auto" w:fill="auto"/>
            <w:noWrap/>
            <w:vAlign w:val="center"/>
          </w:tcPr>
          <w:p w14:paraId="3AAB06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322B8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3494DD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公务用车购置</w:t>
            </w:r>
          </w:p>
        </w:tc>
        <w:tc>
          <w:tcPr>
            <w:tcW w:w="929" w:type="dxa"/>
            <w:tcBorders>
              <w:top w:val="nil"/>
              <w:left w:val="nil"/>
              <w:bottom w:val="single" w:color="auto" w:sz="4" w:space="0"/>
              <w:right w:val="single" w:color="auto" w:sz="4" w:space="0"/>
            </w:tcBorders>
            <w:shd w:val="clear" w:color="auto" w:fill="auto"/>
            <w:noWrap/>
            <w:vAlign w:val="center"/>
          </w:tcPr>
          <w:p w14:paraId="2A55DA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8C9694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8EA57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6CCC61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退休费</w:t>
            </w:r>
          </w:p>
        </w:tc>
        <w:tc>
          <w:tcPr>
            <w:tcW w:w="966" w:type="dxa"/>
            <w:tcBorders>
              <w:top w:val="nil"/>
              <w:left w:val="nil"/>
              <w:bottom w:val="single" w:color="auto" w:sz="4" w:space="0"/>
              <w:right w:val="single" w:color="auto" w:sz="4" w:space="0"/>
            </w:tcBorders>
            <w:shd w:val="clear" w:color="auto" w:fill="auto"/>
            <w:noWrap/>
            <w:vAlign w:val="center"/>
          </w:tcPr>
          <w:p w14:paraId="43D253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D654A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5C8523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公务接待费</w:t>
            </w:r>
          </w:p>
        </w:tc>
        <w:tc>
          <w:tcPr>
            <w:tcW w:w="933" w:type="dxa"/>
            <w:tcBorders>
              <w:top w:val="nil"/>
              <w:left w:val="nil"/>
              <w:bottom w:val="single" w:color="auto" w:sz="4" w:space="0"/>
              <w:right w:val="single" w:color="auto" w:sz="4" w:space="0"/>
            </w:tcBorders>
            <w:shd w:val="clear" w:color="auto" w:fill="auto"/>
            <w:noWrap/>
            <w:vAlign w:val="center"/>
          </w:tcPr>
          <w:p w14:paraId="5AA846F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1.03</w:t>
            </w:r>
          </w:p>
        </w:tc>
        <w:tc>
          <w:tcPr>
            <w:tcW w:w="1217" w:type="dxa"/>
            <w:tcBorders>
              <w:top w:val="nil"/>
              <w:left w:val="nil"/>
              <w:bottom w:val="single" w:color="auto" w:sz="4" w:space="0"/>
              <w:right w:val="single" w:color="auto" w:sz="4" w:space="0"/>
            </w:tcBorders>
            <w:shd w:val="clear" w:color="auto" w:fill="auto"/>
            <w:noWrap/>
            <w:vAlign w:val="center"/>
          </w:tcPr>
          <w:p w14:paraId="0EA0EB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21BF34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1C3499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143D06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3A0BF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3CF065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退职（役）费</w:t>
            </w:r>
          </w:p>
        </w:tc>
        <w:tc>
          <w:tcPr>
            <w:tcW w:w="966" w:type="dxa"/>
            <w:tcBorders>
              <w:top w:val="nil"/>
              <w:left w:val="nil"/>
              <w:bottom w:val="single" w:color="auto" w:sz="4" w:space="0"/>
              <w:right w:val="single" w:color="auto" w:sz="4" w:space="0"/>
            </w:tcBorders>
            <w:shd w:val="clear" w:color="auto" w:fill="auto"/>
            <w:noWrap/>
            <w:vAlign w:val="center"/>
          </w:tcPr>
          <w:p w14:paraId="259C09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57C54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625EEE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专用材料费</w:t>
            </w:r>
          </w:p>
        </w:tc>
        <w:tc>
          <w:tcPr>
            <w:tcW w:w="933" w:type="dxa"/>
            <w:tcBorders>
              <w:top w:val="nil"/>
              <w:left w:val="nil"/>
              <w:bottom w:val="single" w:color="auto" w:sz="4" w:space="0"/>
              <w:right w:val="single" w:color="auto" w:sz="4" w:space="0"/>
            </w:tcBorders>
            <w:shd w:val="clear" w:color="auto" w:fill="auto"/>
            <w:noWrap/>
            <w:vAlign w:val="center"/>
          </w:tcPr>
          <w:p w14:paraId="48DCC4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5E050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70031F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4E8006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7D7D61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ADBFC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79C46F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抚恤金</w:t>
            </w:r>
          </w:p>
        </w:tc>
        <w:tc>
          <w:tcPr>
            <w:tcW w:w="966" w:type="dxa"/>
            <w:tcBorders>
              <w:top w:val="nil"/>
              <w:left w:val="nil"/>
              <w:bottom w:val="single" w:color="auto" w:sz="4" w:space="0"/>
              <w:right w:val="single" w:color="auto" w:sz="4" w:space="0"/>
            </w:tcBorders>
            <w:shd w:val="clear" w:color="auto" w:fill="auto"/>
            <w:noWrap/>
            <w:vAlign w:val="center"/>
          </w:tcPr>
          <w:p w14:paraId="09DE9A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78B13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230405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被装购置费</w:t>
            </w:r>
          </w:p>
        </w:tc>
        <w:tc>
          <w:tcPr>
            <w:tcW w:w="933" w:type="dxa"/>
            <w:tcBorders>
              <w:top w:val="nil"/>
              <w:left w:val="nil"/>
              <w:bottom w:val="single" w:color="auto" w:sz="4" w:space="0"/>
              <w:right w:val="single" w:color="auto" w:sz="4" w:space="0"/>
            </w:tcBorders>
            <w:shd w:val="clear" w:color="auto" w:fill="auto"/>
            <w:noWrap/>
            <w:vAlign w:val="center"/>
          </w:tcPr>
          <w:p w14:paraId="221531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0E9F8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567793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无形资产购置</w:t>
            </w:r>
          </w:p>
        </w:tc>
        <w:tc>
          <w:tcPr>
            <w:tcW w:w="929" w:type="dxa"/>
            <w:tcBorders>
              <w:top w:val="nil"/>
              <w:left w:val="nil"/>
              <w:bottom w:val="single" w:color="auto" w:sz="4" w:space="0"/>
              <w:right w:val="single" w:color="auto" w:sz="4" w:space="0"/>
            </w:tcBorders>
            <w:shd w:val="clear" w:color="auto" w:fill="auto"/>
            <w:noWrap/>
            <w:vAlign w:val="center"/>
          </w:tcPr>
          <w:p w14:paraId="6AC7E8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80477E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F6DD9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77562E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生活补助</w:t>
            </w:r>
          </w:p>
        </w:tc>
        <w:tc>
          <w:tcPr>
            <w:tcW w:w="966" w:type="dxa"/>
            <w:tcBorders>
              <w:top w:val="nil"/>
              <w:left w:val="nil"/>
              <w:bottom w:val="single" w:color="auto" w:sz="4" w:space="0"/>
              <w:right w:val="single" w:color="auto" w:sz="4" w:space="0"/>
            </w:tcBorders>
            <w:shd w:val="clear" w:color="auto" w:fill="auto"/>
            <w:noWrap/>
            <w:vAlign w:val="center"/>
          </w:tcPr>
          <w:p w14:paraId="2187A1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DB097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59DF19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专用燃料费</w:t>
            </w:r>
          </w:p>
        </w:tc>
        <w:tc>
          <w:tcPr>
            <w:tcW w:w="933" w:type="dxa"/>
            <w:tcBorders>
              <w:top w:val="nil"/>
              <w:left w:val="nil"/>
              <w:bottom w:val="single" w:color="auto" w:sz="4" w:space="0"/>
              <w:right w:val="single" w:color="auto" w:sz="4" w:space="0"/>
            </w:tcBorders>
            <w:shd w:val="clear" w:color="auto" w:fill="auto"/>
            <w:noWrap/>
            <w:vAlign w:val="center"/>
          </w:tcPr>
          <w:p w14:paraId="70554F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D947B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6961EB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其他资本性支出</w:t>
            </w:r>
          </w:p>
        </w:tc>
        <w:tc>
          <w:tcPr>
            <w:tcW w:w="929" w:type="dxa"/>
            <w:tcBorders>
              <w:top w:val="nil"/>
              <w:left w:val="nil"/>
              <w:bottom w:val="single" w:color="auto" w:sz="4" w:space="0"/>
              <w:right w:val="single" w:color="auto" w:sz="4" w:space="0"/>
            </w:tcBorders>
            <w:shd w:val="clear" w:color="auto" w:fill="auto"/>
            <w:noWrap/>
            <w:vAlign w:val="center"/>
          </w:tcPr>
          <w:p w14:paraId="758DBC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EF0584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F39A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6A09D5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救济费</w:t>
            </w:r>
          </w:p>
        </w:tc>
        <w:tc>
          <w:tcPr>
            <w:tcW w:w="966" w:type="dxa"/>
            <w:tcBorders>
              <w:top w:val="nil"/>
              <w:left w:val="nil"/>
              <w:bottom w:val="single" w:color="auto" w:sz="4" w:space="0"/>
              <w:right w:val="single" w:color="auto" w:sz="4" w:space="0"/>
            </w:tcBorders>
            <w:shd w:val="clear" w:color="auto" w:fill="auto"/>
            <w:noWrap/>
            <w:vAlign w:val="center"/>
          </w:tcPr>
          <w:p w14:paraId="1C81FB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3F1C4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007844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劳务费</w:t>
            </w:r>
          </w:p>
        </w:tc>
        <w:tc>
          <w:tcPr>
            <w:tcW w:w="933" w:type="dxa"/>
            <w:tcBorders>
              <w:top w:val="nil"/>
              <w:left w:val="nil"/>
              <w:bottom w:val="single" w:color="auto" w:sz="4" w:space="0"/>
              <w:right w:val="single" w:color="auto" w:sz="4" w:space="0"/>
            </w:tcBorders>
            <w:shd w:val="clear" w:color="auto" w:fill="auto"/>
            <w:noWrap/>
            <w:vAlign w:val="center"/>
          </w:tcPr>
          <w:p w14:paraId="76EED99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14.71</w:t>
            </w:r>
          </w:p>
        </w:tc>
        <w:tc>
          <w:tcPr>
            <w:tcW w:w="1217" w:type="dxa"/>
            <w:tcBorders>
              <w:top w:val="nil"/>
              <w:left w:val="nil"/>
              <w:bottom w:val="single" w:color="auto" w:sz="4" w:space="0"/>
              <w:right w:val="single" w:color="auto" w:sz="4" w:space="0"/>
            </w:tcBorders>
            <w:shd w:val="clear" w:color="auto" w:fill="auto"/>
            <w:noWrap/>
            <w:vAlign w:val="center"/>
          </w:tcPr>
          <w:p w14:paraId="07539E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0556F9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16442D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609CB6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A725F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03B7C1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医疗费补助</w:t>
            </w:r>
          </w:p>
        </w:tc>
        <w:tc>
          <w:tcPr>
            <w:tcW w:w="966" w:type="dxa"/>
            <w:tcBorders>
              <w:top w:val="nil"/>
              <w:left w:val="nil"/>
              <w:bottom w:val="single" w:color="auto" w:sz="4" w:space="0"/>
              <w:right w:val="single" w:color="auto" w:sz="4" w:space="0"/>
            </w:tcBorders>
            <w:shd w:val="clear" w:color="auto" w:fill="auto"/>
            <w:noWrap/>
            <w:vAlign w:val="center"/>
          </w:tcPr>
          <w:p w14:paraId="6C3987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FFB7D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36B425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委托业务费</w:t>
            </w:r>
          </w:p>
        </w:tc>
        <w:tc>
          <w:tcPr>
            <w:tcW w:w="933" w:type="dxa"/>
            <w:tcBorders>
              <w:top w:val="nil"/>
              <w:left w:val="nil"/>
              <w:bottom w:val="single" w:color="auto" w:sz="4" w:space="0"/>
              <w:right w:val="single" w:color="auto" w:sz="4" w:space="0"/>
            </w:tcBorders>
            <w:shd w:val="clear" w:color="auto" w:fill="auto"/>
            <w:noWrap/>
            <w:vAlign w:val="center"/>
          </w:tcPr>
          <w:p w14:paraId="75B1D0C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0.08</w:t>
            </w:r>
          </w:p>
        </w:tc>
        <w:tc>
          <w:tcPr>
            <w:tcW w:w="1217" w:type="dxa"/>
            <w:tcBorders>
              <w:top w:val="nil"/>
              <w:left w:val="nil"/>
              <w:bottom w:val="single" w:color="auto" w:sz="4" w:space="0"/>
              <w:right w:val="single" w:color="auto" w:sz="4" w:space="0"/>
            </w:tcBorders>
            <w:shd w:val="clear" w:color="auto" w:fill="auto"/>
            <w:noWrap/>
            <w:vAlign w:val="center"/>
          </w:tcPr>
          <w:p w14:paraId="34DFEB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36FFA2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18B867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2E7233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92810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2FE35E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助学金</w:t>
            </w:r>
          </w:p>
        </w:tc>
        <w:tc>
          <w:tcPr>
            <w:tcW w:w="966" w:type="dxa"/>
            <w:tcBorders>
              <w:top w:val="nil"/>
              <w:left w:val="nil"/>
              <w:bottom w:val="single" w:color="auto" w:sz="4" w:space="0"/>
              <w:right w:val="single" w:color="auto" w:sz="4" w:space="0"/>
            </w:tcBorders>
            <w:shd w:val="clear" w:color="auto" w:fill="auto"/>
            <w:noWrap/>
            <w:vAlign w:val="center"/>
          </w:tcPr>
          <w:p w14:paraId="5AE76D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CAD1D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6EEDFA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工会经费</w:t>
            </w:r>
          </w:p>
        </w:tc>
        <w:tc>
          <w:tcPr>
            <w:tcW w:w="933" w:type="dxa"/>
            <w:tcBorders>
              <w:top w:val="nil"/>
              <w:left w:val="nil"/>
              <w:bottom w:val="single" w:color="auto" w:sz="4" w:space="0"/>
              <w:right w:val="single" w:color="auto" w:sz="4" w:space="0"/>
            </w:tcBorders>
            <w:shd w:val="clear" w:color="auto" w:fill="auto"/>
            <w:noWrap/>
            <w:vAlign w:val="center"/>
          </w:tcPr>
          <w:p w14:paraId="424DB17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3.84</w:t>
            </w:r>
          </w:p>
        </w:tc>
        <w:tc>
          <w:tcPr>
            <w:tcW w:w="1217" w:type="dxa"/>
            <w:tcBorders>
              <w:top w:val="nil"/>
              <w:left w:val="nil"/>
              <w:bottom w:val="single" w:color="auto" w:sz="4" w:space="0"/>
              <w:right w:val="single" w:color="auto" w:sz="4" w:space="0"/>
            </w:tcBorders>
            <w:shd w:val="clear" w:color="auto" w:fill="auto"/>
            <w:noWrap/>
            <w:vAlign w:val="center"/>
          </w:tcPr>
          <w:p w14:paraId="642633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749DE2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5859AA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014C2F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D0DF3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6D566D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奖励金</w:t>
            </w:r>
          </w:p>
        </w:tc>
        <w:tc>
          <w:tcPr>
            <w:tcW w:w="966" w:type="dxa"/>
            <w:tcBorders>
              <w:top w:val="nil"/>
              <w:left w:val="nil"/>
              <w:bottom w:val="single" w:color="auto" w:sz="4" w:space="0"/>
              <w:right w:val="single" w:color="auto" w:sz="4" w:space="0"/>
            </w:tcBorders>
            <w:shd w:val="clear" w:color="auto" w:fill="auto"/>
            <w:noWrap/>
            <w:vAlign w:val="center"/>
          </w:tcPr>
          <w:p w14:paraId="118187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2DBA5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0791B5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福利费</w:t>
            </w:r>
          </w:p>
        </w:tc>
        <w:tc>
          <w:tcPr>
            <w:tcW w:w="933" w:type="dxa"/>
            <w:tcBorders>
              <w:top w:val="nil"/>
              <w:left w:val="nil"/>
              <w:bottom w:val="single" w:color="auto" w:sz="4" w:space="0"/>
              <w:right w:val="single" w:color="auto" w:sz="4" w:space="0"/>
            </w:tcBorders>
            <w:shd w:val="clear" w:color="auto" w:fill="auto"/>
            <w:noWrap/>
            <w:vAlign w:val="center"/>
          </w:tcPr>
          <w:p w14:paraId="708F23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67D9B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6D6451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经常性赠与</w:t>
            </w:r>
          </w:p>
          <w:p w14:paraId="57AFE4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p w14:paraId="4429FF89">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02AF4455">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B8D5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3BEF73B0">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808E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004D1A6B">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4A7C3117">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145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361B048B">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B37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6DA621D8">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508374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CBF982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1472E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5FCF90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14F102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6E9E6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5A3651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11D756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1FD04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2DE41F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tc>
        <w:tc>
          <w:tcPr>
            <w:tcW w:w="929" w:type="dxa"/>
            <w:tcBorders>
              <w:top w:val="nil"/>
              <w:left w:val="nil"/>
              <w:bottom w:val="single" w:color="auto" w:sz="4" w:space="0"/>
              <w:right w:val="single" w:color="auto" w:sz="4" w:space="0"/>
            </w:tcBorders>
            <w:shd w:val="clear" w:color="auto" w:fill="auto"/>
            <w:noWrap/>
            <w:vAlign w:val="center"/>
          </w:tcPr>
          <w:p w14:paraId="6A815B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A464BF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D84C3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520F88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代缴社会保险费</w:t>
            </w:r>
          </w:p>
        </w:tc>
        <w:tc>
          <w:tcPr>
            <w:tcW w:w="966" w:type="dxa"/>
            <w:tcBorders>
              <w:top w:val="nil"/>
              <w:left w:val="nil"/>
              <w:bottom w:val="single" w:color="auto" w:sz="4" w:space="0"/>
              <w:right w:val="single" w:color="auto" w:sz="4" w:space="0"/>
            </w:tcBorders>
            <w:shd w:val="clear" w:color="auto" w:fill="auto"/>
            <w:noWrap/>
            <w:vAlign w:val="center"/>
          </w:tcPr>
          <w:p w14:paraId="54E25C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AB89C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360EF6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其他交通费用</w:t>
            </w:r>
          </w:p>
        </w:tc>
        <w:tc>
          <w:tcPr>
            <w:tcW w:w="933" w:type="dxa"/>
            <w:tcBorders>
              <w:top w:val="nil"/>
              <w:left w:val="nil"/>
              <w:bottom w:val="single" w:color="auto" w:sz="4" w:space="0"/>
              <w:right w:val="single" w:color="auto" w:sz="4" w:space="0"/>
            </w:tcBorders>
            <w:shd w:val="clear" w:color="auto" w:fill="auto"/>
            <w:noWrap/>
            <w:vAlign w:val="center"/>
          </w:tcPr>
          <w:p w14:paraId="5DD75FBE">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20.01</w:t>
            </w:r>
          </w:p>
        </w:tc>
        <w:tc>
          <w:tcPr>
            <w:tcW w:w="1217" w:type="dxa"/>
            <w:tcBorders>
              <w:top w:val="nil"/>
              <w:left w:val="nil"/>
              <w:bottom w:val="single" w:color="auto" w:sz="4" w:space="0"/>
              <w:right w:val="single" w:color="auto" w:sz="4" w:space="0"/>
            </w:tcBorders>
            <w:shd w:val="clear" w:color="auto" w:fill="auto"/>
            <w:noWrap/>
            <w:vAlign w:val="center"/>
          </w:tcPr>
          <w:p w14:paraId="3A5439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5DAD7F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637D32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B2564C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F4CDF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28D324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312F66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2DAA2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17F9BC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税金及附加费用</w:t>
            </w:r>
          </w:p>
        </w:tc>
        <w:tc>
          <w:tcPr>
            <w:tcW w:w="933" w:type="dxa"/>
            <w:tcBorders>
              <w:top w:val="nil"/>
              <w:left w:val="nil"/>
              <w:bottom w:val="single" w:color="auto" w:sz="4" w:space="0"/>
              <w:right w:val="single" w:color="auto" w:sz="4" w:space="0"/>
            </w:tcBorders>
            <w:shd w:val="clear" w:color="auto" w:fill="auto"/>
            <w:noWrap/>
            <w:vAlign w:val="center"/>
          </w:tcPr>
          <w:p w14:paraId="72F922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A56F050">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0347341C">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6D8D3A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5278A8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71619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6462F0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48DF57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2B81C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45CED5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6E87411E">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18.77</w:t>
            </w:r>
          </w:p>
        </w:tc>
        <w:tc>
          <w:tcPr>
            <w:tcW w:w="1217" w:type="dxa"/>
            <w:tcBorders>
              <w:top w:val="nil"/>
              <w:left w:val="nil"/>
              <w:bottom w:val="single" w:color="auto" w:sz="4" w:space="0"/>
              <w:right w:val="single" w:color="auto" w:sz="4" w:space="0"/>
            </w:tcBorders>
            <w:shd w:val="clear" w:color="auto" w:fill="auto"/>
            <w:noWrap/>
            <w:vAlign w:val="center"/>
          </w:tcPr>
          <w:p w14:paraId="3CBAF68A">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5D38D870">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5FBF95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5EBB547">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AC4B341">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2CD3DEC4">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214.49</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53E9BFE5">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540DD58A">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90.51</w:t>
            </w:r>
          </w:p>
        </w:tc>
      </w:tr>
    </w:tbl>
    <w:p w14:paraId="31C50181">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2BF88C11">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0C39D529">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5C6077A8">
      <w:pPr>
        <w:widowControl/>
        <w:tabs>
          <w:tab w:val="left" w:pos="920"/>
          <w:tab w:val="left" w:pos="1157"/>
          <w:tab w:val="left" w:pos="2434"/>
          <w:tab w:val="left" w:pos="4352"/>
          <w:tab w:val="left" w:pos="6295"/>
          <w:tab w:val="left" w:pos="8214"/>
          <w:tab w:val="left" w:pos="10149"/>
          <w:tab w:val="left" w:pos="12067"/>
        </w:tabs>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eastAsia="zh-CN"/>
        </w:rPr>
        <w:t>溆浦县统计局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2B865CC6">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B13E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7"/>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2513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B803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B1752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25668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600D98D5">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142C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FAD2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3384E">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8490F">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6220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42A9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4C4D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B9501">
            <w:pPr>
              <w:widowControl/>
              <w:jc w:val="center"/>
              <w:rPr>
                <w:rFonts w:ascii="Times New Roman" w:hAnsi="Times New Roman" w:eastAsia="仿宋_GB2312" w:cs="Times New Roman"/>
                <w:color w:val="000000"/>
                <w:sz w:val="24"/>
                <w:szCs w:val="24"/>
              </w:rPr>
            </w:pPr>
          </w:p>
        </w:tc>
      </w:tr>
      <w:tr w14:paraId="15E6034E">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4E71B">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A73F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43BB0">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FBF1A">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B0074">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66A22">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EA038">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82FA9">
            <w:pPr>
              <w:jc w:val="center"/>
              <w:rPr>
                <w:rFonts w:ascii="Times New Roman" w:hAnsi="Times New Roman" w:eastAsia="仿宋_GB2312" w:cs="Times New Roman"/>
                <w:color w:val="000000"/>
                <w:sz w:val="24"/>
                <w:szCs w:val="24"/>
              </w:rPr>
            </w:pPr>
          </w:p>
        </w:tc>
      </w:tr>
      <w:tr w14:paraId="12AD740F">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58399">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ADCB7">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3CBA5">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4B953">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03C17">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9DA0C">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56A84">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3A993">
            <w:pPr>
              <w:jc w:val="center"/>
              <w:rPr>
                <w:rFonts w:ascii="Times New Roman" w:hAnsi="Times New Roman" w:eastAsia="仿宋_GB2312" w:cs="Times New Roman"/>
                <w:color w:val="000000"/>
                <w:sz w:val="24"/>
                <w:szCs w:val="24"/>
              </w:rPr>
            </w:pPr>
          </w:p>
        </w:tc>
      </w:tr>
      <w:tr w14:paraId="3EFD800C">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787D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B7C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C3B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66F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381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4B3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E19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3BCF4EA0">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95A9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1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798926">
            <w:pPr>
              <w:jc w:val="center"/>
              <w:rPr>
                <w:rFonts w:ascii="Times New Roman" w:hAnsi="Times New Roman" w:eastAsia="仿宋_GB2312" w:cs="Times New Roman"/>
                <w:color w:val="000000"/>
                <w:sz w:val="24"/>
                <w:szCs w:val="24"/>
              </w:rPr>
            </w:pPr>
            <w:r>
              <w:rPr>
                <w:rFonts w:hint="eastAsia" w:ascii="楷体" w:hAnsi="楷体" w:eastAsia="楷体" w:cs="楷体"/>
                <w:b/>
                <w:bCs/>
                <w:i w:val="0"/>
                <w:color w:val="auto"/>
                <w:kern w:val="0"/>
                <w:sz w:val="24"/>
                <w:szCs w:val="24"/>
                <w:u w:val="none"/>
                <w:lang w:val="en-US" w:eastAsia="zh-CN" w:bidi="ar"/>
              </w:rPr>
              <w:t>我单位没有政府性基金收入，也没有使用政府性基金安排的支出，故本表无数据。</w:t>
            </w:r>
          </w:p>
        </w:tc>
      </w:tr>
      <w:tr w14:paraId="232B59B3">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AF6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F7C9">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68D1">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E8D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BB1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825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B08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2B64">
            <w:pPr>
              <w:rPr>
                <w:rFonts w:ascii="Times New Roman" w:hAnsi="Times New Roman" w:eastAsia="仿宋_GB2312" w:cs="Times New Roman"/>
                <w:color w:val="000000"/>
                <w:sz w:val="24"/>
                <w:szCs w:val="24"/>
              </w:rPr>
            </w:pPr>
          </w:p>
        </w:tc>
      </w:tr>
      <w:tr w14:paraId="16C1663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1DC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966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43A6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F9E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73C6">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055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6C8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08A0">
            <w:pPr>
              <w:rPr>
                <w:rFonts w:ascii="Times New Roman" w:hAnsi="Times New Roman" w:eastAsia="仿宋_GB2312" w:cs="Times New Roman"/>
                <w:color w:val="000000"/>
                <w:sz w:val="24"/>
                <w:szCs w:val="24"/>
              </w:rPr>
            </w:pPr>
          </w:p>
        </w:tc>
      </w:tr>
      <w:tr w14:paraId="4A138BF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FC1F">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0234">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71B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D73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6CE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608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895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5D92">
            <w:pPr>
              <w:rPr>
                <w:rFonts w:ascii="Times New Roman" w:hAnsi="Times New Roman" w:eastAsia="仿宋_GB2312" w:cs="Times New Roman"/>
                <w:color w:val="000000"/>
                <w:sz w:val="24"/>
                <w:szCs w:val="24"/>
              </w:rPr>
            </w:pPr>
          </w:p>
        </w:tc>
      </w:tr>
      <w:tr w14:paraId="4EA492B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B1FF">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E02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923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D50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38F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6BE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AAA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1848">
            <w:pPr>
              <w:rPr>
                <w:rFonts w:ascii="Times New Roman" w:hAnsi="Times New Roman" w:eastAsia="仿宋_GB2312" w:cs="Times New Roman"/>
                <w:color w:val="000000"/>
                <w:sz w:val="24"/>
                <w:szCs w:val="24"/>
              </w:rPr>
            </w:pPr>
          </w:p>
        </w:tc>
      </w:tr>
      <w:tr w14:paraId="423A82E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FD8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543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CF2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FE5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7ED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461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580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7CDA">
            <w:pPr>
              <w:rPr>
                <w:rFonts w:ascii="Times New Roman" w:hAnsi="Times New Roman" w:eastAsia="仿宋_GB2312" w:cs="Times New Roman"/>
                <w:color w:val="000000"/>
                <w:sz w:val="24"/>
                <w:szCs w:val="24"/>
              </w:rPr>
            </w:pPr>
          </w:p>
        </w:tc>
      </w:tr>
      <w:tr w14:paraId="35D424F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431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81D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84A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97E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0CC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9EF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B12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97D4">
            <w:pPr>
              <w:rPr>
                <w:rFonts w:ascii="Times New Roman" w:hAnsi="Times New Roman" w:eastAsia="仿宋_GB2312" w:cs="Times New Roman"/>
                <w:color w:val="000000"/>
                <w:sz w:val="24"/>
                <w:szCs w:val="24"/>
              </w:rPr>
            </w:pPr>
          </w:p>
        </w:tc>
      </w:tr>
    </w:tbl>
    <w:p w14:paraId="1DF99942">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7D1729A3">
      <w:pPr>
        <w:widowControl/>
        <w:jc w:val="left"/>
        <w:textAlignment w:val="center"/>
        <w:rPr>
          <w:rFonts w:ascii="Times New Roman" w:hAnsi="Times New Roman" w:eastAsia="仿宋_GB2312" w:cs="Times New Roman"/>
          <w:color w:val="000000"/>
          <w:kern w:val="0"/>
          <w:sz w:val="24"/>
          <w:szCs w:val="24"/>
        </w:rPr>
      </w:pPr>
    </w:p>
    <w:p w14:paraId="3E151EB7">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19221106">
      <w:pPr>
        <w:widowControl/>
        <w:jc w:val="center"/>
        <w:rPr>
          <w:rFonts w:ascii="Times New Roman" w:hAnsi="Times New Roman" w:eastAsia="方正小标宋_GBK" w:cs="Times New Roman"/>
          <w:color w:val="000000"/>
          <w:kern w:val="0"/>
          <w:sz w:val="36"/>
          <w:szCs w:val="36"/>
        </w:rPr>
      </w:pPr>
    </w:p>
    <w:p w14:paraId="20C719A3">
      <w:pPr>
        <w:widowControl/>
        <w:spacing w:line="400" w:lineRule="exact"/>
        <w:textAlignment w:val="center"/>
        <w:rPr>
          <w:rFonts w:ascii="Times New Roman" w:hAnsi="Times New Roman" w:eastAsia="黑体" w:cs="Times New Roman"/>
          <w:color w:val="000000"/>
          <w:kern w:val="0"/>
          <w:sz w:val="36"/>
          <w:szCs w:val="36"/>
        </w:rPr>
      </w:pPr>
    </w:p>
    <w:p w14:paraId="5FE84817">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6953FCF8">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公开08表</w:t>
      </w:r>
    </w:p>
    <w:p w14:paraId="2F9597FB">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eastAsia="zh-CN"/>
        </w:rPr>
        <w:t>溆浦县统计局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4998" w:type="pct"/>
        <w:tblInd w:w="0" w:type="dxa"/>
        <w:tblLayout w:type="autofit"/>
        <w:tblCellMar>
          <w:top w:w="0" w:type="dxa"/>
          <w:left w:w="108" w:type="dxa"/>
          <w:bottom w:w="0" w:type="dxa"/>
          <w:right w:w="108" w:type="dxa"/>
        </w:tblCellMar>
      </w:tblPr>
      <w:tblGrid>
        <w:gridCol w:w="3094"/>
        <w:gridCol w:w="3096"/>
        <w:gridCol w:w="1831"/>
        <w:gridCol w:w="3096"/>
        <w:gridCol w:w="3097"/>
      </w:tblGrid>
      <w:tr w14:paraId="49DA772B">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A004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8"/>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781D8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6BA0A981">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9712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E633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D05F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4553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718B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5465500E">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CCCC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83245">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EC17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D180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7DA61">
            <w:pPr>
              <w:jc w:val="center"/>
              <w:rPr>
                <w:rFonts w:ascii="Times New Roman" w:hAnsi="Times New Roman" w:eastAsia="仿宋_GB2312" w:cs="Times New Roman"/>
                <w:color w:val="000000"/>
                <w:sz w:val="24"/>
                <w:szCs w:val="24"/>
              </w:rPr>
            </w:pPr>
          </w:p>
        </w:tc>
      </w:tr>
      <w:tr w14:paraId="71E11FCF">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A9FA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D1BD6">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12FA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51EB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CB042">
            <w:pPr>
              <w:jc w:val="center"/>
              <w:rPr>
                <w:rFonts w:ascii="Times New Roman" w:hAnsi="Times New Roman" w:eastAsia="仿宋_GB2312" w:cs="Times New Roman"/>
                <w:color w:val="000000"/>
                <w:sz w:val="24"/>
                <w:szCs w:val="24"/>
              </w:rPr>
            </w:pPr>
          </w:p>
        </w:tc>
      </w:tr>
      <w:tr w14:paraId="310ED217">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C734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3C17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3A66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DCBF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178B5BF6">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196A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21A97">
            <w:pPr>
              <w:jc w:val="center"/>
              <w:rPr>
                <w:rFonts w:ascii="Times New Roman" w:hAnsi="Times New Roman" w:eastAsia="仿宋_GB2312" w:cs="Times New Roman"/>
                <w:color w:val="000000"/>
                <w:sz w:val="24"/>
                <w:szCs w:val="24"/>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r w14:paraId="423A608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0000F">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095D1">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701C9">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E536C">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5B557">
            <w:pPr>
              <w:rPr>
                <w:rFonts w:ascii="Times New Roman" w:hAnsi="Times New Roman" w:eastAsia="仿宋_GB2312" w:cs="Times New Roman"/>
                <w:color w:val="000000"/>
                <w:sz w:val="24"/>
                <w:szCs w:val="24"/>
              </w:rPr>
            </w:pPr>
          </w:p>
        </w:tc>
      </w:tr>
      <w:tr w14:paraId="42814B0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08927">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21E3D">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67D9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A955F">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03C10">
            <w:pPr>
              <w:rPr>
                <w:rFonts w:ascii="Times New Roman" w:hAnsi="Times New Roman" w:eastAsia="仿宋_GB2312" w:cs="Times New Roman"/>
                <w:color w:val="000000"/>
                <w:sz w:val="24"/>
                <w:szCs w:val="24"/>
              </w:rPr>
            </w:pPr>
          </w:p>
        </w:tc>
      </w:tr>
      <w:tr w14:paraId="49793EC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640C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03D5A">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3E0B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F4ED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8B60B">
            <w:pPr>
              <w:rPr>
                <w:rFonts w:ascii="Times New Roman" w:hAnsi="Times New Roman" w:eastAsia="宋体" w:cs="Times New Roman"/>
                <w:color w:val="000000"/>
                <w:sz w:val="24"/>
                <w:szCs w:val="24"/>
              </w:rPr>
            </w:pPr>
          </w:p>
        </w:tc>
      </w:tr>
      <w:tr w14:paraId="0B22892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17E2B">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5B5AC">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3F17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A889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BC26B">
            <w:pPr>
              <w:rPr>
                <w:rFonts w:ascii="Times New Roman" w:hAnsi="Times New Roman" w:eastAsia="宋体" w:cs="Times New Roman"/>
                <w:color w:val="000000"/>
                <w:sz w:val="24"/>
                <w:szCs w:val="24"/>
              </w:rPr>
            </w:pPr>
          </w:p>
        </w:tc>
      </w:tr>
      <w:tr w14:paraId="65368A5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B3A99">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60FC3">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5674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92FB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B74D8">
            <w:pPr>
              <w:rPr>
                <w:rFonts w:ascii="Times New Roman" w:hAnsi="Times New Roman" w:eastAsia="宋体" w:cs="Times New Roman"/>
                <w:color w:val="000000"/>
                <w:sz w:val="24"/>
                <w:szCs w:val="24"/>
              </w:rPr>
            </w:pPr>
          </w:p>
        </w:tc>
      </w:tr>
      <w:tr w14:paraId="215E645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ABE33">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DA90A">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8A1E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930F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0966E">
            <w:pPr>
              <w:rPr>
                <w:rFonts w:ascii="Times New Roman" w:hAnsi="Times New Roman" w:eastAsia="宋体" w:cs="Times New Roman"/>
                <w:color w:val="000000"/>
                <w:sz w:val="24"/>
                <w:szCs w:val="24"/>
              </w:rPr>
            </w:pPr>
          </w:p>
        </w:tc>
      </w:tr>
    </w:tbl>
    <w:p w14:paraId="732D8320">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5E61854B">
      <w:pPr>
        <w:widowControl/>
        <w:jc w:val="left"/>
        <w:textAlignment w:val="center"/>
        <w:rPr>
          <w:rFonts w:ascii="Times New Roman" w:hAnsi="Times New Roman" w:eastAsia="宋体" w:cs="Times New Roman"/>
          <w:color w:val="000000"/>
          <w:kern w:val="0"/>
          <w:sz w:val="24"/>
          <w:szCs w:val="24"/>
        </w:rPr>
      </w:pPr>
    </w:p>
    <w:p w14:paraId="26FC2C9B">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41098D22">
      <w:pPr>
        <w:widowControl/>
        <w:jc w:val="center"/>
        <w:rPr>
          <w:rFonts w:ascii="Times New Roman" w:hAnsi="Times New Roman" w:eastAsia="方正小标宋_GBK" w:cs="Times New Roman"/>
          <w:color w:val="000000"/>
          <w:kern w:val="0"/>
          <w:sz w:val="36"/>
          <w:szCs w:val="36"/>
        </w:rPr>
      </w:pPr>
    </w:p>
    <w:p w14:paraId="140D8BD7">
      <w:pPr>
        <w:pStyle w:val="7"/>
        <w:spacing w:line="400" w:lineRule="exact"/>
        <w:rPr>
          <w:rFonts w:ascii="Times New Roman" w:hAnsi="Times New Roman" w:eastAsia="华文中宋" w:cs="Times New Roman"/>
          <w:color w:val="000000"/>
          <w:kern w:val="0"/>
          <w:sz w:val="32"/>
          <w:szCs w:val="32"/>
        </w:rPr>
      </w:pPr>
    </w:p>
    <w:p w14:paraId="243F6F2F">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5959A8EF">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54811E2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楷体_GB2312" w:cs="Times New Roman"/>
          <w:color w:val="000000"/>
          <w:kern w:val="0"/>
          <w:sz w:val="20"/>
          <w:szCs w:val="20"/>
          <w:lang w:eastAsia="zh-CN"/>
        </w:rPr>
        <w:t>溆浦县统计局</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5E95CEA3">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25FAA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84A11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1E3C4350">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65F4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2EBFC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2D183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C6C9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4261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49F1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719EA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4662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07B4E67A">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E2AD7">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4158C">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36C8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5DBC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9FAB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E2BC7">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BDB6C">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9F5FF">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50AF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3748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62E6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448C0">
            <w:pPr>
              <w:jc w:val="center"/>
              <w:rPr>
                <w:rFonts w:ascii="Times New Roman" w:hAnsi="Times New Roman" w:eastAsia="仿宋_GB2312" w:cs="Times New Roman"/>
                <w:color w:val="000000"/>
                <w:sz w:val="22"/>
              </w:rPr>
            </w:pPr>
          </w:p>
        </w:tc>
      </w:tr>
      <w:tr w14:paraId="1DFDB774">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D8F9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DBE6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0DC9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BE2E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1605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252D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BB44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0E4C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7DCE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375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24D2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58E9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28E5150D">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AEB3E">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2.6</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94B28">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293A8">
            <w:pP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A6304">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E43C3">
            <w:pP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BEE03">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E1B40">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2.6</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07273">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15623">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228E1">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E9323">
            <w:pP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B5A07">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2.6</w:t>
            </w:r>
          </w:p>
        </w:tc>
      </w:tr>
    </w:tbl>
    <w:p w14:paraId="274404D9">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71B3044E">
      <w:pPr>
        <w:autoSpaceDE w:val="0"/>
        <w:autoSpaceDN w:val="0"/>
        <w:adjustRightInd w:val="0"/>
        <w:ind w:left="315" w:leftChars="150"/>
        <w:jc w:val="left"/>
        <w:rPr>
          <w:rFonts w:ascii="Times New Roman" w:hAnsi="Times New Roman" w:eastAsia="宋体" w:cs="Times New Roman"/>
          <w:kern w:val="0"/>
          <w:sz w:val="24"/>
          <w:szCs w:val="24"/>
        </w:rPr>
      </w:pPr>
    </w:p>
    <w:p w14:paraId="3993EE7F">
      <w:pPr>
        <w:autoSpaceDE w:val="0"/>
        <w:autoSpaceDN w:val="0"/>
        <w:adjustRightInd w:val="0"/>
        <w:ind w:left="315" w:leftChars="150"/>
        <w:jc w:val="left"/>
        <w:rPr>
          <w:rFonts w:ascii="Times New Roman" w:hAnsi="Times New Roman" w:eastAsia="宋体" w:cs="Times New Roman"/>
          <w:kern w:val="0"/>
          <w:sz w:val="24"/>
          <w:szCs w:val="24"/>
        </w:rPr>
      </w:pPr>
    </w:p>
    <w:p w14:paraId="1E7E97F6">
      <w:pPr>
        <w:autoSpaceDE w:val="0"/>
        <w:autoSpaceDN w:val="0"/>
        <w:adjustRightInd w:val="0"/>
        <w:ind w:left="315" w:leftChars="150"/>
        <w:jc w:val="left"/>
        <w:rPr>
          <w:rFonts w:ascii="Times New Roman" w:hAnsi="Times New Roman" w:eastAsia="宋体" w:cs="Times New Roman"/>
          <w:kern w:val="0"/>
          <w:sz w:val="24"/>
          <w:szCs w:val="24"/>
        </w:rPr>
      </w:pPr>
    </w:p>
    <w:p w14:paraId="1B0FD576">
      <w:pPr>
        <w:autoSpaceDE w:val="0"/>
        <w:autoSpaceDN w:val="0"/>
        <w:adjustRightInd w:val="0"/>
        <w:ind w:left="315" w:leftChars="150"/>
        <w:jc w:val="left"/>
        <w:rPr>
          <w:rFonts w:ascii="Times New Roman" w:hAnsi="Times New Roman" w:eastAsia="宋体" w:cs="Times New Roman"/>
          <w:kern w:val="0"/>
          <w:sz w:val="24"/>
          <w:szCs w:val="24"/>
        </w:rPr>
      </w:pPr>
    </w:p>
    <w:p w14:paraId="138C2139">
      <w:pPr>
        <w:autoSpaceDE w:val="0"/>
        <w:autoSpaceDN w:val="0"/>
        <w:adjustRightInd w:val="0"/>
        <w:ind w:left="315" w:leftChars="150"/>
        <w:jc w:val="left"/>
        <w:rPr>
          <w:rFonts w:ascii="Times New Roman" w:hAnsi="Times New Roman" w:eastAsia="宋体" w:cs="Times New Roman"/>
          <w:kern w:val="0"/>
          <w:sz w:val="24"/>
          <w:szCs w:val="24"/>
        </w:rPr>
      </w:pPr>
    </w:p>
    <w:p w14:paraId="45005058">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65A30361">
      <w:pPr>
        <w:pStyle w:val="13"/>
        <w:rPr>
          <w:rFonts w:ascii="Times New Roman" w:hAnsi="Times New Roman" w:cs="Times New Roman"/>
          <w:sz w:val="72"/>
          <w:szCs w:val="72"/>
        </w:rPr>
      </w:pPr>
    </w:p>
    <w:p w14:paraId="5EEF6A67">
      <w:pPr>
        <w:pStyle w:val="13"/>
        <w:rPr>
          <w:rFonts w:ascii="Times New Roman" w:hAnsi="Times New Roman" w:cs="Times New Roman"/>
          <w:sz w:val="72"/>
          <w:szCs w:val="72"/>
        </w:rPr>
      </w:pPr>
    </w:p>
    <w:p w14:paraId="2206959C">
      <w:pPr>
        <w:pStyle w:val="13"/>
        <w:rPr>
          <w:rFonts w:ascii="Times New Roman" w:hAnsi="Times New Roman" w:cs="Times New Roman"/>
          <w:sz w:val="72"/>
          <w:szCs w:val="72"/>
        </w:rPr>
      </w:pPr>
    </w:p>
    <w:p w14:paraId="78FBB195">
      <w:pPr>
        <w:pStyle w:val="13"/>
        <w:jc w:val="center"/>
        <w:rPr>
          <w:rFonts w:ascii="Times New Roman" w:hAnsi="Times New Roman" w:cs="Times New Roman"/>
          <w:sz w:val="72"/>
          <w:szCs w:val="72"/>
        </w:rPr>
      </w:pPr>
    </w:p>
    <w:p w14:paraId="3A2516DE">
      <w:pPr>
        <w:pStyle w:val="13"/>
        <w:jc w:val="center"/>
        <w:rPr>
          <w:rFonts w:ascii="Times New Roman" w:hAnsi="Times New Roman" w:eastAsia="方正小标宋_GBK" w:cs="Times New Roman"/>
          <w:sz w:val="72"/>
          <w:szCs w:val="72"/>
        </w:rPr>
      </w:pPr>
    </w:p>
    <w:p w14:paraId="43A149CF">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4C1ADC70">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6FA00075">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23D41777">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56A70A43">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480.58</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105.67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28.18</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lang w:val="en-US" w:eastAsia="zh-CN"/>
        </w:rPr>
        <w:t>第五次全国经济普查普查年，业务量增加。</w:t>
      </w:r>
    </w:p>
    <w:p w14:paraId="0E367DD2">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70036553">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478.22</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477.38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99.82</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0万</w:t>
      </w:r>
      <w:r>
        <w:rPr>
          <w:rFonts w:ascii="Times New Roman" w:hAnsi="Times New Roman" w:eastAsia="仿宋_GB2312" w:cs="Times New Roman"/>
          <w:sz w:val="32"/>
          <w:szCs w:val="32"/>
        </w:rPr>
        <w:t>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0.84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0.18</w:t>
      </w:r>
      <w:r>
        <w:rPr>
          <w:rFonts w:ascii="Times New Roman" w:hAnsi="Times New Roman" w:eastAsia="仿宋_GB2312" w:cs="Times New Roman"/>
          <w:sz w:val="32"/>
          <w:szCs w:val="32"/>
        </w:rPr>
        <w:t>%。</w:t>
      </w:r>
    </w:p>
    <w:p w14:paraId="0C6B1DFC">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7486FD53">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480.09</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307.51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64.05</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172.58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35.95</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2CC49AD3">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1938E62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477.38</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106.68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28.78</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lang w:val="en-US" w:eastAsia="zh-CN"/>
        </w:rPr>
        <w:t>第五次全国经济普查普查年，业务量增加。</w:t>
      </w:r>
    </w:p>
    <w:p w14:paraId="28409A3D">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7BAAC0D4">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6206D950">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477.38</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99.44</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106.68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28.78</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lang w:val="en-US" w:eastAsia="zh-CN"/>
        </w:rPr>
        <w:t>第五次全国经济普查普查年，业务量增加。</w:t>
      </w:r>
    </w:p>
    <w:p w14:paraId="0767F2EE">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0C05EF9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477.38</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430.48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90.18</w:t>
      </w:r>
      <w:r>
        <w:rPr>
          <w:rFonts w:ascii="Times New Roman" w:hAnsi="Times New Roman" w:eastAsia="仿宋_GB2312" w:cs="Times New Roman"/>
          <w:sz w:val="32"/>
          <w:szCs w:val="32"/>
        </w:rPr>
        <w:t>%；</w:t>
      </w:r>
      <w:r>
        <w:rPr>
          <w:rFonts w:hint="eastAsia" w:ascii="Times New Roman" w:hAnsi="Times New Roman" w:eastAsia="仿宋_GB2312"/>
          <w:sz w:val="32"/>
          <w:szCs w:val="32"/>
          <w:lang w:eastAsia="zh-CN"/>
        </w:rPr>
        <w:t>社会保障和就业支出</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24.7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5.17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卫生健康支出（类）支出</w:t>
      </w:r>
      <w:r>
        <w:rPr>
          <w:rFonts w:hint="eastAsia" w:ascii="Times New Roman" w:hAnsi="Times New Roman" w:eastAsia="仿宋_GB2312"/>
          <w:sz w:val="32"/>
          <w:szCs w:val="32"/>
          <w:lang w:val="en-US" w:eastAsia="zh-CN"/>
        </w:rPr>
        <w:t>11.84万元，占2.48%；住房保障支出10.36万元，占2.17%。</w:t>
      </w:r>
    </w:p>
    <w:p w14:paraId="3FBEFBA3">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24B6B1D3">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571.97</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480.09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83.94</w:t>
      </w:r>
      <w:r>
        <w:rPr>
          <w:rFonts w:ascii="Times New Roman" w:hAnsi="Times New Roman" w:eastAsia="仿宋_GB2312" w:cs="Times New Roman"/>
          <w:sz w:val="32"/>
          <w:szCs w:val="32"/>
        </w:rPr>
        <w:t>%，其中：</w:t>
      </w:r>
    </w:p>
    <w:p w14:paraId="1A7440F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sz w:val="32"/>
          <w:szCs w:val="32"/>
        </w:rPr>
        <w:t>统计信息事务</w:t>
      </w:r>
      <w:r>
        <w:rPr>
          <w:rFonts w:ascii="Times New Roman" w:hAnsi="Times New Roman" w:eastAsia="仿宋_GB2312" w:cs="Times New Roman"/>
          <w:sz w:val="32"/>
          <w:szCs w:val="32"/>
        </w:rPr>
        <w:t>（款）</w:t>
      </w:r>
      <w:r>
        <w:rPr>
          <w:rFonts w:hint="eastAsia" w:ascii="Times New Roman" w:hAnsi="Times New Roman" w:eastAsia="仿宋_GB2312"/>
          <w:sz w:val="32"/>
          <w:szCs w:val="32"/>
          <w:lang w:eastAsia="zh-CN"/>
        </w:rPr>
        <w:t>行政运行</w:t>
      </w:r>
      <w:r>
        <w:rPr>
          <w:rFonts w:ascii="Times New Roman" w:hAnsi="Times New Roman" w:eastAsia="仿宋_GB2312" w:cs="Times New Roman"/>
          <w:sz w:val="32"/>
          <w:szCs w:val="32"/>
        </w:rPr>
        <w:t>（项）。</w:t>
      </w:r>
    </w:p>
    <w:p w14:paraId="3C3DFA3E">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214.5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260.6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121.49</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lang w:eastAsia="zh-CN"/>
        </w:rPr>
        <w:t>年中调整了科目。</w:t>
      </w:r>
    </w:p>
    <w:p w14:paraId="2DC6E581">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2、一般公共服务（类）</w:t>
      </w:r>
      <w:r>
        <w:rPr>
          <w:rFonts w:hint="eastAsia" w:ascii="Times New Roman" w:hAnsi="Times New Roman" w:eastAsia="仿宋_GB2312"/>
          <w:sz w:val="32"/>
          <w:szCs w:val="32"/>
        </w:rPr>
        <w:t>统计信息事务</w:t>
      </w:r>
      <w:r>
        <w:rPr>
          <w:rFonts w:ascii="Times New Roman" w:hAnsi="Times New Roman" w:eastAsia="仿宋_GB2312" w:cs="Times New Roman"/>
          <w:sz w:val="32"/>
          <w:szCs w:val="32"/>
        </w:rPr>
        <w:t>（款）</w:t>
      </w:r>
      <w:r>
        <w:rPr>
          <w:rFonts w:hint="eastAsia" w:ascii="Times New Roman" w:hAnsi="Times New Roman" w:eastAsia="仿宋_GB2312"/>
          <w:sz w:val="32"/>
          <w:szCs w:val="32"/>
          <w:lang w:eastAsia="zh-CN"/>
        </w:rPr>
        <w:t>一般行政管理事务</w:t>
      </w:r>
      <w:r>
        <w:rPr>
          <w:rFonts w:ascii="Times New Roman" w:hAnsi="Times New Roman" w:eastAsia="仿宋_GB2312" w:cs="Times New Roman"/>
          <w:sz w:val="32"/>
          <w:szCs w:val="32"/>
        </w:rPr>
        <w:t>（项）。</w:t>
      </w:r>
    </w:p>
    <w:p w14:paraId="087D4744">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314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172.58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54.96</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eastAsia="zh-CN"/>
        </w:rPr>
        <w:t>年中调整了科目。</w:t>
      </w:r>
    </w:p>
    <w:p w14:paraId="554FA4ED">
      <w:pPr>
        <w:pStyle w:val="13"/>
        <w:numPr>
          <w:ilvl w:val="0"/>
          <w:numId w:val="0"/>
        </w:numPr>
        <w:ind w:left="0" w:leftChars="0" w:firstLine="838" w:firstLineChars="262"/>
        <w:rPr>
          <w:rFonts w:hint="eastAsia" w:ascii="Times New Roman" w:hAnsi="Times New Roman" w:eastAsia="仿宋_GB2312"/>
          <w:sz w:val="32"/>
          <w:szCs w:val="32"/>
          <w:lang w:val="en-US" w:eastAsia="zh-CN"/>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sz w:val="32"/>
          <w:szCs w:val="32"/>
          <w:lang w:val="en-US" w:eastAsia="zh-CN"/>
        </w:rPr>
        <w:t>社会保障和就业支出（类）行政事业单位养老支出（款）机关事业单位基本养老保险缴费支出（项）。</w:t>
      </w:r>
    </w:p>
    <w:p w14:paraId="2768314D">
      <w:pPr>
        <w:pStyle w:val="13"/>
        <w:keepNext w:val="0"/>
        <w:keepLines w:val="0"/>
        <w:pageBreakBefore w:val="0"/>
        <w:widowControl w:val="0"/>
        <w:kinsoku/>
        <w:wordWrap/>
        <w:overflowPunct/>
        <w:topLinePunct w:val="0"/>
        <w:bidi w:val="0"/>
        <w:snapToGrid/>
        <w:spacing w:line="600" w:lineRule="exact"/>
        <w:ind w:left="0" w:leftChars="0" w:firstLine="838" w:firstLineChars="262"/>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23.13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24.7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106.79</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年中人员调整。</w:t>
      </w:r>
    </w:p>
    <w:p w14:paraId="213BEB64">
      <w:pPr>
        <w:pStyle w:val="13"/>
        <w:keepNext w:val="0"/>
        <w:keepLines w:val="0"/>
        <w:pageBreakBefore w:val="0"/>
        <w:widowControl w:val="0"/>
        <w:kinsoku/>
        <w:wordWrap/>
        <w:overflowPunct/>
        <w:topLinePunct w:val="0"/>
        <w:bidi w:val="0"/>
        <w:snapToGrid/>
        <w:spacing w:line="600" w:lineRule="exact"/>
        <w:ind w:left="0" w:leftChars="0" w:firstLine="838" w:firstLineChars="262"/>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4、社会保障和就业支出（类）社会保险（款）社会保险补贴（项）。</w:t>
      </w:r>
    </w:p>
    <w:p w14:paraId="6B818218">
      <w:pPr>
        <w:pStyle w:val="13"/>
        <w:keepNext w:val="0"/>
        <w:keepLines w:val="0"/>
        <w:pageBreakBefore w:val="0"/>
        <w:widowControl w:val="0"/>
        <w:kinsoku/>
        <w:wordWrap/>
        <w:overflowPunct/>
        <w:topLinePunct w:val="0"/>
        <w:bidi w:val="0"/>
        <w:snapToGrid/>
        <w:spacing w:line="600" w:lineRule="exact"/>
        <w:ind w:left="0" w:leftChars="0" w:firstLine="838" w:firstLineChars="262"/>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年中人员调整。</w:t>
      </w:r>
    </w:p>
    <w:p w14:paraId="58C9BD55">
      <w:pPr>
        <w:pStyle w:val="13"/>
        <w:numPr>
          <w:ilvl w:val="0"/>
          <w:numId w:val="0"/>
        </w:numPr>
        <w:ind w:left="0" w:leftChars="0" w:firstLine="838" w:firstLineChars="262"/>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5、卫生健康支出（类）行政事业单位医疗（款）行政单位医疗（项）。</w:t>
      </w:r>
    </w:p>
    <w:p w14:paraId="5F31D45F">
      <w:pPr>
        <w:pStyle w:val="13"/>
        <w:keepNext w:val="0"/>
        <w:keepLines w:val="0"/>
        <w:pageBreakBefore w:val="0"/>
        <w:widowControl w:val="0"/>
        <w:kinsoku/>
        <w:wordWrap/>
        <w:overflowPunct/>
        <w:topLinePunct w:val="0"/>
        <w:bidi w:val="0"/>
        <w:snapToGrid/>
        <w:spacing w:line="600" w:lineRule="exact"/>
        <w:ind w:left="0" w:leftChars="0" w:firstLine="838" w:firstLineChars="262"/>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10.23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11.84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115.74</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年中人员调整。</w:t>
      </w:r>
    </w:p>
    <w:p w14:paraId="2DAED2DB">
      <w:pPr>
        <w:pStyle w:val="13"/>
        <w:keepNext w:val="0"/>
        <w:keepLines w:val="0"/>
        <w:pageBreakBefore w:val="0"/>
        <w:widowControl w:val="0"/>
        <w:numPr>
          <w:ilvl w:val="0"/>
          <w:numId w:val="0"/>
        </w:numPr>
        <w:kinsoku/>
        <w:wordWrap/>
        <w:overflowPunct/>
        <w:topLinePunct w:val="0"/>
        <w:bidi w:val="0"/>
        <w:snapToGrid/>
        <w:spacing w:line="600" w:lineRule="exact"/>
        <w:ind w:left="0" w:leftChars="0" w:firstLine="838" w:firstLineChars="262"/>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6、住保障支出（类）住房改革支出（款）住房公积金（项）。</w:t>
      </w:r>
    </w:p>
    <w:p w14:paraId="1023BBCA">
      <w:pPr>
        <w:pStyle w:val="13"/>
        <w:keepNext w:val="0"/>
        <w:keepLines w:val="0"/>
        <w:pageBreakBefore w:val="0"/>
        <w:widowControl w:val="0"/>
        <w:kinsoku/>
        <w:wordWrap/>
        <w:overflowPunct/>
        <w:topLinePunct w:val="0"/>
        <w:bidi w:val="0"/>
        <w:snapToGrid/>
        <w:spacing w:line="600" w:lineRule="exact"/>
        <w:ind w:left="0" w:leftChars="0" w:firstLine="838" w:firstLineChars="262"/>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10.12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10.36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102.37</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年中人员调整。</w:t>
      </w:r>
    </w:p>
    <w:p w14:paraId="0B6D2831">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40543B49">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304.99</w:t>
      </w:r>
      <w:r>
        <w:rPr>
          <w:rFonts w:ascii="Times New Roman" w:hAnsi="Times New Roman" w:eastAsia="仿宋_GB2312" w:cs="Times New Roman"/>
          <w:sz w:val="32"/>
          <w:szCs w:val="32"/>
        </w:rPr>
        <w:t>万元，其中：</w:t>
      </w:r>
    </w:p>
    <w:p w14:paraId="1F24748A">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214.49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70.32</w:t>
      </w:r>
      <w:r>
        <w:rPr>
          <w:rFonts w:ascii="Times New Roman" w:hAnsi="Times New Roman" w:eastAsia="仿宋_GB2312" w:cs="Times New Roman"/>
          <w:sz w:val="32"/>
          <w:szCs w:val="32"/>
        </w:rPr>
        <w:t>%,主要包括基本工资</w:t>
      </w:r>
      <w:r>
        <w:rPr>
          <w:rFonts w:hint="eastAsia" w:ascii="Times New Roman" w:hAnsi="Times New Roman" w:eastAsia="仿宋_GB2312" w:cs="Times New Roman"/>
          <w:sz w:val="32"/>
          <w:szCs w:val="32"/>
          <w:lang w:val="en-US" w:eastAsia="zh-CN"/>
        </w:rPr>
        <w:t>77.57万元</w:t>
      </w:r>
      <w:r>
        <w:rPr>
          <w:rFonts w:ascii="Times New Roman" w:hAnsi="Times New Roman" w:eastAsia="仿宋_GB2312" w:cs="Times New Roman"/>
          <w:sz w:val="32"/>
          <w:szCs w:val="32"/>
        </w:rPr>
        <w:t>、津贴补贴</w:t>
      </w:r>
      <w:r>
        <w:rPr>
          <w:rFonts w:hint="eastAsia" w:ascii="Times New Roman" w:hAnsi="Times New Roman" w:eastAsia="仿宋_GB2312" w:cs="Times New Roman"/>
          <w:sz w:val="32"/>
          <w:szCs w:val="32"/>
          <w:lang w:val="en-US" w:eastAsia="zh-CN"/>
        </w:rPr>
        <w:t>41.45万元</w:t>
      </w:r>
      <w:r>
        <w:rPr>
          <w:rFonts w:ascii="Times New Roman" w:hAnsi="Times New Roman" w:eastAsia="仿宋_GB2312" w:cs="Times New Roman"/>
          <w:sz w:val="32"/>
          <w:szCs w:val="32"/>
        </w:rPr>
        <w:t>、奖金</w:t>
      </w:r>
      <w:r>
        <w:rPr>
          <w:rFonts w:hint="eastAsia" w:ascii="Times New Roman" w:hAnsi="Times New Roman" w:eastAsia="仿宋_GB2312" w:cs="Times New Roman"/>
          <w:sz w:val="32"/>
          <w:szCs w:val="32"/>
          <w:lang w:val="en-US" w:eastAsia="zh-CN"/>
        </w:rPr>
        <w:t>37.05万元</w:t>
      </w:r>
      <w:r>
        <w:rPr>
          <w:rFonts w:ascii="Times New Roman" w:hAnsi="Times New Roman" w:eastAsia="仿宋_GB2312" w:cs="Times New Roman"/>
          <w:sz w:val="32"/>
          <w:szCs w:val="32"/>
        </w:rPr>
        <w:t>、伙食补助费</w:t>
      </w:r>
      <w:r>
        <w:rPr>
          <w:rFonts w:hint="eastAsia" w:ascii="Times New Roman" w:hAnsi="Times New Roman" w:eastAsia="仿宋_GB2312" w:cs="Times New Roman"/>
          <w:sz w:val="32"/>
          <w:szCs w:val="32"/>
          <w:lang w:val="en-US" w:eastAsia="zh-CN"/>
        </w:rPr>
        <w:t>8.12万元、机关事业单位基本养老保险缴费24.91万元、职工基本医疗保险缴费11.84万元，其他社会保障缴费2.18万元、住房公积金10.36万元、其他工资福利支出1万元</w:t>
      </w:r>
      <w:r>
        <w:rPr>
          <w:rFonts w:hint="eastAsia" w:ascii="Times New Roman" w:hAnsi="Times New Roman" w:eastAsia="仿宋_GB2312" w:cs="Times New Roman"/>
          <w:sz w:val="32"/>
          <w:szCs w:val="32"/>
          <w:lang w:eastAsia="zh-CN"/>
        </w:rPr>
        <w:t>。</w:t>
      </w:r>
    </w:p>
    <w:p w14:paraId="61863B6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90.51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29.68</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lang w:val="en-US" w:eastAsia="zh-CN"/>
        </w:rPr>
        <w:t>4.01万元</w:t>
      </w:r>
      <w:r>
        <w:rPr>
          <w:rFonts w:ascii="Times New Roman" w:hAnsi="Times New Roman" w:eastAsia="仿宋_GB2312" w:cs="Times New Roman"/>
          <w:sz w:val="32"/>
          <w:szCs w:val="32"/>
        </w:rPr>
        <w:t>、印刷费</w:t>
      </w:r>
      <w:r>
        <w:rPr>
          <w:rFonts w:hint="eastAsia" w:ascii="Times New Roman" w:hAnsi="Times New Roman" w:eastAsia="仿宋_GB2312" w:cs="Times New Roman"/>
          <w:sz w:val="32"/>
          <w:szCs w:val="32"/>
          <w:lang w:val="en-US" w:eastAsia="zh-CN"/>
        </w:rPr>
        <w:t>5.99万元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邮电费</w:t>
      </w:r>
      <w:r>
        <w:rPr>
          <w:rFonts w:hint="eastAsia" w:ascii="Times New Roman" w:hAnsi="Times New Roman" w:eastAsia="仿宋_GB2312" w:cs="Times New Roman"/>
          <w:sz w:val="32"/>
          <w:szCs w:val="32"/>
          <w:lang w:val="en-US" w:eastAsia="zh-CN"/>
        </w:rPr>
        <w:t>8.57万元、差旅费8.67万元、维修（护）费4.71万元、公务接待费1.03万元、劳务费14.71万元、委托业务费0.08万元、工会经费3.84万元、其他交通费用20.01万元、其他商品服务支出18.77万元、办公设备购置0.12万元</w:t>
      </w:r>
      <w:r>
        <w:rPr>
          <w:rFonts w:ascii="Times New Roman" w:hAnsi="Times New Roman" w:eastAsia="仿宋_GB2312" w:cs="Times New Roman"/>
          <w:sz w:val="32"/>
          <w:szCs w:val="32"/>
        </w:rPr>
        <w:t>。</w:t>
      </w:r>
    </w:p>
    <w:p w14:paraId="419A5E59">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3BFD48CC">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389E5ADF">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2.6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0.01</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预算数。决算数小于上年数的主要原因是</w:t>
      </w:r>
      <w:r>
        <w:rPr>
          <w:rFonts w:hint="eastAsia" w:ascii="Times New Roman" w:hAnsi="Times New Roman" w:eastAsia="仿宋_GB2312"/>
          <w:sz w:val="32"/>
          <w:szCs w:val="32"/>
          <w:lang w:eastAsia="zh-CN"/>
        </w:rPr>
        <w:t>按照有关精神厉行节约</w:t>
      </w:r>
      <w:r>
        <w:rPr>
          <w:rFonts w:ascii="Times New Roman" w:hAnsi="Times New Roman" w:eastAsia="仿宋_GB2312" w:cs="Times New Roman"/>
          <w:sz w:val="32"/>
          <w:szCs w:val="32"/>
        </w:rPr>
        <w:t>。</w:t>
      </w:r>
    </w:p>
    <w:p w14:paraId="6E7738A8">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1F615ACD">
      <w:pPr>
        <w:pStyle w:val="13"/>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1.</w:t>
      </w: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,由于预算数为0，无法计算百分比，决算数等于预算数，与上年一致</w:t>
      </w:r>
      <w:r>
        <w:rPr>
          <w:rFonts w:hint="eastAsia" w:ascii="Times New Roman" w:hAnsi="Times New Roman" w:eastAsia="仿宋_GB2312"/>
          <w:sz w:val="32"/>
          <w:szCs w:val="32"/>
        </w:rPr>
        <w:t>。</w:t>
      </w:r>
    </w:p>
    <w:p w14:paraId="730042E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，由于预算数为0，无法计算百分比，决算数等于预算数，与上年一致</w:t>
      </w:r>
      <w:r>
        <w:rPr>
          <w:rFonts w:hint="eastAsia" w:ascii="Times New Roman" w:hAnsi="Times New Roman" w:eastAsia="仿宋_GB2312"/>
          <w:sz w:val="32"/>
          <w:szCs w:val="32"/>
        </w:rPr>
        <w:t>。</w:t>
      </w:r>
    </w:p>
    <w:p w14:paraId="56DFE93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2.6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0.01</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预算数。决算数小于上年数的主要原因是</w:t>
      </w:r>
      <w:r>
        <w:rPr>
          <w:rFonts w:hint="eastAsia" w:ascii="Times New Roman" w:hAnsi="Times New Roman" w:eastAsia="仿宋_GB2312"/>
          <w:sz w:val="32"/>
          <w:szCs w:val="32"/>
          <w:lang w:eastAsia="zh-CN"/>
        </w:rPr>
        <w:t>按照有关精神厉行节约</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37</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192</w:t>
      </w:r>
      <w:r>
        <w:rPr>
          <w:rFonts w:ascii="Times New Roman" w:hAnsi="Times New Roman" w:eastAsia="仿宋_GB2312" w:cs="Times New Roman"/>
          <w:sz w:val="32"/>
          <w:szCs w:val="32"/>
        </w:rPr>
        <w:t>人次，主要是</w:t>
      </w:r>
      <w:r>
        <w:rPr>
          <w:rFonts w:hint="eastAsia" w:ascii="Times New Roman" w:hAnsi="Times New Roman" w:eastAsia="仿宋_GB2312"/>
          <w:sz w:val="32"/>
          <w:szCs w:val="32"/>
          <w:lang w:eastAsia="zh-CN"/>
        </w:rPr>
        <w:t>第五次全国经济普查及统计专项调查</w:t>
      </w:r>
      <w:r>
        <w:rPr>
          <w:rFonts w:hint="eastAsia" w:ascii="Times New Roman" w:hAnsi="Times New Roman" w:eastAsia="仿宋_GB2312"/>
          <w:sz w:val="32"/>
          <w:szCs w:val="32"/>
        </w:rPr>
        <w:t>发生的接待支出</w:t>
      </w:r>
      <w:r>
        <w:rPr>
          <w:rFonts w:ascii="Times New Roman" w:hAnsi="Times New Roman" w:eastAsia="仿宋_GB2312" w:cs="Times New Roman"/>
          <w:sz w:val="32"/>
          <w:szCs w:val="32"/>
        </w:rPr>
        <w:t>。</w:t>
      </w:r>
    </w:p>
    <w:p w14:paraId="71170980">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31FF392B">
      <w:pPr>
        <w:pStyle w:val="13"/>
        <w:keepNext w:val="0"/>
        <w:keepLines w:val="0"/>
        <w:pageBreakBefore w:val="0"/>
        <w:widowControl w:val="0"/>
        <w:kinsoku/>
        <w:wordWrap/>
        <w:overflowPunct/>
        <w:topLinePunct w:val="0"/>
        <w:bidi w:val="0"/>
        <w:snapToGrid/>
        <w:spacing w:line="60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本单位无政府性基金预算收支。</w:t>
      </w:r>
    </w:p>
    <w:p w14:paraId="0B6A23A0">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4466EE50">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90.51</w:t>
      </w:r>
      <w:r>
        <w:rPr>
          <w:rFonts w:ascii="Times New Roman" w:hAnsi="Times New Roman" w:eastAsia="仿宋_GB2312" w:cs="Times New Roman"/>
          <w:sz w:val="32"/>
          <w:szCs w:val="32"/>
        </w:rPr>
        <w:t>万元，比年初预算数增加</w:t>
      </w:r>
      <w:r>
        <w:rPr>
          <w:rFonts w:hint="eastAsia" w:ascii="Times New Roman" w:hAnsi="Times New Roman" w:eastAsia="仿宋_GB2312" w:cs="Times New Roman"/>
          <w:sz w:val="32"/>
          <w:szCs w:val="32"/>
          <w:lang w:val="en-US" w:eastAsia="zh-CN"/>
        </w:rPr>
        <w:t>68.79</w:t>
      </w:r>
      <w:r>
        <w:rPr>
          <w:rFonts w:ascii="Times New Roman" w:hAnsi="Times New Roman" w:eastAsia="仿宋_GB2312" w:cs="Times New Roman"/>
          <w:sz w:val="32"/>
          <w:szCs w:val="32"/>
        </w:rPr>
        <w:t xml:space="preserve"> 万元，增长</w:t>
      </w:r>
      <w:r>
        <w:rPr>
          <w:rFonts w:hint="eastAsia" w:ascii="Times New Roman" w:hAnsi="Times New Roman" w:eastAsia="仿宋_GB2312" w:cs="Times New Roman"/>
          <w:sz w:val="32"/>
          <w:szCs w:val="32"/>
          <w:lang w:val="en-US" w:eastAsia="zh-CN"/>
        </w:rPr>
        <w:t>318.47</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业务增加，及上年部分支出在本年入账。</w:t>
      </w:r>
    </w:p>
    <w:p w14:paraId="5E2FC514">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3F8039F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30C62300">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万元，用于</w:t>
      </w:r>
      <w:r>
        <w:rPr>
          <w:rFonts w:hint="eastAsia" w:ascii="Times New Roman" w:hAnsi="Times New Roman" w:eastAsia="仿宋_GB2312" w:cs="Times New Roman"/>
          <w:sz w:val="32"/>
          <w:szCs w:val="32"/>
          <w:lang w:eastAsia="zh-CN"/>
        </w:rPr>
        <w:t>无</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无开支</w:t>
      </w:r>
      <w:r>
        <w:rPr>
          <w:rFonts w:ascii="Times New Roman" w:hAnsi="Times New Roman" w:eastAsia="仿宋_GB2312" w:cs="Times New Roman"/>
          <w:sz w:val="32"/>
          <w:szCs w:val="32"/>
        </w:rPr>
        <w:t>；</w:t>
      </w:r>
    </w:p>
    <w:p w14:paraId="3376245A">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举办</w:t>
      </w:r>
      <w:r>
        <w:rPr>
          <w:rFonts w:hint="eastAsia" w:ascii="Times New Roman" w:hAnsi="Times New Roman" w:eastAsia="仿宋_GB2312" w:cs="Times New Roman"/>
          <w:sz w:val="32"/>
          <w:szCs w:val="32"/>
          <w:lang w:val="en-US" w:eastAsia="zh-CN"/>
        </w:rPr>
        <w:t>0次</w:t>
      </w:r>
      <w:r>
        <w:rPr>
          <w:rFonts w:ascii="Times New Roman" w:hAnsi="Times New Roman" w:eastAsia="仿宋_GB2312" w:cs="Times New Roman"/>
          <w:sz w:val="32"/>
          <w:szCs w:val="32"/>
        </w:rPr>
        <w:t>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eastAsia="zh-CN"/>
        </w:rPr>
        <w:t>无开支</w:t>
      </w:r>
      <w:r>
        <w:rPr>
          <w:rFonts w:ascii="Times New Roman" w:hAnsi="Times New Roman" w:eastAsia="仿宋_GB2312" w:cs="Times New Roman"/>
          <w:sz w:val="32"/>
          <w:szCs w:val="32"/>
        </w:rPr>
        <w:t>。</w:t>
      </w:r>
    </w:p>
    <w:p w14:paraId="34D11EC6">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347AE838">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6.16</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6.16</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6.16</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6.16</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390EA5BF">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08DAA318">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X辆、执法执勤用车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eastAsia="zh-CN"/>
        </w:rPr>
        <w:t>无</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1B413045">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76D7FDA7">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2947D24E">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447.37</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447.37</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个XX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5B29A88B">
      <w:pPr>
        <w:overflowPunct w:val="0"/>
        <w:spacing w:line="600" w:lineRule="exact"/>
        <w:ind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二是部门评价开展情况。</w:t>
      </w:r>
    </w:p>
    <w:p w14:paraId="01433CB0">
      <w:pPr>
        <w:overflowPunct w:val="0"/>
        <w:spacing w:line="600" w:lineRule="exact"/>
        <w:ind w:firstLine="640" w:firstLineChars="200"/>
        <w:rPr>
          <w:rFonts w:hint="eastAsia" w:ascii="Times New Roman" w:hAnsi="Times New Roman" w:eastAsia="仿宋_GB2312" w:cs="Times New Roman"/>
          <w:b/>
          <w:bCs/>
          <w:kern w:val="0"/>
          <w:sz w:val="32"/>
          <w:szCs w:val="32"/>
          <w:lang w:eastAsia="zh-CN"/>
        </w:rPr>
      </w:pPr>
      <w:r>
        <w:rPr>
          <w:rFonts w:hint="eastAsia" w:ascii="Times New Roman" w:hAnsi="Times New Roman" w:eastAsia="仿宋_GB2312" w:cs="Times New Roman"/>
          <w:b/>
          <w:bCs/>
          <w:kern w:val="0"/>
          <w:sz w:val="32"/>
          <w:szCs w:val="32"/>
          <w:lang w:eastAsia="zh-CN"/>
        </w:rPr>
        <w:t>本单位未开展部分评价工作。</w:t>
      </w:r>
    </w:p>
    <w:p w14:paraId="6DBF82C1">
      <w:pPr>
        <w:overflowPunct w:val="0"/>
        <w:spacing w:line="600" w:lineRule="exact"/>
        <w:ind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三是事前绩效评估开展情况</w:t>
      </w:r>
    </w:p>
    <w:p w14:paraId="5B1DBC4F">
      <w:pPr>
        <w:overflowPunct w:val="0"/>
        <w:spacing w:line="600" w:lineRule="exact"/>
        <w:ind w:firstLine="640" w:firstLineChars="200"/>
        <w:rPr>
          <w:rFonts w:hint="eastAsia" w:ascii="Times New Roman" w:hAnsi="Times New Roman" w:eastAsia="仿宋_GB2312" w:cs="Times New Roman"/>
          <w:b/>
          <w:bCs/>
          <w:kern w:val="0"/>
          <w:sz w:val="32"/>
          <w:szCs w:val="32"/>
          <w:lang w:eastAsia="zh-CN"/>
        </w:rPr>
      </w:pPr>
      <w:r>
        <w:rPr>
          <w:rFonts w:hint="eastAsia" w:ascii="Times New Roman" w:hAnsi="Times New Roman" w:eastAsia="仿宋_GB2312" w:cs="Times New Roman"/>
          <w:b/>
          <w:bCs/>
          <w:kern w:val="0"/>
          <w:sz w:val="32"/>
          <w:szCs w:val="32"/>
          <w:lang w:eastAsia="zh-CN"/>
        </w:rPr>
        <w:t>本单位未开展事前绩效评估。</w:t>
      </w:r>
    </w:p>
    <w:p w14:paraId="3788A90C">
      <w:pPr>
        <w:numPr>
          <w:ilvl w:val="0"/>
          <w:numId w:val="0"/>
        </w:numPr>
        <w:overflowPunct w:val="0"/>
        <w:spacing w:line="600" w:lineRule="exact"/>
        <w:ind w:leftChars="200"/>
        <w:rPr>
          <w:rFonts w:ascii="Times New Roman" w:hAnsi="Times New Roman" w:eastAsia="楷体_GB2312" w:cs="Times New Roman"/>
          <w:b/>
          <w:bCs/>
          <w:sz w:val="32"/>
          <w:szCs w:val="32"/>
        </w:rPr>
      </w:pPr>
      <w:r>
        <w:rPr>
          <w:rFonts w:hint="eastAsia" w:ascii="Times New Roman" w:hAnsi="Times New Roman" w:eastAsia="楷体_GB2312" w:cs="Times New Roman"/>
          <w:b/>
          <w:bCs/>
          <w:sz w:val="32"/>
          <w:szCs w:val="32"/>
          <w:lang w:eastAsia="zh-CN"/>
        </w:rPr>
        <w:t>（二）</w:t>
      </w:r>
      <w:r>
        <w:rPr>
          <w:rFonts w:ascii="Times New Roman" w:hAnsi="Times New Roman" w:eastAsia="楷体_GB2312" w:cs="Times New Roman"/>
          <w:b/>
          <w:bCs/>
          <w:sz w:val="32"/>
          <w:szCs w:val="32"/>
        </w:rPr>
        <w:t>绩效评价结果。</w:t>
      </w:r>
    </w:p>
    <w:p w14:paraId="73D973F7">
      <w:pPr>
        <w:numPr>
          <w:ilvl w:val="0"/>
          <w:numId w:val="0"/>
        </w:numPr>
        <w:overflowPunct w:val="0"/>
        <w:spacing w:line="600" w:lineRule="exact"/>
        <w:ind w:left="0" w:leftChars="0" w:firstLine="640" w:firstLineChars="200"/>
        <w:rPr>
          <w:rFonts w:ascii="Times New Roman" w:hAnsi="Times New Roman" w:eastAsia="仿宋_GB2312" w:cs="Times New Roman"/>
          <w:sz w:val="32"/>
          <w:szCs w:val="32"/>
        </w:rPr>
      </w:pP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477.37</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477.37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92</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lang w:eastAsia="zh-CN"/>
        </w:rPr>
        <w:t>完成</w:t>
      </w:r>
      <w:r>
        <w:rPr>
          <w:rFonts w:hint="eastAsia" w:ascii="仿宋" w:hAnsi="仿宋" w:eastAsia="仿宋"/>
          <w:sz w:val="32"/>
          <w:szCs w:val="32"/>
          <w:lang w:eastAsia="zh-CN"/>
        </w:rPr>
        <w:t>人员工资、离退休费和医疗保险、住房公积金和日常公用发放及支出</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eastAsia="zh-CN"/>
        </w:rPr>
        <w:t>完成</w:t>
      </w:r>
      <w:r>
        <w:rPr>
          <w:rFonts w:hint="eastAsia" w:ascii="仿宋" w:hAnsi="仿宋" w:eastAsia="仿宋"/>
          <w:sz w:val="32"/>
          <w:szCs w:val="32"/>
          <w:lang w:eastAsia="zh-CN"/>
        </w:rPr>
        <w:t>第五次全国经济普查、统计执法和统计专项调查三个项目</w:t>
      </w:r>
      <w:r>
        <w:rPr>
          <w:rFonts w:ascii="Times New Roman" w:hAnsi="Times New Roman" w:eastAsia="仿宋_GB2312" w:cs="Times New Roman"/>
          <w:sz w:val="32"/>
          <w:szCs w:val="32"/>
        </w:rPr>
        <w:t>。发现的主要问题及原因：一是</w:t>
      </w:r>
      <w:r>
        <w:rPr>
          <w:rFonts w:hint="default" w:ascii="仿宋" w:hAnsi="仿宋" w:eastAsia="仿宋"/>
          <w:sz w:val="32"/>
          <w:szCs w:val="32"/>
          <w:lang w:val="en-US" w:eastAsia="zh-CN"/>
        </w:rPr>
        <w:t>绩效目标细化程度不够</w:t>
      </w:r>
      <w:r>
        <w:rPr>
          <w:rFonts w:ascii="Times New Roman" w:hAnsi="Times New Roman" w:eastAsia="仿宋_GB2312" w:cs="Times New Roman"/>
          <w:sz w:val="32"/>
          <w:szCs w:val="32"/>
        </w:rPr>
        <w:t>；二是</w:t>
      </w:r>
      <w:r>
        <w:rPr>
          <w:rFonts w:hint="default" w:ascii="仿宋" w:hAnsi="仿宋" w:eastAsia="仿宋"/>
          <w:sz w:val="32"/>
          <w:szCs w:val="32"/>
          <w:lang w:val="en-US" w:eastAsia="zh-CN"/>
        </w:rPr>
        <w:t>资产管理信息化水平有待提升</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lang w:eastAsia="zh-CN"/>
        </w:rPr>
        <w:t>加强绩效目标细化</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eastAsia="zh-CN"/>
        </w:rPr>
        <w:t>提升资产管理信息化水平</w:t>
      </w:r>
      <w:r>
        <w:rPr>
          <w:rFonts w:ascii="Times New Roman" w:hAnsi="Times New Roman" w:eastAsia="仿宋_GB2312" w:cs="Times New Roman"/>
          <w:sz w:val="32"/>
          <w:szCs w:val="32"/>
        </w:rPr>
        <w:t>。</w:t>
      </w:r>
    </w:p>
    <w:p w14:paraId="4CEEC7CB">
      <w:pPr>
        <w:numPr>
          <w:ilvl w:val="0"/>
          <w:numId w:val="0"/>
        </w:numPr>
        <w:overflowPunct w:val="0"/>
        <w:spacing w:line="600" w:lineRule="exact"/>
        <w:ind w:left="420" w:leftChars="200" w:firstLine="217" w:firstLineChars="68"/>
        <w:rPr>
          <w:rFonts w:hint="eastAsia" w:ascii="Times New Roman" w:hAnsi="Times New Roman" w:eastAsia="仿宋_GB2312" w:cs="Times New Roman"/>
          <w:b/>
          <w:bCs/>
          <w:kern w:val="0"/>
          <w:sz w:val="32"/>
          <w:szCs w:val="32"/>
          <w:lang w:eastAsia="zh-CN"/>
        </w:rPr>
      </w:pP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b/>
          <w:bCs/>
          <w:kern w:val="0"/>
          <w:sz w:val="32"/>
          <w:szCs w:val="32"/>
          <w:lang w:eastAsia="zh-CN"/>
        </w:rPr>
        <w:t>，本单位无部门评价。</w:t>
      </w:r>
    </w:p>
    <w:p w14:paraId="0EAD251B">
      <w:pPr>
        <w:numPr>
          <w:ilvl w:val="0"/>
          <w:numId w:val="0"/>
        </w:numPr>
        <w:overflowPunct w:val="0"/>
        <w:spacing w:line="600" w:lineRule="exact"/>
        <w:ind w:left="420" w:leftChars="200" w:firstLine="217" w:firstLineChars="68"/>
        <w:rPr>
          <w:rFonts w:hint="eastAsia" w:ascii="Times New Roman" w:hAnsi="Times New Roman" w:eastAsia="仿宋_GB2312" w:cs="Times New Roman"/>
          <w:bCs/>
          <w:sz w:val="32"/>
          <w:szCs w:val="32"/>
          <w:lang w:eastAsia="zh-CN"/>
        </w:rPr>
      </w:pPr>
      <w:r>
        <w:rPr>
          <w:rFonts w:ascii="Times New Roman" w:hAnsi="Times New Roman" w:eastAsia="仿宋_GB2312" w:cs="Times New Roman"/>
          <w:b/>
          <w:bCs/>
          <w:kern w:val="0"/>
          <w:sz w:val="32"/>
          <w:szCs w:val="32"/>
        </w:rPr>
        <w:t>三是事前绩效评估结果。</w:t>
      </w:r>
      <w:r>
        <w:rPr>
          <w:rFonts w:hint="eastAsia" w:ascii="Times New Roman" w:hAnsi="Times New Roman" w:eastAsia="仿宋_GB2312" w:cs="Times New Roman"/>
          <w:kern w:val="0"/>
          <w:sz w:val="32"/>
          <w:szCs w:val="32"/>
          <w:lang w:eastAsia="zh-CN"/>
        </w:rPr>
        <w:t>本单位无事前绩效评估。</w:t>
      </w:r>
    </w:p>
    <w:p w14:paraId="53B628CC">
      <w:pPr>
        <w:pStyle w:val="13"/>
        <w:numPr>
          <w:ilvl w:val="0"/>
          <w:numId w:val="1"/>
        </w:numPr>
        <w:overflowPunct w:val="0"/>
        <w:autoSpaceDE/>
        <w:autoSpaceDN/>
        <w:spacing w:line="600" w:lineRule="exact"/>
        <w:ind w:left="0" w:leftChars="0" w:firstLine="640" w:firstLineChars="200"/>
        <w:jc w:val="both"/>
        <w:rPr>
          <w:rFonts w:ascii="Times New Roman" w:hAnsi="Times New Roman" w:eastAsia="仿宋_GB2312" w:cs="Times New Roman"/>
          <w:color w:val="auto"/>
          <w:sz w:val="32"/>
          <w:szCs w:val="32"/>
        </w:rPr>
      </w:pPr>
      <w:r>
        <w:rPr>
          <w:rFonts w:ascii="Times New Roman" w:hAnsi="Times New Roman" w:eastAsia="楷体_GB2312" w:cs="Times New Roman"/>
          <w:b/>
          <w:bCs/>
          <w:color w:val="auto"/>
          <w:kern w:val="2"/>
          <w:sz w:val="32"/>
          <w:szCs w:val="32"/>
        </w:rPr>
        <w:t>评价结果应用情况。</w:t>
      </w:r>
    </w:p>
    <w:p w14:paraId="6B0990F6">
      <w:pPr>
        <w:pStyle w:val="13"/>
        <w:ind w:left="0" w:leftChars="0" w:firstLine="640" w:firstLineChars="200"/>
        <w:jc w:val="both"/>
        <w:rPr>
          <w:rFonts w:hint="eastAsia" w:ascii="Times New Roman" w:hAnsi="Times New Roman" w:eastAsia="黑体" w:cs="Times New Roman"/>
          <w:sz w:val="72"/>
          <w:szCs w:val="72"/>
          <w:lang w:eastAsia="zh-CN"/>
        </w:rPr>
      </w:pPr>
      <w:r>
        <w:rPr>
          <w:rFonts w:hint="eastAsia" w:ascii="Times New Roman" w:hAnsi="Times New Roman" w:eastAsia="仿宋_GB2312" w:cs="Times New Roman"/>
          <w:color w:val="auto"/>
          <w:sz w:val="32"/>
          <w:szCs w:val="32"/>
          <w:lang w:eastAsia="zh-CN"/>
        </w:rPr>
        <w:t>汇总分析整体绩效数据，制定更加完善的预算。</w:t>
      </w:r>
    </w:p>
    <w:p w14:paraId="02F11AF9">
      <w:pPr>
        <w:pStyle w:val="13"/>
        <w:jc w:val="center"/>
        <w:rPr>
          <w:rFonts w:ascii="Times New Roman" w:hAnsi="Times New Roman" w:cs="Times New Roman"/>
          <w:sz w:val="72"/>
          <w:szCs w:val="72"/>
        </w:rPr>
      </w:pPr>
    </w:p>
    <w:p w14:paraId="5DB19568">
      <w:pPr>
        <w:pStyle w:val="13"/>
        <w:jc w:val="center"/>
        <w:rPr>
          <w:rFonts w:ascii="Times New Roman" w:hAnsi="Times New Roman" w:cs="Times New Roman"/>
          <w:sz w:val="72"/>
          <w:szCs w:val="72"/>
        </w:rPr>
      </w:pPr>
    </w:p>
    <w:p w14:paraId="322DBD54">
      <w:pPr>
        <w:pStyle w:val="13"/>
        <w:jc w:val="center"/>
        <w:rPr>
          <w:rFonts w:ascii="Times New Roman" w:hAnsi="Times New Roman" w:cs="Times New Roman"/>
          <w:sz w:val="72"/>
          <w:szCs w:val="72"/>
        </w:rPr>
      </w:pPr>
    </w:p>
    <w:p w14:paraId="6B8629EF">
      <w:pPr>
        <w:pStyle w:val="13"/>
        <w:jc w:val="center"/>
        <w:rPr>
          <w:rFonts w:ascii="Times New Roman" w:hAnsi="Times New Roman" w:cs="Times New Roman"/>
          <w:sz w:val="72"/>
          <w:szCs w:val="72"/>
        </w:rPr>
      </w:pPr>
    </w:p>
    <w:p w14:paraId="57E02238">
      <w:pPr>
        <w:pStyle w:val="13"/>
        <w:jc w:val="center"/>
        <w:rPr>
          <w:rFonts w:ascii="Times New Roman" w:hAnsi="Times New Roman" w:cs="Times New Roman"/>
          <w:sz w:val="72"/>
          <w:szCs w:val="72"/>
        </w:rPr>
      </w:pPr>
    </w:p>
    <w:p w14:paraId="5D3913AB">
      <w:pPr>
        <w:pStyle w:val="13"/>
        <w:jc w:val="center"/>
        <w:rPr>
          <w:rFonts w:ascii="Times New Roman" w:hAnsi="Times New Roman" w:cs="Times New Roman"/>
          <w:sz w:val="72"/>
          <w:szCs w:val="72"/>
        </w:rPr>
      </w:pPr>
    </w:p>
    <w:p w14:paraId="2B0985D5">
      <w:pPr>
        <w:pStyle w:val="13"/>
        <w:jc w:val="center"/>
        <w:rPr>
          <w:rFonts w:ascii="Times New Roman" w:hAnsi="Times New Roman" w:cs="Times New Roman"/>
          <w:sz w:val="72"/>
          <w:szCs w:val="72"/>
        </w:rPr>
      </w:pPr>
    </w:p>
    <w:p w14:paraId="5628094D">
      <w:pPr>
        <w:pStyle w:val="13"/>
        <w:jc w:val="center"/>
        <w:rPr>
          <w:rFonts w:ascii="Times New Roman" w:hAnsi="Times New Roman" w:cs="Times New Roman"/>
          <w:sz w:val="72"/>
          <w:szCs w:val="72"/>
        </w:rPr>
      </w:pPr>
    </w:p>
    <w:p w14:paraId="02072B81">
      <w:pPr>
        <w:pStyle w:val="13"/>
        <w:jc w:val="center"/>
        <w:rPr>
          <w:rFonts w:ascii="Times New Roman" w:hAnsi="Times New Roman" w:cs="Times New Roman"/>
          <w:sz w:val="72"/>
          <w:szCs w:val="72"/>
        </w:rPr>
      </w:pPr>
    </w:p>
    <w:p w14:paraId="3FA8EDB2">
      <w:pPr>
        <w:pStyle w:val="13"/>
        <w:jc w:val="both"/>
        <w:rPr>
          <w:rFonts w:ascii="Times New Roman" w:hAnsi="Times New Roman" w:cs="Times New Roman"/>
          <w:sz w:val="72"/>
          <w:szCs w:val="72"/>
        </w:rPr>
      </w:pPr>
    </w:p>
    <w:p w14:paraId="179805F2">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第四部分名词解释</w:t>
      </w:r>
    </w:p>
    <w:p w14:paraId="3D719DEA">
      <w:pPr>
        <w:pStyle w:val="13"/>
        <w:ind w:firstLine="640" w:firstLineChars="200"/>
        <w:rPr>
          <w:rFonts w:ascii="仿宋_GB2312" w:eastAsia="仿宋_GB2312" w:cstheme="minorBidi"/>
          <w:color w:val="auto"/>
          <w:kern w:val="2"/>
          <w:sz w:val="32"/>
          <w:szCs w:val="32"/>
        </w:rPr>
      </w:pPr>
      <w:r>
        <w:rPr>
          <w:rFonts w:hint="eastAsia" w:ascii="仿宋_GB2312" w:eastAsia="仿宋_GB2312" w:cstheme="minorBidi"/>
          <w:color w:val="auto"/>
          <w:kern w:val="2"/>
          <w:sz w:val="32"/>
          <w:szCs w:val="32"/>
        </w:rPr>
        <w:t>1、财政拨款收入：指县财政当年拨付的资金。</w:t>
      </w:r>
    </w:p>
    <w:p w14:paraId="22B25C98">
      <w:pPr>
        <w:pStyle w:val="13"/>
        <w:ind w:firstLine="640" w:firstLineChars="200"/>
        <w:rPr>
          <w:rFonts w:ascii="仿宋_GB2312" w:eastAsia="仿宋_GB2312" w:cstheme="minorBidi"/>
          <w:color w:val="auto"/>
          <w:kern w:val="2"/>
          <w:sz w:val="32"/>
          <w:szCs w:val="32"/>
        </w:rPr>
      </w:pPr>
      <w:r>
        <w:rPr>
          <w:rFonts w:hint="eastAsia" w:ascii="仿宋_GB2312" w:eastAsia="仿宋_GB2312" w:cstheme="minorBidi"/>
          <w:color w:val="auto"/>
          <w:kern w:val="2"/>
          <w:sz w:val="32"/>
          <w:szCs w:val="32"/>
        </w:rPr>
        <w:t>2、基本支出：指部门为保障其机构正常运转、完成日常工作任务的年度基本支出，包括人员经费和公用经费两部分。</w:t>
      </w:r>
    </w:p>
    <w:p w14:paraId="202704EB">
      <w:pPr>
        <w:pStyle w:val="13"/>
        <w:ind w:firstLine="640" w:firstLineChars="200"/>
        <w:rPr>
          <w:rFonts w:ascii="仿宋_GB2312" w:eastAsia="仿宋_GB2312" w:cstheme="minorBidi"/>
          <w:color w:val="auto"/>
          <w:kern w:val="2"/>
          <w:sz w:val="32"/>
          <w:szCs w:val="32"/>
        </w:rPr>
      </w:pPr>
      <w:r>
        <w:rPr>
          <w:rFonts w:hint="eastAsia" w:ascii="仿宋_GB2312" w:eastAsia="仿宋_GB2312" w:cstheme="minorBidi"/>
          <w:color w:val="auto"/>
          <w:kern w:val="2"/>
          <w:sz w:val="32"/>
          <w:szCs w:val="32"/>
        </w:rPr>
        <w:t>3、</w:t>
      </w:r>
      <w:r>
        <w:rPr>
          <w:rFonts w:ascii="仿宋_GB2312" w:eastAsia="仿宋_GB2312" w:cstheme="minorBidi"/>
          <w:color w:val="auto"/>
          <w:kern w:val="2"/>
          <w:sz w:val="32"/>
          <w:szCs w:val="32"/>
        </w:rPr>
        <w:t>“三公”经费:包括因公出国（境）费、公务接待费和公务用车购置及运行费</w:t>
      </w:r>
      <w:r>
        <w:rPr>
          <w:rFonts w:hint="eastAsia" w:ascii="仿宋_GB2312" w:eastAsia="仿宋_GB2312" w:cstheme="minorBidi"/>
          <w:color w:val="auto"/>
          <w:kern w:val="2"/>
          <w:sz w:val="32"/>
          <w:szCs w:val="32"/>
        </w:rPr>
        <w:t>。</w:t>
      </w:r>
      <w:r>
        <w:rPr>
          <w:rFonts w:ascii="仿宋_GB2312" w:eastAsia="仿宋_GB2312" w:cstheme="minorBidi"/>
          <w:color w:val="auto"/>
          <w:kern w:val="2"/>
          <w:sz w:val="32"/>
          <w:szCs w:val="32"/>
        </w:rPr>
        <w:t>因公出国（境）费，指单位工作人员公务出国（境）的住宿费、旅费、伙食补助费、杂费、培训费等支出</w:t>
      </w:r>
      <w:r>
        <w:rPr>
          <w:rFonts w:hint="eastAsia" w:ascii="仿宋_GB2312" w:eastAsia="仿宋_GB2312" w:cstheme="minorBidi"/>
          <w:color w:val="auto"/>
          <w:kern w:val="2"/>
          <w:sz w:val="32"/>
          <w:szCs w:val="32"/>
        </w:rPr>
        <w:t>。</w:t>
      </w:r>
      <w:r>
        <w:rPr>
          <w:rFonts w:ascii="仿宋_GB2312" w:eastAsia="仿宋_GB2312" w:cstheme="minorBidi"/>
          <w:color w:val="auto"/>
          <w:kern w:val="2"/>
          <w:sz w:val="32"/>
          <w:szCs w:val="32"/>
        </w:rPr>
        <w:t>公务接待费，指单位按规定开支的各类公务接待（含外宾接待）支出</w:t>
      </w:r>
      <w:r>
        <w:rPr>
          <w:rFonts w:hint="eastAsia" w:ascii="仿宋_GB2312" w:eastAsia="仿宋_GB2312" w:cstheme="minorBidi"/>
          <w:color w:val="auto"/>
          <w:kern w:val="2"/>
          <w:sz w:val="32"/>
          <w:szCs w:val="32"/>
        </w:rPr>
        <w:t>。</w:t>
      </w:r>
      <w:r>
        <w:rPr>
          <w:rFonts w:ascii="仿宋_GB2312" w:eastAsia="仿宋_GB2312" w:cstheme="minorBidi"/>
          <w:color w:val="auto"/>
          <w:kern w:val="2"/>
          <w:sz w:val="32"/>
          <w:szCs w:val="32"/>
        </w:rPr>
        <w:t>公务用车购置及运行费，指单位公务用车购置费及租用费、燃料费、维修费、过路过桥费、保险费、安全奖励费用等支出</w:t>
      </w:r>
      <w:r>
        <w:rPr>
          <w:rFonts w:hint="eastAsia" w:ascii="仿宋_GB2312" w:eastAsia="仿宋_GB2312" w:cstheme="minorBidi"/>
          <w:color w:val="auto"/>
          <w:kern w:val="2"/>
          <w:sz w:val="32"/>
          <w:szCs w:val="32"/>
        </w:rPr>
        <w:t>，</w:t>
      </w:r>
      <w:r>
        <w:rPr>
          <w:rFonts w:ascii="仿宋_GB2312" w:eastAsia="仿宋_GB2312" w:cstheme="minorBidi"/>
          <w:color w:val="auto"/>
          <w:kern w:val="2"/>
          <w:sz w:val="32"/>
          <w:szCs w:val="32"/>
        </w:rPr>
        <w:t>公务用车指用于履行公务的机动车辆。</w:t>
      </w:r>
    </w:p>
    <w:p w14:paraId="63096D12">
      <w:pPr>
        <w:pStyle w:val="13"/>
        <w:ind w:firstLine="640" w:firstLineChars="200"/>
        <w:rPr>
          <w:rFonts w:ascii="仿宋_GB2312" w:eastAsia="仿宋_GB2312" w:cstheme="minorBidi"/>
          <w:color w:val="auto"/>
          <w:kern w:val="2"/>
          <w:sz w:val="32"/>
          <w:szCs w:val="32"/>
        </w:rPr>
      </w:pPr>
      <w:r>
        <w:rPr>
          <w:rFonts w:hint="eastAsia" w:ascii="仿宋_GB2312" w:eastAsia="仿宋_GB2312" w:cstheme="minorBidi"/>
          <w:color w:val="auto"/>
          <w:kern w:val="2"/>
          <w:sz w:val="32"/>
          <w:szCs w:val="32"/>
        </w:rPr>
        <w:t>4、机关运行经费：</w:t>
      </w:r>
      <w:r>
        <w:rPr>
          <w:rFonts w:ascii="仿宋_GB2312" w:eastAsia="仿宋_GB2312" w:cstheme="minorBidi"/>
          <w:color w:val="auto"/>
          <w:kern w:val="2"/>
          <w:sz w:val="32"/>
          <w:szCs w:val="32"/>
        </w:rPr>
        <w:t>是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8C79FA9">
      <w:pPr>
        <w:pStyle w:val="13"/>
        <w:jc w:val="center"/>
        <w:rPr>
          <w:rFonts w:ascii="Times New Roman" w:hAnsi="Times New Roman" w:cs="Times New Roman"/>
          <w:sz w:val="72"/>
          <w:szCs w:val="72"/>
        </w:rPr>
      </w:pPr>
    </w:p>
    <w:p w14:paraId="6E2009D0">
      <w:pPr>
        <w:pStyle w:val="13"/>
        <w:jc w:val="center"/>
        <w:rPr>
          <w:rFonts w:ascii="Times New Roman" w:hAnsi="Times New Roman" w:cs="Times New Roman"/>
          <w:sz w:val="72"/>
          <w:szCs w:val="72"/>
        </w:rPr>
      </w:pPr>
    </w:p>
    <w:p w14:paraId="7F05001C">
      <w:pPr>
        <w:pStyle w:val="13"/>
        <w:jc w:val="center"/>
        <w:rPr>
          <w:rFonts w:ascii="Times New Roman" w:hAnsi="Times New Roman" w:cs="Times New Roman"/>
          <w:sz w:val="72"/>
          <w:szCs w:val="72"/>
        </w:rPr>
      </w:pPr>
    </w:p>
    <w:p w14:paraId="788934F2">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第五部分附件</w:t>
      </w:r>
    </w:p>
    <w:p w14:paraId="688F6AB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color="auto" w:fill="FFFFFF"/>
          <w:lang w:eastAsia="zh-CN"/>
        </w:rPr>
        <w:t>溆浦县统计局</w:t>
      </w:r>
      <w:r>
        <w:rPr>
          <w:rFonts w:hint="eastAsia" w:ascii="方正小标宋_GBK" w:hAnsi="方正小标宋_GBK" w:eastAsia="方正小标宋_GBK" w:cs="方正小标宋_GBK"/>
          <w:i w:val="0"/>
          <w:iCs w:val="0"/>
          <w:caps w:val="0"/>
          <w:color w:val="000000"/>
          <w:spacing w:val="0"/>
          <w:sz w:val="44"/>
          <w:szCs w:val="44"/>
          <w:shd w:val="clear" w:color="auto" w:fill="FFFFFF"/>
        </w:rPr>
        <w:t>部门整体支出绩效自评报告</w:t>
      </w:r>
    </w:p>
    <w:p w14:paraId="372C494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427B2A4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一、部门、单位基本情况</w:t>
      </w:r>
    </w:p>
    <w:p w14:paraId="6EDDCEF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（一）机构设置情况</w:t>
      </w:r>
    </w:p>
    <w:p w14:paraId="7D5B993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eastAsia" w:ascii="仿宋" w:hAnsi="仿宋" w:eastAsia="仿宋"/>
          <w:sz w:val="32"/>
          <w:szCs w:val="32"/>
        </w:rPr>
        <w:t>目前县统计局共设有</w:t>
      </w:r>
      <w:r>
        <w:rPr>
          <w:rFonts w:hint="eastAsia" w:ascii="仿宋" w:hAnsi="仿宋" w:eastAsia="仿宋"/>
          <w:sz w:val="32"/>
          <w:szCs w:val="32"/>
          <w:lang w:val="en-US" w:eastAsia="zh-CN"/>
        </w:rPr>
        <w:t>4</w:t>
      </w:r>
      <w:r>
        <w:rPr>
          <w:rFonts w:hint="eastAsia" w:ascii="仿宋" w:hAnsi="仿宋" w:eastAsia="仿宋"/>
          <w:sz w:val="32"/>
          <w:szCs w:val="32"/>
        </w:rPr>
        <w:t>个内设机构，</w:t>
      </w:r>
      <w:r>
        <w:rPr>
          <w:rFonts w:hint="eastAsia" w:ascii="仿宋" w:hAnsi="仿宋" w:eastAsia="仿宋"/>
          <w:sz w:val="32"/>
          <w:szCs w:val="32"/>
          <w:lang w:val="en-US" w:eastAsia="zh-CN"/>
        </w:rPr>
        <w:t>下属</w:t>
      </w:r>
      <w:r>
        <w:rPr>
          <w:rFonts w:hint="eastAsia" w:ascii="仿宋" w:hAnsi="仿宋" w:eastAsia="仿宋"/>
          <w:sz w:val="32"/>
          <w:szCs w:val="32"/>
        </w:rPr>
        <w:t>事业单位2个</w:t>
      </w:r>
      <w:r>
        <w:rPr>
          <w:rFonts w:hint="eastAsia" w:ascii="仿宋" w:hAnsi="仿宋" w:eastAsia="仿宋"/>
          <w:sz w:val="32"/>
          <w:szCs w:val="32"/>
          <w:lang w:eastAsia="zh-CN"/>
        </w:rPr>
        <w:t>（分别是溆浦县统计局电子计算站和溆浦县城市社会经济调查队，财务未独立）</w:t>
      </w:r>
      <w:r>
        <w:rPr>
          <w:rFonts w:hint="eastAsia" w:ascii="仿宋" w:hAnsi="仿宋" w:eastAsia="仿宋"/>
          <w:sz w:val="32"/>
          <w:szCs w:val="32"/>
        </w:rPr>
        <w:t>。</w:t>
      </w:r>
    </w:p>
    <w:p w14:paraId="5D6FAFD3">
      <w:pPr>
        <w:pStyle w:val="8"/>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人员编制情况</w:t>
      </w:r>
    </w:p>
    <w:p w14:paraId="2AF77B78">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rightChars="0" w:firstLine="838" w:firstLineChars="262"/>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eastAsia" w:ascii="仿宋" w:hAnsi="仿宋" w:eastAsia="仿宋"/>
          <w:sz w:val="32"/>
          <w:szCs w:val="32"/>
          <w:lang w:eastAsia="zh-CN"/>
        </w:rPr>
        <w:t>本局现有行政编制</w:t>
      </w:r>
      <w:r>
        <w:rPr>
          <w:rFonts w:hint="eastAsia" w:ascii="仿宋" w:hAnsi="仿宋" w:eastAsia="仿宋"/>
          <w:sz w:val="32"/>
          <w:szCs w:val="32"/>
          <w:lang w:val="en-US" w:eastAsia="zh-CN"/>
        </w:rPr>
        <w:t>8名，事业编制15人。2024年实有</w:t>
      </w:r>
      <w:r>
        <w:rPr>
          <w:rFonts w:hint="eastAsia" w:ascii="仿宋" w:hAnsi="仿宋" w:eastAsia="仿宋"/>
          <w:sz w:val="32"/>
          <w:szCs w:val="32"/>
        </w:rPr>
        <w:t>行政编制在职人员</w:t>
      </w:r>
      <w:r>
        <w:rPr>
          <w:rFonts w:hint="eastAsia" w:ascii="仿宋" w:hAnsi="仿宋" w:eastAsia="仿宋"/>
          <w:sz w:val="32"/>
          <w:szCs w:val="32"/>
          <w:lang w:val="en-US" w:eastAsia="zh-CN"/>
        </w:rPr>
        <w:t>8</w:t>
      </w:r>
      <w:r>
        <w:rPr>
          <w:rFonts w:hint="eastAsia" w:ascii="仿宋" w:hAnsi="仿宋" w:eastAsia="仿宋"/>
          <w:sz w:val="32"/>
          <w:szCs w:val="32"/>
        </w:rPr>
        <w:t>人、事业编制在职人员</w:t>
      </w:r>
      <w:r>
        <w:rPr>
          <w:rFonts w:hint="eastAsia" w:ascii="仿宋" w:hAnsi="仿宋" w:eastAsia="仿宋"/>
          <w:sz w:val="32"/>
          <w:szCs w:val="32"/>
          <w:lang w:val="en-US" w:eastAsia="zh-CN"/>
        </w:rPr>
        <w:t>11</w:t>
      </w:r>
      <w:r>
        <w:rPr>
          <w:rFonts w:hint="eastAsia" w:ascii="仿宋" w:hAnsi="仿宋" w:eastAsia="仿宋"/>
          <w:sz w:val="32"/>
          <w:szCs w:val="32"/>
        </w:rPr>
        <w:t>人。</w:t>
      </w:r>
    </w:p>
    <w:p w14:paraId="63A3A9C7">
      <w:pPr>
        <w:pStyle w:val="8"/>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主要职能职责</w:t>
      </w:r>
    </w:p>
    <w:p w14:paraId="7225C02A">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rightChars="0" w:firstLine="838" w:firstLineChars="262"/>
        <w:jc w:val="both"/>
        <w:textAlignment w:val="auto"/>
        <w:rPr>
          <w:rFonts w:hint="default" w:ascii="仿宋" w:hAnsi="仿宋" w:eastAsia="仿宋"/>
          <w:sz w:val="32"/>
          <w:szCs w:val="32"/>
          <w:lang w:eastAsia="zh-CN"/>
        </w:rPr>
      </w:pPr>
      <w:r>
        <w:rPr>
          <w:rFonts w:hint="eastAsia" w:ascii="仿宋" w:hAnsi="仿宋" w:eastAsia="仿宋"/>
          <w:sz w:val="32"/>
          <w:szCs w:val="32"/>
          <w:lang w:eastAsia="zh-CN"/>
        </w:rPr>
        <w:t>县统计局是主管全县统计和国民经济核算工作的县政府组成部门。主要职能是：贯彻执行国家统计工作的方针、政策和法律法规，完成国家、省、市统计调查任务；检查监督统计法规的实施情况，查处统计违法行为；研究制定全县统一的基本统计制度，拟定统计指标，指导和协调全县统计业务工作，组织开展全县性县情县力普查及相关专项调查；审核县直各部门统计调查计划及调查方案；为制定政策、编制国民经济和社会发展规划提供统计资料，对全县国民经济、科技进步和社会发展等情况进行统计监测，为县委、县政府及相关部门提供统计信息及咨询建议；统一核定、管理、公布全县经济、社会、科技的基本统计资料，定期发布全县国民经济发展情况统计公报以及有关普查和专项调查公报；建立健全和管理全县统计信息自动化系统和统计数据库体系；指导我县基层单位加强统计基础建设。</w:t>
      </w:r>
      <w:r>
        <w:rPr>
          <w:rFonts w:hint="eastAsia" w:ascii="仿宋" w:hAnsi="仿宋" w:eastAsia="仿宋"/>
          <w:sz w:val="32"/>
          <w:szCs w:val="32"/>
          <w:lang w:val="en-US" w:eastAsia="zh-CN"/>
        </w:rPr>
        <w:t>2024年</w:t>
      </w:r>
      <w:r>
        <w:rPr>
          <w:rFonts w:hint="eastAsia" w:ascii="仿宋" w:hAnsi="仿宋" w:eastAsia="仿宋"/>
          <w:sz w:val="32"/>
          <w:szCs w:val="32"/>
          <w:lang w:eastAsia="zh-CN"/>
        </w:rPr>
        <w:t>重要工作除完成常规的经济社会发展统计调查和监测任务外，还组织开展了20</w:t>
      </w:r>
      <w:r>
        <w:rPr>
          <w:rFonts w:hint="eastAsia" w:ascii="仿宋" w:hAnsi="仿宋" w:eastAsia="仿宋"/>
          <w:sz w:val="32"/>
          <w:szCs w:val="32"/>
          <w:lang w:val="en-US" w:eastAsia="zh-CN"/>
        </w:rPr>
        <w:t>24</w:t>
      </w:r>
      <w:r>
        <w:rPr>
          <w:rFonts w:hint="eastAsia" w:ascii="仿宋" w:hAnsi="仿宋" w:eastAsia="仿宋"/>
          <w:sz w:val="32"/>
          <w:szCs w:val="32"/>
          <w:lang w:eastAsia="zh-CN"/>
        </w:rPr>
        <w:t>年统计专项调查和全县第五次经普查普查工作。县统计局承担的国家、省、市和县政府主要专项统计调查工作任务有：GDP核算、工业统计、农业统计、固定资产投资统计、资源产出率调查、全县高质量指标监测、文化产业统计、</w:t>
      </w:r>
      <w:r>
        <w:rPr>
          <w:rFonts w:hint="eastAsia" w:ascii="仿宋" w:hAnsi="仿宋" w:eastAsia="仿宋"/>
          <w:sz w:val="32"/>
          <w:szCs w:val="32"/>
          <w:lang w:val="en-US" w:eastAsia="zh-CN"/>
        </w:rPr>
        <w:t>1%</w:t>
      </w:r>
      <w:r>
        <w:rPr>
          <w:rFonts w:hint="eastAsia" w:ascii="仿宋" w:hAnsi="仿宋" w:eastAsia="仿宋"/>
          <w:sz w:val="32"/>
          <w:szCs w:val="32"/>
          <w:lang w:eastAsia="zh-CN"/>
        </w:rPr>
        <w:t>人口和劳动力抽样调查、全社会能源统计及监测、服务业统计、全县绩效考核指标监测、为民办实事评估监测、企业创新调查和中小企业调查等专项调查任务。</w:t>
      </w:r>
    </w:p>
    <w:p w14:paraId="34284E7E">
      <w:pPr>
        <w:pStyle w:val="8"/>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绩效目标设定情况</w:t>
      </w:r>
    </w:p>
    <w:p w14:paraId="4FE8FE52">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rightChars="0" w:firstLine="838" w:firstLineChars="262"/>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eastAsia" w:ascii="仿宋" w:hAnsi="仿宋" w:eastAsia="仿宋"/>
          <w:sz w:val="32"/>
          <w:szCs w:val="32"/>
          <w:lang w:val="en-US" w:eastAsia="zh-CN"/>
        </w:rPr>
        <w:t>2024年全年预算安排477.37万元，其中基本支出304.99万元，主要用于</w:t>
      </w:r>
      <w:r>
        <w:rPr>
          <w:rFonts w:hint="eastAsia" w:ascii="仿宋" w:hAnsi="仿宋" w:eastAsia="仿宋"/>
          <w:sz w:val="32"/>
          <w:szCs w:val="32"/>
          <w:lang w:eastAsia="zh-CN"/>
        </w:rPr>
        <w:t>人员工资、离退休费和医疗保险、住房公积金和日常公用等费用。项目支出</w:t>
      </w:r>
      <w:r>
        <w:rPr>
          <w:rFonts w:hint="eastAsia" w:ascii="仿宋" w:hAnsi="仿宋" w:eastAsia="仿宋"/>
          <w:sz w:val="32"/>
          <w:szCs w:val="32"/>
          <w:lang w:val="en-US" w:eastAsia="zh-CN"/>
        </w:rPr>
        <w:t>172.38万元，为</w:t>
      </w:r>
      <w:r>
        <w:rPr>
          <w:rFonts w:hint="eastAsia" w:ascii="仿宋" w:hAnsi="仿宋" w:eastAsia="仿宋"/>
          <w:sz w:val="32"/>
          <w:szCs w:val="32"/>
          <w:lang w:eastAsia="zh-CN"/>
        </w:rPr>
        <w:t>第五次全国经济普查、统计执法和统计专项调查几个项目</w:t>
      </w:r>
      <w:r>
        <w:rPr>
          <w:rFonts w:hint="eastAsia" w:ascii="仿宋" w:hAnsi="仿宋" w:eastAsia="仿宋"/>
          <w:sz w:val="32"/>
          <w:szCs w:val="32"/>
          <w:lang w:val="en-US" w:eastAsia="zh-CN"/>
        </w:rPr>
        <w:t>，主要用于商品服务支出。</w:t>
      </w:r>
    </w:p>
    <w:p w14:paraId="4B3EC3DD">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80" w:lineRule="exact"/>
        <w:ind w:left="0" w:firstLine="640" w:firstLineChars="200"/>
        <w:jc w:val="both"/>
        <w:textAlignment w:val="auto"/>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二、部门整体支出管理及使用情况</w:t>
      </w:r>
    </w:p>
    <w:p w14:paraId="2663B3D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w:t>
      </w:r>
      <w:r>
        <w:rPr>
          <w:rFonts w:hint="eastAsia" w:ascii="楷体_GB2312" w:hAnsi="楷体_GB2312" w:eastAsia="楷体_GB2312" w:cs="楷体_GB2312"/>
          <w:b/>
          <w:bCs/>
          <w:i w:val="0"/>
          <w:iCs w:val="0"/>
          <w:caps w:val="0"/>
          <w:color w:val="000000"/>
          <w:spacing w:val="0"/>
          <w:sz w:val="32"/>
          <w:szCs w:val="32"/>
          <w:shd w:val="clear" w:color="auto" w:fill="FFFFFF"/>
        </w:rPr>
        <w:t>预算执行、使用、管理总体情况。</w:t>
      </w:r>
    </w:p>
    <w:p w14:paraId="15D5D0C7">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rightChars="0" w:firstLine="838" w:firstLineChars="262"/>
        <w:jc w:val="both"/>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2024年全年预算477.37万元，实际支出数为477.37万元，执行率为100%，预算执行情况优秀，在保障各项工作顺利开展的同时，注重资金的合理使用与管理。在预算执行过程中，严格按照预算安排进行支出，对资金使用情况进行实时监控，确保每一笔资金都用在刀刃上。对于预算的调整与追加，严格遵循相关规定与程序，保证预算管理的严肃性与规范性。</w:t>
      </w:r>
    </w:p>
    <w:p w14:paraId="2381248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（二）部门预算执行情况</w:t>
      </w:r>
    </w:p>
    <w:p w14:paraId="497C982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1.基本支出情况</w:t>
      </w:r>
    </w:p>
    <w:p w14:paraId="29AF25C4">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rightChars="0" w:firstLine="838" w:firstLineChars="262"/>
        <w:jc w:val="both"/>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基本支出预算 304.99万元，实际支出304.99 万元。其中人员经费支出 214.48 万元，用于发放职工工资、津贴补贴、缴纳社保及住房公积金等，严格按照国家规定的标准执行，保障了职工的合法权益，确保人员队伍的稳定性。公用经费支出 90.51万元，主要用于办公费、水电费、差旅费等日常办公开支，在日常公用经费使用过程中，秉持勤俭节约的原则，严格控制各项费用支出，提高资金使用效益。</w:t>
      </w:r>
    </w:p>
    <w:p w14:paraId="14D57CF3">
      <w:pPr>
        <w:pStyle w:val="8"/>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项目支出情况</w:t>
      </w:r>
    </w:p>
    <w:p w14:paraId="476761CB">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rightChars="0" w:firstLine="838" w:firstLineChars="262"/>
        <w:jc w:val="both"/>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项目支出预算 172.38 万元，实际支出 172.38万元。主要用于：（1）第五次全国经济普查项目主要用于普查物资采购、普查人员培训、普查宣传等方面，保障了经济普查工作的全面、深入开展，为准确掌握全县经济发展状况奠定了坚实基础。（2）统计执法项目主要用于统计执法检查、统计法律法规宣传等工作，有效维护了统计工作秩序，提升了统计数据质量。（3）统计专项调查项目主要用于各项专项调查的组织实施，为相关政策的制定提供了有力的数据支撑。</w:t>
      </w:r>
    </w:p>
    <w:p w14:paraId="282DB4F2">
      <w:pPr>
        <w:pStyle w:val="8"/>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"三公"经费使用和管理情况</w:t>
      </w:r>
    </w:p>
    <w:p w14:paraId="6509FE37">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rightChars="0" w:firstLine="838" w:firstLineChars="262"/>
        <w:jc w:val="both"/>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2024 年 “三公” 经费预算为 5 万元，实际支出2.6 万元。其中公务接待费预算 5 万元，实际支出 2.6万元，主要用于接待上级部门及其他地区统计部门交流调研等活动，严格按照公务接待标准执行，控制接待范围与规格，做到热情周到又不铺张浪费。无公务用车，无出国费用。</w:t>
      </w:r>
    </w:p>
    <w:p w14:paraId="18485154">
      <w:pPr>
        <w:pStyle w:val="8"/>
        <w:keepNext w:val="0"/>
        <w:keepLines w:val="0"/>
        <w:pageBreakBefore w:val="0"/>
        <w:widowControl w:val="0"/>
        <w:numPr>
          <w:ilvl w:val="0"/>
          <w:numId w:val="5"/>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政府性基金预算支出情况</w:t>
      </w:r>
    </w:p>
    <w:p w14:paraId="2DEB647D">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rightChars="0" w:firstLine="838" w:firstLineChars="262"/>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2024 年度，本部门无政府性基金。</w:t>
      </w:r>
    </w:p>
    <w:p w14:paraId="629D15E5">
      <w:pPr>
        <w:pStyle w:val="8"/>
        <w:keepNext w:val="0"/>
        <w:keepLines w:val="0"/>
        <w:pageBreakBefore w:val="0"/>
        <w:widowControl w:val="0"/>
        <w:numPr>
          <w:ilvl w:val="0"/>
          <w:numId w:val="5"/>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国有资本经营预算支出情况</w:t>
      </w:r>
    </w:p>
    <w:p w14:paraId="6536C859">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rightChars="0" w:firstLine="838" w:firstLineChars="262"/>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2024 年度，本部门无国有资本经营。</w:t>
      </w:r>
    </w:p>
    <w:p w14:paraId="058B9F08">
      <w:pPr>
        <w:pStyle w:val="8"/>
        <w:keepNext w:val="0"/>
        <w:keepLines w:val="0"/>
        <w:pageBreakBefore w:val="0"/>
        <w:widowControl w:val="0"/>
        <w:numPr>
          <w:ilvl w:val="0"/>
          <w:numId w:val="5"/>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社会保险基金预算支出情况</w:t>
      </w:r>
    </w:p>
    <w:p w14:paraId="7D655BBF">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rightChars="0" w:firstLine="838" w:firstLineChars="262"/>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2024 年度，本部门无社会保险基金。</w:t>
      </w:r>
    </w:p>
    <w:p w14:paraId="1AE4339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六、部门整体支出绩效情况</w:t>
      </w:r>
    </w:p>
    <w:p w14:paraId="77145B3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eastAsia" w:ascii="楷体_GB2312" w:hAnsi="楷体_GB2312" w:eastAsia="楷体_GB2312" w:cs="楷体_GB2312"/>
          <w:b/>
          <w:bCs/>
          <w:i w:val="0"/>
          <w:iCs w:val="0"/>
          <w:caps w:val="0"/>
          <w:color w:val="000000"/>
          <w:spacing w:val="0"/>
          <w:sz w:val="32"/>
          <w:szCs w:val="32"/>
          <w:shd w:val="clear" w:color="auto" w:fill="FFFFFF"/>
        </w:rPr>
        <w:t>（一）综合评价结论。</w:t>
      </w:r>
    </w:p>
    <w:p w14:paraId="6F563933">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rightChars="0" w:firstLine="838" w:firstLineChars="262"/>
        <w:jc w:val="both"/>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使用效益、工作任务完成及履职效益等方面均取得了较好的成绩。各项工作有序推进，统计数据质量稳步提升，为全县经济社会发展提供了高质量的统计服务。</w:t>
      </w:r>
    </w:p>
    <w:p w14:paraId="5F7F63E6">
      <w:pPr>
        <w:keepNext w:val="0"/>
        <w:keepLines w:val="0"/>
        <w:widowControl/>
        <w:suppressLineNumbers w:val="0"/>
        <w:shd w:val="clear"/>
        <w:spacing w:before="96" w:beforeAutospacing="0" w:after="96" w:afterAutospacing="0" w:line="18" w:lineRule="atLeast"/>
        <w:ind w:left="0" w:firstLine="0"/>
        <w:jc w:val="left"/>
        <w:rPr>
          <w:rFonts w:ascii="Segoe UI" w:hAnsi="Segoe UI" w:eastAsia="Segoe UI" w:cs="Segoe UI"/>
          <w:i w:val="0"/>
          <w:iCs w:val="0"/>
          <w:caps w:val="0"/>
          <w:spacing w:val="0"/>
          <w:sz w:val="19"/>
          <w:szCs w:val="19"/>
        </w:rPr>
      </w:pPr>
      <w:r>
        <w:rPr>
          <w:rFonts w:hint="default" w:ascii="楷体_GB2312" w:hAnsi="楷体_GB2312" w:eastAsia="楷体_GB2312" w:cs="楷体_GB2312"/>
          <w:b/>
          <w:bCs/>
          <w:i w:val="0"/>
          <w:iCs w:val="0"/>
          <w:caps w:val="0"/>
          <w:color w:val="000000"/>
          <w:spacing w:val="0"/>
          <w:sz w:val="32"/>
          <w:szCs w:val="32"/>
          <w:shd w:val="clear" w:color="auto" w:fill="FFFFFF"/>
        </w:rPr>
        <w:t>（二）评价指标分析（或综合评价情况）。</w:t>
      </w:r>
      <w:r>
        <w:rPr>
          <w:rFonts w:hint="default" w:ascii="Segoe UI" w:hAnsi="Segoe UI" w:eastAsia="Segoe UI" w:cs="Segoe UI"/>
          <w:i w:val="0"/>
          <w:iCs w:val="0"/>
          <w:caps w:val="0"/>
          <w:spacing w:val="0"/>
          <w:kern w:val="0"/>
          <w:sz w:val="19"/>
          <w:szCs w:val="19"/>
          <w:shd w:val="clear" w:fill="FFFFFF"/>
          <w:lang w:val="en-US" w:eastAsia="zh-CN" w:bidi="ar"/>
        </w:rPr>
        <w:t>​</w:t>
      </w:r>
    </w:p>
    <w:p w14:paraId="0CEEDCB0">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rightChars="0" w:firstLine="550" w:firstLineChars="262"/>
        <w:jc w:val="both"/>
        <w:textAlignment w:val="auto"/>
        <w:rPr>
          <w:rFonts w:hint="eastAsia" w:ascii="仿宋" w:hAnsi="仿宋" w:eastAsia="仿宋"/>
          <w:sz w:val="32"/>
          <w:szCs w:val="32"/>
          <w:lang w:val="en-US" w:eastAsia="zh-CN"/>
        </w:rPr>
      </w:pPr>
      <w:r>
        <w:rPr>
          <w:rFonts w:hint="default" w:ascii="Segoe UI" w:hAnsi="Segoe UI" w:eastAsia="Segoe UI" w:cs="Segoe UI"/>
          <w:i w:val="0"/>
          <w:iCs w:val="0"/>
          <w:caps w:val="0"/>
          <w:spacing w:val="0"/>
          <w:kern w:val="0"/>
          <w:sz w:val="21"/>
          <w:szCs w:val="21"/>
          <w:shd w:val="clear" w:fill="FFFFFF"/>
          <w:lang w:val="en-US" w:eastAsia="zh-CN" w:bidi="ar"/>
        </w:rPr>
        <w:t>​</w:t>
      </w:r>
      <w:r>
        <w:rPr>
          <w:rFonts w:hint="default" w:ascii="仿宋" w:hAnsi="仿宋" w:eastAsia="仿宋"/>
          <w:sz w:val="32"/>
          <w:szCs w:val="32"/>
          <w:lang w:val="en-US" w:eastAsia="zh-CN"/>
        </w:rPr>
        <w:t>整体绩效目标设定：绩效目标设定明确、合理，紧密围绕部门职责与年度工作重点，与全县经济社会发展规划相契合。如在经济普查、统计专项调查等项目中，目标设定具有可衡量性与可实现性，为工作开展提供了清晰的方向。​</w:t>
      </w:r>
    </w:p>
    <w:p w14:paraId="189D063F">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rightChars="0" w:firstLine="838" w:firstLineChars="262"/>
        <w:jc w:val="both"/>
        <w:textAlignment w:val="auto"/>
        <w:rPr>
          <w:rFonts w:hint="eastAsia" w:ascii="仿宋" w:hAnsi="仿宋" w:eastAsia="仿宋"/>
          <w:sz w:val="32"/>
          <w:szCs w:val="32"/>
          <w:lang w:val="en-US" w:eastAsia="zh-CN"/>
        </w:rPr>
      </w:pPr>
      <w:r>
        <w:rPr>
          <w:rFonts w:hint="default" w:ascii="仿宋" w:hAnsi="仿宋" w:eastAsia="仿宋"/>
          <w:sz w:val="32"/>
          <w:szCs w:val="32"/>
          <w:lang w:val="en-US" w:eastAsia="zh-CN"/>
        </w:rPr>
        <w:t>预算配置：人员经费和公用经费的配置合理，满足了单位日常运转和业务工作的基本需求。项目预算安排依据工作任务的重要性与紧迫性进行分配，重点突出，保障了经济普查、统计执法等关键工作的资金需求。​</w:t>
      </w:r>
    </w:p>
    <w:p w14:paraId="1374B741">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rightChars="0" w:firstLine="838" w:firstLineChars="262"/>
        <w:jc w:val="both"/>
        <w:textAlignment w:val="auto"/>
        <w:rPr>
          <w:rFonts w:hint="eastAsia" w:ascii="仿宋" w:hAnsi="仿宋" w:eastAsia="仿宋"/>
          <w:sz w:val="32"/>
          <w:szCs w:val="32"/>
          <w:lang w:val="en-US" w:eastAsia="zh-CN"/>
        </w:rPr>
      </w:pPr>
      <w:r>
        <w:rPr>
          <w:rFonts w:hint="default" w:ascii="仿宋" w:hAnsi="仿宋" w:eastAsia="仿宋"/>
          <w:sz w:val="32"/>
          <w:szCs w:val="32"/>
          <w:lang w:val="en-US" w:eastAsia="zh-CN"/>
        </w:rPr>
        <w:t>预算执行：预算执行率达到</w:t>
      </w:r>
      <w:r>
        <w:rPr>
          <w:rFonts w:hint="eastAsia" w:ascii="仿宋" w:hAnsi="仿宋" w:eastAsia="仿宋"/>
          <w:sz w:val="32"/>
          <w:szCs w:val="32"/>
          <w:lang w:val="en-US" w:eastAsia="zh-CN"/>
        </w:rPr>
        <w:t>99.9</w:t>
      </w:r>
      <w:r>
        <w:rPr>
          <w:rFonts w:hint="default" w:ascii="仿宋" w:hAnsi="仿宋" w:eastAsia="仿宋"/>
          <w:sz w:val="32"/>
          <w:szCs w:val="32"/>
          <w:lang w:val="en-US" w:eastAsia="zh-CN"/>
        </w:rPr>
        <w:t>%，整体执行情况</w:t>
      </w:r>
      <w:r>
        <w:rPr>
          <w:rFonts w:hint="eastAsia" w:ascii="仿宋" w:hAnsi="仿宋" w:eastAsia="仿宋"/>
          <w:sz w:val="32"/>
          <w:szCs w:val="32"/>
          <w:lang w:val="en-US" w:eastAsia="zh-CN"/>
        </w:rPr>
        <w:t>优秀</w:t>
      </w:r>
      <w:r>
        <w:rPr>
          <w:rFonts w:hint="default" w:ascii="仿宋" w:hAnsi="仿宋" w:eastAsia="仿宋"/>
          <w:sz w:val="32"/>
          <w:szCs w:val="32"/>
          <w:lang w:val="en-US" w:eastAsia="zh-CN"/>
        </w:rPr>
        <w:t>。基本支出和项目支出均严格按照预算执行。在预算执行过程中，注重对资金使用进度和效益的监控，确保资金及时、有效地用于各项工作。​</w:t>
      </w:r>
    </w:p>
    <w:p w14:paraId="1F780C40">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rightChars="0" w:firstLine="838" w:firstLineChars="262"/>
        <w:jc w:val="both"/>
        <w:textAlignment w:val="auto"/>
        <w:rPr>
          <w:rFonts w:hint="eastAsia" w:ascii="仿宋" w:hAnsi="仿宋" w:eastAsia="仿宋"/>
          <w:sz w:val="32"/>
          <w:szCs w:val="32"/>
          <w:lang w:val="en-US" w:eastAsia="zh-CN"/>
        </w:rPr>
      </w:pPr>
      <w:r>
        <w:rPr>
          <w:rFonts w:hint="default" w:ascii="仿宋" w:hAnsi="仿宋" w:eastAsia="仿宋"/>
          <w:sz w:val="32"/>
          <w:szCs w:val="32"/>
          <w:lang w:val="en-US" w:eastAsia="zh-CN"/>
        </w:rPr>
        <w:t>预算管理：建立健全了完善的预算管理制度，对预算编制、执行、调整、决算等各个环节进行规范管理。加强对财务人员的培训与管理，提高财务人员业务水平，确保预算管理工作的科学性与规范性。同时，积极推进预算信息公开，提高预算透明度。​</w:t>
      </w:r>
    </w:p>
    <w:p w14:paraId="217B9FFF">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rightChars="0" w:firstLine="838" w:firstLineChars="262"/>
        <w:jc w:val="both"/>
        <w:textAlignment w:val="auto"/>
        <w:rPr>
          <w:rFonts w:hint="eastAsia" w:ascii="仿宋" w:hAnsi="仿宋" w:eastAsia="仿宋"/>
          <w:sz w:val="32"/>
          <w:szCs w:val="32"/>
          <w:lang w:val="en-US" w:eastAsia="zh-CN"/>
        </w:rPr>
      </w:pPr>
      <w:r>
        <w:rPr>
          <w:rFonts w:hint="default" w:ascii="仿宋" w:hAnsi="仿宋" w:eastAsia="仿宋"/>
          <w:sz w:val="32"/>
          <w:szCs w:val="32"/>
          <w:lang w:val="en-US" w:eastAsia="zh-CN"/>
        </w:rPr>
        <w:t>资产管理：加强对固定资产的管理，建立了固定资产台账，定期对固定资产进行盘点清查，确保资产安全、完整。资产配置合理，根据工作需要进行资产购置，提高资产使用效率。​</w:t>
      </w:r>
    </w:p>
    <w:p w14:paraId="3A5E131F">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rightChars="0" w:firstLine="838" w:firstLineChars="262"/>
        <w:jc w:val="both"/>
        <w:textAlignment w:val="auto"/>
        <w:rPr>
          <w:rFonts w:hint="eastAsia" w:ascii="仿宋" w:hAnsi="仿宋" w:eastAsia="仿宋"/>
          <w:sz w:val="32"/>
          <w:szCs w:val="32"/>
          <w:lang w:val="en-US" w:eastAsia="zh-CN"/>
        </w:rPr>
      </w:pPr>
      <w:r>
        <w:rPr>
          <w:rFonts w:hint="default" w:ascii="仿宋" w:hAnsi="仿宋" w:eastAsia="仿宋"/>
          <w:sz w:val="32"/>
          <w:szCs w:val="32"/>
          <w:lang w:val="en-US" w:eastAsia="zh-CN"/>
        </w:rPr>
        <w:t>职责履行：圆满完成了</w:t>
      </w:r>
      <w:r>
        <w:rPr>
          <w:rFonts w:hint="eastAsia" w:ascii="仿宋" w:hAnsi="仿宋" w:eastAsia="仿宋"/>
          <w:sz w:val="32"/>
          <w:szCs w:val="32"/>
          <w:lang w:val="en-US" w:eastAsia="zh-CN"/>
        </w:rPr>
        <w:t>普查、</w:t>
      </w:r>
      <w:r>
        <w:rPr>
          <w:rFonts w:hint="default" w:ascii="仿宋" w:hAnsi="仿宋" w:eastAsia="仿宋"/>
          <w:sz w:val="32"/>
          <w:szCs w:val="32"/>
          <w:lang w:val="en-US" w:eastAsia="zh-CN"/>
        </w:rPr>
        <w:t>统计调查和</w:t>
      </w:r>
      <w:r>
        <w:rPr>
          <w:rFonts w:hint="eastAsia" w:ascii="仿宋" w:hAnsi="仿宋" w:eastAsia="仿宋"/>
          <w:sz w:val="32"/>
          <w:szCs w:val="32"/>
          <w:lang w:val="en-US" w:eastAsia="zh-CN"/>
        </w:rPr>
        <w:t>统计执法等</w:t>
      </w:r>
      <w:r>
        <w:rPr>
          <w:rFonts w:hint="default" w:ascii="仿宋" w:hAnsi="仿宋" w:eastAsia="仿宋"/>
          <w:sz w:val="32"/>
          <w:szCs w:val="32"/>
          <w:lang w:val="en-US" w:eastAsia="zh-CN"/>
        </w:rPr>
        <w:t>任务，统计数据质量得到有效保障。在经济普查工作中，精心组织、广泛动员，确保普查数据的全面性与准确性。统计执法工作力度不断加大，有效维护了统计工作秩序。为县委、县政府及相关部门提供了大量有价值的统计信息和咨询建议，充分发挥了统计的参谋助手作用。​</w:t>
      </w:r>
    </w:p>
    <w:p w14:paraId="10FEA227">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rightChars="0" w:firstLine="838" w:firstLineChars="262"/>
        <w:jc w:val="both"/>
        <w:textAlignment w:val="auto"/>
        <w:rPr>
          <w:rFonts w:hint="eastAsia" w:ascii="仿宋" w:hAnsi="仿宋" w:eastAsia="仿宋"/>
          <w:sz w:val="32"/>
          <w:szCs w:val="32"/>
          <w:lang w:val="en-US" w:eastAsia="zh-CN"/>
        </w:rPr>
      </w:pPr>
      <w:r>
        <w:rPr>
          <w:rFonts w:hint="default" w:ascii="仿宋" w:hAnsi="仿宋" w:eastAsia="仿宋"/>
          <w:sz w:val="32"/>
          <w:szCs w:val="32"/>
          <w:lang w:val="en-US" w:eastAsia="zh-CN"/>
        </w:rPr>
        <w:t>履职效益：通过高质量的统计工作，为政府决策提供了科学依据，对促进全县经济社会发展起到了积极的推动作用。统计数据的及时发布，满足了社会各界对统计信息的需求，提升了统计工作的社会影响力。同时，通过加强统计基础建设，提高了统计工作的效率与质量，实现了良好的经济效益和社会效益。</w:t>
      </w:r>
    </w:p>
    <w:p w14:paraId="4FAA96F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 w:hAnsi="仿宋" w:eastAsia="仿宋" w:cs="Times New Roman"/>
          <w:kern w:val="0"/>
          <w:sz w:val="32"/>
          <w:szCs w:val="32"/>
          <w:lang w:val="en-US" w:eastAsia="zh-CN" w:bidi="ar"/>
        </w:rPr>
      </w:pPr>
      <w:r>
        <w:rPr>
          <w:rFonts w:hint="eastAsia" w:ascii="黑体" w:hAnsi="黑体" w:eastAsia="黑体" w:cs="黑体"/>
          <w:i w:val="0"/>
          <w:iCs w:val="0"/>
          <w:caps w:val="0"/>
          <w:color w:val="000000"/>
          <w:spacing w:val="0"/>
          <w:sz w:val="32"/>
          <w:szCs w:val="32"/>
          <w:shd w:val="clear" w:color="auto" w:fill="FFFFFF"/>
        </w:rPr>
        <w:t>七、存在的问题及原因分析</w:t>
      </w:r>
      <w:r>
        <w:rPr>
          <w:rFonts w:hint="default" w:ascii="仿宋" w:hAnsi="仿宋" w:eastAsia="仿宋" w:cs="Times New Roman"/>
          <w:kern w:val="0"/>
          <w:sz w:val="32"/>
          <w:szCs w:val="32"/>
          <w:lang w:val="en-US" w:eastAsia="zh-CN" w:bidi="ar"/>
        </w:rPr>
        <w:t>​</w:t>
      </w:r>
    </w:p>
    <w:p w14:paraId="49C81CED">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rightChars="0" w:firstLine="838" w:firstLineChars="262"/>
        <w:jc w:val="both"/>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绩效目标细化程度不够：部分绩效目标设定较为笼统，缺乏具体的量化指标和明确的评价标准。在绩效评价过程中，难以准确衡量目标的完成情况，影响了绩效评价的科学性与准确性。​</w:t>
      </w:r>
    </w:p>
    <w:p w14:paraId="36AF185F">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rightChars="0" w:firstLine="838" w:firstLineChars="262"/>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 w:hAnsi="仿宋" w:eastAsia="仿宋"/>
          <w:sz w:val="32"/>
          <w:szCs w:val="32"/>
          <w:lang w:val="en-US" w:eastAsia="zh-CN"/>
        </w:rPr>
        <w:t>资产管理信息化水平有待提升：固定资产管理虽然建立了台账，但信息化管理程度不高，资产的日常变动信息不能及时、准确地反映在管理系统中，不利于对资产的实时监控与有效管理。</w:t>
      </w:r>
    </w:p>
    <w:p w14:paraId="64D6B5AF">
      <w:pPr>
        <w:pStyle w:val="8"/>
        <w:keepNext w:val="0"/>
        <w:keepLines w:val="0"/>
        <w:pageBreakBefore w:val="0"/>
        <w:widowControl w:val="0"/>
        <w:numPr>
          <w:ilvl w:val="0"/>
          <w:numId w:val="6"/>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下一步改进措施</w:t>
      </w:r>
    </w:p>
    <w:p w14:paraId="2876D480">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rightChars="0" w:firstLine="838" w:firstLineChars="262"/>
        <w:jc w:val="both"/>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绩效目标细化程度不够：部分绩效目标设定较为笼统，缺乏具体的量化指标和明确的评价标准，在绩效评价过程中难以准确衡量目标完成情况，影响绩效评价科学性与准确性。​</w:t>
      </w:r>
    </w:p>
    <w:p w14:paraId="735B7B11">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rightChars="0" w:firstLine="838" w:firstLineChars="262"/>
        <w:jc w:val="both"/>
        <w:textAlignment w:val="auto"/>
        <w:rPr>
          <w:rFonts w:hint="eastAsia" w:ascii="黑体" w:hAnsi="黑体" w:eastAsia="黑体" w:cs="黑体"/>
          <w:i w:val="0"/>
          <w:iCs w:val="0"/>
          <w:caps w:val="0"/>
          <w:color w:val="000000"/>
          <w:spacing w:val="0"/>
          <w:sz w:val="32"/>
          <w:szCs w:val="32"/>
          <w:shd w:val="clear" w:color="auto" w:fill="FFFFFF"/>
        </w:rPr>
      </w:pPr>
      <w:r>
        <w:rPr>
          <w:rFonts w:hint="default" w:ascii="仿宋" w:hAnsi="仿宋" w:eastAsia="仿宋"/>
          <w:sz w:val="32"/>
          <w:szCs w:val="32"/>
          <w:lang w:val="en-US" w:eastAsia="zh-CN"/>
        </w:rPr>
        <w:t>资产管理信息化水平有待提升：固定资产管理虽建立台账，但信息化程度不高，资产日常变动信息无法及时、准确录入管理系统，不利于资产实时监控与高效管理。</w:t>
      </w:r>
    </w:p>
    <w:p w14:paraId="6291ED8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九、其他需要说明的情况</w:t>
      </w:r>
    </w:p>
    <w:p w14:paraId="3D0A2FF0">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rightChars="0" w:firstLine="838" w:firstLineChars="262"/>
        <w:jc w:val="both"/>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本报告依据部门财务资料、工作记录及相关统计数据编制而成，力求真实、准确地反映部门整体支出绩效情况。在报告编制过程中，如有未尽事宜或需要进一步说明的问题，请随时与本部门联系。</w:t>
      </w:r>
    </w:p>
    <w:p w14:paraId="297082C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报告应包括以下附件：</w:t>
      </w:r>
    </w:p>
    <w:p w14:paraId="137735D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eastAsia" w:ascii="仿宋_GB2312" w:eastAsia="仿宋_GB2312" w:cs="仿宋_GB2312"/>
          <w:i w:val="0"/>
          <w:iCs w:val="0"/>
          <w:caps w:val="0"/>
          <w:color w:val="000000"/>
          <w:spacing w:val="0"/>
          <w:sz w:val="32"/>
          <w:szCs w:val="32"/>
          <w:shd w:val="clear" w:color="auto" w:fill="FFFFFF"/>
          <w:lang w:val="en-US" w:eastAsia="zh-CN"/>
        </w:rPr>
        <w:t>1.</w:t>
      </w:r>
      <w:r>
        <w:rPr>
          <w:rFonts w:hint="default" w:ascii="仿宋_GB2312" w:eastAsia="仿宋_GB2312" w:cs="仿宋_GB2312"/>
          <w:i w:val="0"/>
          <w:iCs w:val="0"/>
          <w:caps w:val="0"/>
          <w:color w:val="000000"/>
          <w:spacing w:val="0"/>
          <w:sz w:val="32"/>
          <w:szCs w:val="32"/>
          <w:shd w:val="clear" w:color="auto" w:fill="FFFFFF"/>
        </w:rPr>
        <w:t>部门整体支出绩效评价基础数据表</w:t>
      </w:r>
      <w:r>
        <w:rPr>
          <w:rFonts w:hint="eastAsia" w:ascii="仿宋_GB2312" w:eastAsia="仿宋_GB2312" w:cs="仿宋_GB2312"/>
          <w:i w:val="0"/>
          <w:iCs w:val="0"/>
          <w:caps w:val="0"/>
          <w:color w:val="000000"/>
          <w:spacing w:val="0"/>
          <w:sz w:val="32"/>
          <w:szCs w:val="32"/>
          <w:shd w:val="clear" w:color="auto" w:fill="FFFFFF"/>
          <w:lang w:val="en-US" w:eastAsia="zh-CN"/>
        </w:rPr>
        <w:t xml:space="preserve">  </w:t>
      </w:r>
    </w:p>
    <w:p w14:paraId="3596B15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pPr>
      <w:r>
        <w:rPr>
          <w:rFonts w:hint="eastAsia" w:ascii="仿宋_GB2312" w:eastAsia="仿宋_GB2312" w:cs="仿宋_GB2312"/>
          <w:i w:val="0"/>
          <w:iCs w:val="0"/>
          <w:caps w:val="0"/>
          <w:color w:val="000000"/>
          <w:spacing w:val="0"/>
          <w:sz w:val="32"/>
          <w:szCs w:val="32"/>
          <w:shd w:val="clear" w:color="auto" w:fill="FFFFFF"/>
          <w:lang w:val="en-US" w:eastAsia="zh-CN"/>
        </w:rPr>
        <w:t>2.</w:t>
      </w:r>
      <w:r>
        <w:rPr>
          <w:rFonts w:hint="default" w:ascii="仿宋_GB2312" w:eastAsia="仿宋_GB2312" w:cs="仿宋_GB2312"/>
          <w:i w:val="0"/>
          <w:iCs w:val="0"/>
          <w:caps w:val="0"/>
          <w:color w:val="000000"/>
          <w:spacing w:val="0"/>
          <w:sz w:val="32"/>
          <w:szCs w:val="32"/>
          <w:shd w:val="clear" w:color="auto" w:fill="FFFFFF"/>
        </w:rPr>
        <w:t>部门整体支出绩效自评表</w:t>
      </w:r>
    </w:p>
    <w:p w14:paraId="07AE3070">
      <w:pPr>
        <w:jc w:val="left"/>
        <w:rPr>
          <w:rFonts w:ascii="Times New Roman" w:hAnsi="Times New Roman" w:cs="Times New Roman"/>
          <w:color w:val="000000"/>
          <w:kern w:val="0"/>
          <w:sz w:val="32"/>
          <w:szCs w:val="32"/>
        </w:rPr>
      </w:pPr>
      <w:bookmarkStart w:id="1" w:name="_GoBack"/>
      <w:bookmarkEnd w:id="1"/>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3A03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AC28C">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82335">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B70798">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12B70798">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094F5"/>
    <w:multiLevelType w:val="singleLevel"/>
    <w:tmpl w:val="A25094F5"/>
    <w:lvl w:ilvl="0" w:tentative="0">
      <w:start w:val="2"/>
      <w:numFmt w:val="decimal"/>
      <w:lvlText w:val="%1."/>
      <w:lvlJc w:val="left"/>
      <w:pPr>
        <w:tabs>
          <w:tab w:val="left" w:pos="312"/>
        </w:tabs>
      </w:pPr>
    </w:lvl>
  </w:abstractNum>
  <w:abstractNum w:abstractNumId="1">
    <w:nsid w:val="EC4C003E"/>
    <w:multiLevelType w:val="singleLevel"/>
    <w:tmpl w:val="EC4C003E"/>
    <w:lvl w:ilvl="0" w:tentative="0">
      <w:start w:val="8"/>
      <w:numFmt w:val="chineseCounting"/>
      <w:suff w:val="nothing"/>
      <w:lvlText w:val="%1、"/>
      <w:lvlJc w:val="left"/>
      <w:rPr>
        <w:rFonts w:hint="eastAsia"/>
      </w:rPr>
    </w:lvl>
  </w:abstractNum>
  <w:abstractNum w:abstractNumId="2">
    <w:nsid w:val="2CFA9FF2"/>
    <w:multiLevelType w:val="singleLevel"/>
    <w:tmpl w:val="2CFA9FF2"/>
    <w:lvl w:ilvl="0" w:tentative="0">
      <w:start w:val="3"/>
      <w:numFmt w:val="chineseCounting"/>
      <w:suff w:val="nothing"/>
      <w:lvlText w:val="（%1）"/>
      <w:lvlJc w:val="left"/>
      <w:rPr>
        <w:rFonts w:hint="eastAsia"/>
      </w:rPr>
    </w:lvl>
  </w:abstractNum>
  <w:abstractNum w:abstractNumId="3">
    <w:nsid w:val="4A610FC0"/>
    <w:multiLevelType w:val="singleLevel"/>
    <w:tmpl w:val="4A610FC0"/>
    <w:lvl w:ilvl="0" w:tentative="0">
      <w:start w:val="2"/>
      <w:numFmt w:val="chineseCounting"/>
      <w:suff w:val="nothing"/>
      <w:lvlText w:val="（%1）"/>
      <w:lvlJc w:val="left"/>
      <w:rPr>
        <w:rFonts w:hint="eastAsia"/>
      </w:rPr>
    </w:lvl>
  </w:abstractNum>
  <w:abstractNum w:abstractNumId="4">
    <w:nsid w:val="52FCB13A"/>
    <w:multiLevelType w:val="singleLevel"/>
    <w:tmpl w:val="52FCB13A"/>
    <w:lvl w:ilvl="0" w:tentative="0">
      <w:start w:val="2"/>
      <w:numFmt w:val="chineseCounting"/>
      <w:suff w:val="nothing"/>
      <w:lvlText w:val="（%1）"/>
      <w:lvlJc w:val="left"/>
      <w:rPr>
        <w:rFonts w:hint="eastAsia"/>
      </w:rPr>
    </w:lvl>
  </w:abstractNum>
  <w:abstractNum w:abstractNumId="5">
    <w:nsid w:val="57617D52"/>
    <w:multiLevelType w:val="singleLevel"/>
    <w:tmpl w:val="57617D52"/>
    <w:lvl w:ilvl="0" w:tentative="0">
      <w:start w:val="3"/>
      <w:numFmt w:val="chineseCounting"/>
      <w:suff w:val="nothing"/>
      <w:lvlText w:val="%1、"/>
      <w:lvlJc w:val="left"/>
      <w:rPr>
        <w:rFonts w:hint="eastAsia"/>
      </w:r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8B275D1"/>
    <w:rsid w:val="0E927C9E"/>
    <w:rsid w:val="16FB7D77"/>
    <w:rsid w:val="1C5F753A"/>
    <w:rsid w:val="1D97DEFF"/>
    <w:rsid w:val="1DFF72E5"/>
    <w:rsid w:val="1EFC6F07"/>
    <w:rsid w:val="21422ECB"/>
    <w:rsid w:val="2D5F7CB2"/>
    <w:rsid w:val="2FDF85B8"/>
    <w:rsid w:val="2FFFEE04"/>
    <w:rsid w:val="327D1486"/>
    <w:rsid w:val="34DF85B0"/>
    <w:rsid w:val="3B8F36BC"/>
    <w:rsid w:val="452F1464"/>
    <w:rsid w:val="491FF225"/>
    <w:rsid w:val="4FFD214C"/>
    <w:rsid w:val="5777D4F5"/>
    <w:rsid w:val="59DD8326"/>
    <w:rsid w:val="5CEF1188"/>
    <w:rsid w:val="5DEF592A"/>
    <w:rsid w:val="5FC6BB1E"/>
    <w:rsid w:val="5FF720F1"/>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8045</Words>
  <Characters>9895</Characters>
  <Lines>63</Lines>
  <Paragraphs>17</Paragraphs>
  <TotalTime>0</TotalTime>
  <ScaleCrop>false</ScaleCrop>
  <LinksUpToDate>false</LinksUpToDate>
  <CharactersWithSpaces>10103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Administrator</cp:lastModifiedBy>
  <cp:lastPrinted>2024-08-08T18:20:00Z</cp:lastPrinted>
  <dcterms:modified xsi:type="dcterms:W3CDTF">2025-11-06T07:32:31Z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6C1C251F7EE84FE483EE00339D0B68CC_13</vt:lpwstr>
  </property>
  <property fmtid="{D5CDD505-2E9C-101B-9397-08002B2CF9AE}" pid="4" name="KSOTemplateDocerSaveRecord">
    <vt:lpwstr>eyJoZGlkIjoiNzhjZDUwNWFjNjg5MjQ5MDI4ODlhNTdjNGQyYTBhY2EiLCJ1c2VySWQiOiIyNjI3NTU3NDEifQ==</vt:lpwstr>
  </property>
</Properties>
</file>