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2C6B9">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60FF5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860FF5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EF978C7">
      <w:pPr>
        <w:pStyle w:val="14"/>
        <w:jc w:val="center"/>
        <w:rPr>
          <w:sz w:val="56"/>
          <w:szCs w:val="56"/>
        </w:rPr>
      </w:pPr>
    </w:p>
    <w:p w14:paraId="4B894973">
      <w:pPr>
        <w:pStyle w:val="14"/>
        <w:jc w:val="center"/>
        <w:rPr>
          <w:sz w:val="84"/>
          <w:szCs w:val="84"/>
        </w:rPr>
      </w:pPr>
    </w:p>
    <w:p w14:paraId="2ABD9A8E">
      <w:pPr>
        <w:pStyle w:val="14"/>
        <w:jc w:val="center"/>
        <w:rPr>
          <w:sz w:val="84"/>
          <w:szCs w:val="84"/>
        </w:rPr>
      </w:pPr>
    </w:p>
    <w:p w14:paraId="50570D9A">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08D0E17">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溆浦县交通运输局</w:t>
      </w:r>
      <w:r>
        <w:rPr>
          <w:rFonts w:hint="eastAsia" w:ascii="方正小标宋_GBK" w:hAnsi="方正小标宋_GBK" w:eastAsia="方正小标宋_GBK" w:cs="方正小标宋_GBK"/>
          <w:sz w:val="84"/>
          <w:szCs w:val="84"/>
        </w:rPr>
        <w:t>部门决算</w:t>
      </w:r>
    </w:p>
    <w:p w14:paraId="658AA572">
      <w:pPr>
        <w:pStyle w:val="14"/>
        <w:jc w:val="center"/>
        <w:rPr>
          <w:rFonts w:hint="eastAsia" w:ascii="方正小标宋_GBK" w:hAnsi="方正小标宋_GBK" w:eastAsia="方正小标宋_GBK" w:cs="方正小标宋_GBK"/>
          <w:sz w:val="56"/>
          <w:szCs w:val="56"/>
        </w:rPr>
      </w:pPr>
    </w:p>
    <w:p w14:paraId="2A24DA06">
      <w:pPr>
        <w:pStyle w:val="14"/>
        <w:jc w:val="center"/>
        <w:rPr>
          <w:sz w:val="56"/>
          <w:szCs w:val="56"/>
        </w:rPr>
      </w:pPr>
    </w:p>
    <w:p w14:paraId="7F569D03">
      <w:pPr>
        <w:pStyle w:val="14"/>
        <w:jc w:val="center"/>
        <w:rPr>
          <w:sz w:val="56"/>
          <w:szCs w:val="56"/>
        </w:rPr>
      </w:pPr>
    </w:p>
    <w:p w14:paraId="7CC7B853">
      <w:pPr>
        <w:pStyle w:val="14"/>
        <w:jc w:val="center"/>
        <w:rPr>
          <w:sz w:val="56"/>
          <w:szCs w:val="56"/>
        </w:rPr>
      </w:pPr>
    </w:p>
    <w:p w14:paraId="30A90CC8">
      <w:pPr>
        <w:pStyle w:val="14"/>
        <w:jc w:val="center"/>
        <w:rPr>
          <w:sz w:val="32"/>
          <w:szCs w:val="32"/>
        </w:rPr>
      </w:pPr>
    </w:p>
    <w:p w14:paraId="5266F430">
      <w:pPr>
        <w:pStyle w:val="14"/>
        <w:jc w:val="center"/>
        <w:rPr>
          <w:sz w:val="32"/>
          <w:szCs w:val="32"/>
        </w:rPr>
      </w:pPr>
    </w:p>
    <w:p w14:paraId="245466DF">
      <w:pPr>
        <w:pStyle w:val="14"/>
        <w:jc w:val="center"/>
        <w:rPr>
          <w:sz w:val="32"/>
          <w:szCs w:val="32"/>
        </w:rPr>
      </w:pPr>
    </w:p>
    <w:p w14:paraId="0AFE0DFA">
      <w:pPr>
        <w:pStyle w:val="14"/>
        <w:jc w:val="center"/>
        <w:rPr>
          <w:sz w:val="32"/>
          <w:szCs w:val="32"/>
        </w:rPr>
      </w:pPr>
    </w:p>
    <w:p w14:paraId="1FFB39AF">
      <w:pPr>
        <w:pStyle w:val="14"/>
        <w:jc w:val="center"/>
        <w:rPr>
          <w:sz w:val="32"/>
          <w:szCs w:val="32"/>
        </w:rPr>
      </w:pPr>
    </w:p>
    <w:p w14:paraId="3D84F723">
      <w:pPr>
        <w:pStyle w:val="14"/>
        <w:spacing w:line="540" w:lineRule="exact"/>
        <w:jc w:val="center"/>
        <w:rPr>
          <w:sz w:val="56"/>
          <w:szCs w:val="56"/>
        </w:rPr>
      </w:pPr>
    </w:p>
    <w:p w14:paraId="39633BE1">
      <w:pPr>
        <w:pStyle w:val="14"/>
        <w:spacing w:line="500" w:lineRule="exact"/>
        <w:jc w:val="both"/>
        <w:rPr>
          <w:b/>
          <w:sz w:val="36"/>
          <w:szCs w:val="28"/>
        </w:rPr>
      </w:pPr>
    </w:p>
    <w:p w14:paraId="08D6EEE1">
      <w:pPr>
        <w:pStyle w:val="14"/>
        <w:spacing w:line="500" w:lineRule="exact"/>
        <w:jc w:val="center"/>
        <w:rPr>
          <w:b/>
          <w:sz w:val="36"/>
          <w:szCs w:val="28"/>
        </w:rPr>
      </w:pPr>
      <w:r>
        <w:rPr>
          <w:rFonts w:hint="eastAsia"/>
          <w:b/>
          <w:sz w:val="36"/>
          <w:szCs w:val="28"/>
        </w:rPr>
        <w:t>目录</w:t>
      </w:r>
    </w:p>
    <w:p w14:paraId="67BBC5F9">
      <w:pPr>
        <w:pStyle w:val="14"/>
        <w:spacing w:line="500" w:lineRule="exact"/>
        <w:outlineLvl w:val="0"/>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b w:val="0"/>
          <w:bCs/>
          <w:sz w:val="28"/>
          <w:szCs w:val="28"/>
          <w:lang w:eastAsia="zh-CN"/>
        </w:rPr>
        <w:t>溆浦县交通运输局单位</w:t>
      </w:r>
      <w:r>
        <w:rPr>
          <w:rFonts w:hint="eastAsia" w:ascii="黑体" w:hAnsi="黑体" w:eastAsia="黑体" w:cs="黑体"/>
          <w:b w:val="0"/>
          <w:bCs/>
          <w:sz w:val="28"/>
          <w:szCs w:val="28"/>
        </w:rPr>
        <w:t>概况</w:t>
      </w:r>
    </w:p>
    <w:p w14:paraId="70C16AD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52CDAB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CF0354F">
      <w:pPr>
        <w:pStyle w:val="14"/>
        <w:spacing w:line="500" w:lineRule="exact"/>
        <w:outlineLvl w:val="0"/>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6D9505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E5F2E7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688796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4FD13E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9A8211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BF6C41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491115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C62C3B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4C3145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44EB455">
      <w:pPr>
        <w:pStyle w:val="14"/>
        <w:spacing w:line="500" w:lineRule="exact"/>
        <w:outlineLvl w:val="0"/>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3DC1F9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F8973C7">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A1276E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91358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65C3F5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15FCB4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A1EB8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9B08FE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D644B0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92CCD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D163D2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6631BBF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9F02D0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77133A7">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6EF8BB0">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E4B63E6">
      <w:pPr>
        <w:pStyle w:val="14"/>
        <w:spacing w:line="500" w:lineRule="exact"/>
        <w:rPr>
          <w:rFonts w:hint="eastAsia" w:ascii="黑体" w:hAnsi="黑体" w:eastAsia="黑体" w:cs="黑体"/>
          <w:b w:val="0"/>
          <w:bCs/>
          <w:sz w:val="28"/>
          <w:szCs w:val="28"/>
        </w:rPr>
      </w:pPr>
    </w:p>
    <w:p w14:paraId="6313D2C5">
      <w:pPr>
        <w:jc w:val="center"/>
        <w:rPr>
          <w:sz w:val="72"/>
          <w:szCs w:val="72"/>
        </w:rPr>
      </w:pPr>
    </w:p>
    <w:p w14:paraId="4D0555AE">
      <w:pPr>
        <w:jc w:val="center"/>
        <w:rPr>
          <w:sz w:val="72"/>
          <w:szCs w:val="72"/>
        </w:rPr>
      </w:pPr>
    </w:p>
    <w:p w14:paraId="7846BE01">
      <w:pPr>
        <w:jc w:val="center"/>
        <w:rPr>
          <w:sz w:val="72"/>
          <w:szCs w:val="72"/>
        </w:rPr>
      </w:pPr>
    </w:p>
    <w:p w14:paraId="3F53F80B">
      <w:pPr>
        <w:jc w:val="center"/>
        <w:rPr>
          <w:sz w:val="72"/>
          <w:szCs w:val="72"/>
        </w:rPr>
      </w:pPr>
    </w:p>
    <w:p w14:paraId="71743F21">
      <w:pPr>
        <w:rPr>
          <w:rFonts w:hint="eastAsia" w:ascii="方正小标宋_GBK" w:hAnsi="方正小标宋_GBK" w:eastAsia="方正小标宋_GBK" w:cs="方正小标宋_GBK"/>
          <w:sz w:val="72"/>
          <w:szCs w:val="72"/>
        </w:rPr>
      </w:pPr>
    </w:p>
    <w:p w14:paraId="7314FBF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C5E6B98">
      <w:pPr>
        <w:pStyle w:val="14"/>
        <w:jc w:val="center"/>
        <w:rPr>
          <w:rFonts w:hint="eastAsia" w:ascii="方正小标宋_GBK" w:hAnsi="方正小标宋_GBK" w:eastAsia="方正小标宋_GBK" w:cs="方正小标宋_GBK"/>
          <w:sz w:val="84"/>
          <w:szCs w:val="84"/>
        </w:rPr>
      </w:pPr>
    </w:p>
    <w:p w14:paraId="618553D9">
      <w:pPr>
        <w:pStyle w:val="14"/>
        <w:jc w:val="center"/>
        <w:rPr>
          <w:rFonts w:hint="eastAsia" w:ascii="方正小标宋_GBK" w:hAnsi="方正小标宋_GBK" w:eastAsia="方正小标宋_GBK" w:cs="方正小标宋_GBK"/>
          <w:sz w:val="84"/>
          <w:szCs w:val="84"/>
        </w:rPr>
      </w:pPr>
      <w:r>
        <w:rPr>
          <w:rFonts w:hint="eastAsia"/>
          <w:b/>
          <w:bCs/>
          <w:sz w:val="84"/>
          <w:szCs w:val="84"/>
          <w:lang w:eastAsia="zh-CN"/>
        </w:rPr>
        <w:t>溆浦县交通运输局</w:t>
      </w:r>
      <w:r>
        <w:rPr>
          <w:rFonts w:hint="eastAsia" w:ascii="方正小标宋_GBK" w:hAnsi="方正小标宋_GBK" w:eastAsia="方正小标宋_GBK" w:cs="方正小标宋_GBK"/>
          <w:sz w:val="84"/>
          <w:szCs w:val="84"/>
        </w:rPr>
        <w:t>单位概况</w:t>
      </w:r>
    </w:p>
    <w:p w14:paraId="4496072C">
      <w:pPr>
        <w:jc w:val="center"/>
        <w:rPr>
          <w:rFonts w:hint="eastAsia" w:ascii="方正小标宋_GBK" w:hAnsi="方正小标宋_GBK" w:eastAsia="方正小标宋_GBK" w:cs="方正小标宋_GBK"/>
          <w:sz w:val="72"/>
          <w:szCs w:val="72"/>
        </w:rPr>
      </w:pPr>
    </w:p>
    <w:p w14:paraId="7F15CFB3">
      <w:pPr>
        <w:jc w:val="center"/>
        <w:rPr>
          <w:rFonts w:hint="eastAsia" w:ascii="方正小标宋_GBK" w:hAnsi="方正小标宋_GBK" w:eastAsia="方正小标宋_GBK" w:cs="方正小标宋_GBK"/>
          <w:sz w:val="72"/>
          <w:szCs w:val="72"/>
        </w:rPr>
      </w:pPr>
    </w:p>
    <w:p w14:paraId="17261D50">
      <w:pPr>
        <w:jc w:val="center"/>
        <w:rPr>
          <w:sz w:val="72"/>
          <w:szCs w:val="72"/>
        </w:rPr>
      </w:pPr>
    </w:p>
    <w:p w14:paraId="4607D570">
      <w:pPr>
        <w:jc w:val="center"/>
        <w:rPr>
          <w:sz w:val="72"/>
          <w:szCs w:val="72"/>
        </w:rPr>
      </w:pPr>
    </w:p>
    <w:p w14:paraId="499AF678">
      <w:pPr>
        <w:jc w:val="center"/>
        <w:rPr>
          <w:sz w:val="72"/>
          <w:szCs w:val="72"/>
        </w:rPr>
      </w:pPr>
    </w:p>
    <w:p w14:paraId="1B361BAF">
      <w:pPr>
        <w:pStyle w:val="15"/>
        <w:numPr>
          <w:ilvl w:val="0"/>
          <w:numId w:val="1"/>
        </w:numPr>
        <w:ind w:firstLineChars="0"/>
        <w:jc w:val="left"/>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2EE952F">
      <w:pPr>
        <w:pStyle w:val="15"/>
        <w:numPr>
          <w:ilvl w:val="0"/>
          <w:numId w:val="0"/>
        </w:numPr>
        <w:ind w:firstLine="600" w:firstLineChars="200"/>
        <w:jc w:val="both"/>
        <w:rPr>
          <w:rFonts w:ascii="仿宋" w:hAnsi="仿宋" w:eastAsia="仿宋" w:cs="宋体"/>
          <w:color w:val="333333"/>
          <w:kern w:val="0"/>
          <w:sz w:val="30"/>
          <w:szCs w:val="30"/>
        </w:rPr>
      </w:pPr>
      <w:r>
        <w:rPr>
          <w:rFonts w:hint="eastAsia" w:ascii="仿宋" w:hAnsi="仿宋" w:eastAsia="仿宋" w:cs="宋体"/>
          <w:color w:val="333333"/>
          <w:kern w:val="0"/>
          <w:sz w:val="30"/>
          <w:szCs w:val="30"/>
        </w:rPr>
        <w:t>（一）贯彻执行党和国家有关交通工作的方针政策；负责交通执法检查和监督。</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（二）根据省、市交通建设和溆浦经济发展总体布局的要求，制订并组织监督实施全县公路、水路交通行业发展战略、发展规划和年度计划。</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（三）负责全县公路、水路交通的路政和运政管理工作，对关系国计民生的重点物资、紧急物资的运输进行必要的调控，指导交通战备和交通通讯工作。</w:t>
      </w:r>
    </w:p>
    <w:p w14:paraId="18633B76">
      <w:pPr>
        <w:widowControl/>
        <w:ind w:firstLine="450" w:firstLineChars="150"/>
        <w:jc w:val="left"/>
        <w:rPr>
          <w:rFonts w:asciiTheme="minorEastAsia" w:hAnsiTheme="minorEastAsia"/>
          <w:sz w:val="32"/>
          <w:szCs w:val="32"/>
        </w:rPr>
      </w:pPr>
      <w:r>
        <w:rPr>
          <w:rFonts w:hint="eastAsia" w:ascii="仿宋" w:hAnsi="仿宋" w:eastAsia="仿宋" w:cs="宋体"/>
          <w:color w:val="333333"/>
          <w:kern w:val="0"/>
          <w:sz w:val="30"/>
          <w:szCs w:val="30"/>
        </w:rPr>
        <w:t>（四）负责全县公路、水路客货运输、车船修造、营运性客货场（站）、搬运装卸、运输服务市场和交通基础设施建设市场的行业管理；负责指导交通行业的安全管理工作；引导交通运输业优化结构，协调发展。</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五）负责全县公路及其配套设施的规划、测量设计、建设、维护和管理；组织、监督、管理重点交通工程建设；负责公路两侧各种构造物和广告宣传牌等的规划、审批工作；协同有关部门规划、呈报、审批公路沿线开发区、城镇建设和其他设施建设。</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（六）负责交通行业的各种统计和信息引导工作。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（七）负责全县港口、航道及渡口设施的规划、测量设计、建设、维护和管理；负责港航监督、船舶检验、水上交通安全管理；协同有关部门做好水资源的综合利用和开发工作。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（八）负责汽车维修厂、点和汽车配件市场、汽车综合性能检测的行业管理工作。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（九）负责管理和指导局属单位的安全生产、社会治安、综合治理、计划生育、工会、武装、青年等工作；负责交通企业监管工作。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（十）承办县委、县政府交办的其他事项。</w:t>
      </w:r>
    </w:p>
    <w:p w14:paraId="0C29BBDD">
      <w:pPr>
        <w:widowControl/>
        <w:spacing w:line="600" w:lineRule="exact"/>
        <w:outlineLvl w:val="1"/>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45B3B31">
      <w:pPr>
        <w:widowControl/>
        <w:spacing w:line="600" w:lineRule="exact"/>
        <w:ind w:left="636" w:leftChars="303" w:firstLine="640" w:firstLineChars="200"/>
        <w:jc w:val="left"/>
        <w:rPr>
          <w:rFonts w:ascii="仿宋" w:hAnsi="仿宋" w:eastAsia="仿宋"/>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溆浦县交通运输局</w:t>
      </w:r>
      <w:r>
        <w:rPr>
          <w:rFonts w:hint="eastAsia" w:ascii="Times New Roman" w:hAnsi="Times New Roman" w:eastAsia="仿宋_GB2312" w:cs="仿宋_GB2312"/>
          <w:bCs/>
          <w:kern w:val="0"/>
          <w:sz w:val="32"/>
          <w:szCs w:val="32"/>
        </w:rPr>
        <w:t>单位内设机构包括：</w:t>
      </w:r>
      <w:r>
        <w:rPr>
          <w:rFonts w:hint="eastAsia" w:ascii="仿宋" w:hAnsi="仿宋" w:eastAsia="仿宋"/>
          <w:kern w:val="0"/>
          <w:sz w:val="32"/>
          <w:szCs w:val="32"/>
        </w:rPr>
        <w:t>溆浦县交通运输局属于财政全额拨款的行政单位，内设行政业务机构1个；核定行政编制</w:t>
      </w:r>
      <w:r>
        <w:rPr>
          <w:rFonts w:hint="eastAsia" w:ascii="仿宋" w:hAnsi="仿宋" w:eastAsia="仿宋"/>
          <w:kern w:val="0"/>
          <w:sz w:val="32"/>
          <w:szCs w:val="32"/>
          <w:lang w:val="en-US" w:eastAsia="zh-CN"/>
        </w:rPr>
        <w:t>11</w:t>
      </w:r>
      <w:r>
        <w:rPr>
          <w:rFonts w:hint="eastAsia" w:ascii="仿宋" w:hAnsi="仿宋" w:eastAsia="仿宋"/>
          <w:kern w:val="0"/>
          <w:sz w:val="32"/>
          <w:szCs w:val="32"/>
        </w:rPr>
        <w:t>人，事业编制</w:t>
      </w:r>
      <w:r>
        <w:rPr>
          <w:rFonts w:hint="eastAsia" w:ascii="仿宋" w:hAnsi="仿宋" w:eastAsia="仿宋"/>
          <w:kern w:val="0"/>
          <w:sz w:val="32"/>
          <w:szCs w:val="32"/>
          <w:lang w:val="en-US" w:eastAsia="zh-CN"/>
        </w:rPr>
        <w:t>38人，农村办8个，</w:t>
      </w:r>
      <w:r>
        <w:rPr>
          <w:rFonts w:hint="eastAsia" w:ascii="仿宋" w:hAnsi="仿宋" w:eastAsia="仿宋"/>
          <w:kern w:val="0"/>
          <w:sz w:val="32"/>
          <w:szCs w:val="32"/>
        </w:rPr>
        <w:t>工勤编制</w:t>
      </w:r>
      <w:r>
        <w:rPr>
          <w:rFonts w:hint="eastAsia" w:ascii="仿宋" w:hAnsi="仿宋" w:eastAsia="仿宋"/>
          <w:kern w:val="0"/>
          <w:sz w:val="32"/>
          <w:szCs w:val="32"/>
          <w:lang w:val="en-US" w:eastAsia="zh-CN"/>
        </w:rPr>
        <w:t>3</w:t>
      </w:r>
      <w:r>
        <w:rPr>
          <w:rFonts w:hint="eastAsia" w:ascii="仿宋" w:hAnsi="仿宋" w:eastAsia="仿宋"/>
          <w:kern w:val="0"/>
          <w:sz w:val="32"/>
          <w:szCs w:val="32"/>
        </w:rPr>
        <w:t>人，实有在职人员</w:t>
      </w:r>
      <w:r>
        <w:rPr>
          <w:rFonts w:hint="eastAsia" w:ascii="仿宋" w:hAnsi="仿宋" w:eastAsia="仿宋"/>
          <w:kern w:val="0"/>
          <w:sz w:val="32"/>
          <w:szCs w:val="32"/>
          <w:lang w:val="en-US" w:eastAsia="zh-CN"/>
        </w:rPr>
        <w:t>55</w:t>
      </w:r>
      <w:r>
        <w:rPr>
          <w:rFonts w:hint="eastAsia" w:ascii="仿宋" w:hAnsi="仿宋" w:eastAsia="仿宋"/>
          <w:kern w:val="0"/>
          <w:sz w:val="32"/>
          <w:szCs w:val="32"/>
        </w:rPr>
        <w:t>人；退休人员</w:t>
      </w:r>
      <w:r>
        <w:rPr>
          <w:rFonts w:hint="eastAsia" w:ascii="仿宋" w:hAnsi="仿宋" w:eastAsia="仿宋"/>
          <w:kern w:val="0"/>
          <w:sz w:val="32"/>
          <w:szCs w:val="32"/>
          <w:lang w:val="en-US" w:eastAsia="zh-CN"/>
        </w:rPr>
        <w:t>34</w:t>
      </w:r>
      <w:r>
        <w:rPr>
          <w:rFonts w:hint="eastAsia" w:ascii="仿宋" w:hAnsi="仿宋" w:eastAsia="仿宋"/>
          <w:kern w:val="0"/>
          <w:sz w:val="32"/>
          <w:szCs w:val="32"/>
        </w:rPr>
        <w:t>人（其中提前退休人员2人）；离休人员1人。</w:t>
      </w:r>
    </w:p>
    <w:p w14:paraId="0E3A42A9">
      <w:pPr>
        <w:pStyle w:val="15"/>
        <w:widowControl/>
        <w:numPr>
          <w:ilvl w:val="0"/>
          <w:numId w:val="0"/>
        </w:numPr>
        <w:ind w:firstLine="1280" w:firstLineChars="400"/>
        <w:jc w:val="left"/>
        <w:rPr>
          <w:rFonts w:ascii="仿宋" w:hAnsi="仿宋" w:eastAsia="仿宋"/>
          <w:sz w:val="30"/>
          <w:szCs w:val="30"/>
        </w:rPr>
      </w:pPr>
      <w:r>
        <w:rPr>
          <w:rFonts w:hint="eastAsia" w:ascii="Times New Roman" w:hAnsi="Times New Roman" w:eastAsia="仿宋_GB2312" w:cs="仿宋_GB2312"/>
          <w:bCs/>
          <w:kern w:val="0"/>
          <w:sz w:val="32"/>
          <w:szCs w:val="32"/>
        </w:rPr>
        <w:t>（二）决算单位构成。</w:t>
      </w:r>
      <w:r>
        <w:rPr>
          <w:rFonts w:hint="eastAsia" w:ascii="仿宋" w:hAnsi="仿宋" w:eastAsia="仿宋"/>
          <w:color w:val="000000" w:themeColor="text1"/>
          <w:sz w:val="30"/>
          <w:szCs w:val="30"/>
          <w14:textFill>
            <w14:solidFill>
              <w14:schemeClr w14:val="tx1"/>
            </w14:solidFill>
          </w14:textFill>
        </w:rPr>
        <w:t>溆浦县交通运输局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w:t>
      </w:r>
      <w:r>
        <w:rPr>
          <w:rFonts w:hint="eastAsia" w:ascii="Times New Roman" w:hAnsi="Times New Roman" w:eastAsia="仿宋_GB2312" w:cs="仿宋_GB2312"/>
          <w:bCs/>
          <w:kern w:val="0"/>
          <w:sz w:val="32"/>
          <w:szCs w:val="32"/>
          <w:lang w:eastAsia="zh-CN"/>
        </w:rPr>
        <w:t>度</w:t>
      </w:r>
      <w:r>
        <w:rPr>
          <w:rFonts w:hint="eastAsia" w:ascii="仿宋" w:hAnsi="仿宋" w:eastAsia="仿宋"/>
          <w:color w:val="000000" w:themeColor="text1"/>
          <w:sz w:val="30"/>
          <w:szCs w:val="30"/>
          <w:lang w:val="en-US" w:eastAsia="zh-CN"/>
          <w14:textFill>
            <w14:solidFill>
              <w14:schemeClr w14:val="tx1"/>
            </w14:solidFill>
          </w14:textFill>
        </w:rPr>
        <w:t>部门决算</w:t>
      </w:r>
      <w:r>
        <w:rPr>
          <w:rFonts w:hint="eastAsia" w:ascii="仿宋" w:hAnsi="仿宋" w:eastAsia="仿宋"/>
          <w:color w:val="000000" w:themeColor="text1"/>
          <w:sz w:val="30"/>
          <w:szCs w:val="30"/>
          <w14:textFill>
            <w14:solidFill>
              <w14:schemeClr w14:val="tx1"/>
            </w14:solidFill>
          </w14:textFill>
        </w:rPr>
        <w:t>有独立核算的二级机构，本决算公开为溆浦县交通运输局本级。</w:t>
      </w:r>
    </w:p>
    <w:p w14:paraId="5F6C38A4">
      <w:pPr>
        <w:jc w:val="center"/>
        <w:rPr>
          <w:rFonts w:ascii="黑体" w:hAnsi="黑体" w:eastAsia="黑体"/>
          <w:sz w:val="28"/>
          <w:szCs w:val="28"/>
        </w:rPr>
      </w:pPr>
    </w:p>
    <w:p w14:paraId="55AD2B8E">
      <w:pPr>
        <w:jc w:val="center"/>
        <w:rPr>
          <w:rFonts w:ascii="黑体" w:hAnsi="黑体" w:eastAsia="黑体"/>
          <w:sz w:val="28"/>
          <w:szCs w:val="28"/>
        </w:rPr>
      </w:pPr>
    </w:p>
    <w:p w14:paraId="0427C664">
      <w:pPr>
        <w:jc w:val="center"/>
        <w:rPr>
          <w:rFonts w:ascii="黑体" w:hAnsi="黑体" w:eastAsia="黑体"/>
          <w:sz w:val="28"/>
          <w:szCs w:val="28"/>
        </w:rPr>
      </w:pPr>
    </w:p>
    <w:p w14:paraId="099D1CF5">
      <w:pPr>
        <w:jc w:val="center"/>
        <w:rPr>
          <w:rFonts w:ascii="黑体" w:hAnsi="黑体" w:eastAsia="黑体"/>
          <w:sz w:val="28"/>
          <w:szCs w:val="28"/>
        </w:rPr>
      </w:pPr>
    </w:p>
    <w:p w14:paraId="104B5C02">
      <w:pPr>
        <w:jc w:val="center"/>
        <w:rPr>
          <w:rFonts w:ascii="黑体" w:hAnsi="黑体" w:eastAsia="黑体"/>
          <w:sz w:val="28"/>
          <w:szCs w:val="28"/>
        </w:rPr>
      </w:pPr>
    </w:p>
    <w:p w14:paraId="02B6A9D8">
      <w:pPr>
        <w:jc w:val="center"/>
        <w:rPr>
          <w:rFonts w:ascii="黑体" w:hAnsi="黑体" w:eastAsia="黑体"/>
          <w:sz w:val="28"/>
          <w:szCs w:val="28"/>
        </w:rPr>
      </w:pPr>
    </w:p>
    <w:p w14:paraId="3B578BA0">
      <w:pPr>
        <w:jc w:val="center"/>
        <w:rPr>
          <w:rFonts w:ascii="黑体" w:hAnsi="黑体" w:eastAsia="黑体"/>
          <w:sz w:val="28"/>
          <w:szCs w:val="28"/>
        </w:rPr>
      </w:pPr>
    </w:p>
    <w:p w14:paraId="303D9EC9">
      <w:pPr>
        <w:jc w:val="center"/>
        <w:rPr>
          <w:rFonts w:ascii="黑体" w:hAnsi="黑体" w:eastAsia="黑体"/>
          <w:sz w:val="28"/>
          <w:szCs w:val="28"/>
        </w:rPr>
      </w:pPr>
    </w:p>
    <w:p w14:paraId="42DAE5AE">
      <w:pPr>
        <w:jc w:val="center"/>
        <w:rPr>
          <w:rFonts w:ascii="黑体" w:hAnsi="黑体" w:eastAsia="黑体"/>
          <w:sz w:val="28"/>
          <w:szCs w:val="28"/>
        </w:rPr>
      </w:pPr>
    </w:p>
    <w:p w14:paraId="236B06D4">
      <w:pPr>
        <w:jc w:val="center"/>
        <w:rPr>
          <w:rFonts w:ascii="黑体" w:hAnsi="黑体" w:eastAsia="黑体"/>
          <w:sz w:val="28"/>
          <w:szCs w:val="28"/>
        </w:rPr>
      </w:pPr>
    </w:p>
    <w:p w14:paraId="7B03EDEF">
      <w:pPr>
        <w:jc w:val="center"/>
        <w:rPr>
          <w:rFonts w:ascii="黑体" w:hAnsi="黑体" w:eastAsia="黑体"/>
          <w:sz w:val="28"/>
          <w:szCs w:val="28"/>
        </w:rPr>
      </w:pPr>
    </w:p>
    <w:p w14:paraId="768D4C50">
      <w:pPr>
        <w:jc w:val="center"/>
        <w:rPr>
          <w:rFonts w:ascii="黑体" w:hAnsi="黑体" w:eastAsia="黑体"/>
          <w:sz w:val="28"/>
          <w:szCs w:val="28"/>
        </w:rPr>
      </w:pPr>
    </w:p>
    <w:p w14:paraId="581B10CC">
      <w:pPr>
        <w:jc w:val="center"/>
        <w:rPr>
          <w:sz w:val="72"/>
          <w:szCs w:val="72"/>
        </w:rPr>
      </w:pPr>
    </w:p>
    <w:p w14:paraId="601F3CEE">
      <w:pPr>
        <w:jc w:val="center"/>
        <w:rPr>
          <w:sz w:val="72"/>
          <w:szCs w:val="72"/>
        </w:rPr>
      </w:pPr>
    </w:p>
    <w:p w14:paraId="256A7004">
      <w:pPr>
        <w:jc w:val="center"/>
        <w:rPr>
          <w:sz w:val="72"/>
          <w:szCs w:val="72"/>
        </w:rPr>
      </w:pPr>
    </w:p>
    <w:p w14:paraId="5D9CDBA7">
      <w:pPr>
        <w:jc w:val="center"/>
        <w:rPr>
          <w:sz w:val="72"/>
          <w:szCs w:val="72"/>
        </w:rPr>
      </w:pPr>
    </w:p>
    <w:p w14:paraId="531ECB3E">
      <w:pPr>
        <w:pStyle w:val="14"/>
        <w:jc w:val="center"/>
        <w:rPr>
          <w:rFonts w:hint="eastAsia" w:ascii="方正小标宋_GBK" w:hAnsi="方正小标宋_GBK" w:eastAsia="方正小标宋_GBK" w:cs="方正小标宋_GBK"/>
          <w:sz w:val="84"/>
          <w:szCs w:val="84"/>
        </w:rPr>
      </w:pPr>
    </w:p>
    <w:p w14:paraId="46420585">
      <w:pPr>
        <w:pStyle w:val="14"/>
        <w:jc w:val="center"/>
        <w:outlineLvl w:val="0"/>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DE1491B">
      <w:pPr>
        <w:pStyle w:val="14"/>
        <w:jc w:val="center"/>
        <w:rPr>
          <w:rFonts w:hint="eastAsia" w:ascii="方正小标宋_GBK" w:hAnsi="方正小标宋_GBK" w:eastAsia="方正小标宋_GBK" w:cs="方正小标宋_GBK"/>
          <w:sz w:val="84"/>
          <w:szCs w:val="84"/>
        </w:rPr>
      </w:pPr>
    </w:p>
    <w:p w14:paraId="015C6D10">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66575EC">
      <w:pPr>
        <w:jc w:val="center"/>
        <w:rPr>
          <w:sz w:val="72"/>
          <w:szCs w:val="72"/>
        </w:rPr>
      </w:pPr>
    </w:p>
    <w:p w14:paraId="4F085FA4">
      <w:pPr>
        <w:jc w:val="center"/>
        <w:rPr>
          <w:sz w:val="72"/>
          <w:szCs w:val="72"/>
        </w:rPr>
      </w:pPr>
    </w:p>
    <w:p w14:paraId="6FE3FE91">
      <w:pPr>
        <w:jc w:val="center"/>
        <w:rPr>
          <w:sz w:val="72"/>
          <w:szCs w:val="72"/>
        </w:rPr>
      </w:pPr>
    </w:p>
    <w:p w14:paraId="054F402B">
      <w:pPr>
        <w:jc w:val="center"/>
        <w:rPr>
          <w:sz w:val="72"/>
          <w:szCs w:val="72"/>
        </w:rPr>
      </w:pPr>
    </w:p>
    <w:p w14:paraId="049D9E0F">
      <w:pPr>
        <w:jc w:val="center"/>
        <w:rPr>
          <w:sz w:val="72"/>
          <w:szCs w:val="72"/>
        </w:rPr>
      </w:pPr>
    </w:p>
    <w:p w14:paraId="6A7D1C06">
      <w:pPr>
        <w:jc w:val="center"/>
        <w:rPr>
          <w:sz w:val="72"/>
          <w:szCs w:val="72"/>
        </w:rPr>
      </w:pPr>
    </w:p>
    <w:p w14:paraId="114FACB2">
      <w:pPr>
        <w:jc w:val="left"/>
        <w:rPr>
          <w:sz w:val="32"/>
          <w:szCs w:val="32"/>
        </w:rPr>
      </w:pPr>
    </w:p>
    <w:p w14:paraId="7570FF37">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264"/>
        <w:gridCol w:w="1009"/>
        <w:gridCol w:w="1746"/>
        <w:gridCol w:w="1845"/>
        <w:gridCol w:w="1680"/>
        <w:gridCol w:w="1688"/>
        <w:gridCol w:w="1628"/>
        <w:gridCol w:w="1628"/>
        <w:gridCol w:w="1885"/>
        <w:gridCol w:w="2055"/>
      </w:tblGrid>
      <w:tr w14:paraId="1F6A0B92">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7877"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54"/>
              <w:gridCol w:w="577"/>
              <w:gridCol w:w="1319"/>
              <w:gridCol w:w="4705"/>
              <w:gridCol w:w="1525"/>
              <w:gridCol w:w="639"/>
              <w:gridCol w:w="856"/>
              <w:gridCol w:w="1623"/>
              <w:gridCol w:w="856"/>
              <w:gridCol w:w="1623"/>
            </w:tblGrid>
            <w:tr w14:paraId="3A74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54" w:type="dxa"/>
                  <w:tcBorders>
                    <w:top w:val="nil"/>
                    <w:left w:val="nil"/>
                    <w:bottom w:val="nil"/>
                    <w:right w:val="nil"/>
                  </w:tcBorders>
                  <w:shd w:val="clear" w:color="auto" w:fill="auto"/>
                  <w:noWrap/>
                  <w:vAlign w:val="center"/>
                </w:tcPr>
                <w:p w14:paraId="7D542CA4">
                  <w:pPr>
                    <w:jc w:val="left"/>
                    <w:rPr>
                      <w:rFonts w:hint="eastAsia" w:ascii="黑体" w:hAnsi="宋体" w:eastAsia="黑体" w:cs="黑体"/>
                      <w:i w:val="0"/>
                      <w:color w:val="000000"/>
                      <w:sz w:val="24"/>
                      <w:szCs w:val="24"/>
                      <w:u w:val="none"/>
                    </w:rPr>
                  </w:pPr>
                </w:p>
              </w:tc>
              <w:tc>
                <w:tcPr>
                  <w:tcW w:w="577" w:type="dxa"/>
                  <w:tcBorders>
                    <w:top w:val="nil"/>
                    <w:left w:val="nil"/>
                    <w:bottom w:val="nil"/>
                    <w:right w:val="nil"/>
                  </w:tcBorders>
                  <w:shd w:val="clear" w:color="auto" w:fill="auto"/>
                  <w:noWrap/>
                  <w:vAlign w:val="center"/>
                </w:tcPr>
                <w:p w14:paraId="6FF821BF">
                  <w:pPr>
                    <w:jc w:val="right"/>
                    <w:rPr>
                      <w:rFonts w:hint="eastAsia" w:ascii="宋体" w:hAnsi="宋体" w:eastAsia="宋体" w:cs="宋体"/>
                      <w:i w:val="0"/>
                      <w:color w:val="000000"/>
                      <w:sz w:val="24"/>
                      <w:szCs w:val="24"/>
                      <w:u w:val="none"/>
                    </w:rPr>
                  </w:pPr>
                </w:p>
              </w:tc>
              <w:tc>
                <w:tcPr>
                  <w:tcW w:w="1319" w:type="dxa"/>
                  <w:tcBorders>
                    <w:top w:val="nil"/>
                    <w:left w:val="nil"/>
                    <w:bottom w:val="nil"/>
                    <w:right w:val="nil"/>
                  </w:tcBorders>
                  <w:shd w:val="clear" w:color="auto" w:fill="auto"/>
                  <w:noWrap/>
                  <w:vAlign w:val="center"/>
                </w:tcPr>
                <w:p w14:paraId="2A1CB056">
                  <w:pPr>
                    <w:jc w:val="right"/>
                    <w:rPr>
                      <w:rFonts w:hint="eastAsia" w:ascii="宋体" w:hAnsi="宋体" w:eastAsia="宋体" w:cs="宋体"/>
                      <w:i w:val="0"/>
                      <w:color w:val="000000"/>
                      <w:sz w:val="24"/>
                      <w:szCs w:val="24"/>
                      <w:u w:val="none"/>
                    </w:rPr>
                  </w:pPr>
                </w:p>
              </w:tc>
              <w:tc>
                <w:tcPr>
                  <w:tcW w:w="4705" w:type="dxa"/>
                  <w:tcBorders>
                    <w:top w:val="nil"/>
                    <w:left w:val="nil"/>
                    <w:bottom w:val="nil"/>
                    <w:right w:val="nil"/>
                  </w:tcBorders>
                  <w:shd w:val="clear" w:color="auto" w:fill="auto"/>
                  <w:noWrap/>
                  <w:vAlign w:val="center"/>
                </w:tcPr>
                <w:p w14:paraId="67868BA3">
                  <w:pPr>
                    <w:jc w:val="right"/>
                    <w:rPr>
                      <w:rFonts w:hint="eastAsia" w:ascii="宋体" w:hAnsi="宋体" w:eastAsia="宋体" w:cs="宋体"/>
                      <w:i w:val="0"/>
                      <w:color w:val="000000"/>
                      <w:sz w:val="24"/>
                      <w:szCs w:val="24"/>
                      <w:u w:val="none"/>
                    </w:rPr>
                  </w:pPr>
                </w:p>
              </w:tc>
              <w:tc>
                <w:tcPr>
                  <w:tcW w:w="2164" w:type="dxa"/>
                  <w:gridSpan w:val="2"/>
                  <w:tcBorders>
                    <w:top w:val="nil"/>
                    <w:left w:val="nil"/>
                    <w:bottom w:val="nil"/>
                    <w:right w:val="nil"/>
                  </w:tcBorders>
                  <w:shd w:val="clear" w:color="auto" w:fill="auto"/>
                  <w:noWrap/>
                  <w:vAlign w:val="center"/>
                </w:tcPr>
                <w:p w14:paraId="536EE618">
                  <w:pPr>
                    <w:jc w:val="right"/>
                    <w:rPr>
                      <w:rFonts w:hint="eastAsia" w:ascii="宋体" w:hAnsi="宋体" w:eastAsia="宋体" w:cs="宋体"/>
                      <w:i w:val="0"/>
                      <w:color w:val="000000"/>
                      <w:sz w:val="24"/>
                      <w:szCs w:val="24"/>
                      <w:u w:val="none"/>
                    </w:rPr>
                  </w:pPr>
                </w:p>
              </w:tc>
              <w:tc>
                <w:tcPr>
                  <w:tcW w:w="2479" w:type="dxa"/>
                  <w:gridSpan w:val="2"/>
                  <w:tcBorders>
                    <w:top w:val="nil"/>
                    <w:left w:val="nil"/>
                    <w:bottom w:val="nil"/>
                    <w:right w:val="nil"/>
                  </w:tcBorders>
                  <w:shd w:val="clear" w:color="auto" w:fill="auto"/>
                  <w:noWrap/>
                  <w:vAlign w:val="center"/>
                </w:tcPr>
                <w:p w14:paraId="6D363176">
                  <w:pPr>
                    <w:jc w:val="right"/>
                    <w:rPr>
                      <w:rFonts w:hint="eastAsia" w:ascii="黑体" w:hAnsi="宋体" w:eastAsia="黑体" w:cs="黑体"/>
                      <w:i w:val="0"/>
                      <w:color w:val="000000"/>
                      <w:sz w:val="24"/>
                      <w:szCs w:val="24"/>
                      <w:u w:val="none"/>
                    </w:rPr>
                  </w:pPr>
                </w:p>
              </w:tc>
              <w:tc>
                <w:tcPr>
                  <w:tcW w:w="2479" w:type="dxa"/>
                  <w:gridSpan w:val="2"/>
                  <w:tcBorders>
                    <w:top w:val="nil"/>
                    <w:left w:val="nil"/>
                    <w:bottom w:val="nil"/>
                    <w:right w:val="nil"/>
                  </w:tcBorders>
                  <w:shd w:val="clear" w:color="auto" w:fill="auto"/>
                  <w:noWrap/>
                  <w:vAlign w:val="center"/>
                </w:tcPr>
                <w:p w14:paraId="00405FDA">
                  <w:pPr>
                    <w:jc w:val="right"/>
                    <w:rPr>
                      <w:rFonts w:hint="eastAsia" w:ascii="黑体" w:hAnsi="宋体" w:eastAsia="黑体" w:cs="黑体"/>
                      <w:i w:val="0"/>
                      <w:color w:val="000000"/>
                      <w:sz w:val="24"/>
                      <w:szCs w:val="24"/>
                      <w:u w:val="none"/>
                    </w:rPr>
                  </w:pPr>
                </w:p>
              </w:tc>
            </w:tr>
            <w:tr w14:paraId="4D3C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9E173D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c>
                <w:tcPr>
                  <w:tcW w:w="2479" w:type="dxa"/>
                  <w:gridSpan w:val="2"/>
                  <w:tcBorders>
                    <w:top w:val="nil"/>
                    <w:left w:val="nil"/>
                    <w:bottom w:val="nil"/>
                    <w:right w:val="nil"/>
                  </w:tcBorders>
                  <w:shd w:val="clear" w:color="auto" w:fill="auto"/>
                  <w:noWrap/>
                  <w:vAlign w:val="center"/>
                </w:tcPr>
                <w:p w14:paraId="5692AAD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tc>
            </w:tr>
            <w:tr w14:paraId="3469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54" w:type="dxa"/>
                  <w:tcBorders>
                    <w:top w:val="nil"/>
                    <w:left w:val="nil"/>
                    <w:bottom w:val="nil"/>
                    <w:right w:val="nil"/>
                  </w:tcBorders>
                  <w:shd w:val="clear" w:color="auto" w:fill="FFFFFF"/>
                  <w:noWrap/>
                  <w:vAlign w:val="center"/>
                </w:tcPr>
                <w:p w14:paraId="309201B9">
                  <w:pPr>
                    <w:jc w:val="right"/>
                    <w:rPr>
                      <w:rFonts w:hint="eastAsia" w:ascii="宋体" w:hAnsi="宋体" w:eastAsia="宋体" w:cs="宋体"/>
                      <w:i w:val="0"/>
                      <w:color w:val="000000"/>
                      <w:sz w:val="24"/>
                      <w:szCs w:val="24"/>
                      <w:u w:val="none"/>
                    </w:rPr>
                  </w:pPr>
                </w:p>
              </w:tc>
              <w:tc>
                <w:tcPr>
                  <w:tcW w:w="577" w:type="dxa"/>
                  <w:tcBorders>
                    <w:top w:val="nil"/>
                    <w:left w:val="nil"/>
                    <w:bottom w:val="nil"/>
                    <w:right w:val="nil"/>
                  </w:tcBorders>
                  <w:shd w:val="clear" w:color="auto" w:fill="FFFFFF"/>
                  <w:noWrap/>
                  <w:vAlign w:val="center"/>
                </w:tcPr>
                <w:p w14:paraId="58902C08">
                  <w:pPr>
                    <w:jc w:val="right"/>
                    <w:rPr>
                      <w:rFonts w:hint="eastAsia" w:ascii="宋体" w:hAnsi="宋体" w:eastAsia="宋体" w:cs="宋体"/>
                      <w:i w:val="0"/>
                      <w:color w:val="000000"/>
                      <w:sz w:val="24"/>
                      <w:szCs w:val="24"/>
                      <w:u w:val="none"/>
                    </w:rPr>
                  </w:pPr>
                </w:p>
              </w:tc>
              <w:tc>
                <w:tcPr>
                  <w:tcW w:w="1319" w:type="dxa"/>
                  <w:tcBorders>
                    <w:top w:val="nil"/>
                    <w:left w:val="nil"/>
                    <w:bottom w:val="nil"/>
                    <w:right w:val="nil"/>
                  </w:tcBorders>
                  <w:shd w:val="clear" w:color="auto" w:fill="FFFFFF"/>
                  <w:noWrap/>
                  <w:vAlign w:val="center"/>
                </w:tcPr>
                <w:p w14:paraId="57A745E4">
                  <w:pPr>
                    <w:jc w:val="right"/>
                    <w:rPr>
                      <w:rFonts w:hint="eastAsia" w:ascii="宋体" w:hAnsi="宋体" w:eastAsia="宋体" w:cs="宋体"/>
                      <w:i w:val="0"/>
                      <w:color w:val="000000"/>
                      <w:sz w:val="24"/>
                      <w:szCs w:val="24"/>
                      <w:u w:val="none"/>
                    </w:rPr>
                  </w:pPr>
                </w:p>
              </w:tc>
              <w:tc>
                <w:tcPr>
                  <w:tcW w:w="4705" w:type="dxa"/>
                  <w:tcBorders>
                    <w:top w:val="nil"/>
                    <w:left w:val="nil"/>
                    <w:bottom w:val="nil"/>
                    <w:right w:val="nil"/>
                  </w:tcBorders>
                  <w:shd w:val="clear" w:color="auto" w:fill="FFFFFF"/>
                  <w:noWrap/>
                  <w:vAlign w:val="center"/>
                </w:tcPr>
                <w:p w14:paraId="2B71965C">
                  <w:pPr>
                    <w:jc w:val="right"/>
                    <w:rPr>
                      <w:rFonts w:hint="eastAsia" w:ascii="宋体" w:hAnsi="宋体" w:eastAsia="宋体" w:cs="宋体"/>
                      <w:i w:val="0"/>
                      <w:color w:val="000000"/>
                      <w:sz w:val="24"/>
                      <w:szCs w:val="24"/>
                      <w:u w:val="none"/>
                    </w:rPr>
                  </w:pPr>
                </w:p>
              </w:tc>
              <w:tc>
                <w:tcPr>
                  <w:tcW w:w="2164" w:type="dxa"/>
                  <w:gridSpan w:val="2"/>
                  <w:tcBorders>
                    <w:top w:val="nil"/>
                    <w:left w:val="nil"/>
                    <w:bottom w:val="nil"/>
                    <w:right w:val="nil"/>
                  </w:tcBorders>
                  <w:shd w:val="clear" w:color="auto" w:fill="FFFFFF"/>
                  <w:noWrap/>
                  <w:vAlign w:val="center"/>
                </w:tcPr>
                <w:p w14:paraId="55567764">
                  <w:pPr>
                    <w:jc w:val="right"/>
                    <w:rPr>
                      <w:rFonts w:hint="eastAsia" w:ascii="宋体" w:hAnsi="宋体" w:eastAsia="宋体" w:cs="宋体"/>
                      <w:i w:val="0"/>
                      <w:color w:val="000000"/>
                      <w:sz w:val="24"/>
                      <w:szCs w:val="24"/>
                      <w:u w:val="none"/>
                    </w:rPr>
                  </w:pPr>
                </w:p>
              </w:tc>
              <w:tc>
                <w:tcPr>
                  <w:tcW w:w="2479" w:type="dxa"/>
                  <w:gridSpan w:val="2"/>
                  <w:tcBorders>
                    <w:top w:val="nil"/>
                    <w:left w:val="nil"/>
                    <w:bottom w:val="nil"/>
                    <w:right w:val="nil"/>
                  </w:tcBorders>
                  <w:shd w:val="clear" w:color="auto" w:fill="FFFFFF"/>
                  <w:noWrap/>
                  <w:vAlign w:val="center"/>
                </w:tcPr>
                <w:p w14:paraId="237F78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c>
                <w:tcPr>
                  <w:tcW w:w="2479" w:type="dxa"/>
                  <w:gridSpan w:val="2"/>
                  <w:tcBorders>
                    <w:top w:val="nil"/>
                    <w:left w:val="nil"/>
                    <w:bottom w:val="nil"/>
                    <w:right w:val="nil"/>
                  </w:tcBorders>
                  <w:shd w:val="clear" w:color="auto" w:fill="FFFFFF"/>
                  <w:noWrap/>
                  <w:vAlign w:val="center"/>
                </w:tcPr>
                <w:p w14:paraId="501020D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61F7C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54" w:type="dxa"/>
                  <w:tcBorders>
                    <w:top w:val="nil"/>
                    <w:left w:val="nil"/>
                    <w:bottom w:val="nil"/>
                    <w:right w:val="nil"/>
                  </w:tcBorders>
                  <w:shd w:val="clear" w:color="auto" w:fill="FFFFFF"/>
                  <w:noWrap/>
                  <w:vAlign w:val="center"/>
                </w:tcPr>
                <w:p w14:paraId="1550BAB4">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kern w:val="0"/>
                      <w:sz w:val="20"/>
                      <w:szCs w:val="20"/>
                      <w:u w:val="none"/>
                      <w:lang w:val="en-US" w:eastAsia="zh-CN" w:bidi="ar"/>
                    </w:rPr>
                    <w:t>部门：溆浦县交通运输局</w:t>
                  </w:r>
                </w:p>
              </w:tc>
              <w:tc>
                <w:tcPr>
                  <w:tcW w:w="577" w:type="dxa"/>
                  <w:tcBorders>
                    <w:top w:val="nil"/>
                    <w:left w:val="nil"/>
                    <w:bottom w:val="nil"/>
                    <w:right w:val="nil"/>
                  </w:tcBorders>
                  <w:shd w:val="clear" w:color="auto" w:fill="FFFFFF"/>
                  <w:noWrap/>
                  <w:vAlign w:val="center"/>
                </w:tcPr>
                <w:p w14:paraId="0BC9360F">
                  <w:pPr>
                    <w:jc w:val="right"/>
                    <w:rPr>
                      <w:rFonts w:hint="eastAsia" w:ascii="宋体" w:hAnsi="宋体" w:eastAsia="宋体" w:cs="宋体"/>
                      <w:i w:val="0"/>
                      <w:color w:val="000000"/>
                      <w:sz w:val="24"/>
                      <w:szCs w:val="24"/>
                      <w:u w:val="none"/>
                    </w:rPr>
                  </w:pPr>
                </w:p>
              </w:tc>
              <w:tc>
                <w:tcPr>
                  <w:tcW w:w="1319" w:type="dxa"/>
                  <w:tcBorders>
                    <w:top w:val="nil"/>
                    <w:left w:val="nil"/>
                    <w:bottom w:val="nil"/>
                    <w:right w:val="nil"/>
                  </w:tcBorders>
                  <w:shd w:val="clear" w:color="auto" w:fill="FFFFFF"/>
                  <w:noWrap/>
                  <w:vAlign w:val="center"/>
                </w:tcPr>
                <w:p w14:paraId="316E1AFA">
                  <w:pPr>
                    <w:jc w:val="right"/>
                    <w:rPr>
                      <w:rFonts w:hint="eastAsia" w:ascii="宋体" w:hAnsi="宋体" w:eastAsia="宋体" w:cs="宋体"/>
                      <w:i w:val="0"/>
                      <w:color w:val="000000"/>
                      <w:sz w:val="24"/>
                      <w:szCs w:val="24"/>
                      <w:u w:val="none"/>
                    </w:rPr>
                  </w:pPr>
                </w:p>
              </w:tc>
              <w:tc>
                <w:tcPr>
                  <w:tcW w:w="4705" w:type="dxa"/>
                  <w:tcBorders>
                    <w:top w:val="nil"/>
                    <w:left w:val="nil"/>
                    <w:bottom w:val="nil"/>
                    <w:right w:val="nil"/>
                  </w:tcBorders>
                  <w:shd w:val="clear" w:color="auto" w:fill="FFFFFF"/>
                  <w:noWrap/>
                  <w:vAlign w:val="center"/>
                </w:tcPr>
                <w:p w14:paraId="35983193">
                  <w:pPr>
                    <w:jc w:val="right"/>
                    <w:rPr>
                      <w:rFonts w:hint="eastAsia" w:ascii="宋体" w:hAnsi="宋体" w:eastAsia="宋体" w:cs="宋体"/>
                      <w:i w:val="0"/>
                      <w:color w:val="000000"/>
                      <w:sz w:val="24"/>
                      <w:szCs w:val="24"/>
                      <w:u w:val="none"/>
                    </w:rPr>
                  </w:pPr>
                </w:p>
              </w:tc>
              <w:tc>
                <w:tcPr>
                  <w:tcW w:w="2164" w:type="dxa"/>
                  <w:gridSpan w:val="2"/>
                  <w:tcBorders>
                    <w:top w:val="nil"/>
                    <w:left w:val="nil"/>
                    <w:bottom w:val="nil"/>
                    <w:right w:val="nil"/>
                  </w:tcBorders>
                  <w:shd w:val="clear" w:color="auto" w:fill="FFFFFF"/>
                  <w:noWrap/>
                  <w:vAlign w:val="center"/>
                </w:tcPr>
                <w:p w14:paraId="6B28CC19">
                  <w:pPr>
                    <w:jc w:val="right"/>
                    <w:rPr>
                      <w:rFonts w:hint="eastAsia" w:ascii="宋体" w:hAnsi="宋体" w:eastAsia="宋体" w:cs="宋体"/>
                      <w:i w:val="0"/>
                      <w:color w:val="000000"/>
                      <w:sz w:val="24"/>
                      <w:szCs w:val="24"/>
                      <w:u w:val="none"/>
                    </w:rPr>
                  </w:pPr>
                </w:p>
              </w:tc>
              <w:tc>
                <w:tcPr>
                  <w:tcW w:w="2479" w:type="dxa"/>
                  <w:gridSpan w:val="2"/>
                  <w:tcBorders>
                    <w:top w:val="nil"/>
                    <w:left w:val="nil"/>
                    <w:bottom w:val="nil"/>
                    <w:right w:val="nil"/>
                  </w:tcBorders>
                  <w:shd w:val="clear" w:color="auto" w:fill="FFFFFF"/>
                  <w:noWrap/>
                  <w:vAlign w:val="center"/>
                </w:tcPr>
                <w:p w14:paraId="739B1F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2479" w:type="dxa"/>
                  <w:gridSpan w:val="2"/>
                  <w:tcBorders>
                    <w:top w:val="nil"/>
                    <w:left w:val="nil"/>
                    <w:bottom w:val="nil"/>
                    <w:right w:val="nil"/>
                  </w:tcBorders>
                  <w:shd w:val="clear" w:color="auto" w:fill="FFFFFF"/>
                  <w:noWrap/>
                  <w:vAlign w:val="center"/>
                </w:tcPr>
                <w:p w14:paraId="1B78985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14:paraId="69F6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605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09F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72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95C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4535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49108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62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DEC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E3D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C25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18B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294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F15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08BD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3D94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9FB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A6486">
                  <w:pPr>
                    <w:jc w:val="center"/>
                    <w:rPr>
                      <w:rFonts w:hint="eastAsia" w:ascii="宋体" w:hAnsi="宋体" w:eastAsia="宋体" w:cs="宋体"/>
                      <w:i w:val="0"/>
                      <w:color w:val="000000"/>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27A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59C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11A3E">
                  <w:pPr>
                    <w:jc w:val="center"/>
                    <w:rPr>
                      <w:rFonts w:hint="eastAsia" w:ascii="宋体" w:hAnsi="宋体" w:eastAsia="宋体" w:cs="宋体"/>
                      <w:i w:val="0"/>
                      <w:color w:val="000000"/>
                      <w:sz w:val="24"/>
                      <w:szCs w:val="24"/>
                      <w:u w:val="none"/>
                    </w:rPr>
                  </w:pP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8C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0E9B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r>
            <w:tr w14:paraId="6429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2F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F0A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1C4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24229.84</w:t>
                  </w: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D2B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775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E377">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101.6</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C942">
                  <w:pPr>
                    <w:jc w:val="center"/>
                    <w:rPr>
                      <w:rFonts w:hint="eastAsia" w:ascii="宋体" w:hAnsi="宋体" w:eastAsia="宋体" w:cs="宋体"/>
                      <w:i w:val="0"/>
                      <w:color w:val="000000"/>
                      <w:sz w:val="22"/>
                      <w:szCs w:val="22"/>
                      <w:u w:val="none"/>
                      <w:lang w:val="en-US" w:eastAsia="zh-CN"/>
                    </w:rPr>
                  </w:pPr>
                </w:p>
              </w:tc>
            </w:tr>
            <w:tr w14:paraId="0B1E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1FB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D11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E22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1845</w:t>
                  </w: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219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二、社会保障和就业支出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894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A44D">
                  <w:pPr>
                    <w:ind w:right="-363" w:rightChars="-173"/>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DC81">
                  <w:pPr>
                    <w:ind w:right="-363" w:rightChars="-173"/>
                    <w:jc w:val="center"/>
                    <w:rPr>
                      <w:rFonts w:hint="eastAsia" w:ascii="宋体" w:hAnsi="宋体" w:eastAsia="宋体" w:cs="宋体"/>
                      <w:i w:val="0"/>
                      <w:color w:val="000000"/>
                      <w:sz w:val="22"/>
                      <w:szCs w:val="22"/>
                      <w:u w:val="none"/>
                      <w:lang w:val="en-US" w:eastAsia="zh-CN"/>
                    </w:rPr>
                  </w:pPr>
                </w:p>
              </w:tc>
            </w:tr>
            <w:tr w14:paraId="31AF4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33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A65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151D">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E08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三、卫生健康支出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125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B61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36.94</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78A2">
                  <w:pPr>
                    <w:jc w:val="center"/>
                    <w:rPr>
                      <w:rFonts w:hint="eastAsia" w:ascii="宋体" w:hAnsi="宋体" w:eastAsia="宋体" w:cs="宋体"/>
                      <w:i w:val="0"/>
                      <w:color w:val="000000"/>
                      <w:sz w:val="22"/>
                      <w:szCs w:val="22"/>
                      <w:u w:val="none"/>
                      <w:lang w:val="en-US" w:eastAsia="zh-CN"/>
                    </w:rPr>
                  </w:pPr>
                </w:p>
              </w:tc>
            </w:tr>
            <w:tr w14:paraId="5792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90"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4C7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A5D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B6FC">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E53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四、城乡社区支出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9F7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C5B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158.1</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7D95">
                  <w:pPr>
                    <w:jc w:val="center"/>
                    <w:rPr>
                      <w:rFonts w:hint="eastAsia" w:ascii="宋体" w:hAnsi="宋体" w:eastAsia="宋体" w:cs="宋体"/>
                      <w:i w:val="0"/>
                      <w:color w:val="000000"/>
                      <w:sz w:val="22"/>
                      <w:szCs w:val="22"/>
                      <w:u w:val="none"/>
                      <w:lang w:val="en-US" w:eastAsia="zh-CN"/>
                    </w:rPr>
                  </w:pPr>
                </w:p>
              </w:tc>
            </w:tr>
            <w:tr w14:paraId="2E09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57C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D00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5287">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42830">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 xml:space="preserve">五、农林水支出 </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141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EB1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21008.08</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3A82">
                  <w:pPr>
                    <w:jc w:val="center"/>
                    <w:rPr>
                      <w:rFonts w:hint="eastAsia" w:ascii="宋体" w:hAnsi="宋体" w:eastAsia="宋体" w:cs="宋体"/>
                      <w:i w:val="0"/>
                      <w:color w:val="000000"/>
                      <w:sz w:val="22"/>
                      <w:szCs w:val="22"/>
                      <w:u w:val="none"/>
                      <w:lang w:val="en-US" w:eastAsia="zh-CN"/>
                    </w:rPr>
                  </w:pPr>
                </w:p>
              </w:tc>
            </w:tr>
            <w:tr w14:paraId="66DF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385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2B6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7276">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753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六、交通运输支出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EB9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9FB0">
                  <w:pPr>
                    <w:jc w:val="center"/>
                    <w:rPr>
                      <w:rFonts w:hint="default"/>
                      <w:lang w:val="en-US" w:eastAsia="zh-CN"/>
                    </w:rPr>
                  </w:pPr>
                  <w:r>
                    <w:rPr>
                      <w:rFonts w:hint="eastAsia" w:ascii="宋体" w:hAnsi="宋体" w:eastAsia="宋体" w:cs="宋体"/>
                      <w:i w:val="0"/>
                      <w:color w:val="000000"/>
                      <w:sz w:val="22"/>
                      <w:szCs w:val="22"/>
                      <w:u w:val="none"/>
                      <w:lang w:val="en-US" w:eastAsia="zh-CN"/>
                    </w:rPr>
                    <w:t>2738.94</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A3A6">
                  <w:pPr>
                    <w:jc w:val="center"/>
                    <w:rPr>
                      <w:rFonts w:hint="eastAsia" w:ascii="宋体" w:hAnsi="宋体" w:eastAsia="宋体" w:cs="宋体"/>
                      <w:i w:val="0"/>
                      <w:color w:val="000000"/>
                      <w:sz w:val="22"/>
                      <w:szCs w:val="22"/>
                      <w:u w:val="none"/>
                      <w:lang w:val="en-US" w:eastAsia="zh-CN"/>
                    </w:rPr>
                  </w:pPr>
                </w:p>
              </w:tc>
            </w:tr>
            <w:tr w14:paraId="0A36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C4E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2DC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88DE">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ADB9">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七、住房保障支出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50A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4ED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29.87</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6D70">
                  <w:pPr>
                    <w:jc w:val="center"/>
                    <w:rPr>
                      <w:rFonts w:hint="eastAsia" w:ascii="宋体" w:hAnsi="宋体" w:eastAsia="宋体" w:cs="宋体"/>
                      <w:i w:val="0"/>
                      <w:color w:val="000000"/>
                      <w:sz w:val="22"/>
                      <w:szCs w:val="22"/>
                      <w:u w:val="none"/>
                      <w:lang w:val="en-US" w:eastAsia="zh-CN"/>
                    </w:rPr>
                  </w:pPr>
                </w:p>
              </w:tc>
            </w:tr>
            <w:tr w14:paraId="56C7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4B5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FC9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B02C">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6B6A">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八、其他支出</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097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68D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1920</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E26C">
                  <w:pPr>
                    <w:jc w:val="center"/>
                    <w:rPr>
                      <w:rFonts w:hint="eastAsia" w:ascii="宋体" w:hAnsi="宋体" w:eastAsia="宋体" w:cs="宋体"/>
                      <w:i w:val="0"/>
                      <w:color w:val="000000"/>
                      <w:sz w:val="22"/>
                      <w:szCs w:val="22"/>
                      <w:u w:val="none"/>
                      <w:lang w:val="en-US" w:eastAsia="zh-CN"/>
                    </w:rPr>
                  </w:pPr>
                </w:p>
              </w:tc>
            </w:tr>
            <w:tr w14:paraId="14BD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7122">
                  <w:pPr>
                    <w:jc w:val="right"/>
                    <w:rPr>
                      <w:rFonts w:hint="eastAsia" w:ascii="宋体" w:hAnsi="宋体" w:eastAsia="宋体" w:cs="宋体"/>
                      <w:i w:val="0"/>
                      <w:color w:val="000000"/>
                      <w:sz w:val="20"/>
                      <w:szCs w:val="20"/>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0A7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CC1F">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0313">
                  <w:pPr>
                    <w:jc w:val="right"/>
                    <w:rPr>
                      <w:rFonts w:hint="eastAsia" w:ascii="宋体" w:hAnsi="宋体" w:eastAsia="宋体" w:cs="宋体"/>
                      <w:i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752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49E1">
                  <w:pPr>
                    <w:jc w:val="center"/>
                    <w:rPr>
                      <w:rFonts w:hint="default" w:ascii="宋体" w:hAnsi="宋体" w:eastAsia="宋体" w:cs="宋体"/>
                      <w:b/>
                      <w:i w:val="0"/>
                      <w:color w:val="000000"/>
                      <w:sz w:val="22"/>
                      <w:szCs w:val="22"/>
                      <w:u w:val="none"/>
                      <w:lang w:val="en-US" w:eastAsia="zh-CN"/>
                    </w:rPr>
                  </w:pP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52DD">
                  <w:pPr>
                    <w:jc w:val="center"/>
                    <w:rPr>
                      <w:rFonts w:hint="default" w:ascii="宋体" w:hAnsi="宋体" w:eastAsia="宋体" w:cs="宋体"/>
                      <w:b/>
                      <w:i w:val="0"/>
                      <w:color w:val="000000"/>
                      <w:sz w:val="22"/>
                      <w:szCs w:val="22"/>
                      <w:u w:val="none"/>
                      <w:lang w:val="en-US" w:eastAsia="zh-CN"/>
                    </w:rPr>
                  </w:pPr>
                </w:p>
              </w:tc>
            </w:tr>
            <w:tr w14:paraId="0D201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7D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88B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65B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26074.84</w:t>
                  </w: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7D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D19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0B19">
                  <w:pPr>
                    <w:jc w:val="center"/>
                    <w:rPr>
                      <w:rFonts w:hint="eastAsia" w:ascii="宋体" w:hAnsi="宋体" w:eastAsia="宋体" w:cs="宋体"/>
                      <w:i w:val="0"/>
                      <w:color w:val="000000"/>
                      <w:sz w:val="22"/>
                      <w:szCs w:val="22"/>
                      <w:u w:val="none"/>
                    </w:rPr>
                  </w:pPr>
                  <w:r>
                    <w:rPr>
                      <w:rFonts w:hint="eastAsia" w:ascii="宋体" w:hAnsi="宋体" w:eastAsia="宋体" w:cs="宋体"/>
                      <w:b/>
                      <w:bCs w:val="0"/>
                      <w:i w:val="0"/>
                      <w:color w:val="000000"/>
                      <w:sz w:val="22"/>
                      <w:szCs w:val="22"/>
                      <w:u w:val="none"/>
                      <w:lang w:val="en-US" w:eastAsia="zh-CN"/>
                    </w:rPr>
                    <w:t>26113.53</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7C4F">
                  <w:pPr>
                    <w:jc w:val="center"/>
                    <w:rPr>
                      <w:rFonts w:hint="eastAsia" w:ascii="宋体" w:hAnsi="宋体" w:eastAsia="宋体" w:cs="宋体"/>
                      <w:i w:val="0"/>
                      <w:color w:val="000000"/>
                      <w:sz w:val="22"/>
                      <w:szCs w:val="22"/>
                      <w:u w:val="none"/>
                    </w:rPr>
                  </w:pPr>
                </w:p>
              </w:tc>
            </w:tr>
            <w:tr w14:paraId="45FC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FF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F3F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A460">
                  <w:pPr>
                    <w:jc w:val="center"/>
                    <w:rPr>
                      <w:rFonts w:hint="eastAsia" w:ascii="宋体" w:hAnsi="宋体" w:eastAsia="宋体" w:cs="宋体"/>
                      <w:i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3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343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4B60">
                  <w:pPr>
                    <w:jc w:val="center"/>
                    <w:rPr>
                      <w:rFonts w:hint="eastAsia" w:ascii="宋体" w:hAnsi="宋体" w:eastAsia="宋体" w:cs="宋体"/>
                      <w:i w:val="0"/>
                      <w:color w:val="000000"/>
                      <w:sz w:val="22"/>
                      <w:szCs w:val="22"/>
                      <w:u w:val="none"/>
                    </w:rPr>
                  </w:pP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6337">
                  <w:pPr>
                    <w:jc w:val="center"/>
                    <w:rPr>
                      <w:rFonts w:hint="eastAsia" w:ascii="宋体" w:hAnsi="宋体" w:eastAsia="宋体" w:cs="宋体"/>
                      <w:i w:val="0"/>
                      <w:color w:val="000000"/>
                      <w:sz w:val="22"/>
                      <w:szCs w:val="22"/>
                      <w:u w:val="none"/>
                    </w:rPr>
                  </w:pPr>
                </w:p>
              </w:tc>
            </w:tr>
            <w:tr w14:paraId="7C6D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23" w:type="dxa"/>
                <w:trHeight w:val="62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A1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C8E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8CF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38.69</w:t>
                  </w:r>
                </w:p>
              </w:tc>
              <w:tc>
                <w:tcPr>
                  <w:tcW w:w="4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61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80D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7BB4">
                  <w:pPr>
                    <w:jc w:val="center"/>
                    <w:rPr>
                      <w:rFonts w:hint="eastAsia" w:ascii="宋体" w:hAnsi="宋体" w:eastAsia="宋体" w:cs="宋体"/>
                      <w:i w:val="0"/>
                      <w:color w:val="000000"/>
                      <w:sz w:val="22"/>
                      <w:szCs w:val="22"/>
                      <w:u w:val="none"/>
                    </w:rPr>
                  </w:pP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4018">
                  <w:pPr>
                    <w:jc w:val="center"/>
                    <w:rPr>
                      <w:rFonts w:hint="eastAsia" w:ascii="宋体" w:hAnsi="宋体" w:eastAsia="宋体" w:cs="宋体"/>
                      <w:i w:val="0"/>
                      <w:color w:val="000000"/>
                      <w:sz w:val="22"/>
                      <w:szCs w:val="22"/>
                      <w:u w:val="none"/>
                    </w:rPr>
                  </w:pPr>
                </w:p>
              </w:tc>
            </w:tr>
            <w:tr w14:paraId="3345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23" w:type="dxa"/>
                <w:trHeight w:val="448" w:hRule="atLeast"/>
              </w:trPr>
              <w:tc>
                <w:tcPr>
                  <w:tcW w:w="41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F6611">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总计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E83DC">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13</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5B1F">
                  <w:pPr>
                    <w:jc w:val="center"/>
                    <w:rPr>
                      <w:rFonts w:hint="default"/>
                      <w:b/>
                      <w:bCs w:val="0"/>
                      <w:lang w:val="en-US" w:eastAsia="zh-CN"/>
                    </w:rPr>
                  </w:pPr>
                  <w:r>
                    <w:rPr>
                      <w:rFonts w:hint="eastAsia" w:ascii="宋体" w:hAnsi="宋体" w:eastAsia="宋体" w:cs="宋体"/>
                      <w:b/>
                      <w:bCs w:val="0"/>
                      <w:i w:val="0"/>
                      <w:color w:val="000000"/>
                      <w:sz w:val="22"/>
                      <w:szCs w:val="22"/>
                      <w:u w:val="none"/>
                      <w:lang w:val="en-US" w:eastAsia="zh-CN"/>
                    </w:rPr>
                    <w:t>26113.53</w:t>
                  </w:r>
                </w:p>
              </w:tc>
              <w:tc>
                <w:tcPr>
                  <w:tcW w:w="47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10FB3">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总计</w:t>
                  </w:r>
                </w:p>
              </w:tc>
              <w:tc>
                <w:tcPr>
                  <w:tcW w:w="1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580D8">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26</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5BEE">
                  <w:pPr>
                    <w:jc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sz w:val="22"/>
                      <w:szCs w:val="22"/>
                      <w:u w:val="none"/>
                      <w:lang w:val="en-US" w:eastAsia="zh-CN"/>
                    </w:rPr>
                    <w:t>26113.53</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74FA">
                  <w:pPr>
                    <w:jc w:val="center"/>
                    <w:rPr>
                      <w:rFonts w:hint="eastAsia" w:ascii="宋体" w:hAnsi="宋体" w:eastAsia="宋体" w:cs="宋体"/>
                      <w:b/>
                      <w:bCs w:val="0"/>
                      <w:i w:val="0"/>
                      <w:color w:val="000000"/>
                      <w:sz w:val="22"/>
                      <w:szCs w:val="22"/>
                      <w:u w:val="none"/>
                      <w:lang w:val="en-US" w:eastAsia="zh-CN"/>
                    </w:rPr>
                  </w:pPr>
                </w:p>
              </w:tc>
            </w:tr>
            <w:tr w14:paraId="0193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4ED1CF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c>
                <w:tcPr>
                  <w:tcW w:w="2479" w:type="dxa"/>
                  <w:gridSpan w:val="2"/>
                  <w:tcBorders>
                    <w:top w:val="nil"/>
                    <w:left w:val="nil"/>
                    <w:bottom w:val="nil"/>
                    <w:right w:val="nil"/>
                  </w:tcBorders>
                  <w:shd w:val="clear" w:color="auto" w:fill="auto"/>
                  <w:vAlign w:val="center"/>
                </w:tcPr>
                <w:p w14:paraId="31B9EF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1B9C9F1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C22CE60">
        <w:tblPrEx>
          <w:tblCellMar>
            <w:top w:w="0" w:type="dxa"/>
            <w:left w:w="0" w:type="dxa"/>
            <w:bottom w:w="0" w:type="dxa"/>
            <w:right w:w="0" w:type="dxa"/>
          </w:tblCellMar>
        </w:tblPrEx>
        <w:trPr>
          <w:trHeight w:val="285" w:hRule="atLeast"/>
        </w:trPr>
        <w:tc>
          <w:tcPr>
            <w:tcW w:w="264" w:type="dxa"/>
            <w:tcBorders>
              <w:top w:val="nil"/>
              <w:left w:val="nil"/>
              <w:bottom w:val="nil"/>
              <w:right w:val="nil"/>
            </w:tcBorders>
            <w:shd w:val="clear" w:color="000000" w:fill="FFFFFF"/>
            <w:noWrap/>
            <w:tcMar>
              <w:top w:w="15" w:type="dxa"/>
              <w:left w:w="15" w:type="dxa"/>
              <w:bottom w:w="0" w:type="dxa"/>
              <w:right w:w="15" w:type="dxa"/>
            </w:tcMar>
            <w:vAlign w:val="center"/>
          </w:tcPr>
          <w:p w14:paraId="18B7C295">
            <w:pPr>
              <w:jc w:val="right"/>
              <w:rPr>
                <w:rFonts w:ascii="宋体" w:hAnsi="宋体" w:eastAsia="宋体" w:cs="宋体"/>
                <w:sz w:val="24"/>
                <w:szCs w:val="24"/>
              </w:rPr>
            </w:pPr>
            <w:r>
              <w:rPr>
                <w:rFonts w:hint="eastAsia"/>
              </w:rPr>
              <w:t>　</w:t>
            </w:r>
          </w:p>
        </w:tc>
        <w:tc>
          <w:tcPr>
            <w:tcW w:w="1009" w:type="dxa"/>
            <w:tcBorders>
              <w:top w:val="nil"/>
              <w:left w:val="nil"/>
              <w:bottom w:val="nil"/>
              <w:right w:val="nil"/>
            </w:tcBorders>
            <w:shd w:val="clear" w:color="000000" w:fill="FFFFFF"/>
            <w:noWrap/>
            <w:tcMar>
              <w:top w:w="15" w:type="dxa"/>
              <w:left w:w="15" w:type="dxa"/>
              <w:bottom w:w="0" w:type="dxa"/>
              <w:right w:w="15" w:type="dxa"/>
            </w:tcMar>
            <w:vAlign w:val="center"/>
          </w:tcPr>
          <w:p w14:paraId="06F79422">
            <w:pPr>
              <w:jc w:val="right"/>
              <w:rPr>
                <w:rFonts w:ascii="宋体" w:hAnsi="宋体" w:eastAsia="宋体" w:cs="宋体"/>
                <w:sz w:val="24"/>
                <w:szCs w:val="24"/>
              </w:rPr>
            </w:pPr>
            <w:r>
              <w:rPr>
                <w:rFonts w:hint="eastAsia"/>
              </w:rPr>
              <w:t>　</w:t>
            </w:r>
          </w:p>
        </w:tc>
        <w:tc>
          <w:tcPr>
            <w:tcW w:w="1746" w:type="dxa"/>
            <w:tcBorders>
              <w:top w:val="nil"/>
              <w:left w:val="nil"/>
              <w:bottom w:val="nil"/>
              <w:right w:val="nil"/>
            </w:tcBorders>
            <w:shd w:val="clear" w:color="000000" w:fill="FFFFFF"/>
            <w:noWrap/>
            <w:tcMar>
              <w:top w:w="15" w:type="dxa"/>
              <w:left w:w="15" w:type="dxa"/>
              <w:bottom w:w="0" w:type="dxa"/>
              <w:right w:w="15" w:type="dxa"/>
            </w:tcMar>
            <w:vAlign w:val="center"/>
          </w:tcPr>
          <w:p w14:paraId="61BA40E9">
            <w:pPr>
              <w:jc w:val="right"/>
              <w:rPr>
                <w:rFonts w:ascii="宋体" w:hAnsi="宋体" w:eastAsia="宋体" w:cs="宋体"/>
                <w:sz w:val="24"/>
                <w:szCs w:val="24"/>
              </w:rPr>
            </w:pPr>
            <w:r>
              <w:rPr>
                <w:rFonts w:hint="eastAsia"/>
              </w:rPr>
              <w:t>　</w:t>
            </w:r>
          </w:p>
        </w:tc>
        <w:tc>
          <w:tcPr>
            <w:tcW w:w="1845" w:type="dxa"/>
            <w:tcBorders>
              <w:top w:val="nil"/>
              <w:left w:val="nil"/>
              <w:bottom w:val="nil"/>
              <w:right w:val="nil"/>
            </w:tcBorders>
            <w:shd w:val="clear" w:color="000000" w:fill="FFFFFF"/>
            <w:noWrap/>
            <w:tcMar>
              <w:top w:w="15" w:type="dxa"/>
              <w:left w:w="15" w:type="dxa"/>
              <w:bottom w:w="0" w:type="dxa"/>
              <w:right w:w="15" w:type="dxa"/>
            </w:tcMar>
            <w:vAlign w:val="center"/>
          </w:tcPr>
          <w:p w14:paraId="4160825F">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0317500B">
            <w:pPr>
              <w:jc w:val="right"/>
              <w:rPr>
                <w:rFonts w:ascii="宋体" w:hAnsi="宋体" w:eastAsia="宋体" w:cs="宋体"/>
                <w:sz w:val="24"/>
                <w:szCs w:val="24"/>
              </w:rPr>
            </w:pPr>
            <w:r>
              <w:rPr>
                <w:rFonts w:hint="eastAsia"/>
              </w:rPr>
              <w:t>　</w:t>
            </w:r>
          </w:p>
        </w:tc>
        <w:tc>
          <w:tcPr>
            <w:tcW w:w="1688" w:type="dxa"/>
            <w:tcBorders>
              <w:top w:val="nil"/>
              <w:left w:val="nil"/>
              <w:bottom w:val="nil"/>
              <w:right w:val="nil"/>
            </w:tcBorders>
            <w:shd w:val="clear" w:color="000000" w:fill="FFFFFF"/>
            <w:noWrap/>
            <w:tcMar>
              <w:top w:w="15" w:type="dxa"/>
              <w:left w:w="15" w:type="dxa"/>
              <w:bottom w:w="0" w:type="dxa"/>
              <w:right w:w="15" w:type="dxa"/>
            </w:tcMar>
            <w:vAlign w:val="center"/>
          </w:tcPr>
          <w:p w14:paraId="51B25D1F">
            <w:pPr>
              <w:jc w:val="right"/>
              <w:rPr>
                <w:rFonts w:ascii="宋体" w:hAnsi="宋体" w:eastAsia="宋体" w:cs="宋体"/>
                <w:sz w:val="24"/>
                <w:szCs w:val="24"/>
              </w:rPr>
            </w:pPr>
            <w:r>
              <w:rPr>
                <w:rFonts w:hint="eastAsia"/>
              </w:rPr>
              <w:t>　</w:t>
            </w:r>
          </w:p>
        </w:tc>
        <w:tc>
          <w:tcPr>
            <w:tcW w:w="1628" w:type="dxa"/>
            <w:tcBorders>
              <w:top w:val="nil"/>
              <w:left w:val="nil"/>
              <w:bottom w:val="nil"/>
              <w:right w:val="nil"/>
            </w:tcBorders>
            <w:shd w:val="clear" w:color="000000" w:fill="FFFFFF"/>
            <w:noWrap/>
            <w:tcMar>
              <w:top w:w="15" w:type="dxa"/>
              <w:left w:w="15" w:type="dxa"/>
              <w:bottom w:w="0" w:type="dxa"/>
              <w:right w:w="15" w:type="dxa"/>
            </w:tcMar>
            <w:vAlign w:val="center"/>
          </w:tcPr>
          <w:p w14:paraId="4A43B633">
            <w:pPr>
              <w:jc w:val="right"/>
              <w:rPr>
                <w:rFonts w:ascii="宋体" w:hAnsi="宋体" w:eastAsia="宋体" w:cs="宋体"/>
                <w:sz w:val="24"/>
                <w:szCs w:val="24"/>
              </w:rPr>
            </w:pPr>
            <w:r>
              <w:rPr>
                <w:rFonts w:hint="eastAsia"/>
              </w:rPr>
              <w:t>　</w:t>
            </w:r>
          </w:p>
        </w:tc>
        <w:tc>
          <w:tcPr>
            <w:tcW w:w="1628" w:type="dxa"/>
            <w:tcBorders>
              <w:top w:val="nil"/>
              <w:left w:val="nil"/>
              <w:bottom w:val="nil"/>
              <w:right w:val="nil"/>
            </w:tcBorders>
            <w:shd w:val="clear" w:color="000000" w:fill="FFFFFF"/>
            <w:noWrap/>
            <w:tcMar>
              <w:top w:w="15" w:type="dxa"/>
              <w:left w:w="15" w:type="dxa"/>
              <w:bottom w:w="0" w:type="dxa"/>
              <w:right w:w="15" w:type="dxa"/>
            </w:tcMar>
            <w:vAlign w:val="center"/>
          </w:tcPr>
          <w:p w14:paraId="769E36B6">
            <w:pPr>
              <w:jc w:val="right"/>
              <w:rPr>
                <w:rFonts w:ascii="宋体" w:hAnsi="宋体" w:eastAsia="宋体" w:cs="宋体"/>
                <w:sz w:val="24"/>
                <w:szCs w:val="24"/>
              </w:rPr>
            </w:pPr>
            <w:r>
              <w:rPr>
                <w:rFonts w:hint="eastAsia"/>
              </w:rPr>
              <w:t>　</w:t>
            </w:r>
          </w:p>
        </w:tc>
        <w:tc>
          <w:tcPr>
            <w:tcW w:w="1885" w:type="dxa"/>
            <w:tcBorders>
              <w:top w:val="nil"/>
              <w:left w:val="nil"/>
              <w:bottom w:val="nil"/>
              <w:right w:val="nil"/>
            </w:tcBorders>
            <w:shd w:val="clear" w:color="000000" w:fill="FFFFFF"/>
            <w:noWrap/>
            <w:tcMar>
              <w:top w:w="15" w:type="dxa"/>
              <w:left w:w="15" w:type="dxa"/>
              <w:bottom w:w="0" w:type="dxa"/>
              <w:right w:w="15" w:type="dxa"/>
            </w:tcMar>
            <w:vAlign w:val="center"/>
          </w:tcPr>
          <w:p w14:paraId="1167FF37">
            <w:pPr>
              <w:jc w:val="right"/>
              <w:rPr>
                <w:rFonts w:ascii="宋体" w:hAnsi="宋体" w:eastAsia="宋体" w:cs="宋体"/>
                <w:sz w:val="24"/>
                <w:szCs w:val="24"/>
              </w:rPr>
            </w:pPr>
            <w:r>
              <w:rPr>
                <w:rFonts w:hint="eastAsia"/>
              </w:rPr>
              <w:t>　</w:t>
            </w:r>
          </w:p>
        </w:tc>
        <w:tc>
          <w:tcPr>
            <w:tcW w:w="2055" w:type="dxa"/>
            <w:tcBorders>
              <w:top w:val="nil"/>
              <w:left w:val="nil"/>
              <w:bottom w:val="nil"/>
              <w:right w:val="nil"/>
            </w:tcBorders>
            <w:shd w:val="clear" w:color="000000" w:fill="FFFFFF"/>
            <w:noWrap/>
            <w:tcMar>
              <w:top w:w="15" w:type="dxa"/>
              <w:left w:w="15" w:type="dxa"/>
              <w:bottom w:w="0" w:type="dxa"/>
              <w:right w:w="15" w:type="dxa"/>
            </w:tcMar>
            <w:vAlign w:val="center"/>
          </w:tcPr>
          <w:p w14:paraId="541FD04E">
            <w:pPr>
              <w:jc w:val="right"/>
              <w:rPr>
                <w:rFonts w:ascii="宋体" w:hAnsi="宋体" w:eastAsia="宋体" w:cs="宋体"/>
                <w:color w:val="000000"/>
                <w:sz w:val="20"/>
                <w:szCs w:val="20"/>
              </w:rPr>
            </w:pPr>
            <w:r>
              <w:rPr>
                <w:rFonts w:hint="eastAsia"/>
                <w:color w:val="000000"/>
                <w:sz w:val="20"/>
                <w:szCs w:val="20"/>
              </w:rPr>
              <w:t>公开02表</w:t>
            </w:r>
          </w:p>
        </w:tc>
      </w:tr>
      <w:tr w14:paraId="2ACF6879">
        <w:tblPrEx>
          <w:tblCellMar>
            <w:top w:w="0" w:type="dxa"/>
            <w:left w:w="0" w:type="dxa"/>
            <w:bottom w:w="0" w:type="dxa"/>
            <w:right w:w="0" w:type="dxa"/>
          </w:tblCellMar>
        </w:tblPrEx>
        <w:trPr>
          <w:trHeight w:val="285" w:hRule="atLeast"/>
        </w:trPr>
        <w:tc>
          <w:tcPr>
            <w:tcW w:w="4864"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400423AE">
            <w:pPr>
              <w:rPr>
                <w:rFonts w:ascii="宋体" w:hAnsi="宋体" w:eastAsia="宋体" w:cs="宋体"/>
                <w:sz w:val="24"/>
                <w:szCs w:val="24"/>
              </w:rPr>
            </w:pPr>
            <w:r>
              <w:rPr>
                <w:rFonts w:hint="eastAsia"/>
                <w:color w:val="00000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hint="eastAsia"/>
              </w:rPr>
              <w:t>　</w:t>
            </w:r>
            <w:r>
              <w:rPr>
                <w:rFonts w:hint="eastAsia"/>
                <w:color w:val="000000"/>
                <w:sz w:val="20"/>
                <w:szCs w:val="20"/>
              </w:rPr>
              <w:t>：</w:t>
            </w: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2B8095AF">
            <w:pPr>
              <w:jc w:val="right"/>
              <w:rPr>
                <w:rFonts w:ascii="宋体" w:hAnsi="宋体" w:eastAsia="宋体" w:cs="宋体"/>
                <w:sz w:val="24"/>
                <w:szCs w:val="24"/>
              </w:rPr>
            </w:pPr>
            <w:r>
              <w:rPr>
                <w:rFonts w:hint="eastAsia"/>
              </w:rPr>
              <w:t>　</w:t>
            </w:r>
          </w:p>
        </w:tc>
        <w:tc>
          <w:tcPr>
            <w:tcW w:w="1688" w:type="dxa"/>
            <w:tcBorders>
              <w:top w:val="nil"/>
              <w:left w:val="nil"/>
              <w:bottom w:val="nil"/>
              <w:right w:val="nil"/>
            </w:tcBorders>
            <w:shd w:val="clear" w:color="000000" w:fill="FFFFFF"/>
            <w:noWrap/>
            <w:tcMar>
              <w:top w:w="15" w:type="dxa"/>
              <w:left w:w="15" w:type="dxa"/>
              <w:bottom w:w="0" w:type="dxa"/>
              <w:right w:w="15" w:type="dxa"/>
            </w:tcMar>
            <w:vAlign w:val="center"/>
          </w:tcPr>
          <w:p w14:paraId="7EEF23D1">
            <w:pPr>
              <w:jc w:val="center"/>
              <w:rPr>
                <w:rFonts w:ascii="宋体" w:hAnsi="宋体" w:eastAsia="宋体" w:cs="宋体"/>
                <w:color w:val="000000"/>
                <w:sz w:val="20"/>
                <w:szCs w:val="20"/>
              </w:rPr>
            </w:pPr>
            <w:r>
              <w:rPr>
                <w:rFonts w:hint="eastAsia"/>
                <w:color w:val="000000"/>
                <w:sz w:val="20"/>
                <w:szCs w:val="20"/>
              </w:rPr>
              <w:t>　</w:t>
            </w:r>
          </w:p>
        </w:tc>
        <w:tc>
          <w:tcPr>
            <w:tcW w:w="1628" w:type="dxa"/>
            <w:tcBorders>
              <w:top w:val="nil"/>
              <w:left w:val="nil"/>
              <w:bottom w:val="nil"/>
              <w:right w:val="nil"/>
            </w:tcBorders>
            <w:shd w:val="clear" w:color="000000" w:fill="FFFFFF"/>
            <w:noWrap/>
            <w:tcMar>
              <w:top w:w="15" w:type="dxa"/>
              <w:left w:w="15" w:type="dxa"/>
              <w:bottom w:w="0" w:type="dxa"/>
              <w:right w:w="15" w:type="dxa"/>
            </w:tcMar>
            <w:vAlign w:val="center"/>
          </w:tcPr>
          <w:p w14:paraId="1BB30E68">
            <w:pPr>
              <w:jc w:val="right"/>
              <w:rPr>
                <w:rFonts w:ascii="宋体" w:hAnsi="宋体" w:eastAsia="宋体" w:cs="宋体"/>
                <w:sz w:val="24"/>
                <w:szCs w:val="24"/>
              </w:rPr>
            </w:pPr>
            <w:r>
              <w:rPr>
                <w:rFonts w:hint="eastAsia"/>
              </w:rPr>
              <w:t>　</w:t>
            </w:r>
          </w:p>
        </w:tc>
        <w:tc>
          <w:tcPr>
            <w:tcW w:w="1628" w:type="dxa"/>
            <w:tcBorders>
              <w:top w:val="nil"/>
              <w:left w:val="nil"/>
              <w:bottom w:val="nil"/>
              <w:right w:val="nil"/>
            </w:tcBorders>
            <w:shd w:val="clear" w:color="000000" w:fill="FFFFFF"/>
            <w:noWrap/>
            <w:tcMar>
              <w:top w:w="15" w:type="dxa"/>
              <w:left w:w="15" w:type="dxa"/>
              <w:bottom w:w="0" w:type="dxa"/>
              <w:right w:w="15" w:type="dxa"/>
            </w:tcMar>
            <w:vAlign w:val="center"/>
          </w:tcPr>
          <w:p w14:paraId="252A8184">
            <w:pPr>
              <w:jc w:val="right"/>
              <w:rPr>
                <w:rFonts w:ascii="宋体" w:hAnsi="宋体" w:eastAsia="宋体" w:cs="宋体"/>
                <w:sz w:val="24"/>
                <w:szCs w:val="24"/>
              </w:rPr>
            </w:pPr>
            <w:r>
              <w:rPr>
                <w:rFonts w:hint="eastAsia"/>
              </w:rPr>
              <w:t>　</w:t>
            </w:r>
          </w:p>
        </w:tc>
        <w:tc>
          <w:tcPr>
            <w:tcW w:w="1885" w:type="dxa"/>
            <w:tcBorders>
              <w:top w:val="nil"/>
              <w:left w:val="nil"/>
              <w:bottom w:val="nil"/>
              <w:right w:val="nil"/>
            </w:tcBorders>
            <w:shd w:val="clear" w:color="000000" w:fill="FFFFFF"/>
            <w:noWrap/>
            <w:tcMar>
              <w:top w:w="15" w:type="dxa"/>
              <w:left w:w="15" w:type="dxa"/>
              <w:bottom w:w="0" w:type="dxa"/>
              <w:right w:w="15" w:type="dxa"/>
            </w:tcMar>
            <w:vAlign w:val="center"/>
          </w:tcPr>
          <w:p w14:paraId="1E58A057">
            <w:pPr>
              <w:jc w:val="right"/>
              <w:rPr>
                <w:rFonts w:ascii="宋体" w:hAnsi="宋体" w:eastAsia="宋体" w:cs="宋体"/>
                <w:sz w:val="24"/>
                <w:szCs w:val="24"/>
              </w:rPr>
            </w:pPr>
            <w:r>
              <w:rPr>
                <w:rFonts w:hint="eastAsia"/>
              </w:rPr>
              <w:t>　</w:t>
            </w:r>
          </w:p>
        </w:tc>
        <w:tc>
          <w:tcPr>
            <w:tcW w:w="2055" w:type="dxa"/>
            <w:tcBorders>
              <w:top w:val="nil"/>
              <w:left w:val="nil"/>
              <w:bottom w:val="nil"/>
              <w:right w:val="nil"/>
            </w:tcBorders>
            <w:shd w:val="clear" w:color="000000" w:fill="FFFFFF"/>
            <w:noWrap/>
            <w:tcMar>
              <w:top w:w="15" w:type="dxa"/>
              <w:left w:w="15" w:type="dxa"/>
              <w:bottom w:w="0" w:type="dxa"/>
              <w:right w:w="15" w:type="dxa"/>
            </w:tcMar>
            <w:vAlign w:val="center"/>
          </w:tcPr>
          <w:p w14:paraId="74B09925">
            <w:pPr>
              <w:jc w:val="right"/>
              <w:rPr>
                <w:rFonts w:ascii="宋体" w:hAnsi="宋体" w:eastAsia="宋体" w:cs="宋体"/>
                <w:color w:val="000000"/>
                <w:sz w:val="20"/>
                <w:szCs w:val="20"/>
              </w:rPr>
            </w:pPr>
            <w:r>
              <w:rPr>
                <w:rFonts w:hint="eastAsia"/>
                <w:color w:val="000000"/>
                <w:sz w:val="20"/>
                <w:szCs w:val="20"/>
              </w:rPr>
              <w:t>单位：万元</w:t>
            </w:r>
          </w:p>
        </w:tc>
      </w:tr>
      <w:tr w14:paraId="5C527EB4">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7F82BE">
            <w:pPr>
              <w:jc w:val="center"/>
              <w:rPr>
                <w:rFonts w:ascii="宋体" w:hAnsi="宋体" w:eastAsia="宋体" w:cs="宋体"/>
                <w:sz w:val="24"/>
                <w:szCs w:val="24"/>
              </w:rPr>
            </w:pPr>
            <w:r>
              <w:rPr>
                <w:rFonts w:hint="eastAsia"/>
              </w:rPr>
              <w:t>项    目</w:t>
            </w:r>
          </w:p>
        </w:tc>
        <w:tc>
          <w:tcPr>
            <w:tcW w:w="18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4B8112">
            <w:pPr>
              <w:jc w:val="center"/>
              <w:rPr>
                <w:rFonts w:ascii="宋体" w:hAnsi="宋体" w:eastAsia="宋体" w:cs="宋体"/>
                <w:sz w:val="24"/>
                <w:szCs w:val="24"/>
              </w:rPr>
            </w:pPr>
            <w:r>
              <w:rPr>
                <w:rFonts w:hint="eastAsia"/>
              </w:rPr>
              <w:t>本年收入合计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1846C37">
            <w:pPr>
              <w:jc w:val="center"/>
              <w:rPr>
                <w:rFonts w:ascii="宋体" w:hAnsi="宋体" w:eastAsia="宋体" w:cs="宋体"/>
                <w:sz w:val="24"/>
                <w:szCs w:val="24"/>
              </w:rPr>
            </w:pPr>
            <w:r>
              <w:rPr>
                <w:rFonts w:hint="eastAsia"/>
              </w:rPr>
              <w:t>财政拨款收入</w:t>
            </w:r>
          </w:p>
        </w:tc>
        <w:tc>
          <w:tcPr>
            <w:tcW w:w="16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051FB4">
            <w:pPr>
              <w:jc w:val="center"/>
              <w:rPr>
                <w:rFonts w:ascii="宋体" w:hAnsi="宋体" w:eastAsia="宋体" w:cs="宋体"/>
                <w:sz w:val="24"/>
                <w:szCs w:val="24"/>
              </w:rPr>
            </w:pPr>
            <w:r>
              <w:rPr>
                <w:rFonts w:hint="eastAsia"/>
              </w:rPr>
              <w:t>上级补助收入</w:t>
            </w:r>
          </w:p>
        </w:tc>
        <w:tc>
          <w:tcPr>
            <w:tcW w:w="16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9C6ECF">
            <w:pPr>
              <w:jc w:val="center"/>
              <w:rPr>
                <w:rFonts w:ascii="宋体" w:hAnsi="宋体" w:eastAsia="宋体" w:cs="宋体"/>
                <w:sz w:val="24"/>
                <w:szCs w:val="24"/>
              </w:rPr>
            </w:pPr>
            <w:r>
              <w:rPr>
                <w:rFonts w:hint="eastAsia"/>
              </w:rPr>
              <w:t>事业收入</w:t>
            </w:r>
          </w:p>
        </w:tc>
        <w:tc>
          <w:tcPr>
            <w:tcW w:w="16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1A7627">
            <w:pPr>
              <w:jc w:val="center"/>
              <w:rPr>
                <w:rFonts w:ascii="宋体" w:hAnsi="宋体" w:eastAsia="宋体" w:cs="宋体"/>
                <w:sz w:val="24"/>
                <w:szCs w:val="24"/>
              </w:rPr>
            </w:pPr>
            <w:r>
              <w:rPr>
                <w:rFonts w:hint="eastAsia"/>
              </w:rPr>
              <w:t>经营收入</w:t>
            </w:r>
          </w:p>
        </w:tc>
        <w:tc>
          <w:tcPr>
            <w:tcW w:w="188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718810">
            <w:pPr>
              <w:jc w:val="center"/>
              <w:rPr>
                <w:rFonts w:ascii="宋体" w:hAnsi="宋体" w:eastAsia="宋体" w:cs="宋体"/>
                <w:sz w:val="24"/>
                <w:szCs w:val="24"/>
              </w:rPr>
            </w:pPr>
            <w:r>
              <w:rPr>
                <w:rFonts w:hint="eastAsia"/>
              </w:rPr>
              <w:t>附属单位上缴收入</w:t>
            </w:r>
          </w:p>
        </w:tc>
        <w:tc>
          <w:tcPr>
            <w:tcW w:w="20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CC4006">
            <w:pPr>
              <w:jc w:val="center"/>
              <w:rPr>
                <w:rFonts w:ascii="宋体" w:hAnsi="宋体" w:eastAsia="宋体" w:cs="宋体"/>
                <w:sz w:val="24"/>
                <w:szCs w:val="24"/>
              </w:rPr>
            </w:pPr>
            <w:r>
              <w:rPr>
                <w:rFonts w:hint="eastAsia"/>
              </w:rPr>
              <w:t>其他收入</w:t>
            </w:r>
          </w:p>
        </w:tc>
      </w:tr>
      <w:tr w14:paraId="0E52D100">
        <w:tblPrEx>
          <w:tblCellMar>
            <w:top w:w="0" w:type="dxa"/>
            <w:left w:w="0" w:type="dxa"/>
            <w:bottom w:w="0" w:type="dxa"/>
            <w:right w:w="0" w:type="dxa"/>
          </w:tblCellMar>
        </w:tblPrEx>
        <w:trPr>
          <w:trHeight w:val="450" w:hRule="atLeast"/>
        </w:trPr>
        <w:tc>
          <w:tcPr>
            <w:tcW w:w="127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D09DBA">
            <w:pPr>
              <w:jc w:val="center"/>
              <w:rPr>
                <w:rFonts w:ascii="宋体" w:hAnsi="宋体" w:eastAsia="宋体" w:cs="宋体"/>
                <w:sz w:val="24"/>
                <w:szCs w:val="24"/>
              </w:rPr>
            </w:pPr>
            <w:r>
              <w:rPr>
                <w:rFonts w:hint="eastAsia"/>
              </w:rPr>
              <w:t>功能分类科目编码</w:t>
            </w:r>
          </w:p>
        </w:tc>
        <w:tc>
          <w:tcPr>
            <w:tcW w:w="174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47F26E">
            <w:pPr>
              <w:jc w:val="center"/>
              <w:rPr>
                <w:rFonts w:ascii="宋体" w:hAnsi="宋体" w:eastAsia="宋体" w:cs="宋体"/>
                <w:sz w:val="24"/>
                <w:szCs w:val="24"/>
              </w:rPr>
            </w:pPr>
            <w:r>
              <w:rPr>
                <w:rFonts w:hint="eastAsia"/>
              </w:rPr>
              <w:t>科目名称</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4733B0F8">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4F7544AA">
            <w:pPr>
              <w:rPr>
                <w:rFonts w:ascii="宋体" w:hAnsi="宋体" w:eastAsia="宋体" w:cs="宋体"/>
                <w:sz w:val="24"/>
                <w:szCs w:val="24"/>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6E5545BE">
            <w:pPr>
              <w:rPr>
                <w:rFonts w:ascii="宋体" w:hAnsi="宋体" w:eastAsia="宋体" w:cs="宋体"/>
                <w:sz w:val="24"/>
                <w:szCs w:val="24"/>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732F61DD">
            <w:pPr>
              <w:rPr>
                <w:rFonts w:ascii="宋体" w:hAnsi="宋体" w:eastAsia="宋体" w:cs="宋体"/>
                <w:sz w:val="24"/>
                <w:szCs w:val="24"/>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56A47763">
            <w:pPr>
              <w:rPr>
                <w:rFonts w:ascii="宋体" w:hAnsi="宋体" w:eastAsia="宋体" w:cs="宋体"/>
                <w:sz w:val="24"/>
                <w:szCs w:val="24"/>
              </w:rPr>
            </w:pPr>
          </w:p>
        </w:tc>
        <w:tc>
          <w:tcPr>
            <w:tcW w:w="1885" w:type="dxa"/>
            <w:vMerge w:val="continue"/>
            <w:tcBorders>
              <w:top w:val="single" w:color="auto" w:sz="4" w:space="0"/>
              <w:left w:val="single" w:color="auto" w:sz="4" w:space="0"/>
              <w:bottom w:val="single" w:color="auto" w:sz="4" w:space="0"/>
              <w:right w:val="single" w:color="auto" w:sz="4" w:space="0"/>
            </w:tcBorders>
            <w:vAlign w:val="center"/>
          </w:tcPr>
          <w:p w14:paraId="36040441">
            <w:pPr>
              <w:rPr>
                <w:rFonts w:ascii="宋体" w:hAnsi="宋体" w:eastAsia="宋体" w:cs="宋体"/>
                <w:sz w:val="24"/>
                <w:szCs w:val="24"/>
              </w:rPr>
            </w:pPr>
          </w:p>
        </w:tc>
        <w:tc>
          <w:tcPr>
            <w:tcW w:w="2055" w:type="dxa"/>
            <w:vMerge w:val="continue"/>
            <w:tcBorders>
              <w:top w:val="single" w:color="auto" w:sz="4" w:space="0"/>
              <w:left w:val="single" w:color="auto" w:sz="4" w:space="0"/>
              <w:bottom w:val="single" w:color="auto" w:sz="4" w:space="0"/>
              <w:right w:val="single" w:color="auto" w:sz="4" w:space="0"/>
            </w:tcBorders>
            <w:vAlign w:val="center"/>
          </w:tcPr>
          <w:p w14:paraId="57E087FB">
            <w:pPr>
              <w:rPr>
                <w:rFonts w:ascii="宋体" w:hAnsi="宋体" w:eastAsia="宋体" w:cs="宋体"/>
                <w:sz w:val="24"/>
                <w:szCs w:val="24"/>
              </w:rPr>
            </w:pPr>
          </w:p>
        </w:tc>
      </w:tr>
      <w:tr w14:paraId="068E5945">
        <w:tblPrEx>
          <w:tblCellMar>
            <w:top w:w="0" w:type="dxa"/>
            <w:left w:w="0" w:type="dxa"/>
            <w:bottom w:w="0" w:type="dxa"/>
            <w:right w:w="0" w:type="dxa"/>
          </w:tblCellMar>
        </w:tblPrEx>
        <w:trPr>
          <w:trHeight w:val="450" w:hRule="atLeast"/>
        </w:trPr>
        <w:tc>
          <w:tcPr>
            <w:tcW w:w="1273" w:type="dxa"/>
            <w:gridSpan w:val="2"/>
            <w:vMerge w:val="continue"/>
            <w:tcBorders>
              <w:top w:val="single" w:color="auto" w:sz="4" w:space="0"/>
              <w:left w:val="single" w:color="auto" w:sz="4" w:space="0"/>
              <w:bottom w:val="single" w:color="auto" w:sz="4" w:space="0"/>
              <w:right w:val="single" w:color="auto" w:sz="4" w:space="0"/>
            </w:tcBorders>
            <w:vAlign w:val="center"/>
          </w:tcPr>
          <w:p w14:paraId="3577EDF1">
            <w:pPr>
              <w:rPr>
                <w:rFonts w:ascii="宋体" w:hAnsi="宋体" w:eastAsia="宋体" w:cs="宋体"/>
                <w:sz w:val="24"/>
                <w:szCs w:val="24"/>
              </w:rPr>
            </w:pPr>
          </w:p>
        </w:tc>
        <w:tc>
          <w:tcPr>
            <w:tcW w:w="1746" w:type="dxa"/>
            <w:vMerge w:val="continue"/>
            <w:tcBorders>
              <w:top w:val="nil"/>
              <w:left w:val="single" w:color="auto" w:sz="4" w:space="0"/>
              <w:bottom w:val="single" w:color="auto" w:sz="4" w:space="0"/>
              <w:right w:val="single" w:color="auto" w:sz="4" w:space="0"/>
            </w:tcBorders>
            <w:vAlign w:val="center"/>
          </w:tcPr>
          <w:p w14:paraId="008BCBBF">
            <w:pPr>
              <w:rPr>
                <w:rFonts w:ascii="宋体" w:hAnsi="宋体" w:eastAsia="宋体" w:cs="宋体"/>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69B198E1">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059172B6">
            <w:pPr>
              <w:rPr>
                <w:rFonts w:ascii="宋体" w:hAnsi="宋体" w:eastAsia="宋体" w:cs="宋体"/>
                <w:sz w:val="24"/>
                <w:szCs w:val="24"/>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439799D8">
            <w:pPr>
              <w:rPr>
                <w:rFonts w:ascii="宋体" w:hAnsi="宋体" w:eastAsia="宋体" w:cs="宋体"/>
                <w:sz w:val="24"/>
                <w:szCs w:val="24"/>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401D7587">
            <w:pPr>
              <w:rPr>
                <w:rFonts w:ascii="宋体" w:hAnsi="宋体" w:eastAsia="宋体" w:cs="宋体"/>
                <w:sz w:val="24"/>
                <w:szCs w:val="24"/>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D6C0C89">
            <w:pPr>
              <w:rPr>
                <w:rFonts w:ascii="宋体" w:hAnsi="宋体" w:eastAsia="宋体" w:cs="宋体"/>
                <w:sz w:val="24"/>
                <w:szCs w:val="24"/>
              </w:rPr>
            </w:pPr>
          </w:p>
        </w:tc>
        <w:tc>
          <w:tcPr>
            <w:tcW w:w="1885" w:type="dxa"/>
            <w:vMerge w:val="continue"/>
            <w:tcBorders>
              <w:top w:val="single" w:color="auto" w:sz="4" w:space="0"/>
              <w:left w:val="single" w:color="auto" w:sz="4" w:space="0"/>
              <w:bottom w:val="single" w:color="auto" w:sz="4" w:space="0"/>
              <w:right w:val="single" w:color="auto" w:sz="4" w:space="0"/>
            </w:tcBorders>
            <w:vAlign w:val="center"/>
          </w:tcPr>
          <w:p w14:paraId="5530F96F">
            <w:pPr>
              <w:rPr>
                <w:rFonts w:ascii="宋体" w:hAnsi="宋体" w:eastAsia="宋体" w:cs="宋体"/>
                <w:sz w:val="24"/>
                <w:szCs w:val="24"/>
              </w:rPr>
            </w:pPr>
          </w:p>
        </w:tc>
        <w:tc>
          <w:tcPr>
            <w:tcW w:w="2055" w:type="dxa"/>
            <w:vMerge w:val="continue"/>
            <w:tcBorders>
              <w:top w:val="single" w:color="auto" w:sz="4" w:space="0"/>
              <w:left w:val="single" w:color="auto" w:sz="4" w:space="0"/>
              <w:bottom w:val="single" w:color="auto" w:sz="4" w:space="0"/>
              <w:right w:val="single" w:color="auto" w:sz="4" w:space="0"/>
            </w:tcBorders>
            <w:vAlign w:val="center"/>
          </w:tcPr>
          <w:p w14:paraId="11CED2C7">
            <w:pPr>
              <w:rPr>
                <w:rFonts w:ascii="宋体" w:hAnsi="宋体" w:eastAsia="宋体" w:cs="宋体"/>
                <w:sz w:val="24"/>
                <w:szCs w:val="24"/>
              </w:rPr>
            </w:pPr>
          </w:p>
        </w:tc>
      </w:tr>
      <w:tr w14:paraId="3060FF76">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E7329">
            <w:pPr>
              <w:jc w:val="center"/>
              <w:rPr>
                <w:rFonts w:ascii="宋体" w:hAnsi="宋体" w:eastAsia="宋体" w:cs="宋体"/>
                <w:sz w:val="24"/>
                <w:szCs w:val="24"/>
              </w:rPr>
            </w:pPr>
            <w:r>
              <w:rPr>
                <w:rFonts w:hint="eastAsia"/>
              </w:rPr>
              <w:t>栏次</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A7AECA">
            <w:pPr>
              <w:jc w:val="center"/>
              <w:rPr>
                <w:rFonts w:ascii="宋体" w:hAnsi="宋体" w:eastAsia="宋体" w:cs="宋体"/>
                <w:sz w:val="24"/>
                <w:szCs w:val="24"/>
              </w:rPr>
            </w:pPr>
            <w:r>
              <w:rPr>
                <w:rFonts w:hint="eastAsia"/>
              </w:rPr>
              <w:t>1</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B269FC">
            <w:pPr>
              <w:jc w:val="center"/>
              <w:rPr>
                <w:rFonts w:ascii="宋体" w:hAnsi="宋体" w:eastAsia="宋体" w:cs="宋体"/>
                <w:sz w:val="24"/>
                <w:szCs w:val="24"/>
              </w:rPr>
            </w:pPr>
            <w:r>
              <w:rPr>
                <w:rFonts w:hint="eastAsia"/>
              </w:rPr>
              <w:t>2</w:t>
            </w:r>
          </w:p>
        </w:tc>
        <w:tc>
          <w:tcPr>
            <w:tcW w:w="16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82C99D">
            <w:pPr>
              <w:jc w:val="center"/>
              <w:rPr>
                <w:rFonts w:ascii="宋体" w:hAnsi="宋体" w:eastAsia="宋体" w:cs="宋体"/>
                <w:sz w:val="24"/>
                <w:szCs w:val="24"/>
              </w:rPr>
            </w:pPr>
            <w:r>
              <w:rPr>
                <w:rFonts w:hint="eastAsia"/>
              </w:rPr>
              <w:t>3</w:t>
            </w:r>
          </w:p>
        </w:tc>
        <w:tc>
          <w:tcPr>
            <w:tcW w:w="16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12BCD">
            <w:pPr>
              <w:jc w:val="center"/>
              <w:rPr>
                <w:rFonts w:ascii="宋体" w:hAnsi="宋体" w:eastAsia="宋体" w:cs="宋体"/>
                <w:sz w:val="24"/>
                <w:szCs w:val="24"/>
              </w:rPr>
            </w:pPr>
            <w:r>
              <w:rPr>
                <w:rFonts w:hint="eastAsia"/>
              </w:rPr>
              <w:t>4</w:t>
            </w:r>
          </w:p>
        </w:tc>
        <w:tc>
          <w:tcPr>
            <w:tcW w:w="16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02B51C">
            <w:pPr>
              <w:jc w:val="center"/>
              <w:rPr>
                <w:rFonts w:ascii="宋体" w:hAnsi="宋体" w:eastAsia="宋体" w:cs="宋体"/>
                <w:sz w:val="24"/>
                <w:szCs w:val="24"/>
              </w:rPr>
            </w:pPr>
            <w:r>
              <w:rPr>
                <w:rFonts w:hint="eastAsia"/>
              </w:rPr>
              <w:t>5</w:t>
            </w:r>
          </w:p>
        </w:tc>
        <w:tc>
          <w:tcPr>
            <w:tcW w:w="188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F442D">
            <w:pPr>
              <w:jc w:val="center"/>
              <w:rPr>
                <w:rFonts w:ascii="宋体" w:hAnsi="宋体" w:eastAsia="宋体" w:cs="宋体"/>
                <w:sz w:val="24"/>
                <w:szCs w:val="24"/>
              </w:rPr>
            </w:pPr>
            <w:r>
              <w:rPr>
                <w:rFonts w:hint="eastAsia"/>
              </w:rPr>
              <w:t>6</w:t>
            </w:r>
          </w:p>
        </w:tc>
        <w:tc>
          <w:tcPr>
            <w:tcW w:w="20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A2178C">
            <w:pPr>
              <w:jc w:val="center"/>
              <w:rPr>
                <w:rFonts w:ascii="宋体" w:hAnsi="宋体" w:eastAsia="宋体" w:cs="宋体"/>
                <w:sz w:val="24"/>
                <w:szCs w:val="24"/>
              </w:rPr>
            </w:pPr>
            <w:r>
              <w:rPr>
                <w:rFonts w:hint="eastAsia"/>
              </w:rPr>
              <w:t>7</w:t>
            </w:r>
          </w:p>
        </w:tc>
      </w:tr>
      <w:tr w14:paraId="4A9D4442">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9CD4E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6485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26074.84</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EC8D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26074.84</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B603D">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452B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3CE1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E7C7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A370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0D86E281">
        <w:tblPrEx>
          <w:tblCellMar>
            <w:top w:w="0" w:type="dxa"/>
            <w:left w:w="0" w:type="dxa"/>
            <w:bottom w:w="0" w:type="dxa"/>
            <w:right w:w="0" w:type="dxa"/>
          </w:tblCellMar>
        </w:tblPrEx>
        <w:trPr>
          <w:trHeight w:val="9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43DBA3">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C55B5">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8E287">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101.60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9E3DB">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101.60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A5B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237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E20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393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D8C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0B9F2D9A">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F25C8">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20103</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53AFEB">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3113D">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 xml:space="preserve">100.00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474D0">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100.00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978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FA7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F7D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CEF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525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B1B681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300DE4">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2010399</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292D70">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CE24E">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 xml:space="preserve">100.00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87368">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100.00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C6C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72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7C2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516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E00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2486277">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8E7418">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5B1C74">
            <w:pPr>
              <w:keepNext w:val="0"/>
              <w:keepLines w:val="0"/>
              <w:widowControl/>
              <w:suppressLineNumbers w:val="0"/>
              <w:jc w:val="left"/>
              <w:textAlignment w:val="center"/>
              <w:rPr>
                <w:rFonts w:hint="eastAsia"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786D2">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1.60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CF00E">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F0E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CEE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B25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0F2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253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30F68F07">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1B48B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2011101</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4CED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90E70">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1.60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3778A">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7AE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3D5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33F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82F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4C5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14985BC9">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0CCE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2A8B7">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986F3">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120.00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22705">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120.00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DF6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94F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373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62B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D2E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3BE73DED">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AE61F2">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E3211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11CC">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72.20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18527">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72.20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042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495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F71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A72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4D3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037AFF19">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9062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660F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B5933">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72.20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F6A15">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72.20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3AF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415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CF1D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5A4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DD3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B161D89">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5BF75">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20808</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C05B5">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抚恤</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E7787">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47.80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85131">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47.80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7751A">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4253F">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5D375">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F83D27">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8828E">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r>
      <w:tr w14:paraId="1E6B4E42">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B6B17B">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B74E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55C5A">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47.80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04615">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47.80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735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DE6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8EE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583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BF6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7BA9829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571C2E">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3996B">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BA39DE">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36.94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317771">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36.94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C067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F86A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92AB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07A7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FC81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241725E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03B3C8">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21011</w:t>
            </w:r>
          </w:p>
        </w:tc>
        <w:tc>
          <w:tcPr>
            <w:tcW w:w="174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FEDCD">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行政事业单位医疗</w:t>
            </w:r>
          </w:p>
        </w:tc>
        <w:tc>
          <w:tcPr>
            <w:tcW w:w="18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0B0C0">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36.94 </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5C31E">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36.94 </w:t>
            </w:r>
          </w:p>
        </w:tc>
        <w:tc>
          <w:tcPr>
            <w:tcW w:w="168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6878D">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EF8D7">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D98E6">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424FF">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3B1EC">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r>
      <w:tr w14:paraId="392BD7A7">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712269">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3B2D2E">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3DE30F">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36.94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A29851">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36.94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DCB9F0">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CC6BB0">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539A8C">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32624A">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7ABA82">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r>
      <w:tr w14:paraId="77D1242E">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0C8DA">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212</w:t>
            </w:r>
          </w:p>
        </w:tc>
        <w:tc>
          <w:tcPr>
            <w:tcW w:w="174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234A50">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城乡社区支出</w:t>
            </w:r>
          </w:p>
        </w:tc>
        <w:tc>
          <w:tcPr>
            <w:tcW w:w="18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A5394">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158.10 </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4DECA">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158.10 </w:t>
            </w:r>
          </w:p>
        </w:tc>
        <w:tc>
          <w:tcPr>
            <w:tcW w:w="168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F2993">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A2325">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B7BE6">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38C43">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3192C">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p>
        </w:tc>
      </w:tr>
      <w:tr w14:paraId="76BB5D0C">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55B43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68A9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城乡社区管理事务</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30985B">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12.50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A60663">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12.50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7422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559D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AC4F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782B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7133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75C3CED">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1999ED">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2120199</w:t>
            </w:r>
          </w:p>
        </w:tc>
        <w:tc>
          <w:tcPr>
            <w:tcW w:w="174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92B73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8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BAAD6">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12.50 </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DD74A">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12.50 </w:t>
            </w:r>
          </w:p>
        </w:tc>
        <w:tc>
          <w:tcPr>
            <w:tcW w:w="168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04E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F22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19D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7E4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738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98E368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3ABF6">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21203</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3298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城乡社区公共设施</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63965">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145.60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1EF99">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145.60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4D7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0C8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8BA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67B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A46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2C6E956A">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3BE355">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2120399</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7F22C">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71B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145.60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8B370">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145.60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05E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2BA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129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255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F1B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0023E8F0">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6732EE">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3CF4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EF0A4">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83DCD">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D34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578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200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0DA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DFA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622262E8">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1D5FB1">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D5AF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100FF">
            <w:pPr>
              <w:keepNext w:val="0"/>
              <w:keepLines w:val="0"/>
              <w:widowControl/>
              <w:suppressLineNumbers w:val="0"/>
              <w:jc w:val="righ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CAA8E">
            <w:pPr>
              <w:keepNext w:val="0"/>
              <w:keepLines w:val="0"/>
              <w:widowControl/>
              <w:suppressLineNumbers w:val="0"/>
              <w:jc w:val="righ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1B0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52E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457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AD6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702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2103DD7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960E2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54FC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农村基础设施建设</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38205">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40E6E">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20969.39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A51C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834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DD2E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F6DE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FE3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88B61C3">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725014">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512E3">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E59CE">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2738.94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3492A">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2738.94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1C50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848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8D3D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E64D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EC28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7BFD3051">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46135">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5CB87A">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FF770">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2678.94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8EB01">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2678.94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A33F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5FAE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DB4D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AEF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A8DD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3EC639F">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65A84">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2140101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867A30">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72C20C">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619.27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966B61">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619.27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E8F1F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6101C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80270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9FB1C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12606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7A7AB8A">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DF0B4F">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2140106</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9FAA60">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公路养护</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E13B45">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154.00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656054">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154.00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D58F0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8BE96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72E4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482CF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389A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804123C">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5DCBBC">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2140112</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F3B6F">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公路运输管理</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39BDCB">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10.54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0495A4">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10.54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F6B5A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20CC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A73DD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201B5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72CA8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292E6821">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FF41F">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2140199</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39C507">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648928">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1895.14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DB40CF">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1895.14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5A48E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052A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59BDC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7257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1D69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CB0A262">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FE6EB">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21406</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732F3">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车辆购置税支出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D69BCF">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60.00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8B5FFC">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60.00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CC568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6964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4450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575B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F4A4F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154CF51F">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211D29">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2140601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451258">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车辆购置税用于公路等基础设施建设支出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CCEC03">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60.00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2F0E4D">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60.00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67DC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2C4B7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1188D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CA16F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DF10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57C4B62A">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45AA13">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221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910A33">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住房保障支出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047520">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29.87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2FD8AF">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29.87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C398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BA7AB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DA50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E4FF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F108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21156A92">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2C6E0">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22102</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9AF68">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住房改革支出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9B671B">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29.87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6A3184">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29.87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78719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CD269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9C1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0FE65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7A96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623C3F17">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326A0">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2210201</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1D45E">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住房公积金</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9FDFB2">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29.87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08EC5F">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29.87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2FDCF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1E4B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59A4F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F64A0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DFE3E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07694D25">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FB132C">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229</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E8D7A6">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其他支出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4BBB66">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1920.00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3AE927">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1920.00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380F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B51FB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8C3BA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D3E8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82EE4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333DAFDB">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97B200">
            <w:pPr>
              <w:keepNext w:val="0"/>
              <w:keepLines w:val="0"/>
              <w:widowControl/>
              <w:suppressLineNumbers w:val="0"/>
              <w:jc w:val="left"/>
              <w:textAlignment w:val="center"/>
              <w:rPr>
                <w:rFonts w:hint="default"/>
                <w:lang w:val="en-US" w:eastAsia="zh-CN"/>
              </w:rPr>
            </w:pPr>
            <w:r>
              <w:rPr>
                <w:rFonts w:hint="eastAsia" w:ascii="宋体" w:hAnsi="宋体" w:eastAsia="宋体" w:cs="宋体"/>
                <w:i w:val="0"/>
                <w:iCs w:val="0"/>
                <w:color w:val="000000"/>
                <w:kern w:val="0"/>
                <w:sz w:val="22"/>
                <w:szCs w:val="22"/>
                <w:u w:val="none"/>
                <w:lang w:val="en-US" w:eastAsia="zh-CN" w:bidi="ar"/>
              </w:rPr>
              <w:t>22904</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F70E5">
            <w:pPr>
              <w:keepNext w:val="0"/>
              <w:keepLines w:val="0"/>
              <w:widowControl/>
              <w:suppressLineNumbers w:val="0"/>
              <w:jc w:val="left"/>
              <w:textAlignment w:val="center"/>
              <w:rPr>
                <w:rFonts w:hint="eastAsia"/>
                <w:lang w:eastAsia="zh-CN"/>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E65CCE">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 xml:space="preserve">1845.00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1A73A8">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1845.00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9A3BB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1A20C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FBD3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496DE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0D31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320FDA1A">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21AB05">
            <w:pPr>
              <w:keepNext w:val="0"/>
              <w:keepLines w:val="0"/>
              <w:widowControl/>
              <w:suppressLineNumbers w:val="0"/>
              <w:jc w:val="left"/>
              <w:textAlignment w:val="center"/>
              <w:rPr>
                <w:rFonts w:hint="default"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2290402</w:t>
            </w:r>
          </w:p>
        </w:tc>
        <w:tc>
          <w:tcPr>
            <w:tcW w:w="174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4D0C1">
            <w:pPr>
              <w:keepNext w:val="0"/>
              <w:keepLines w:val="0"/>
              <w:widowControl/>
              <w:suppressLineNumbers w:val="0"/>
              <w:jc w:val="left"/>
              <w:textAlignment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409E7A">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1845.00 </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326A22">
            <w:pPr>
              <w:keepNext w:val="0"/>
              <w:keepLines w:val="0"/>
              <w:widowControl/>
              <w:suppressLineNumbers w:val="0"/>
              <w:jc w:val="right"/>
              <w:textAlignment w:val="center"/>
              <w:rPr>
                <w:rFonts w:hint="default"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1845.00 </w:t>
            </w:r>
          </w:p>
        </w:tc>
        <w:tc>
          <w:tcPr>
            <w:tcW w:w="168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2D6D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89B83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FBE22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5535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DB9CD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w:t>
            </w:r>
          </w:p>
        </w:tc>
      </w:tr>
      <w:tr w14:paraId="2C93E8BF">
        <w:tblPrEx>
          <w:tblCellMar>
            <w:top w:w="0" w:type="dxa"/>
            <w:left w:w="0" w:type="dxa"/>
            <w:bottom w:w="0" w:type="dxa"/>
            <w:right w:w="0" w:type="dxa"/>
          </w:tblCellMar>
        </w:tblPrEx>
        <w:trPr>
          <w:trHeight w:val="9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355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22999</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BFF6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276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75.00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CE7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75.00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35C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DBB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4AD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DD0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B81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402546A7">
        <w:tblPrEx>
          <w:tblCellMar>
            <w:top w:w="0" w:type="dxa"/>
            <w:left w:w="0" w:type="dxa"/>
            <w:bottom w:w="0" w:type="dxa"/>
            <w:right w:w="0" w:type="dxa"/>
          </w:tblCellMar>
        </w:tblPrEx>
        <w:trPr>
          <w:trHeight w:val="450" w:hRule="atLeast"/>
        </w:trPr>
        <w:tc>
          <w:tcPr>
            <w:tcW w:w="127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9B38F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2299999</w:t>
            </w:r>
          </w:p>
        </w:tc>
        <w:tc>
          <w:tcPr>
            <w:tcW w:w="17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806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980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75.00 </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E2B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75.00 </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D87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676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0BF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18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8E5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c>
          <w:tcPr>
            <w:tcW w:w="20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4F6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w:t>
            </w:r>
          </w:p>
        </w:tc>
      </w:tr>
      <w:tr w14:paraId="0B5FA64B">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E811388">
            <w:pPr>
              <w:rPr>
                <w:rFonts w:ascii="宋体" w:hAnsi="宋体" w:eastAsia="宋体" w:cs="宋体"/>
                <w:sz w:val="24"/>
                <w:szCs w:val="24"/>
              </w:rPr>
            </w:pPr>
            <w:r>
              <w:rPr>
                <w:rFonts w:hint="eastAsia"/>
              </w:rPr>
              <w:t>注：本表反映部门本年度取得的各项收入情况。</w:t>
            </w:r>
          </w:p>
        </w:tc>
      </w:tr>
    </w:tbl>
    <w:p w14:paraId="375794B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C30FBBA">
      <w:pPr>
        <w:widowControl/>
        <w:rPr>
          <w:rFonts w:ascii="Times New Roman" w:hAnsi="Times New Roman" w:eastAsia="方正小标宋_GBK" w:cs="Times New Roman"/>
          <w:color w:val="000000"/>
          <w:kern w:val="0"/>
          <w:sz w:val="36"/>
          <w:szCs w:val="36"/>
        </w:rPr>
      </w:pPr>
    </w:p>
    <w:tbl>
      <w:tblPr>
        <w:tblStyle w:val="10"/>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4C7E8819">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2929D85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42FC282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3352E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174D2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BC91B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375527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896B4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64E49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B195A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8DF76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D1846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BC9F68C">
        <w:tblPrEx>
          <w:tblCellMar>
            <w:top w:w="0" w:type="dxa"/>
            <w:left w:w="108" w:type="dxa"/>
            <w:bottom w:w="0" w:type="dxa"/>
            <w:right w:w="108" w:type="dxa"/>
          </w:tblCellMar>
        </w:tblPrEx>
        <w:trPr>
          <w:trHeight w:val="403" w:hRule="atLeast"/>
        </w:trPr>
        <w:tc>
          <w:tcPr>
            <w:tcW w:w="4932" w:type="dxa"/>
            <w:gridSpan w:val="4"/>
            <w:tcBorders>
              <w:top w:val="nil"/>
              <w:left w:val="nil"/>
              <w:bottom w:val="nil"/>
              <w:right w:val="nil"/>
            </w:tcBorders>
            <w:shd w:val="clear" w:color="000000" w:fill="FFFFFF"/>
            <w:noWrap/>
            <w:vAlign w:val="center"/>
          </w:tcPr>
          <w:p w14:paraId="66FD6B0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p>
          <w:p w14:paraId="1712241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27000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075A1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12C563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B7DBF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433B8E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18C48D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2B511E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B80CF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64B4AF">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05CF3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050E92">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75C662">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47030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CC12CE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1FE08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6F05561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60358B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E7FBC1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BEA5FF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3CAB1B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A8BC1C1">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FEC1CFC">
            <w:pPr>
              <w:widowControl/>
              <w:jc w:val="left"/>
              <w:rPr>
                <w:rFonts w:ascii="宋体" w:hAnsi="宋体" w:eastAsia="宋体" w:cs="宋体"/>
                <w:kern w:val="0"/>
                <w:sz w:val="24"/>
                <w:szCs w:val="24"/>
              </w:rPr>
            </w:pPr>
          </w:p>
        </w:tc>
      </w:tr>
      <w:tr w14:paraId="0A19EB20">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FCE87DB">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71267AD4">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AF9BBD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9A6FD6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0F4161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BB12CE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56FD82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3D97037">
            <w:pPr>
              <w:widowControl/>
              <w:jc w:val="left"/>
              <w:rPr>
                <w:rFonts w:ascii="宋体" w:hAnsi="宋体" w:eastAsia="宋体" w:cs="宋体"/>
                <w:kern w:val="0"/>
                <w:sz w:val="24"/>
                <w:szCs w:val="24"/>
              </w:rPr>
            </w:pPr>
          </w:p>
        </w:tc>
      </w:tr>
      <w:tr w14:paraId="32471F4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398CB14">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4FB6809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3998556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6295413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981E11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0A3DE536">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72D63E3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065FD7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A7577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6A1AD23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26113.53</w:t>
            </w:r>
          </w:p>
        </w:tc>
        <w:tc>
          <w:tcPr>
            <w:tcW w:w="1991" w:type="dxa"/>
            <w:tcBorders>
              <w:top w:val="nil"/>
              <w:left w:val="nil"/>
              <w:bottom w:val="single" w:color="auto" w:sz="4" w:space="0"/>
              <w:right w:val="single" w:color="auto" w:sz="4" w:space="0"/>
            </w:tcBorders>
            <w:shd w:val="clear" w:color="auto" w:fill="auto"/>
            <w:noWrap/>
            <w:vAlign w:val="center"/>
          </w:tcPr>
          <w:p w14:paraId="5F09613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969.62</w:t>
            </w:r>
          </w:p>
        </w:tc>
        <w:tc>
          <w:tcPr>
            <w:tcW w:w="1991" w:type="dxa"/>
            <w:tcBorders>
              <w:top w:val="nil"/>
              <w:left w:val="nil"/>
              <w:bottom w:val="single" w:color="auto" w:sz="4" w:space="0"/>
              <w:right w:val="single" w:color="auto" w:sz="4" w:space="0"/>
            </w:tcBorders>
            <w:shd w:val="clear" w:color="auto" w:fill="auto"/>
            <w:noWrap/>
            <w:vAlign w:val="center"/>
          </w:tcPr>
          <w:p w14:paraId="05DB661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25143.91</w:t>
            </w:r>
          </w:p>
        </w:tc>
        <w:tc>
          <w:tcPr>
            <w:tcW w:w="1991" w:type="dxa"/>
            <w:tcBorders>
              <w:top w:val="nil"/>
              <w:left w:val="nil"/>
              <w:bottom w:val="single" w:color="auto" w:sz="4" w:space="0"/>
              <w:right w:val="single" w:color="auto" w:sz="4" w:space="0"/>
            </w:tcBorders>
            <w:shd w:val="clear" w:color="auto" w:fill="auto"/>
            <w:noWrap/>
            <w:vAlign w:val="center"/>
          </w:tcPr>
          <w:p w14:paraId="07E9C44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D5EAA3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38DE1C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0.00</w:t>
            </w:r>
          </w:p>
        </w:tc>
      </w:tr>
      <w:tr w14:paraId="3AF3F29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F355E1">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5231F09F">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7B0F42B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101.60 </w:t>
            </w:r>
          </w:p>
        </w:tc>
        <w:tc>
          <w:tcPr>
            <w:tcW w:w="1991" w:type="dxa"/>
            <w:tcBorders>
              <w:top w:val="nil"/>
              <w:left w:val="nil"/>
              <w:bottom w:val="single" w:color="auto" w:sz="4" w:space="0"/>
              <w:right w:val="single" w:color="auto" w:sz="4" w:space="0"/>
            </w:tcBorders>
            <w:shd w:val="clear" w:color="auto" w:fill="auto"/>
            <w:noWrap/>
            <w:vAlign w:val="center"/>
          </w:tcPr>
          <w:p w14:paraId="0756123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1.60 </w:t>
            </w:r>
          </w:p>
        </w:tc>
        <w:tc>
          <w:tcPr>
            <w:tcW w:w="1991" w:type="dxa"/>
            <w:tcBorders>
              <w:top w:val="nil"/>
              <w:left w:val="nil"/>
              <w:bottom w:val="single" w:color="auto" w:sz="4" w:space="0"/>
              <w:right w:val="single" w:color="auto" w:sz="4" w:space="0"/>
            </w:tcBorders>
            <w:shd w:val="clear" w:color="auto" w:fill="auto"/>
            <w:noWrap/>
            <w:vAlign w:val="center"/>
          </w:tcPr>
          <w:p w14:paraId="21D026C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100.00 </w:t>
            </w:r>
          </w:p>
        </w:tc>
        <w:tc>
          <w:tcPr>
            <w:tcW w:w="1991" w:type="dxa"/>
            <w:tcBorders>
              <w:top w:val="nil"/>
              <w:left w:val="nil"/>
              <w:bottom w:val="single" w:color="auto" w:sz="4" w:space="0"/>
              <w:right w:val="single" w:color="auto" w:sz="4" w:space="0"/>
            </w:tcBorders>
            <w:shd w:val="clear" w:color="auto" w:fill="auto"/>
            <w:noWrap/>
            <w:vAlign w:val="center"/>
          </w:tcPr>
          <w:p w14:paraId="0FAD2F4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069898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F211FE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0F6BFEB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1504B3">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20103</w:t>
            </w:r>
          </w:p>
        </w:tc>
        <w:tc>
          <w:tcPr>
            <w:tcW w:w="1481" w:type="dxa"/>
            <w:tcBorders>
              <w:top w:val="nil"/>
              <w:left w:val="nil"/>
              <w:bottom w:val="single" w:color="auto" w:sz="4" w:space="0"/>
              <w:right w:val="single" w:color="auto" w:sz="4" w:space="0"/>
            </w:tcBorders>
            <w:shd w:val="clear" w:color="000000" w:fill="FFFFFF"/>
            <w:noWrap/>
            <w:vAlign w:val="center"/>
          </w:tcPr>
          <w:p w14:paraId="7438E6A8">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政府办公厅（室）及相关机构事务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33E4617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100.00 </w:t>
            </w:r>
          </w:p>
        </w:tc>
        <w:tc>
          <w:tcPr>
            <w:tcW w:w="1991" w:type="dxa"/>
            <w:tcBorders>
              <w:top w:val="nil"/>
              <w:left w:val="nil"/>
              <w:bottom w:val="single" w:color="auto" w:sz="4" w:space="0"/>
              <w:right w:val="single" w:color="auto" w:sz="4" w:space="0"/>
            </w:tcBorders>
            <w:shd w:val="clear" w:color="auto" w:fill="auto"/>
            <w:noWrap/>
            <w:vAlign w:val="center"/>
          </w:tcPr>
          <w:p w14:paraId="13E7562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F996C1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100.00 </w:t>
            </w:r>
          </w:p>
        </w:tc>
        <w:tc>
          <w:tcPr>
            <w:tcW w:w="1991" w:type="dxa"/>
            <w:tcBorders>
              <w:top w:val="nil"/>
              <w:left w:val="nil"/>
              <w:bottom w:val="single" w:color="auto" w:sz="4" w:space="0"/>
              <w:right w:val="single" w:color="auto" w:sz="4" w:space="0"/>
            </w:tcBorders>
            <w:shd w:val="clear" w:color="auto" w:fill="auto"/>
            <w:noWrap/>
            <w:vAlign w:val="center"/>
          </w:tcPr>
          <w:p w14:paraId="08CEDCA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7D4182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233C3D8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C9DABD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B5848A">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2010399</w:t>
            </w:r>
          </w:p>
        </w:tc>
        <w:tc>
          <w:tcPr>
            <w:tcW w:w="1481" w:type="dxa"/>
            <w:tcBorders>
              <w:top w:val="nil"/>
              <w:left w:val="nil"/>
              <w:bottom w:val="single" w:color="auto" w:sz="4" w:space="0"/>
              <w:right w:val="single" w:color="auto" w:sz="4" w:space="0"/>
            </w:tcBorders>
            <w:shd w:val="clear" w:color="000000" w:fill="FFFFFF"/>
            <w:noWrap/>
            <w:vAlign w:val="center"/>
          </w:tcPr>
          <w:p w14:paraId="5883E456">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其他政府办公厅（室）及相关机构事务支出</w:t>
            </w:r>
          </w:p>
        </w:tc>
        <w:tc>
          <w:tcPr>
            <w:tcW w:w="1952" w:type="dxa"/>
            <w:tcBorders>
              <w:top w:val="nil"/>
              <w:left w:val="nil"/>
              <w:bottom w:val="single" w:color="auto" w:sz="4" w:space="0"/>
              <w:right w:val="single" w:color="auto" w:sz="4" w:space="0"/>
            </w:tcBorders>
            <w:shd w:val="clear" w:color="auto" w:fill="auto"/>
            <w:noWrap/>
            <w:vAlign w:val="center"/>
          </w:tcPr>
          <w:p w14:paraId="31AD86B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100.00 </w:t>
            </w:r>
          </w:p>
        </w:tc>
        <w:tc>
          <w:tcPr>
            <w:tcW w:w="1991" w:type="dxa"/>
            <w:tcBorders>
              <w:top w:val="nil"/>
              <w:left w:val="nil"/>
              <w:bottom w:val="single" w:color="auto" w:sz="4" w:space="0"/>
              <w:right w:val="single" w:color="auto" w:sz="4" w:space="0"/>
            </w:tcBorders>
            <w:shd w:val="clear" w:color="auto" w:fill="auto"/>
            <w:noWrap/>
            <w:vAlign w:val="center"/>
          </w:tcPr>
          <w:p w14:paraId="4CB5A8E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316EBE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100.00 </w:t>
            </w:r>
          </w:p>
        </w:tc>
        <w:tc>
          <w:tcPr>
            <w:tcW w:w="1991" w:type="dxa"/>
            <w:tcBorders>
              <w:top w:val="nil"/>
              <w:left w:val="nil"/>
              <w:bottom w:val="single" w:color="auto" w:sz="4" w:space="0"/>
              <w:right w:val="single" w:color="auto" w:sz="4" w:space="0"/>
            </w:tcBorders>
            <w:shd w:val="clear" w:color="auto" w:fill="auto"/>
            <w:noWrap/>
            <w:vAlign w:val="center"/>
          </w:tcPr>
          <w:p w14:paraId="0F9A1FD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36DC13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6622E41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9BF592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929ACE">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20111</w:t>
            </w:r>
          </w:p>
        </w:tc>
        <w:tc>
          <w:tcPr>
            <w:tcW w:w="1481" w:type="dxa"/>
            <w:tcBorders>
              <w:top w:val="nil"/>
              <w:left w:val="nil"/>
              <w:bottom w:val="single" w:color="auto" w:sz="4" w:space="0"/>
              <w:right w:val="single" w:color="auto" w:sz="4" w:space="0"/>
            </w:tcBorders>
            <w:shd w:val="clear" w:color="000000" w:fill="FFFFFF"/>
            <w:noWrap/>
            <w:vAlign w:val="center"/>
          </w:tcPr>
          <w:p w14:paraId="40D4413D">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纪检监察事务</w:t>
            </w:r>
          </w:p>
        </w:tc>
        <w:tc>
          <w:tcPr>
            <w:tcW w:w="1952" w:type="dxa"/>
            <w:tcBorders>
              <w:top w:val="nil"/>
              <w:left w:val="nil"/>
              <w:bottom w:val="single" w:color="auto" w:sz="4" w:space="0"/>
              <w:right w:val="single" w:color="auto" w:sz="4" w:space="0"/>
            </w:tcBorders>
            <w:shd w:val="clear" w:color="auto" w:fill="auto"/>
            <w:noWrap/>
            <w:vAlign w:val="center"/>
          </w:tcPr>
          <w:p w14:paraId="4601052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1.60 </w:t>
            </w:r>
          </w:p>
        </w:tc>
        <w:tc>
          <w:tcPr>
            <w:tcW w:w="1991" w:type="dxa"/>
            <w:tcBorders>
              <w:top w:val="nil"/>
              <w:left w:val="nil"/>
              <w:bottom w:val="single" w:color="auto" w:sz="4" w:space="0"/>
              <w:right w:val="single" w:color="auto" w:sz="4" w:space="0"/>
            </w:tcBorders>
            <w:shd w:val="clear" w:color="auto" w:fill="auto"/>
            <w:noWrap/>
            <w:vAlign w:val="center"/>
          </w:tcPr>
          <w:p w14:paraId="36F5BBD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1.60 </w:t>
            </w:r>
          </w:p>
        </w:tc>
        <w:tc>
          <w:tcPr>
            <w:tcW w:w="1991" w:type="dxa"/>
            <w:tcBorders>
              <w:top w:val="nil"/>
              <w:left w:val="nil"/>
              <w:bottom w:val="single" w:color="auto" w:sz="4" w:space="0"/>
              <w:right w:val="single" w:color="auto" w:sz="4" w:space="0"/>
            </w:tcBorders>
            <w:shd w:val="clear" w:color="auto" w:fill="auto"/>
            <w:noWrap/>
            <w:vAlign w:val="center"/>
          </w:tcPr>
          <w:p w14:paraId="1DA3DB3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1959AF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4B4A65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3C7AC76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636890D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ED1BFA">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2011101</w:t>
            </w:r>
          </w:p>
        </w:tc>
        <w:tc>
          <w:tcPr>
            <w:tcW w:w="1481" w:type="dxa"/>
            <w:tcBorders>
              <w:top w:val="nil"/>
              <w:left w:val="nil"/>
              <w:bottom w:val="single" w:color="auto" w:sz="4" w:space="0"/>
              <w:right w:val="single" w:color="auto" w:sz="4" w:space="0"/>
            </w:tcBorders>
            <w:shd w:val="clear" w:color="000000" w:fill="FFFFFF"/>
            <w:noWrap/>
            <w:vAlign w:val="center"/>
          </w:tcPr>
          <w:p w14:paraId="67732105">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行政运行</w:t>
            </w:r>
          </w:p>
        </w:tc>
        <w:tc>
          <w:tcPr>
            <w:tcW w:w="1952" w:type="dxa"/>
            <w:tcBorders>
              <w:top w:val="nil"/>
              <w:left w:val="nil"/>
              <w:bottom w:val="single" w:color="auto" w:sz="4" w:space="0"/>
              <w:right w:val="single" w:color="auto" w:sz="4" w:space="0"/>
            </w:tcBorders>
            <w:shd w:val="clear" w:color="auto" w:fill="auto"/>
            <w:noWrap/>
            <w:vAlign w:val="center"/>
          </w:tcPr>
          <w:p w14:paraId="4EE80B6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1.60 </w:t>
            </w:r>
          </w:p>
        </w:tc>
        <w:tc>
          <w:tcPr>
            <w:tcW w:w="1991" w:type="dxa"/>
            <w:tcBorders>
              <w:top w:val="nil"/>
              <w:left w:val="nil"/>
              <w:bottom w:val="single" w:color="auto" w:sz="4" w:space="0"/>
              <w:right w:val="single" w:color="auto" w:sz="4" w:space="0"/>
            </w:tcBorders>
            <w:shd w:val="clear" w:color="auto" w:fill="auto"/>
            <w:noWrap/>
            <w:vAlign w:val="center"/>
          </w:tcPr>
          <w:p w14:paraId="58191BF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1.60 </w:t>
            </w:r>
          </w:p>
        </w:tc>
        <w:tc>
          <w:tcPr>
            <w:tcW w:w="1991" w:type="dxa"/>
            <w:tcBorders>
              <w:top w:val="nil"/>
              <w:left w:val="nil"/>
              <w:bottom w:val="single" w:color="auto" w:sz="4" w:space="0"/>
              <w:right w:val="single" w:color="auto" w:sz="4" w:space="0"/>
            </w:tcBorders>
            <w:shd w:val="clear" w:color="auto" w:fill="auto"/>
            <w:noWrap/>
            <w:vAlign w:val="center"/>
          </w:tcPr>
          <w:p w14:paraId="3C6CED1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7098F7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06708C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231EEC8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49A7F5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1E11BB">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1C37DD90">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7BFC3F6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120.00 </w:t>
            </w:r>
          </w:p>
        </w:tc>
        <w:tc>
          <w:tcPr>
            <w:tcW w:w="1991" w:type="dxa"/>
            <w:tcBorders>
              <w:top w:val="nil"/>
              <w:left w:val="nil"/>
              <w:bottom w:val="single" w:color="auto" w:sz="4" w:space="0"/>
              <w:right w:val="single" w:color="auto" w:sz="4" w:space="0"/>
            </w:tcBorders>
            <w:shd w:val="clear" w:color="auto" w:fill="auto"/>
            <w:noWrap/>
            <w:vAlign w:val="center"/>
          </w:tcPr>
          <w:p w14:paraId="29B9415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120.00 </w:t>
            </w:r>
          </w:p>
        </w:tc>
        <w:tc>
          <w:tcPr>
            <w:tcW w:w="1991" w:type="dxa"/>
            <w:tcBorders>
              <w:top w:val="nil"/>
              <w:left w:val="nil"/>
              <w:bottom w:val="single" w:color="auto" w:sz="4" w:space="0"/>
              <w:right w:val="single" w:color="auto" w:sz="4" w:space="0"/>
            </w:tcBorders>
            <w:shd w:val="clear" w:color="auto" w:fill="auto"/>
            <w:noWrap/>
            <w:vAlign w:val="center"/>
          </w:tcPr>
          <w:p w14:paraId="0EC0AA6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575D38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84B008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735E7D4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6123FA9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809209">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5E482411">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8CBEE0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72.20 </w:t>
            </w:r>
          </w:p>
        </w:tc>
        <w:tc>
          <w:tcPr>
            <w:tcW w:w="1991" w:type="dxa"/>
            <w:tcBorders>
              <w:top w:val="nil"/>
              <w:left w:val="nil"/>
              <w:bottom w:val="single" w:color="auto" w:sz="4" w:space="0"/>
              <w:right w:val="single" w:color="auto" w:sz="4" w:space="0"/>
            </w:tcBorders>
            <w:shd w:val="clear" w:color="auto" w:fill="auto"/>
            <w:noWrap/>
            <w:vAlign w:val="center"/>
          </w:tcPr>
          <w:p w14:paraId="40CA71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72.20 </w:t>
            </w:r>
          </w:p>
        </w:tc>
        <w:tc>
          <w:tcPr>
            <w:tcW w:w="1991" w:type="dxa"/>
            <w:tcBorders>
              <w:top w:val="nil"/>
              <w:left w:val="nil"/>
              <w:bottom w:val="single" w:color="auto" w:sz="4" w:space="0"/>
              <w:right w:val="single" w:color="auto" w:sz="4" w:space="0"/>
            </w:tcBorders>
            <w:shd w:val="clear" w:color="auto" w:fill="auto"/>
            <w:noWrap/>
            <w:vAlign w:val="center"/>
          </w:tcPr>
          <w:p w14:paraId="640582B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023E4F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C99EE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FE0CA0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2DF9B2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F5642A">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3295314D">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500FD5F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72.20 </w:t>
            </w:r>
          </w:p>
        </w:tc>
        <w:tc>
          <w:tcPr>
            <w:tcW w:w="1991" w:type="dxa"/>
            <w:tcBorders>
              <w:top w:val="nil"/>
              <w:left w:val="nil"/>
              <w:bottom w:val="single" w:color="auto" w:sz="4" w:space="0"/>
              <w:right w:val="single" w:color="auto" w:sz="4" w:space="0"/>
            </w:tcBorders>
            <w:shd w:val="clear" w:color="auto" w:fill="auto"/>
            <w:noWrap/>
            <w:vAlign w:val="center"/>
          </w:tcPr>
          <w:p w14:paraId="57C11AD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72.20 </w:t>
            </w:r>
          </w:p>
        </w:tc>
        <w:tc>
          <w:tcPr>
            <w:tcW w:w="1991" w:type="dxa"/>
            <w:tcBorders>
              <w:top w:val="nil"/>
              <w:left w:val="nil"/>
              <w:bottom w:val="single" w:color="auto" w:sz="4" w:space="0"/>
              <w:right w:val="single" w:color="auto" w:sz="4" w:space="0"/>
            </w:tcBorders>
            <w:shd w:val="clear" w:color="auto" w:fill="auto"/>
            <w:noWrap/>
            <w:vAlign w:val="center"/>
          </w:tcPr>
          <w:p w14:paraId="4B0D098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9F0A3A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A135DE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EF3DD9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5C38229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F8C16A">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20808</w:t>
            </w:r>
          </w:p>
        </w:tc>
        <w:tc>
          <w:tcPr>
            <w:tcW w:w="1481" w:type="dxa"/>
            <w:tcBorders>
              <w:top w:val="nil"/>
              <w:left w:val="nil"/>
              <w:bottom w:val="single" w:color="auto" w:sz="4" w:space="0"/>
              <w:right w:val="single" w:color="auto" w:sz="4" w:space="0"/>
            </w:tcBorders>
            <w:shd w:val="clear" w:color="000000" w:fill="FFFFFF"/>
            <w:noWrap/>
            <w:vAlign w:val="center"/>
          </w:tcPr>
          <w:p w14:paraId="491AFE78">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抚恤</w:t>
            </w:r>
          </w:p>
        </w:tc>
        <w:tc>
          <w:tcPr>
            <w:tcW w:w="1952" w:type="dxa"/>
            <w:tcBorders>
              <w:top w:val="nil"/>
              <w:left w:val="nil"/>
              <w:bottom w:val="single" w:color="auto" w:sz="4" w:space="0"/>
              <w:right w:val="single" w:color="auto" w:sz="4" w:space="0"/>
            </w:tcBorders>
            <w:shd w:val="clear" w:color="auto" w:fill="auto"/>
            <w:noWrap/>
            <w:vAlign w:val="center"/>
          </w:tcPr>
          <w:p w14:paraId="5F83A28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47.80 </w:t>
            </w:r>
          </w:p>
        </w:tc>
        <w:tc>
          <w:tcPr>
            <w:tcW w:w="1991" w:type="dxa"/>
            <w:tcBorders>
              <w:top w:val="nil"/>
              <w:left w:val="nil"/>
              <w:bottom w:val="single" w:color="auto" w:sz="4" w:space="0"/>
              <w:right w:val="single" w:color="auto" w:sz="4" w:space="0"/>
            </w:tcBorders>
            <w:shd w:val="clear" w:color="auto" w:fill="auto"/>
            <w:noWrap/>
            <w:vAlign w:val="center"/>
          </w:tcPr>
          <w:p w14:paraId="0456E70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47.80 </w:t>
            </w:r>
          </w:p>
        </w:tc>
        <w:tc>
          <w:tcPr>
            <w:tcW w:w="1991" w:type="dxa"/>
            <w:tcBorders>
              <w:top w:val="nil"/>
              <w:left w:val="nil"/>
              <w:bottom w:val="single" w:color="auto" w:sz="4" w:space="0"/>
              <w:right w:val="single" w:color="auto" w:sz="4" w:space="0"/>
            </w:tcBorders>
            <w:shd w:val="clear" w:color="auto" w:fill="auto"/>
            <w:noWrap/>
            <w:vAlign w:val="center"/>
          </w:tcPr>
          <w:p w14:paraId="38F09B9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3D5601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38BC99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09BF81C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6D9B35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A2A703">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2080801</w:t>
            </w:r>
          </w:p>
        </w:tc>
        <w:tc>
          <w:tcPr>
            <w:tcW w:w="1481" w:type="dxa"/>
            <w:tcBorders>
              <w:top w:val="nil"/>
              <w:left w:val="nil"/>
              <w:bottom w:val="single" w:color="auto" w:sz="4" w:space="0"/>
              <w:right w:val="single" w:color="auto" w:sz="4" w:space="0"/>
            </w:tcBorders>
            <w:shd w:val="clear" w:color="000000" w:fill="FFFFFF"/>
            <w:noWrap/>
            <w:vAlign w:val="center"/>
          </w:tcPr>
          <w:p w14:paraId="32B494B7">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死亡抚恤</w:t>
            </w:r>
          </w:p>
        </w:tc>
        <w:tc>
          <w:tcPr>
            <w:tcW w:w="1952" w:type="dxa"/>
            <w:tcBorders>
              <w:top w:val="nil"/>
              <w:left w:val="nil"/>
              <w:bottom w:val="single" w:color="auto" w:sz="4" w:space="0"/>
              <w:right w:val="single" w:color="auto" w:sz="4" w:space="0"/>
            </w:tcBorders>
            <w:shd w:val="clear" w:color="auto" w:fill="auto"/>
            <w:noWrap/>
            <w:vAlign w:val="center"/>
          </w:tcPr>
          <w:p w14:paraId="7F92B35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47.80 </w:t>
            </w:r>
          </w:p>
        </w:tc>
        <w:tc>
          <w:tcPr>
            <w:tcW w:w="1991" w:type="dxa"/>
            <w:tcBorders>
              <w:top w:val="nil"/>
              <w:left w:val="nil"/>
              <w:bottom w:val="single" w:color="auto" w:sz="4" w:space="0"/>
              <w:right w:val="single" w:color="auto" w:sz="4" w:space="0"/>
            </w:tcBorders>
            <w:shd w:val="clear" w:color="auto" w:fill="auto"/>
            <w:noWrap/>
            <w:vAlign w:val="center"/>
          </w:tcPr>
          <w:p w14:paraId="1EBB374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47.80 </w:t>
            </w:r>
          </w:p>
        </w:tc>
        <w:tc>
          <w:tcPr>
            <w:tcW w:w="1991" w:type="dxa"/>
            <w:tcBorders>
              <w:top w:val="nil"/>
              <w:left w:val="nil"/>
              <w:bottom w:val="single" w:color="auto" w:sz="4" w:space="0"/>
              <w:right w:val="single" w:color="auto" w:sz="4" w:space="0"/>
            </w:tcBorders>
            <w:shd w:val="clear" w:color="auto" w:fill="auto"/>
            <w:noWrap/>
            <w:vAlign w:val="center"/>
          </w:tcPr>
          <w:p w14:paraId="0DB3679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19B596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2D0C5CF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00F6CEF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6218515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4B499B">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30804031">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07BCB3A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3E87705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6807879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F216F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B2CF43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0A241F0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51B14E2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0DCEED">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764424D5">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09F687A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04E5ABF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5E5C1F7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654C7B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298945D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D8A25E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1BBA33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E9BAE1">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40BC63E5">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13A9F34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5FB877A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36.94 </w:t>
            </w:r>
          </w:p>
        </w:tc>
        <w:tc>
          <w:tcPr>
            <w:tcW w:w="1991" w:type="dxa"/>
            <w:tcBorders>
              <w:top w:val="nil"/>
              <w:left w:val="nil"/>
              <w:bottom w:val="single" w:color="auto" w:sz="4" w:space="0"/>
              <w:right w:val="single" w:color="auto" w:sz="4" w:space="0"/>
            </w:tcBorders>
            <w:shd w:val="clear" w:color="auto" w:fill="auto"/>
            <w:noWrap/>
            <w:vAlign w:val="center"/>
          </w:tcPr>
          <w:p w14:paraId="73B4223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7E3A43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71D833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6F1B536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E67292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DD5AF1">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212</w:t>
            </w:r>
          </w:p>
        </w:tc>
        <w:tc>
          <w:tcPr>
            <w:tcW w:w="1481" w:type="dxa"/>
            <w:tcBorders>
              <w:top w:val="nil"/>
              <w:left w:val="nil"/>
              <w:bottom w:val="single" w:color="auto" w:sz="4" w:space="0"/>
              <w:right w:val="single" w:color="auto" w:sz="4" w:space="0"/>
            </w:tcBorders>
            <w:shd w:val="clear" w:color="000000" w:fill="FFFFFF"/>
            <w:noWrap/>
            <w:vAlign w:val="center"/>
          </w:tcPr>
          <w:p w14:paraId="75B913F0">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城乡社区支出</w:t>
            </w:r>
          </w:p>
        </w:tc>
        <w:tc>
          <w:tcPr>
            <w:tcW w:w="1952" w:type="dxa"/>
            <w:tcBorders>
              <w:top w:val="nil"/>
              <w:left w:val="nil"/>
              <w:bottom w:val="single" w:color="auto" w:sz="4" w:space="0"/>
              <w:right w:val="single" w:color="auto" w:sz="4" w:space="0"/>
            </w:tcBorders>
            <w:shd w:val="clear" w:color="auto" w:fill="auto"/>
            <w:noWrap/>
            <w:vAlign w:val="center"/>
          </w:tcPr>
          <w:p w14:paraId="08BC788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158.10 </w:t>
            </w:r>
          </w:p>
        </w:tc>
        <w:tc>
          <w:tcPr>
            <w:tcW w:w="1991" w:type="dxa"/>
            <w:tcBorders>
              <w:top w:val="nil"/>
              <w:left w:val="nil"/>
              <w:bottom w:val="single" w:color="auto" w:sz="4" w:space="0"/>
              <w:right w:val="single" w:color="auto" w:sz="4" w:space="0"/>
            </w:tcBorders>
            <w:shd w:val="clear" w:color="auto" w:fill="auto"/>
            <w:noWrap/>
            <w:vAlign w:val="center"/>
          </w:tcPr>
          <w:p w14:paraId="26447E8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151.40 </w:t>
            </w:r>
          </w:p>
        </w:tc>
        <w:tc>
          <w:tcPr>
            <w:tcW w:w="1991" w:type="dxa"/>
            <w:tcBorders>
              <w:top w:val="nil"/>
              <w:left w:val="nil"/>
              <w:bottom w:val="single" w:color="auto" w:sz="4" w:space="0"/>
              <w:right w:val="single" w:color="auto" w:sz="4" w:space="0"/>
            </w:tcBorders>
            <w:shd w:val="clear" w:color="auto" w:fill="auto"/>
            <w:noWrap/>
            <w:vAlign w:val="center"/>
          </w:tcPr>
          <w:p w14:paraId="6B4AB77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6.70 </w:t>
            </w:r>
          </w:p>
        </w:tc>
        <w:tc>
          <w:tcPr>
            <w:tcW w:w="1991" w:type="dxa"/>
            <w:tcBorders>
              <w:top w:val="nil"/>
              <w:left w:val="nil"/>
              <w:bottom w:val="single" w:color="auto" w:sz="4" w:space="0"/>
              <w:right w:val="single" w:color="auto" w:sz="4" w:space="0"/>
            </w:tcBorders>
            <w:shd w:val="clear" w:color="auto" w:fill="auto"/>
            <w:noWrap/>
            <w:vAlign w:val="center"/>
          </w:tcPr>
          <w:p w14:paraId="4B1E7E0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883366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2CE95D4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7B6DA1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3D966F">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21201</w:t>
            </w:r>
          </w:p>
        </w:tc>
        <w:tc>
          <w:tcPr>
            <w:tcW w:w="1481" w:type="dxa"/>
            <w:tcBorders>
              <w:top w:val="nil"/>
              <w:left w:val="nil"/>
              <w:bottom w:val="single" w:color="auto" w:sz="4" w:space="0"/>
              <w:right w:val="single" w:color="auto" w:sz="4" w:space="0"/>
            </w:tcBorders>
            <w:shd w:val="clear" w:color="000000" w:fill="FFFFFF"/>
            <w:noWrap/>
            <w:vAlign w:val="center"/>
          </w:tcPr>
          <w:p w14:paraId="27AF89DA">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城乡社区管理事务</w:t>
            </w:r>
          </w:p>
        </w:tc>
        <w:tc>
          <w:tcPr>
            <w:tcW w:w="1952" w:type="dxa"/>
            <w:tcBorders>
              <w:top w:val="nil"/>
              <w:left w:val="nil"/>
              <w:bottom w:val="single" w:color="auto" w:sz="4" w:space="0"/>
              <w:right w:val="single" w:color="auto" w:sz="4" w:space="0"/>
            </w:tcBorders>
            <w:shd w:val="clear" w:color="auto" w:fill="auto"/>
            <w:noWrap/>
            <w:vAlign w:val="center"/>
          </w:tcPr>
          <w:p w14:paraId="1456F15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12.50 </w:t>
            </w:r>
          </w:p>
        </w:tc>
        <w:tc>
          <w:tcPr>
            <w:tcW w:w="1991" w:type="dxa"/>
            <w:tcBorders>
              <w:top w:val="nil"/>
              <w:left w:val="nil"/>
              <w:bottom w:val="single" w:color="auto" w:sz="4" w:space="0"/>
              <w:right w:val="single" w:color="auto" w:sz="4" w:space="0"/>
            </w:tcBorders>
            <w:shd w:val="clear" w:color="auto" w:fill="auto"/>
            <w:noWrap/>
            <w:vAlign w:val="center"/>
          </w:tcPr>
          <w:p w14:paraId="3FDEC34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12.50 </w:t>
            </w:r>
          </w:p>
        </w:tc>
        <w:tc>
          <w:tcPr>
            <w:tcW w:w="1991" w:type="dxa"/>
            <w:tcBorders>
              <w:top w:val="nil"/>
              <w:left w:val="nil"/>
              <w:bottom w:val="single" w:color="auto" w:sz="4" w:space="0"/>
              <w:right w:val="single" w:color="auto" w:sz="4" w:space="0"/>
            </w:tcBorders>
            <w:shd w:val="clear" w:color="auto" w:fill="auto"/>
            <w:noWrap/>
            <w:vAlign w:val="center"/>
          </w:tcPr>
          <w:p w14:paraId="0A72D36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CF0DAC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1C96F9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0CEC960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0EAF8B6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67E719">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000000" w:fill="FFFFFF"/>
            <w:noWrap/>
            <w:vAlign w:val="center"/>
          </w:tcPr>
          <w:p w14:paraId="78D9EBCE">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其他城乡社区管理事务支出</w:t>
            </w:r>
          </w:p>
        </w:tc>
        <w:tc>
          <w:tcPr>
            <w:tcW w:w="1952" w:type="dxa"/>
            <w:tcBorders>
              <w:top w:val="nil"/>
              <w:left w:val="nil"/>
              <w:bottom w:val="single" w:color="auto" w:sz="4" w:space="0"/>
              <w:right w:val="single" w:color="auto" w:sz="4" w:space="0"/>
            </w:tcBorders>
            <w:shd w:val="clear" w:color="auto" w:fill="auto"/>
            <w:noWrap/>
            <w:vAlign w:val="center"/>
          </w:tcPr>
          <w:p w14:paraId="28BE574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12.50 </w:t>
            </w:r>
          </w:p>
        </w:tc>
        <w:tc>
          <w:tcPr>
            <w:tcW w:w="1991" w:type="dxa"/>
            <w:tcBorders>
              <w:top w:val="nil"/>
              <w:left w:val="nil"/>
              <w:bottom w:val="single" w:color="auto" w:sz="4" w:space="0"/>
              <w:right w:val="single" w:color="auto" w:sz="4" w:space="0"/>
            </w:tcBorders>
            <w:shd w:val="clear" w:color="auto" w:fill="auto"/>
            <w:noWrap/>
            <w:vAlign w:val="center"/>
          </w:tcPr>
          <w:p w14:paraId="378045E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12.50 </w:t>
            </w:r>
          </w:p>
        </w:tc>
        <w:tc>
          <w:tcPr>
            <w:tcW w:w="1991" w:type="dxa"/>
            <w:tcBorders>
              <w:top w:val="nil"/>
              <w:left w:val="nil"/>
              <w:bottom w:val="single" w:color="auto" w:sz="4" w:space="0"/>
              <w:right w:val="single" w:color="auto" w:sz="4" w:space="0"/>
            </w:tcBorders>
            <w:shd w:val="clear" w:color="auto" w:fill="auto"/>
            <w:noWrap/>
            <w:vAlign w:val="center"/>
          </w:tcPr>
          <w:p w14:paraId="2D6D74D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4E876F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3D710D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34334E7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D2692B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3257C1">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21203</w:t>
            </w:r>
          </w:p>
        </w:tc>
        <w:tc>
          <w:tcPr>
            <w:tcW w:w="1481" w:type="dxa"/>
            <w:tcBorders>
              <w:top w:val="nil"/>
              <w:left w:val="nil"/>
              <w:bottom w:val="single" w:color="auto" w:sz="4" w:space="0"/>
              <w:right w:val="single" w:color="auto" w:sz="4" w:space="0"/>
            </w:tcBorders>
            <w:shd w:val="clear" w:color="000000" w:fill="FFFFFF"/>
            <w:noWrap/>
            <w:vAlign w:val="center"/>
          </w:tcPr>
          <w:p w14:paraId="0453B278">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城乡社区公共设施</w:t>
            </w:r>
          </w:p>
        </w:tc>
        <w:tc>
          <w:tcPr>
            <w:tcW w:w="1952" w:type="dxa"/>
            <w:tcBorders>
              <w:top w:val="nil"/>
              <w:left w:val="nil"/>
              <w:bottom w:val="single" w:color="auto" w:sz="4" w:space="0"/>
              <w:right w:val="single" w:color="auto" w:sz="4" w:space="0"/>
            </w:tcBorders>
            <w:shd w:val="clear" w:color="auto" w:fill="auto"/>
            <w:noWrap/>
            <w:vAlign w:val="center"/>
          </w:tcPr>
          <w:p w14:paraId="36CA011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145.60 </w:t>
            </w:r>
          </w:p>
        </w:tc>
        <w:tc>
          <w:tcPr>
            <w:tcW w:w="1991" w:type="dxa"/>
            <w:tcBorders>
              <w:top w:val="nil"/>
              <w:left w:val="nil"/>
              <w:bottom w:val="single" w:color="auto" w:sz="4" w:space="0"/>
              <w:right w:val="single" w:color="auto" w:sz="4" w:space="0"/>
            </w:tcBorders>
            <w:shd w:val="clear" w:color="auto" w:fill="auto"/>
            <w:noWrap/>
            <w:vAlign w:val="center"/>
          </w:tcPr>
          <w:p w14:paraId="597105F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138.90 </w:t>
            </w:r>
          </w:p>
        </w:tc>
        <w:tc>
          <w:tcPr>
            <w:tcW w:w="1991" w:type="dxa"/>
            <w:tcBorders>
              <w:top w:val="nil"/>
              <w:left w:val="nil"/>
              <w:bottom w:val="single" w:color="auto" w:sz="4" w:space="0"/>
              <w:right w:val="single" w:color="auto" w:sz="4" w:space="0"/>
            </w:tcBorders>
            <w:shd w:val="clear" w:color="auto" w:fill="auto"/>
            <w:noWrap/>
            <w:vAlign w:val="center"/>
          </w:tcPr>
          <w:p w14:paraId="6C8E096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6.70 </w:t>
            </w:r>
          </w:p>
        </w:tc>
        <w:tc>
          <w:tcPr>
            <w:tcW w:w="1991" w:type="dxa"/>
            <w:tcBorders>
              <w:top w:val="nil"/>
              <w:left w:val="nil"/>
              <w:bottom w:val="single" w:color="auto" w:sz="4" w:space="0"/>
              <w:right w:val="single" w:color="auto" w:sz="4" w:space="0"/>
            </w:tcBorders>
            <w:shd w:val="clear" w:color="auto" w:fill="auto"/>
            <w:noWrap/>
            <w:vAlign w:val="center"/>
          </w:tcPr>
          <w:p w14:paraId="51AFD77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3CD56D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660C950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41D65E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8CD078">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2120399</w:t>
            </w:r>
          </w:p>
        </w:tc>
        <w:tc>
          <w:tcPr>
            <w:tcW w:w="1481" w:type="dxa"/>
            <w:tcBorders>
              <w:top w:val="nil"/>
              <w:left w:val="nil"/>
              <w:bottom w:val="single" w:color="auto" w:sz="4" w:space="0"/>
              <w:right w:val="single" w:color="auto" w:sz="4" w:space="0"/>
            </w:tcBorders>
            <w:shd w:val="clear" w:color="000000" w:fill="FFFFFF"/>
            <w:noWrap/>
            <w:vAlign w:val="center"/>
          </w:tcPr>
          <w:p w14:paraId="67326B7F">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其他城乡社区公共设施支出</w:t>
            </w:r>
          </w:p>
        </w:tc>
        <w:tc>
          <w:tcPr>
            <w:tcW w:w="1952" w:type="dxa"/>
            <w:tcBorders>
              <w:top w:val="nil"/>
              <w:left w:val="nil"/>
              <w:bottom w:val="single" w:color="auto" w:sz="4" w:space="0"/>
              <w:right w:val="single" w:color="auto" w:sz="4" w:space="0"/>
            </w:tcBorders>
            <w:shd w:val="clear" w:color="auto" w:fill="auto"/>
            <w:noWrap/>
            <w:vAlign w:val="center"/>
          </w:tcPr>
          <w:p w14:paraId="48D42D5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145.60 </w:t>
            </w:r>
          </w:p>
        </w:tc>
        <w:tc>
          <w:tcPr>
            <w:tcW w:w="1991" w:type="dxa"/>
            <w:tcBorders>
              <w:top w:val="nil"/>
              <w:left w:val="nil"/>
              <w:bottom w:val="single" w:color="auto" w:sz="4" w:space="0"/>
              <w:right w:val="single" w:color="auto" w:sz="4" w:space="0"/>
            </w:tcBorders>
            <w:shd w:val="clear" w:color="auto" w:fill="auto"/>
            <w:noWrap/>
            <w:vAlign w:val="center"/>
          </w:tcPr>
          <w:p w14:paraId="08D0679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138.90 </w:t>
            </w:r>
          </w:p>
        </w:tc>
        <w:tc>
          <w:tcPr>
            <w:tcW w:w="1991" w:type="dxa"/>
            <w:tcBorders>
              <w:top w:val="nil"/>
              <w:left w:val="nil"/>
              <w:bottom w:val="single" w:color="auto" w:sz="4" w:space="0"/>
              <w:right w:val="single" w:color="auto" w:sz="4" w:space="0"/>
            </w:tcBorders>
            <w:shd w:val="clear" w:color="auto" w:fill="auto"/>
            <w:noWrap/>
            <w:vAlign w:val="center"/>
          </w:tcPr>
          <w:p w14:paraId="4D2DBD0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6.70 </w:t>
            </w:r>
          </w:p>
        </w:tc>
        <w:tc>
          <w:tcPr>
            <w:tcW w:w="1991" w:type="dxa"/>
            <w:tcBorders>
              <w:top w:val="nil"/>
              <w:left w:val="nil"/>
              <w:bottom w:val="single" w:color="auto" w:sz="4" w:space="0"/>
              <w:right w:val="single" w:color="auto" w:sz="4" w:space="0"/>
            </w:tcBorders>
            <w:shd w:val="clear" w:color="auto" w:fill="auto"/>
            <w:noWrap/>
            <w:vAlign w:val="center"/>
          </w:tcPr>
          <w:p w14:paraId="703CD9C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B20FFD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1A85CB6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192162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74A996">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000000" w:fill="FFFFFF"/>
            <w:noWrap/>
            <w:vAlign w:val="center"/>
          </w:tcPr>
          <w:p w14:paraId="2149536E">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14AD266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nil"/>
              <w:left w:val="nil"/>
              <w:bottom w:val="single" w:color="auto" w:sz="4" w:space="0"/>
              <w:right w:val="single" w:color="auto" w:sz="4" w:space="0"/>
            </w:tcBorders>
            <w:shd w:val="clear" w:color="auto" w:fill="auto"/>
            <w:noWrap/>
            <w:vAlign w:val="center"/>
          </w:tcPr>
          <w:p w14:paraId="33D1A74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D8E256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nil"/>
              <w:left w:val="nil"/>
              <w:bottom w:val="single" w:color="auto" w:sz="4" w:space="0"/>
              <w:right w:val="single" w:color="auto" w:sz="4" w:space="0"/>
            </w:tcBorders>
            <w:shd w:val="clear" w:color="auto" w:fill="auto"/>
            <w:noWrap/>
            <w:vAlign w:val="center"/>
          </w:tcPr>
          <w:p w14:paraId="10C03ED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979C16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F5D15E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C14339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2A2F20">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21305</w:t>
            </w:r>
          </w:p>
        </w:tc>
        <w:tc>
          <w:tcPr>
            <w:tcW w:w="1481" w:type="dxa"/>
            <w:tcBorders>
              <w:top w:val="nil"/>
              <w:left w:val="nil"/>
              <w:bottom w:val="single" w:color="auto" w:sz="4" w:space="0"/>
              <w:right w:val="single" w:color="auto" w:sz="4" w:space="0"/>
            </w:tcBorders>
            <w:shd w:val="clear" w:color="000000" w:fill="FFFFFF"/>
            <w:noWrap/>
            <w:vAlign w:val="center"/>
          </w:tcPr>
          <w:p w14:paraId="1A0ED5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等线" w:hAnsi="等线" w:eastAsia="等线" w:cs="等线"/>
                <w:i w:val="0"/>
                <w:iCs w:val="0"/>
                <w:color w:val="000000"/>
                <w:kern w:val="0"/>
                <w:sz w:val="22"/>
                <w:szCs w:val="22"/>
                <w:u w:val="none"/>
                <w:lang w:val="en-US" w:eastAsia="zh-CN" w:bidi="ar"/>
              </w:rPr>
              <w:t>巩固拓展脱贫攻坚成果衔接乡村振兴</w:t>
            </w:r>
          </w:p>
        </w:tc>
        <w:tc>
          <w:tcPr>
            <w:tcW w:w="1952" w:type="dxa"/>
            <w:tcBorders>
              <w:top w:val="nil"/>
              <w:left w:val="nil"/>
              <w:bottom w:val="single" w:color="auto" w:sz="4" w:space="0"/>
              <w:right w:val="single" w:color="auto" w:sz="4" w:space="0"/>
            </w:tcBorders>
            <w:shd w:val="clear" w:color="auto" w:fill="auto"/>
            <w:noWrap/>
            <w:vAlign w:val="center"/>
          </w:tcPr>
          <w:p w14:paraId="70EA7CA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nil"/>
              <w:left w:val="nil"/>
              <w:bottom w:val="single" w:color="auto" w:sz="4" w:space="0"/>
              <w:right w:val="single" w:color="auto" w:sz="4" w:space="0"/>
            </w:tcBorders>
            <w:shd w:val="clear" w:color="auto" w:fill="auto"/>
            <w:noWrap/>
            <w:vAlign w:val="center"/>
          </w:tcPr>
          <w:p w14:paraId="138AAAE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32C359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nil"/>
              <w:left w:val="nil"/>
              <w:bottom w:val="single" w:color="auto" w:sz="4" w:space="0"/>
              <w:right w:val="single" w:color="auto" w:sz="4" w:space="0"/>
            </w:tcBorders>
            <w:shd w:val="clear" w:color="auto" w:fill="auto"/>
            <w:noWrap/>
            <w:vAlign w:val="center"/>
          </w:tcPr>
          <w:p w14:paraId="6C618FE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1395A1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42949E0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1EE81A1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3FDC13">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2130504</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F13FA4">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农村基础设施建设</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5F94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37F5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BE4C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21008.08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E1EC7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29C1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CAC1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3F050A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5AFA2E">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14:paraId="73029B70">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交通运输支出</w:t>
            </w:r>
          </w:p>
        </w:tc>
        <w:tc>
          <w:tcPr>
            <w:tcW w:w="1952" w:type="dxa"/>
            <w:tcBorders>
              <w:top w:val="single" w:color="auto" w:sz="4" w:space="0"/>
              <w:left w:val="nil"/>
              <w:bottom w:val="single" w:color="auto" w:sz="4" w:space="0"/>
              <w:right w:val="single" w:color="auto" w:sz="4" w:space="0"/>
            </w:tcBorders>
            <w:shd w:val="clear" w:color="auto" w:fill="auto"/>
            <w:noWrap/>
            <w:vAlign w:val="center"/>
          </w:tcPr>
          <w:p w14:paraId="2D55439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2738.94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5F723DB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629.81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67A342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2109.14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9655DE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626329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6C7E396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AAC09C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8A066E">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21401</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B141A5">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公路水路运输</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0458B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2678.94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DD50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629.81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EA85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2049.14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89E11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B0536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B22C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0303EBF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58586E">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2140101</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14:paraId="2536C165">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行政运行</w:t>
            </w:r>
          </w:p>
        </w:tc>
        <w:tc>
          <w:tcPr>
            <w:tcW w:w="1952" w:type="dxa"/>
            <w:tcBorders>
              <w:top w:val="single" w:color="auto" w:sz="4" w:space="0"/>
              <w:left w:val="nil"/>
              <w:bottom w:val="single" w:color="auto" w:sz="4" w:space="0"/>
              <w:right w:val="single" w:color="auto" w:sz="4" w:space="0"/>
            </w:tcBorders>
            <w:shd w:val="clear" w:color="auto" w:fill="auto"/>
            <w:noWrap/>
            <w:vAlign w:val="center"/>
          </w:tcPr>
          <w:p w14:paraId="4D529F7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619.27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156BF46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619.27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5C545D7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305DF9A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D65082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43F26AA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540F838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23681C">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2140106</w:t>
            </w:r>
          </w:p>
        </w:tc>
        <w:tc>
          <w:tcPr>
            <w:tcW w:w="1481" w:type="dxa"/>
            <w:tcBorders>
              <w:top w:val="nil"/>
              <w:left w:val="nil"/>
              <w:bottom w:val="single" w:color="auto" w:sz="4" w:space="0"/>
              <w:right w:val="single" w:color="auto" w:sz="4" w:space="0"/>
            </w:tcBorders>
            <w:shd w:val="clear" w:color="000000" w:fill="FFFFFF"/>
            <w:noWrap/>
            <w:vAlign w:val="center"/>
          </w:tcPr>
          <w:p w14:paraId="69524DA3">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公路养护</w:t>
            </w:r>
          </w:p>
        </w:tc>
        <w:tc>
          <w:tcPr>
            <w:tcW w:w="1952" w:type="dxa"/>
            <w:tcBorders>
              <w:top w:val="nil"/>
              <w:left w:val="nil"/>
              <w:bottom w:val="single" w:color="auto" w:sz="4" w:space="0"/>
              <w:right w:val="single" w:color="auto" w:sz="4" w:space="0"/>
            </w:tcBorders>
            <w:shd w:val="clear" w:color="auto" w:fill="auto"/>
            <w:noWrap/>
            <w:vAlign w:val="center"/>
          </w:tcPr>
          <w:p w14:paraId="4AD418D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154.00 </w:t>
            </w:r>
          </w:p>
        </w:tc>
        <w:tc>
          <w:tcPr>
            <w:tcW w:w="1991" w:type="dxa"/>
            <w:tcBorders>
              <w:top w:val="nil"/>
              <w:left w:val="nil"/>
              <w:bottom w:val="single" w:color="auto" w:sz="4" w:space="0"/>
              <w:right w:val="single" w:color="auto" w:sz="4" w:space="0"/>
            </w:tcBorders>
            <w:shd w:val="clear" w:color="auto" w:fill="auto"/>
            <w:noWrap/>
            <w:vAlign w:val="center"/>
          </w:tcPr>
          <w:p w14:paraId="07B0142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30099B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154.00 </w:t>
            </w:r>
          </w:p>
        </w:tc>
        <w:tc>
          <w:tcPr>
            <w:tcW w:w="1991" w:type="dxa"/>
            <w:tcBorders>
              <w:top w:val="nil"/>
              <w:left w:val="nil"/>
              <w:bottom w:val="single" w:color="auto" w:sz="4" w:space="0"/>
              <w:right w:val="single" w:color="auto" w:sz="4" w:space="0"/>
            </w:tcBorders>
            <w:shd w:val="clear" w:color="auto" w:fill="auto"/>
            <w:noWrap/>
            <w:vAlign w:val="center"/>
          </w:tcPr>
          <w:p w14:paraId="7F9287D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14D8FD6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2EF759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C3056D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C2ECE4">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2140112</w:t>
            </w:r>
          </w:p>
        </w:tc>
        <w:tc>
          <w:tcPr>
            <w:tcW w:w="1481" w:type="dxa"/>
            <w:tcBorders>
              <w:top w:val="nil"/>
              <w:left w:val="nil"/>
              <w:bottom w:val="single" w:color="auto" w:sz="4" w:space="0"/>
              <w:right w:val="single" w:color="auto" w:sz="4" w:space="0"/>
            </w:tcBorders>
            <w:shd w:val="clear" w:color="000000" w:fill="FFFFFF"/>
            <w:noWrap/>
            <w:vAlign w:val="center"/>
          </w:tcPr>
          <w:p w14:paraId="36FE484B">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公路运输管理</w:t>
            </w:r>
          </w:p>
        </w:tc>
        <w:tc>
          <w:tcPr>
            <w:tcW w:w="1952" w:type="dxa"/>
            <w:tcBorders>
              <w:top w:val="nil"/>
              <w:left w:val="nil"/>
              <w:bottom w:val="single" w:color="auto" w:sz="4" w:space="0"/>
              <w:right w:val="single" w:color="auto" w:sz="4" w:space="0"/>
            </w:tcBorders>
            <w:shd w:val="clear" w:color="auto" w:fill="auto"/>
            <w:noWrap/>
            <w:vAlign w:val="center"/>
          </w:tcPr>
          <w:p w14:paraId="34914C0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10.54 </w:t>
            </w:r>
          </w:p>
        </w:tc>
        <w:tc>
          <w:tcPr>
            <w:tcW w:w="1991" w:type="dxa"/>
            <w:tcBorders>
              <w:top w:val="nil"/>
              <w:left w:val="nil"/>
              <w:bottom w:val="single" w:color="auto" w:sz="4" w:space="0"/>
              <w:right w:val="single" w:color="auto" w:sz="4" w:space="0"/>
            </w:tcBorders>
            <w:shd w:val="clear" w:color="auto" w:fill="auto"/>
            <w:noWrap/>
            <w:vAlign w:val="center"/>
          </w:tcPr>
          <w:p w14:paraId="79C5DBC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10.54 </w:t>
            </w:r>
          </w:p>
        </w:tc>
        <w:tc>
          <w:tcPr>
            <w:tcW w:w="1991" w:type="dxa"/>
            <w:tcBorders>
              <w:top w:val="nil"/>
              <w:left w:val="nil"/>
              <w:bottom w:val="single" w:color="auto" w:sz="4" w:space="0"/>
              <w:right w:val="single" w:color="auto" w:sz="4" w:space="0"/>
            </w:tcBorders>
            <w:shd w:val="clear" w:color="auto" w:fill="auto"/>
            <w:noWrap/>
            <w:vAlign w:val="center"/>
          </w:tcPr>
          <w:p w14:paraId="66AB65E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48F948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12477D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12E9853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8B2111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D1548D">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2140199</w:t>
            </w:r>
          </w:p>
        </w:tc>
        <w:tc>
          <w:tcPr>
            <w:tcW w:w="1481" w:type="dxa"/>
            <w:tcBorders>
              <w:top w:val="nil"/>
              <w:left w:val="nil"/>
              <w:bottom w:val="single" w:color="auto" w:sz="4" w:space="0"/>
              <w:right w:val="single" w:color="auto" w:sz="4" w:space="0"/>
            </w:tcBorders>
            <w:shd w:val="clear" w:color="000000" w:fill="FFFFFF"/>
            <w:noWrap/>
            <w:vAlign w:val="center"/>
          </w:tcPr>
          <w:p w14:paraId="39E41334">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其他公路水路运输支出</w:t>
            </w:r>
          </w:p>
        </w:tc>
        <w:tc>
          <w:tcPr>
            <w:tcW w:w="1952" w:type="dxa"/>
            <w:tcBorders>
              <w:top w:val="nil"/>
              <w:left w:val="nil"/>
              <w:bottom w:val="single" w:color="auto" w:sz="4" w:space="0"/>
              <w:right w:val="single" w:color="auto" w:sz="4" w:space="0"/>
            </w:tcBorders>
            <w:shd w:val="clear" w:color="auto" w:fill="auto"/>
            <w:noWrap/>
            <w:vAlign w:val="center"/>
          </w:tcPr>
          <w:p w14:paraId="5B100B9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1895.14 </w:t>
            </w:r>
          </w:p>
        </w:tc>
        <w:tc>
          <w:tcPr>
            <w:tcW w:w="1991" w:type="dxa"/>
            <w:tcBorders>
              <w:top w:val="nil"/>
              <w:left w:val="nil"/>
              <w:bottom w:val="single" w:color="auto" w:sz="4" w:space="0"/>
              <w:right w:val="single" w:color="auto" w:sz="4" w:space="0"/>
            </w:tcBorders>
            <w:shd w:val="clear" w:color="auto" w:fill="auto"/>
            <w:noWrap/>
            <w:vAlign w:val="center"/>
          </w:tcPr>
          <w:p w14:paraId="017E8D3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48C840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1895.14 </w:t>
            </w:r>
          </w:p>
        </w:tc>
        <w:tc>
          <w:tcPr>
            <w:tcW w:w="1991" w:type="dxa"/>
            <w:tcBorders>
              <w:top w:val="nil"/>
              <w:left w:val="nil"/>
              <w:bottom w:val="single" w:color="auto" w:sz="4" w:space="0"/>
              <w:right w:val="single" w:color="auto" w:sz="4" w:space="0"/>
            </w:tcBorders>
            <w:shd w:val="clear" w:color="auto" w:fill="auto"/>
            <w:noWrap/>
            <w:vAlign w:val="center"/>
          </w:tcPr>
          <w:p w14:paraId="2B28861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82909B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495670B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7A9A96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4505B2">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21406</w:t>
            </w:r>
          </w:p>
        </w:tc>
        <w:tc>
          <w:tcPr>
            <w:tcW w:w="1481" w:type="dxa"/>
            <w:tcBorders>
              <w:top w:val="nil"/>
              <w:left w:val="nil"/>
              <w:bottom w:val="single" w:color="auto" w:sz="4" w:space="0"/>
              <w:right w:val="single" w:color="auto" w:sz="4" w:space="0"/>
            </w:tcBorders>
            <w:shd w:val="clear" w:color="000000" w:fill="FFFFFF"/>
            <w:noWrap/>
            <w:vAlign w:val="center"/>
          </w:tcPr>
          <w:p w14:paraId="0E306C29">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车辆购置税支出</w:t>
            </w:r>
          </w:p>
        </w:tc>
        <w:tc>
          <w:tcPr>
            <w:tcW w:w="1952" w:type="dxa"/>
            <w:tcBorders>
              <w:top w:val="nil"/>
              <w:left w:val="nil"/>
              <w:bottom w:val="single" w:color="auto" w:sz="4" w:space="0"/>
              <w:right w:val="single" w:color="auto" w:sz="4" w:space="0"/>
            </w:tcBorders>
            <w:shd w:val="clear" w:color="auto" w:fill="auto"/>
            <w:noWrap/>
            <w:vAlign w:val="center"/>
          </w:tcPr>
          <w:p w14:paraId="77C5E4C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60.00 </w:t>
            </w:r>
          </w:p>
        </w:tc>
        <w:tc>
          <w:tcPr>
            <w:tcW w:w="1991" w:type="dxa"/>
            <w:tcBorders>
              <w:top w:val="nil"/>
              <w:left w:val="nil"/>
              <w:bottom w:val="single" w:color="auto" w:sz="4" w:space="0"/>
              <w:right w:val="single" w:color="auto" w:sz="4" w:space="0"/>
            </w:tcBorders>
            <w:shd w:val="clear" w:color="auto" w:fill="auto"/>
            <w:noWrap/>
            <w:vAlign w:val="center"/>
          </w:tcPr>
          <w:p w14:paraId="4C252FC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18DB293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60.00 </w:t>
            </w:r>
          </w:p>
        </w:tc>
        <w:tc>
          <w:tcPr>
            <w:tcW w:w="1991" w:type="dxa"/>
            <w:tcBorders>
              <w:top w:val="nil"/>
              <w:left w:val="nil"/>
              <w:bottom w:val="single" w:color="auto" w:sz="4" w:space="0"/>
              <w:right w:val="single" w:color="auto" w:sz="4" w:space="0"/>
            </w:tcBorders>
            <w:shd w:val="clear" w:color="auto" w:fill="auto"/>
            <w:noWrap/>
            <w:vAlign w:val="center"/>
          </w:tcPr>
          <w:p w14:paraId="477225D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606A422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A1798D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1294FC29">
        <w:tblPrEx>
          <w:tblCellMar>
            <w:top w:w="0" w:type="dxa"/>
            <w:left w:w="108" w:type="dxa"/>
            <w:bottom w:w="0" w:type="dxa"/>
            <w:right w:w="108" w:type="dxa"/>
          </w:tblCellMar>
        </w:tblPrEx>
        <w:trPr>
          <w:trHeight w:val="56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23082D">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2140601</w:t>
            </w:r>
          </w:p>
        </w:tc>
        <w:tc>
          <w:tcPr>
            <w:tcW w:w="1481" w:type="dxa"/>
            <w:tcBorders>
              <w:top w:val="nil"/>
              <w:left w:val="nil"/>
              <w:bottom w:val="single" w:color="auto" w:sz="4" w:space="0"/>
              <w:right w:val="single" w:color="auto" w:sz="4" w:space="0"/>
            </w:tcBorders>
            <w:shd w:val="clear" w:color="000000" w:fill="FFFFFF"/>
            <w:noWrap/>
            <w:vAlign w:val="center"/>
          </w:tcPr>
          <w:p w14:paraId="3E15F806">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车辆购置税用于公路等基础设施建设支出</w:t>
            </w:r>
          </w:p>
        </w:tc>
        <w:tc>
          <w:tcPr>
            <w:tcW w:w="1952" w:type="dxa"/>
            <w:tcBorders>
              <w:top w:val="nil"/>
              <w:left w:val="nil"/>
              <w:bottom w:val="single" w:color="auto" w:sz="4" w:space="0"/>
              <w:right w:val="single" w:color="auto" w:sz="4" w:space="0"/>
            </w:tcBorders>
            <w:shd w:val="clear" w:color="auto" w:fill="auto"/>
            <w:noWrap/>
            <w:vAlign w:val="center"/>
          </w:tcPr>
          <w:p w14:paraId="34B21E1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60.00 </w:t>
            </w:r>
          </w:p>
        </w:tc>
        <w:tc>
          <w:tcPr>
            <w:tcW w:w="1991" w:type="dxa"/>
            <w:tcBorders>
              <w:top w:val="nil"/>
              <w:left w:val="nil"/>
              <w:bottom w:val="single" w:color="auto" w:sz="4" w:space="0"/>
              <w:right w:val="single" w:color="auto" w:sz="4" w:space="0"/>
            </w:tcBorders>
            <w:shd w:val="clear" w:color="auto" w:fill="auto"/>
            <w:noWrap/>
            <w:vAlign w:val="center"/>
          </w:tcPr>
          <w:p w14:paraId="6777AEA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E1A72C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60.00 </w:t>
            </w:r>
          </w:p>
        </w:tc>
        <w:tc>
          <w:tcPr>
            <w:tcW w:w="1991" w:type="dxa"/>
            <w:tcBorders>
              <w:top w:val="nil"/>
              <w:left w:val="nil"/>
              <w:bottom w:val="single" w:color="auto" w:sz="4" w:space="0"/>
              <w:right w:val="single" w:color="auto" w:sz="4" w:space="0"/>
            </w:tcBorders>
            <w:shd w:val="clear" w:color="auto" w:fill="auto"/>
            <w:noWrap/>
            <w:vAlign w:val="center"/>
          </w:tcPr>
          <w:p w14:paraId="62F22A2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21DD83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3FCD4F0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214B4C8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24E78C">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vAlign w:val="center"/>
          </w:tcPr>
          <w:p w14:paraId="685F5562">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31F64F1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1DA5135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5D9554A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4A6E6CC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422F48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38E744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4FF9016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BC25D4">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vAlign w:val="center"/>
          </w:tcPr>
          <w:p w14:paraId="25356423">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5C53001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3E20565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244E443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DECEB2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72D374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5754F79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61A3B38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D7F2F2">
            <w:pPr>
              <w:keepNext w:val="0"/>
              <w:keepLines w:val="0"/>
              <w:widowControl/>
              <w:suppressLineNumbers w:val="0"/>
              <w:jc w:val="righ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vAlign w:val="center"/>
          </w:tcPr>
          <w:p w14:paraId="2FC80FC0">
            <w:pPr>
              <w:keepNext w:val="0"/>
              <w:keepLines w:val="0"/>
              <w:widowControl/>
              <w:suppressLineNumbers w:val="0"/>
              <w:jc w:val="left"/>
              <w:textAlignment w:val="center"/>
              <w:rPr>
                <w:rFonts w:hint="eastAsia"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住房公积金</w:t>
            </w:r>
          </w:p>
        </w:tc>
        <w:tc>
          <w:tcPr>
            <w:tcW w:w="1952" w:type="dxa"/>
            <w:tcBorders>
              <w:top w:val="nil"/>
              <w:left w:val="nil"/>
              <w:bottom w:val="single" w:color="auto" w:sz="4" w:space="0"/>
              <w:right w:val="single" w:color="auto" w:sz="4" w:space="0"/>
            </w:tcBorders>
            <w:shd w:val="clear" w:color="auto" w:fill="auto"/>
            <w:noWrap/>
            <w:vAlign w:val="center"/>
          </w:tcPr>
          <w:p w14:paraId="178846C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37D9B30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29.87 </w:t>
            </w:r>
          </w:p>
        </w:tc>
        <w:tc>
          <w:tcPr>
            <w:tcW w:w="1991" w:type="dxa"/>
            <w:tcBorders>
              <w:top w:val="nil"/>
              <w:left w:val="nil"/>
              <w:bottom w:val="single" w:color="auto" w:sz="4" w:space="0"/>
              <w:right w:val="single" w:color="auto" w:sz="4" w:space="0"/>
            </w:tcBorders>
            <w:shd w:val="clear" w:color="auto" w:fill="auto"/>
            <w:noWrap/>
            <w:vAlign w:val="center"/>
          </w:tcPr>
          <w:p w14:paraId="36B9E1A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BDE41D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24987BE7">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26639D4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63FD51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B35E32">
            <w:pPr>
              <w:keepNext w:val="0"/>
              <w:keepLines w:val="0"/>
              <w:widowControl/>
              <w:suppressLineNumbers w:val="0"/>
              <w:jc w:val="righ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vAlign w:val="center"/>
          </w:tcPr>
          <w:p w14:paraId="7ADADD37">
            <w:pPr>
              <w:keepNext w:val="0"/>
              <w:keepLines w:val="0"/>
              <w:widowControl/>
              <w:suppressLineNumbers w:val="0"/>
              <w:jc w:val="lef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08BC44C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1920.00 </w:t>
            </w:r>
          </w:p>
        </w:tc>
        <w:tc>
          <w:tcPr>
            <w:tcW w:w="1991" w:type="dxa"/>
            <w:tcBorders>
              <w:top w:val="nil"/>
              <w:left w:val="nil"/>
              <w:bottom w:val="single" w:color="auto" w:sz="4" w:space="0"/>
              <w:right w:val="single" w:color="auto" w:sz="4" w:space="0"/>
            </w:tcBorders>
            <w:shd w:val="clear" w:color="auto" w:fill="auto"/>
            <w:noWrap/>
            <w:vAlign w:val="center"/>
          </w:tcPr>
          <w:p w14:paraId="545A6E0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53EF82F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1920.00 </w:t>
            </w:r>
          </w:p>
        </w:tc>
        <w:tc>
          <w:tcPr>
            <w:tcW w:w="1991" w:type="dxa"/>
            <w:tcBorders>
              <w:top w:val="nil"/>
              <w:left w:val="nil"/>
              <w:bottom w:val="single" w:color="auto" w:sz="4" w:space="0"/>
              <w:right w:val="single" w:color="auto" w:sz="4" w:space="0"/>
            </w:tcBorders>
            <w:shd w:val="clear" w:color="auto" w:fill="auto"/>
            <w:noWrap/>
            <w:vAlign w:val="center"/>
          </w:tcPr>
          <w:p w14:paraId="3F79B7A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71686C5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046912DA">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3DEAB0D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30918C">
            <w:pPr>
              <w:keepNext w:val="0"/>
              <w:keepLines w:val="0"/>
              <w:widowControl/>
              <w:suppressLineNumbers w:val="0"/>
              <w:jc w:val="righ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22904</w:t>
            </w:r>
          </w:p>
        </w:tc>
        <w:tc>
          <w:tcPr>
            <w:tcW w:w="1481" w:type="dxa"/>
            <w:tcBorders>
              <w:top w:val="nil"/>
              <w:left w:val="nil"/>
              <w:bottom w:val="single" w:color="auto" w:sz="4" w:space="0"/>
              <w:right w:val="single" w:color="auto" w:sz="4" w:space="0"/>
            </w:tcBorders>
            <w:shd w:val="clear" w:color="000000" w:fill="FFFFFF"/>
            <w:noWrap/>
            <w:vAlign w:val="center"/>
          </w:tcPr>
          <w:p w14:paraId="3692761F">
            <w:pPr>
              <w:keepNext w:val="0"/>
              <w:keepLines w:val="0"/>
              <w:widowControl/>
              <w:suppressLineNumbers w:val="0"/>
              <w:jc w:val="lef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其他政府性基金及对应专项债务收入安排的支出</w:t>
            </w:r>
          </w:p>
        </w:tc>
        <w:tc>
          <w:tcPr>
            <w:tcW w:w="1952" w:type="dxa"/>
            <w:tcBorders>
              <w:top w:val="nil"/>
              <w:left w:val="nil"/>
              <w:bottom w:val="single" w:color="auto" w:sz="4" w:space="0"/>
              <w:right w:val="single" w:color="auto" w:sz="4" w:space="0"/>
            </w:tcBorders>
            <w:shd w:val="clear" w:color="auto" w:fill="auto"/>
            <w:noWrap/>
            <w:vAlign w:val="center"/>
          </w:tcPr>
          <w:p w14:paraId="36EDC8E8">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1845.00 </w:t>
            </w:r>
          </w:p>
        </w:tc>
        <w:tc>
          <w:tcPr>
            <w:tcW w:w="1991" w:type="dxa"/>
            <w:tcBorders>
              <w:top w:val="nil"/>
              <w:left w:val="nil"/>
              <w:bottom w:val="single" w:color="auto" w:sz="4" w:space="0"/>
              <w:right w:val="single" w:color="auto" w:sz="4" w:space="0"/>
            </w:tcBorders>
            <w:shd w:val="clear" w:color="auto" w:fill="auto"/>
            <w:noWrap/>
            <w:vAlign w:val="center"/>
          </w:tcPr>
          <w:p w14:paraId="0D490DF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2B50A9B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1845.00 </w:t>
            </w:r>
          </w:p>
        </w:tc>
        <w:tc>
          <w:tcPr>
            <w:tcW w:w="1991" w:type="dxa"/>
            <w:tcBorders>
              <w:top w:val="nil"/>
              <w:left w:val="nil"/>
              <w:bottom w:val="single" w:color="auto" w:sz="4" w:space="0"/>
              <w:right w:val="single" w:color="auto" w:sz="4" w:space="0"/>
            </w:tcBorders>
            <w:shd w:val="clear" w:color="auto" w:fill="auto"/>
            <w:noWrap/>
            <w:vAlign w:val="center"/>
          </w:tcPr>
          <w:p w14:paraId="37A66B45">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3D0954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699E747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5FD9E82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3C28AE">
            <w:pPr>
              <w:keepNext w:val="0"/>
              <w:keepLines w:val="0"/>
              <w:widowControl/>
              <w:suppressLineNumbers w:val="0"/>
              <w:jc w:val="righ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2290402</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0D772F">
            <w:pPr>
              <w:keepNext w:val="0"/>
              <w:keepLines w:val="0"/>
              <w:widowControl/>
              <w:suppressLineNumbers w:val="0"/>
              <w:jc w:val="lef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其他地方自行试点项目收益专项债券收入安排的支出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54F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1845.00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B32C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3C812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1845.00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7AC7B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DEDDFE">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43881">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1A8145A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F818D9">
            <w:pPr>
              <w:keepNext w:val="0"/>
              <w:keepLines w:val="0"/>
              <w:widowControl/>
              <w:suppressLineNumbers w:val="0"/>
              <w:jc w:val="righ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22999</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14:paraId="438437DA">
            <w:pPr>
              <w:keepNext w:val="0"/>
              <w:keepLines w:val="0"/>
              <w:widowControl/>
              <w:suppressLineNumbers w:val="0"/>
              <w:jc w:val="lef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其他支出</w:t>
            </w:r>
          </w:p>
        </w:tc>
        <w:tc>
          <w:tcPr>
            <w:tcW w:w="1952" w:type="dxa"/>
            <w:tcBorders>
              <w:top w:val="single" w:color="auto" w:sz="4" w:space="0"/>
              <w:left w:val="nil"/>
              <w:bottom w:val="single" w:color="auto" w:sz="4" w:space="0"/>
              <w:right w:val="single" w:color="auto" w:sz="4" w:space="0"/>
            </w:tcBorders>
            <w:shd w:val="clear" w:color="auto" w:fill="auto"/>
            <w:noWrap/>
            <w:vAlign w:val="center"/>
          </w:tcPr>
          <w:p w14:paraId="1CFD2349">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75.00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376670DB">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31FFA64">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75.00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0DB8062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806ED6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11A0B96D">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00EDC8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6387E3">
            <w:pPr>
              <w:keepNext w:val="0"/>
              <w:keepLines w:val="0"/>
              <w:widowControl/>
              <w:suppressLineNumbers w:val="0"/>
              <w:jc w:val="righ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14:paraId="5858181B">
            <w:pPr>
              <w:keepNext w:val="0"/>
              <w:keepLines w:val="0"/>
              <w:widowControl/>
              <w:suppressLineNumbers w:val="0"/>
              <w:jc w:val="left"/>
              <w:textAlignment w:val="center"/>
              <w:rPr>
                <w:rFonts w:ascii="宋体" w:hAnsi="宋体" w:eastAsia="宋体" w:cs="宋体"/>
                <w:kern w:val="0"/>
                <w:sz w:val="24"/>
                <w:szCs w:val="24"/>
              </w:rPr>
            </w:pPr>
            <w:r>
              <w:rPr>
                <w:rFonts w:hint="default" w:ascii="等线" w:hAnsi="等线" w:eastAsia="等线" w:cs="等线"/>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71591863">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75.00 </w:t>
            </w:r>
          </w:p>
        </w:tc>
        <w:tc>
          <w:tcPr>
            <w:tcW w:w="1991" w:type="dxa"/>
            <w:tcBorders>
              <w:top w:val="nil"/>
              <w:left w:val="nil"/>
              <w:bottom w:val="single" w:color="auto" w:sz="4" w:space="0"/>
              <w:right w:val="single" w:color="auto" w:sz="4" w:space="0"/>
            </w:tcBorders>
            <w:shd w:val="clear" w:color="auto" w:fill="auto"/>
            <w:noWrap/>
            <w:vAlign w:val="center"/>
          </w:tcPr>
          <w:p w14:paraId="0E916082">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10ABE42C">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75.00 </w:t>
            </w:r>
          </w:p>
        </w:tc>
        <w:tc>
          <w:tcPr>
            <w:tcW w:w="1991" w:type="dxa"/>
            <w:tcBorders>
              <w:top w:val="nil"/>
              <w:left w:val="nil"/>
              <w:bottom w:val="single" w:color="auto" w:sz="4" w:space="0"/>
              <w:right w:val="single" w:color="auto" w:sz="4" w:space="0"/>
            </w:tcBorders>
            <w:shd w:val="clear" w:color="auto" w:fill="auto"/>
            <w:noWrap/>
            <w:vAlign w:val="center"/>
          </w:tcPr>
          <w:p w14:paraId="4A7595B0">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1991" w:type="dxa"/>
            <w:tcBorders>
              <w:top w:val="nil"/>
              <w:left w:val="nil"/>
              <w:bottom w:val="single" w:color="auto" w:sz="4" w:space="0"/>
              <w:right w:val="single" w:color="auto" w:sz="4" w:space="0"/>
            </w:tcBorders>
            <w:shd w:val="clear" w:color="auto" w:fill="auto"/>
            <w:noWrap/>
            <w:vAlign w:val="center"/>
          </w:tcPr>
          <w:p w14:paraId="01714EFF">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c>
          <w:tcPr>
            <w:tcW w:w="2744" w:type="dxa"/>
            <w:tcBorders>
              <w:top w:val="nil"/>
              <w:left w:val="nil"/>
              <w:bottom w:val="single" w:color="auto" w:sz="4" w:space="0"/>
              <w:right w:val="single" w:color="auto" w:sz="4" w:space="0"/>
            </w:tcBorders>
            <w:shd w:val="clear" w:color="auto" w:fill="auto"/>
            <w:noWrap/>
            <w:vAlign w:val="center"/>
          </w:tcPr>
          <w:p w14:paraId="48D35C66">
            <w:pPr>
              <w:keepNext w:val="0"/>
              <w:keepLines w:val="0"/>
              <w:widowControl/>
              <w:suppressLineNumbers w:val="0"/>
              <w:jc w:val="center"/>
              <w:textAlignment w:val="center"/>
              <w:rPr>
                <w:rFonts w:hint="eastAsia" w:ascii="黑体" w:hAnsi="黑体" w:eastAsia="黑体" w:cs="黑体"/>
                <w:kern w:val="0"/>
                <w:sz w:val="24"/>
                <w:szCs w:val="24"/>
              </w:rPr>
            </w:pPr>
            <w:r>
              <w:rPr>
                <w:rFonts w:hint="eastAsia" w:ascii="黑体" w:hAnsi="黑体" w:eastAsia="黑体" w:cs="黑体"/>
                <w:i w:val="0"/>
                <w:iCs w:val="0"/>
                <w:color w:val="000000"/>
                <w:kern w:val="0"/>
                <w:sz w:val="22"/>
                <w:szCs w:val="22"/>
                <w:u w:val="none"/>
                <w:lang w:val="en-US" w:eastAsia="zh-CN" w:bidi="ar"/>
              </w:rPr>
              <w:t xml:space="preserve">0.00 </w:t>
            </w:r>
          </w:p>
        </w:tc>
      </w:tr>
      <w:tr w14:paraId="78A3925E">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5B6F88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930898B">
      <w:pPr>
        <w:widowControl/>
        <w:jc w:val="both"/>
        <w:rPr>
          <w:rFonts w:ascii="Times New Roman" w:hAnsi="Times New Roman" w:eastAsia="方正小标宋_GBK" w:cs="Times New Roman"/>
          <w:color w:val="000000"/>
          <w:kern w:val="0"/>
          <w:sz w:val="36"/>
          <w:szCs w:val="21"/>
        </w:rPr>
      </w:pPr>
    </w:p>
    <w:tbl>
      <w:tblPr>
        <w:tblStyle w:val="10"/>
        <w:tblW w:w="15521" w:type="dxa"/>
        <w:tblInd w:w="93" w:type="dxa"/>
        <w:tblLayout w:type="fixed"/>
        <w:tblCellMar>
          <w:top w:w="0" w:type="dxa"/>
          <w:left w:w="108" w:type="dxa"/>
          <w:bottom w:w="0" w:type="dxa"/>
          <w:right w:w="108" w:type="dxa"/>
        </w:tblCellMar>
      </w:tblPr>
      <w:tblGrid>
        <w:gridCol w:w="3591"/>
        <w:gridCol w:w="436"/>
        <w:gridCol w:w="1462"/>
        <w:gridCol w:w="128"/>
        <w:gridCol w:w="2911"/>
        <w:gridCol w:w="631"/>
        <w:gridCol w:w="435"/>
        <w:gridCol w:w="1571"/>
        <w:gridCol w:w="1392"/>
        <w:gridCol w:w="1392"/>
        <w:gridCol w:w="1572"/>
      </w:tblGrid>
      <w:tr w14:paraId="7F68A485">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1A2B3C00">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7CD43994">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63CC046D">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45FE249E">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ECF74FD">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1C5C2F1B">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3C1F10D2">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670C32F9">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30FABAC5">
            <w:pPr>
              <w:widowControl/>
              <w:jc w:val="right"/>
              <w:rPr>
                <w:rFonts w:ascii="宋体" w:hAnsi="宋体" w:eastAsia="宋体" w:cs="宋体"/>
                <w:kern w:val="0"/>
                <w:sz w:val="24"/>
                <w:szCs w:val="24"/>
              </w:rPr>
            </w:pPr>
          </w:p>
        </w:tc>
      </w:tr>
      <w:tr w14:paraId="175B96D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659718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8A5099E">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21EE44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0BBC53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2" w:type="dxa"/>
            <w:tcBorders>
              <w:top w:val="nil"/>
              <w:left w:val="nil"/>
              <w:bottom w:val="nil"/>
              <w:right w:val="nil"/>
            </w:tcBorders>
            <w:shd w:val="clear" w:color="000000" w:fill="FFFFFF"/>
            <w:noWrap/>
            <w:vAlign w:val="center"/>
          </w:tcPr>
          <w:p w14:paraId="0A3A51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70" w:type="dxa"/>
            <w:gridSpan w:val="3"/>
            <w:tcBorders>
              <w:top w:val="nil"/>
              <w:left w:val="nil"/>
              <w:bottom w:val="nil"/>
              <w:right w:val="nil"/>
            </w:tcBorders>
            <w:shd w:val="clear" w:color="000000" w:fill="FFFFFF"/>
            <w:noWrap/>
            <w:vAlign w:val="center"/>
          </w:tcPr>
          <w:p w14:paraId="506DF7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0DB11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7740C7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D61ED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2551B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196DCD4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2BEB2CB">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06F8825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p>
          <w:p w14:paraId="1549E567">
            <w:pPr>
              <w:widowControl/>
              <w:jc w:val="left"/>
              <w:rPr>
                <w:rFonts w:ascii="宋体" w:hAnsi="宋体" w:eastAsia="宋体" w:cs="宋体"/>
                <w:color w:val="000000"/>
                <w:kern w:val="0"/>
                <w:sz w:val="20"/>
                <w:szCs w:val="20"/>
              </w:rPr>
            </w:pPr>
          </w:p>
        </w:tc>
        <w:tc>
          <w:tcPr>
            <w:tcW w:w="436" w:type="dxa"/>
            <w:tcBorders>
              <w:top w:val="nil"/>
              <w:left w:val="nil"/>
              <w:bottom w:val="nil"/>
              <w:right w:val="nil"/>
            </w:tcBorders>
            <w:shd w:val="clear" w:color="000000" w:fill="FFFFFF"/>
            <w:noWrap/>
            <w:vAlign w:val="center"/>
          </w:tcPr>
          <w:p w14:paraId="4EB232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2" w:type="dxa"/>
            <w:tcBorders>
              <w:top w:val="nil"/>
              <w:left w:val="nil"/>
              <w:bottom w:val="nil"/>
              <w:right w:val="nil"/>
            </w:tcBorders>
            <w:shd w:val="clear" w:color="000000" w:fill="FFFFFF"/>
            <w:noWrap/>
            <w:vAlign w:val="center"/>
          </w:tcPr>
          <w:p w14:paraId="478ABE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70" w:type="dxa"/>
            <w:gridSpan w:val="3"/>
            <w:tcBorders>
              <w:top w:val="nil"/>
              <w:left w:val="nil"/>
              <w:bottom w:val="nil"/>
              <w:right w:val="nil"/>
            </w:tcBorders>
            <w:shd w:val="clear" w:color="000000" w:fill="FFFFFF"/>
            <w:noWrap/>
            <w:vAlign w:val="center"/>
          </w:tcPr>
          <w:p w14:paraId="760EE8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6E82C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6A02F3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C2539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3DF14B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257205B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86C915">
        <w:tblPrEx>
          <w:tblCellMar>
            <w:top w:w="0" w:type="dxa"/>
            <w:left w:w="108" w:type="dxa"/>
            <w:bottom w:w="0" w:type="dxa"/>
            <w:right w:w="108" w:type="dxa"/>
          </w:tblCellMar>
        </w:tblPrEx>
        <w:trPr>
          <w:trHeight w:val="402" w:hRule="atLeast"/>
        </w:trPr>
        <w:tc>
          <w:tcPr>
            <w:tcW w:w="54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2FE397">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032" w:type="dxa"/>
            <w:gridSpan w:val="8"/>
            <w:tcBorders>
              <w:top w:val="single" w:color="auto" w:sz="4" w:space="0"/>
              <w:left w:val="nil"/>
              <w:bottom w:val="single" w:color="auto" w:sz="4" w:space="0"/>
              <w:right w:val="single" w:color="auto" w:sz="4" w:space="0"/>
            </w:tcBorders>
            <w:shd w:val="clear" w:color="000000" w:fill="FFFFFF"/>
            <w:noWrap/>
            <w:vAlign w:val="center"/>
          </w:tcPr>
          <w:p w14:paraId="0C0EC0F7">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AD2325F">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299F8C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3E5740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462" w:type="dxa"/>
            <w:tcBorders>
              <w:top w:val="nil"/>
              <w:left w:val="nil"/>
              <w:bottom w:val="single" w:color="auto" w:sz="4" w:space="0"/>
              <w:right w:val="single" w:color="auto" w:sz="4" w:space="0"/>
            </w:tcBorders>
            <w:shd w:val="clear" w:color="auto" w:fill="auto"/>
            <w:noWrap/>
            <w:vAlign w:val="center"/>
          </w:tcPr>
          <w:p w14:paraId="541998F4">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039" w:type="dxa"/>
            <w:gridSpan w:val="2"/>
            <w:tcBorders>
              <w:top w:val="nil"/>
              <w:left w:val="nil"/>
              <w:bottom w:val="single" w:color="auto" w:sz="4" w:space="0"/>
              <w:right w:val="single" w:color="auto" w:sz="4" w:space="0"/>
            </w:tcBorders>
            <w:shd w:val="clear" w:color="auto" w:fill="auto"/>
            <w:noWrap/>
            <w:vAlign w:val="center"/>
          </w:tcPr>
          <w:p w14:paraId="299D710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02CB059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2C2641A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79AADB9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5C32BABB">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6E395B15">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561E31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D3B918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11E42B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62" w:type="dxa"/>
            <w:tcBorders>
              <w:top w:val="nil"/>
              <w:left w:val="nil"/>
              <w:bottom w:val="single" w:color="auto" w:sz="4" w:space="0"/>
              <w:right w:val="single" w:color="auto" w:sz="4" w:space="0"/>
            </w:tcBorders>
            <w:shd w:val="clear" w:color="auto" w:fill="auto"/>
            <w:noWrap/>
            <w:vAlign w:val="center"/>
          </w:tcPr>
          <w:p w14:paraId="1315AFA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039" w:type="dxa"/>
            <w:gridSpan w:val="2"/>
            <w:tcBorders>
              <w:top w:val="nil"/>
              <w:left w:val="nil"/>
              <w:bottom w:val="single" w:color="auto" w:sz="4" w:space="0"/>
              <w:right w:val="single" w:color="auto" w:sz="4" w:space="0"/>
            </w:tcBorders>
            <w:shd w:val="clear" w:color="auto" w:fill="auto"/>
            <w:noWrap/>
            <w:vAlign w:val="center"/>
          </w:tcPr>
          <w:p w14:paraId="6D3E6AF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6FBC694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1FD649F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603394D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7DD8CEA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5E0D1E6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AFE1CF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3172A2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EF6B77C">
            <w:pPr>
              <w:widowControl/>
              <w:jc w:val="center"/>
              <w:rPr>
                <w:rFonts w:ascii="宋体" w:hAnsi="宋体" w:eastAsia="宋体" w:cs="宋体"/>
                <w:kern w:val="0"/>
                <w:sz w:val="22"/>
              </w:rPr>
            </w:pPr>
            <w:r>
              <w:rPr>
                <w:rFonts w:hint="eastAsia" w:ascii="宋体" w:hAnsi="宋体" w:eastAsia="宋体" w:cs="宋体"/>
                <w:kern w:val="0"/>
                <w:sz w:val="22"/>
              </w:rPr>
              <w:t>1</w:t>
            </w:r>
          </w:p>
        </w:tc>
        <w:tc>
          <w:tcPr>
            <w:tcW w:w="1462" w:type="dxa"/>
            <w:tcBorders>
              <w:top w:val="nil"/>
              <w:left w:val="nil"/>
              <w:bottom w:val="single" w:color="auto" w:sz="4" w:space="0"/>
              <w:right w:val="single" w:color="auto" w:sz="4" w:space="0"/>
            </w:tcBorders>
            <w:shd w:val="clear" w:color="auto" w:fill="auto"/>
            <w:noWrap/>
            <w:vAlign w:val="center"/>
          </w:tcPr>
          <w:p w14:paraId="386CE038">
            <w:pPr>
              <w:widowControl/>
              <w:jc w:val="center"/>
              <w:rPr>
                <w:rFonts w:ascii="宋体" w:hAnsi="宋体" w:eastAsia="宋体" w:cs="宋体"/>
                <w:kern w:val="0"/>
                <w:sz w:val="22"/>
              </w:rPr>
            </w:pPr>
            <w:r>
              <w:rPr>
                <w:rFonts w:hint="eastAsia" w:ascii="宋体" w:hAnsi="宋体" w:eastAsia="宋体" w:cs="宋体"/>
                <w:kern w:val="0"/>
                <w:sz w:val="22"/>
              </w:rPr>
              <w:t>24229</w:t>
            </w:r>
            <w:r>
              <w:rPr>
                <w:rFonts w:hint="eastAsia" w:ascii="宋体" w:hAnsi="宋体" w:eastAsia="宋体" w:cs="宋体"/>
                <w:kern w:val="0"/>
                <w:sz w:val="22"/>
                <w:lang w:val="en-US" w:eastAsia="zh-CN"/>
              </w:rPr>
              <w:t>.</w:t>
            </w:r>
            <w:r>
              <w:rPr>
                <w:rFonts w:hint="eastAsia" w:ascii="宋体" w:hAnsi="宋体" w:eastAsia="宋体" w:cs="宋体"/>
                <w:kern w:val="0"/>
                <w:sz w:val="22"/>
              </w:rPr>
              <w:t>84</w:t>
            </w:r>
          </w:p>
        </w:tc>
        <w:tc>
          <w:tcPr>
            <w:tcW w:w="3039" w:type="dxa"/>
            <w:gridSpan w:val="2"/>
            <w:tcBorders>
              <w:top w:val="nil"/>
              <w:left w:val="nil"/>
              <w:bottom w:val="single" w:color="auto" w:sz="4" w:space="0"/>
              <w:right w:val="single" w:color="auto" w:sz="4" w:space="0"/>
            </w:tcBorders>
            <w:shd w:val="clear" w:color="auto" w:fill="auto"/>
            <w:noWrap/>
            <w:vAlign w:val="center"/>
          </w:tcPr>
          <w:p w14:paraId="3D31014D">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26DBA5D">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1" w:type="dxa"/>
            <w:tcBorders>
              <w:top w:val="nil"/>
              <w:left w:val="nil"/>
              <w:bottom w:val="single" w:color="auto" w:sz="4" w:space="0"/>
              <w:right w:val="single" w:color="auto" w:sz="4" w:space="0"/>
            </w:tcBorders>
            <w:shd w:val="clear" w:color="auto" w:fill="auto"/>
            <w:noWrap/>
            <w:vAlign w:val="center"/>
          </w:tcPr>
          <w:p w14:paraId="29CA7F54">
            <w:pPr>
              <w:widowControl/>
              <w:jc w:val="center"/>
              <w:rPr>
                <w:rFonts w:ascii="宋体" w:hAnsi="宋体" w:eastAsia="宋体" w:cs="宋体"/>
                <w:kern w:val="0"/>
                <w:sz w:val="22"/>
              </w:rPr>
            </w:pPr>
            <w:r>
              <w:rPr>
                <w:rFonts w:hint="eastAsia" w:ascii="宋体" w:hAnsi="宋体" w:eastAsia="宋体" w:cs="宋体"/>
                <w:kern w:val="0"/>
                <w:sz w:val="22"/>
                <w:lang w:val="en-US" w:eastAsia="zh-CN"/>
              </w:rPr>
              <w:t>101.6</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57B1BAD">
            <w:pPr>
              <w:widowControl/>
              <w:jc w:val="center"/>
              <w:rPr>
                <w:rFonts w:ascii="宋体" w:hAnsi="宋体" w:eastAsia="宋体" w:cs="宋体"/>
                <w:kern w:val="0"/>
                <w:sz w:val="22"/>
              </w:rPr>
            </w:pPr>
            <w:r>
              <w:rPr>
                <w:rFonts w:hint="eastAsia" w:ascii="宋体" w:hAnsi="宋体" w:eastAsia="宋体" w:cs="宋体"/>
                <w:kern w:val="0"/>
                <w:sz w:val="22"/>
                <w:lang w:val="en-US" w:eastAsia="zh-CN"/>
              </w:rPr>
              <w:t>101.6</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B1856D2">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755C7A1">
            <w:pPr>
              <w:widowControl/>
              <w:jc w:val="right"/>
              <w:rPr>
                <w:rFonts w:ascii="宋体" w:hAnsi="宋体" w:eastAsia="宋体" w:cs="宋体"/>
                <w:kern w:val="0"/>
                <w:sz w:val="22"/>
              </w:rPr>
            </w:pPr>
            <w:r>
              <w:rPr>
                <w:rFonts w:hint="eastAsia" w:ascii="宋体" w:hAnsi="宋体" w:eastAsia="宋体" w:cs="宋体"/>
                <w:kern w:val="0"/>
                <w:sz w:val="22"/>
              </w:rPr>
              <w:t>　</w:t>
            </w:r>
          </w:p>
        </w:tc>
      </w:tr>
      <w:tr w14:paraId="7DE821F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C21A47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D14C775">
            <w:pPr>
              <w:widowControl/>
              <w:jc w:val="center"/>
              <w:rPr>
                <w:rFonts w:ascii="宋体" w:hAnsi="宋体" w:eastAsia="宋体" w:cs="宋体"/>
                <w:kern w:val="0"/>
                <w:sz w:val="22"/>
              </w:rPr>
            </w:pPr>
            <w:r>
              <w:rPr>
                <w:rFonts w:hint="eastAsia" w:ascii="宋体" w:hAnsi="宋体" w:eastAsia="宋体" w:cs="宋体"/>
                <w:kern w:val="0"/>
                <w:sz w:val="22"/>
              </w:rPr>
              <w:t>2</w:t>
            </w:r>
          </w:p>
        </w:tc>
        <w:tc>
          <w:tcPr>
            <w:tcW w:w="1462" w:type="dxa"/>
            <w:tcBorders>
              <w:top w:val="nil"/>
              <w:left w:val="nil"/>
              <w:bottom w:val="single" w:color="auto" w:sz="4" w:space="0"/>
              <w:right w:val="single" w:color="auto" w:sz="4" w:space="0"/>
            </w:tcBorders>
            <w:shd w:val="clear" w:color="auto" w:fill="auto"/>
            <w:noWrap/>
            <w:vAlign w:val="center"/>
          </w:tcPr>
          <w:p w14:paraId="6A0043C2">
            <w:pPr>
              <w:widowControl/>
              <w:jc w:val="center"/>
              <w:rPr>
                <w:rFonts w:ascii="宋体" w:hAnsi="宋体" w:eastAsia="宋体" w:cs="宋体"/>
                <w:kern w:val="0"/>
                <w:sz w:val="22"/>
              </w:rPr>
            </w:pPr>
            <w:r>
              <w:rPr>
                <w:rFonts w:hint="eastAsia" w:ascii="宋体" w:hAnsi="宋体" w:eastAsia="宋体" w:cs="宋体"/>
                <w:kern w:val="0"/>
                <w:sz w:val="22"/>
                <w:lang w:val="en-US" w:eastAsia="zh-CN"/>
              </w:rPr>
              <w:t>1845</w:t>
            </w:r>
          </w:p>
        </w:tc>
        <w:tc>
          <w:tcPr>
            <w:tcW w:w="3039" w:type="dxa"/>
            <w:gridSpan w:val="2"/>
            <w:tcBorders>
              <w:top w:val="nil"/>
              <w:left w:val="nil"/>
              <w:bottom w:val="single" w:color="auto" w:sz="4" w:space="0"/>
              <w:right w:val="single" w:color="auto" w:sz="4" w:space="0"/>
            </w:tcBorders>
            <w:shd w:val="clear" w:color="auto" w:fill="auto"/>
            <w:noWrap/>
            <w:vAlign w:val="center"/>
          </w:tcPr>
          <w:p w14:paraId="005AD219">
            <w:pPr>
              <w:widowControl/>
              <w:jc w:val="left"/>
              <w:rPr>
                <w:rFonts w:ascii="宋体" w:hAnsi="宋体" w:eastAsia="宋体" w:cs="宋体"/>
                <w:kern w:val="0"/>
                <w:sz w:val="22"/>
              </w:rPr>
            </w:pPr>
            <w:r>
              <w:rPr>
                <w:rFonts w:hint="eastAsia" w:ascii="宋体" w:hAnsi="宋体" w:eastAsia="宋体" w:cs="宋体"/>
                <w:kern w:val="0"/>
                <w:sz w:val="22"/>
              </w:rPr>
              <w:t>二、社会保障和就业支出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B80AED4">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1" w:type="dxa"/>
            <w:tcBorders>
              <w:top w:val="nil"/>
              <w:left w:val="nil"/>
              <w:bottom w:val="single" w:color="auto" w:sz="4" w:space="0"/>
              <w:right w:val="single" w:color="auto" w:sz="4" w:space="0"/>
            </w:tcBorders>
            <w:shd w:val="clear" w:color="auto" w:fill="auto"/>
            <w:noWrap/>
            <w:vAlign w:val="center"/>
          </w:tcPr>
          <w:p w14:paraId="4E7B36ED">
            <w:pPr>
              <w:widowControl/>
              <w:jc w:val="center"/>
              <w:rPr>
                <w:rFonts w:ascii="宋体" w:hAnsi="宋体" w:eastAsia="宋体" w:cs="宋体"/>
                <w:kern w:val="0"/>
                <w:sz w:val="22"/>
              </w:rPr>
            </w:pPr>
            <w:r>
              <w:rPr>
                <w:rFonts w:hint="eastAsia" w:ascii="宋体" w:hAnsi="宋体" w:eastAsia="宋体" w:cs="宋体"/>
                <w:kern w:val="0"/>
                <w:sz w:val="22"/>
                <w:lang w:val="en-US" w:eastAsia="zh-CN"/>
              </w:rPr>
              <w:t>120</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E39B87F">
            <w:pPr>
              <w:widowControl/>
              <w:jc w:val="center"/>
              <w:rPr>
                <w:rFonts w:ascii="宋体" w:hAnsi="宋体" w:eastAsia="宋体" w:cs="宋体"/>
                <w:kern w:val="0"/>
                <w:sz w:val="22"/>
              </w:rPr>
            </w:pPr>
            <w:r>
              <w:rPr>
                <w:rFonts w:hint="eastAsia" w:ascii="宋体" w:hAnsi="宋体" w:eastAsia="宋体" w:cs="宋体"/>
                <w:kern w:val="0"/>
                <w:sz w:val="22"/>
                <w:lang w:val="en-US" w:eastAsia="zh-CN"/>
              </w:rPr>
              <w:t>120</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240A39D">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DE95467">
            <w:pPr>
              <w:widowControl/>
              <w:jc w:val="right"/>
              <w:rPr>
                <w:rFonts w:ascii="宋体" w:hAnsi="宋体" w:eastAsia="宋体" w:cs="宋体"/>
                <w:kern w:val="0"/>
                <w:sz w:val="22"/>
              </w:rPr>
            </w:pPr>
            <w:r>
              <w:rPr>
                <w:rFonts w:hint="eastAsia" w:ascii="宋体" w:hAnsi="宋体" w:eastAsia="宋体" w:cs="宋体"/>
                <w:kern w:val="0"/>
                <w:sz w:val="22"/>
              </w:rPr>
              <w:t>　</w:t>
            </w:r>
          </w:p>
        </w:tc>
      </w:tr>
      <w:tr w14:paraId="2BB36E1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11D6F6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D327761">
            <w:pPr>
              <w:widowControl/>
              <w:jc w:val="center"/>
              <w:rPr>
                <w:rFonts w:ascii="宋体" w:hAnsi="宋体" w:eastAsia="宋体" w:cs="宋体"/>
                <w:kern w:val="0"/>
                <w:sz w:val="22"/>
              </w:rPr>
            </w:pPr>
            <w:r>
              <w:rPr>
                <w:rFonts w:hint="eastAsia" w:ascii="宋体" w:hAnsi="宋体" w:eastAsia="宋体" w:cs="宋体"/>
                <w:kern w:val="0"/>
                <w:sz w:val="22"/>
              </w:rPr>
              <w:t>3</w:t>
            </w:r>
          </w:p>
        </w:tc>
        <w:tc>
          <w:tcPr>
            <w:tcW w:w="1462" w:type="dxa"/>
            <w:tcBorders>
              <w:top w:val="nil"/>
              <w:left w:val="nil"/>
              <w:bottom w:val="single" w:color="auto" w:sz="4" w:space="0"/>
              <w:right w:val="single" w:color="auto" w:sz="4" w:space="0"/>
            </w:tcBorders>
            <w:shd w:val="clear" w:color="auto" w:fill="auto"/>
            <w:noWrap/>
            <w:vAlign w:val="center"/>
          </w:tcPr>
          <w:p w14:paraId="2866E728">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41386CD1">
            <w:pPr>
              <w:widowControl/>
              <w:jc w:val="left"/>
              <w:rPr>
                <w:rFonts w:ascii="宋体" w:hAnsi="宋体" w:eastAsia="宋体" w:cs="宋体"/>
                <w:kern w:val="0"/>
                <w:sz w:val="22"/>
              </w:rPr>
            </w:pPr>
            <w:r>
              <w:rPr>
                <w:rFonts w:hint="eastAsia" w:ascii="宋体" w:hAnsi="宋体" w:eastAsia="宋体" w:cs="宋体"/>
                <w:kern w:val="0"/>
                <w:sz w:val="22"/>
              </w:rPr>
              <w:t>三、卫生健康支出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8AA71FF">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1" w:type="dxa"/>
            <w:tcBorders>
              <w:top w:val="nil"/>
              <w:left w:val="nil"/>
              <w:bottom w:val="single" w:color="auto" w:sz="4" w:space="0"/>
              <w:right w:val="single" w:color="auto" w:sz="4" w:space="0"/>
            </w:tcBorders>
            <w:shd w:val="clear" w:color="auto" w:fill="auto"/>
            <w:noWrap/>
            <w:vAlign w:val="center"/>
          </w:tcPr>
          <w:p w14:paraId="7BC8785D">
            <w:pPr>
              <w:widowControl/>
              <w:jc w:val="center"/>
              <w:rPr>
                <w:rFonts w:ascii="宋体" w:hAnsi="宋体" w:eastAsia="宋体" w:cs="宋体"/>
                <w:kern w:val="0"/>
                <w:sz w:val="22"/>
              </w:rPr>
            </w:pPr>
            <w:r>
              <w:rPr>
                <w:rFonts w:hint="eastAsia" w:ascii="宋体" w:hAnsi="宋体" w:eastAsia="宋体" w:cs="宋体"/>
                <w:kern w:val="0"/>
                <w:sz w:val="22"/>
                <w:lang w:val="en-US" w:eastAsia="zh-CN"/>
              </w:rPr>
              <w:t>36.94</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10C25BBC">
            <w:pPr>
              <w:widowControl/>
              <w:jc w:val="center"/>
              <w:rPr>
                <w:rFonts w:ascii="宋体" w:hAnsi="宋体" w:eastAsia="宋体" w:cs="宋体"/>
                <w:kern w:val="0"/>
                <w:sz w:val="22"/>
              </w:rPr>
            </w:pPr>
            <w:r>
              <w:rPr>
                <w:rFonts w:hint="eastAsia" w:ascii="宋体" w:hAnsi="宋体" w:eastAsia="宋体" w:cs="宋体"/>
                <w:kern w:val="0"/>
                <w:sz w:val="22"/>
                <w:lang w:val="en-US" w:eastAsia="zh-CN"/>
              </w:rPr>
              <w:t>36.94</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33B5C73">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3714997">
            <w:pPr>
              <w:widowControl/>
              <w:jc w:val="right"/>
              <w:rPr>
                <w:rFonts w:ascii="宋体" w:hAnsi="宋体" w:eastAsia="宋体" w:cs="宋体"/>
                <w:kern w:val="0"/>
                <w:sz w:val="22"/>
              </w:rPr>
            </w:pPr>
            <w:r>
              <w:rPr>
                <w:rFonts w:hint="eastAsia" w:ascii="宋体" w:hAnsi="宋体" w:eastAsia="宋体" w:cs="宋体"/>
                <w:kern w:val="0"/>
                <w:sz w:val="22"/>
              </w:rPr>
              <w:t>　</w:t>
            </w:r>
          </w:p>
        </w:tc>
      </w:tr>
      <w:tr w14:paraId="47B11F1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4C266A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29925F1">
            <w:pPr>
              <w:widowControl/>
              <w:jc w:val="center"/>
              <w:rPr>
                <w:rFonts w:ascii="宋体" w:hAnsi="宋体" w:eastAsia="宋体" w:cs="宋体"/>
                <w:kern w:val="0"/>
                <w:sz w:val="22"/>
              </w:rPr>
            </w:pPr>
            <w:r>
              <w:rPr>
                <w:rFonts w:hint="eastAsia" w:ascii="宋体" w:hAnsi="宋体" w:eastAsia="宋体" w:cs="宋体"/>
                <w:kern w:val="0"/>
                <w:sz w:val="22"/>
              </w:rPr>
              <w:t>4</w:t>
            </w:r>
          </w:p>
        </w:tc>
        <w:tc>
          <w:tcPr>
            <w:tcW w:w="1462" w:type="dxa"/>
            <w:tcBorders>
              <w:top w:val="nil"/>
              <w:left w:val="nil"/>
              <w:bottom w:val="single" w:color="auto" w:sz="4" w:space="0"/>
              <w:right w:val="single" w:color="auto" w:sz="4" w:space="0"/>
            </w:tcBorders>
            <w:shd w:val="clear" w:color="auto" w:fill="auto"/>
            <w:noWrap/>
            <w:vAlign w:val="center"/>
          </w:tcPr>
          <w:p w14:paraId="69262A88">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4D9B08AD">
            <w:pPr>
              <w:widowControl/>
              <w:jc w:val="left"/>
              <w:rPr>
                <w:rFonts w:ascii="宋体" w:hAnsi="宋体" w:eastAsia="宋体" w:cs="宋体"/>
                <w:kern w:val="0"/>
                <w:sz w:val="22"/>
              </w:rPr>
            </w:pPr>
            <w:r>
              <w:rPr>
                <w:rFonts w:hint="eastAsia" w:ascii="宋体" w:hAnsi="宋体" w:eastAsia="宋体" w:cs="宋体"/>
                <w:kern w:val="0"/>
                <w:sz w:val="22"/>
              </w:rPr>
              <w:t>四、城乡社区支出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C0F310D">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1" w:type="dxa"/>
            <w:tcBorders>
              <w:top w:val="nil"/>
              <w:left w:val="nil"/>
              <w:bottom w:val="single" w:color="auto" w:sz="4" w:space="0"/>
              <w:right w:val="single" w:color="auto" w:sz="4" w:space="0"/>
            </w:tcBorders>
            <w:shd w:val="clear" w:color="auto" w:fill="auto"/>
            <w:noWrap/>
            <w:vAlign w:val="center"/>
          </w:tcPr>
          <w:p w14:paraId="7D3095DA">
            <w:pPr>
              <w:widowControl/>
              <w:jc w:val="center"/>
              <w:rPr>
                <w:rFonts w:ascii="宋体" w:hAnsi="宋体" w:eastAsia="宋体" w:cs="宋体"/>
                <w:kern w:val="0"/>
                <w:sz w:val="22"/>
              </w:rPr>
            </w:pPr>
            <w:r>
              <w:rPr>
                <w:rFonts w:hint="eastAsia" w:ascii="宋体" w:hAnsi="宋体" w:eastAsia="宋体" w:cs="宋体"/>
                <w:kern w:val="0"/>
                <w:sz w:val="22"/>
                <w:lang w:val="en-US" w:eastAsia="zh-CN"/>
              </w:rPr>
              <w:t>158.1</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85E989C">
            <w:pPr>
              <w:widowControl/>
              <w:jc w:val="center"/>
              <w:rPr>
                <w:rFonts w:ascii="宋体" w:hAnsi="宋体" w:eastAsia="宋体" w:cs="宋体"/>
                <w:kern w:val="0"/>
                <w:sz w:val="22"/>
              </w:rPr>
            </w:pPr>
            <w:r>
              <w:rPr>
                <w:rFonts w:hint="eastAsia" w:ascii="宋体" w:hAnsi="宋体" w:eastAsia="宋体" w:cs="宋体"/>
                <w:kern w:val="0"/>
                <w:sz w:val="22"/>
                <w:lang w:val="en-US" w:eastAsia="zh-CN"/>
              </w:rPr>
              <w:t>158.1</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48ABB06">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79A5019">
            <w:pPr>
              <w:widowControl/>
              <w:jc w:val="right"/>
              <w:rPr>
                <w:rFonts w:ascii="宋体" w:hAnsi="宋体" w:eastAsia="宋体" w:cs="宋体"/>
                <w:kern w:val="0"/>
                <w:sz w:val="22"/>
              </w:rPr>
            </w:pPr>
            <w:r>
              <w:rPr>
                <w:rFonts w:hint="eastAsia" w:ascii="宋体" w:hAnsi="宋体" w:eastAsia="宋体" w:cs="宋体"/>
                <w:kern w:val="0"/>
                <w:sz w:val="22"/>
              </w:rPr>
              <w:t>　</w:t>
            </w:r>
          </w:p>
        </w:tc>
      </w:tr>
      <w:tr w14:paraId="728418E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9097D2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B5544F5">
            <w:pPr>
              <w:widowControl/>
              <w:jc w:val="center"/>
              <w:rPr>
                <w:rFonts w:ascii="宋体" w:hAnsi="宋体" w:eastAsia="宋体" w:cs="宋体"/>
                <w:kern w:val="0"/>
                <w:sz w:val="22"/>
              </w:rPr>
            </w:pPr>
            <w:r>
              <w:rPr>
                <w:rFonts w:hint="eastAsia" w:ascii="宋体" w:hAnsi="宋体" w:eastAsia="宋体" w:cs="宋体"/>
                <w:kern w:val="0"/>
                <w:sz w:val="22"/>
              </w:rPr>
              <w:t>5</w:t>
            </w:r>
          </w:p>
        </w:tc>
        <w:tc>
          <w:tcPr>
            <w:tcW w:w="1462" w:type="dxa"/>
            <w:tcBorders>
              <w:top w:val="nil"/>
              <w:left w:val="nil"/>
              <w:bottom w:val="single" w:color="auto" w:sz="4" w:space="0"/>
              <w:right w:val="single" w:color="auto" w:sz="4" w:space="0"/>
            </w:tcBorders>
            <w:shd w:val="clear" w:color="auto" w:fill="auto"/>
            <w:noWrap/>
            <w:vAlign w:val="center"/>
          </w:tcPr>
          <w:p w14:paraId="632F85E4">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208ED4CF">
            <w:pPr>
              <w:widowControl/>
              <w:jc w:val="left"/>
              <w:rPr>
                <w:rFonts w:ascii="宋体" w:hAnsi="宋体" w:eastAsia="宋体" w:cs="宋体"/>
                <w:kern w:val="0"/>
                <w:sz w:val="22"/>
              </w:rPr>
            </w:pPr>
            <w:r>
              <w:rPr>
                <w:rFonts w:hint="eastAsia" w:ascii="宋体" w:hAnsi="宋体" w:eastAsia="宋体" w:cs="宋体"/>
                <w:kern w:val="0"/>
                <w:sz w:val="22"/>
              </w:rPr>
              <w:t>五、农林水支出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58D2F8F">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1" w:type="dxa"/>
            <w:tcBorders>
              <w:top w:val="nil"/>
              <w:left w:val="nil"/>
              <w:bottom w:val="single" w:color="auto" w:sz="4" w:space="0"/>
              <w:right w:val="single" w:color="auto" w:sz="4" w:space="0"/>
            </w:tcBorders>
            <w:shd w:val="clear" w:color="auto" w:fill="auto"/>
            <w:noWrap/>
            <w:vAlign w:val="center"/>
          </w:tcPr>
          <w:p w14:paraId="1B25DF0F">
            <w:pPr>
              <w:widowControl/>
              <w:jc w:val="center"/>
              <w:rPr>
                <w:rFonts w:ascii="宋体" w:hAnsi="宋体" w:eastAsia="宋体" w:cs="宋体"/>
                <w:kern w:val="0"/>
                <w:sz w:val="22"/>
              </w:rPr>
            </w:pPr>
            <w:r>
              <w:rPr>
                <w:rFonts w:hint="eastAsia" w:ascii="宋体" w:hAnsi="宋体" w:eastAsia="宋体" w:cs="宋体"/>
                <w:kern w:val="0"/>
                <w:sz w:val="22"/>
                <w:lang w:val="en-US" w:eastAsia="zh-CN"/>
              </w:rPr>
              <w:t>21008.08</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443C748">
            <w:pPr>
              <w:widowControl/>
              <w:jc w:val="center"/>
              <w:rPr>
                <w:rFonts w:ascii="宋体" w:hAnsi="宋体" w:eastAsia="宋体" w:cs="宋体"/>
                <w:kern w:val="0"/>
                <w:sz w:val="22"/>
              </w:rPr>
            </w:pPr>
            <w:r>
              <w:rPr>
                <w:rFonts w:hint="eastAsia" w:ascii="宋体" w:hAnsi="宋体" w:eastAsia="宋体" w:cs="宋体"/>
                <w:kern w:val="0"/>
                <w:sz w:val="22"/>
                <w:lang w:val="en-US" w:eastAsia="zh-CN"/>
              </w:rPr>
              <w:t>21008.08</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110BE6A6">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0790C1E">
            <w:pPr>
              <w:widowControl/>
              <w:jc w:val="right"/>
              <w:rPr>
                <w:rFonts w:ascii="宋体" w:hAnsi="宋体" w:eastAsia="宋体" w:cs="宋体"/>
                <w:kern w:val="0"/>
                <w:sz w:val="22"/>
              </w:rPr>
            </w:pPr>
            <w:r>
              <w:rPr>
                <w:rFonts w:hint="eastAsia" w:ascii="宋体" w:hAnsi="宋体" w:eastAsia="宋体" w:cs="宋体"/>
                <w:kern w:val="0"/>
                <w:sz w:val="22"/>
              </w:rPr>
              <w:t>　</w:t>
            </w:r>
          </w:p>
        </w:tc>
      </w:tr>
      <w:tr w14:paraId="69DC79A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F14DF1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F16985">
            <w:pPr>
              <w:widowControl/>
              <w:jc w:val="center"/>
              <w:rPr>
                <w:rFonts w:ascii="宋体" w:hAnsi="宋体" w:eastAsia="宋体" w:cs="宋体"/>
                <w:kern w:val="0"/>
                <w:sz w:val="22"/>
              </w:rPr>
            </w:pPr>
            <w:r>
              <w:rPr>
                <w:rFonts w:hint="eastAsia" w:ascii="宋体" w:hAnsi="宋体" w:eastAsia="宋体" w:cs="宋体"/>
                <w:kern w:val="0"/>
                <w:sz w:val="22"/>
              </w:rPr>
              <w:t>6</w:t>
            </w:r>
          </w:p>
        </w:tc>
        <w:tc>
          <w:tcPr>
            <w:tcW w:w="1462" w:type="dxa"/>
            <w:tcBorders>
              <w:top w:val="nil"/>
              <w:left w:val="nil"/>
              <w:bottom w:val="single" w:color="auto" w:sz="4" w:space="0"/>
              <w:right w:val="single" w:color="auto" w:sz="4" w:space="0"/>
            </w:tcBorders>
            <w:shd w:val="clear" w:color="auto" w:fill="auto"/>
            <w:noWrap/>
            <w:vAlign w:val="center"/>
          </w:tcPr>
          <w:p w14:paraId="465732B3">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4F0EE0E1">
            <w:pPr>
              <w:widowControl/>
              <w:jc w:val="left"/>
              <w:rPr>
                <w:rFonts w:ascii="宋体" w:hAnsi="宋体" w:eastAsia="宋体" w:cs="宋体"/>
                <w:kern w:val="0"/>
                <w:sz w:val="22"/>
              </w:rPr>
            </w:pPr>
            <w:r>
              <w:rPr>
                <w:rFonts w:hint="eastAsia" w:ascii="宋体" w:hAnsi="宋体" w:eastAsia="宋体" w:cs="宋体"/>
                <w:kern w:val="0"/>
                <w:sz w:val="22"/>
              </w:rPr>
              <w:t>六、交通运输支出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6930805">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1" w:type="dxa"/>
            <w:tcBorders>
              <w:top w:val="nil"/>
              <w:left w:val="nil"/>
              <w:bottom w:val="single" w:color="auto" w:sz="4" w:space="0"/>
              <w:right w:val="single" w:color="auto" w:sz="4" w:space="0"/>
            </w:tcBorders>
            <w:shd w:val="clear" w:color="auto" w:fill="auto"/>
            <w:noWrap/>
            <w:vAlign w:val="center"/>
          </w:tcPr>
          <w:p w14:paraId="09B0CA0A">
            <w:pPr>
              <w:widowControl/>
              <w:jc w:val="center"/>
              <w:rPr>
                <w:rFonts w:ascii="宋体" w:hAnsi="宋体" w:eastAsia="宋体" w:cs="宋体"/>
                <w:kern w:val="0"/>
                <w:sz w:val="22"/>
              </w:rPr>
            </w:pPr>
            <w:r>
              <w:rPr>
                <w:rFonts w:hint="eastAsia" w:ascii="宋体" w:hAnsi="宋体" w:eastAsia="宋体" w:cs="宋体"/>
                <w:kern w:val="0"/>
                <w:sz w:val="22"/>
                <w:lang w:val="en-US" w:eastAsia="zh-CN"/>
              </w:rPr>
              <w:t>2738.94</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F75827A">
            <w:pPr>
              <w:widowControl/>
              <w:jc w:val="center"/>
              <w:rPr>
                <w:rFonts w:ascii="宋体" w:hAnsi="宋体" w:eastAsia="宋体" w:cs="宋体"/>
                <w:kern w:val="0"/>
                <w:sz w:val="22"/>
              </w:rPr>
            </w:pPr>
            <w:r>
              <w:rPr>
                <w:rFonts w:hint="eastAsia" w:ascii="宋体" w:hAnsi="宋体" w:eastAsia="宋体" w:cs="宋体"/>
                <w:kern w:val="0"/>
                <w:sz w:val="22"/>
                <w:lang w:val="en-US" w:eastAsia="zh-CN"/>
              </w:rPr>
              <w:t>2738.94</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A8BFE5C">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D0B06DD">
            <w:pPr>
              <w:widowControl/>
              <w:jc w:val="right"/>
              <w:rPr>
                <w:rFonts w:ascii="宋体" w:hAnsi="宋体" w:eastAsia="宋体" w:cs="宋体"/>
                <w:kern w:val="0"/>
                <w:sz w:val="22"/>
              </w:rPr>
            </w:pPr>
            <w:r>
              <w:rPr>
                <w:rFonts w:hint="eastAsia" w:ascii="宋体" w:hAnsi="宋体" w:eastAsia="宋体" w:cs="宋体"/>
                <w:kern w:val="0"/>
                <w:sz w:val="22"/>
              </w:rPr>
              <w:t>　</w:t>
            </w:r>
          </w:p>
        </w:tc>
      </w:tr>
      <w:tr w14:paraId="137E7711">
        <w:tblPrEx>
          <w:tblCellMar>
            <w:top w:w="0" w:type="dxa"/>
            <w:left w:w="108" w:type="dxa"/>
            <w:bottom w:w="0" w:type="dxa"/>
            <w:right w:w="108" w:type="dxa"/>
          </w:tblCellMar>
        </w:tblPrEx>
        <w:trPr>
          <w:trHeight w:val="402" w:hRule="atLeast"/>
        </w:trPr>
        <w:tc>
          <w:tcPr>
            <w:tcW w:w="35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78F2F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9977D">
            <w:pPr>
              <w:widowControl/>
              <w:jc w:val="center"/>
              <w:rPr>
                <w:rFonts w:ascii="宋体" w:hAnsi="宋体" w:eastAsia="宋体" w:cs="宋体"/>
                <w:kern w:val="0"/>
                <w:sz w:val="22"/>
              </w:rPr>
            </w:pPr>
            <w:r>
              <w:rPr>
                <w:rFonts w:hint="eastAsia" w:ascii="宋体" w:hAnsi="宋体" w:eastAsia="宋体" w:cs="宋体"/>
                <w:kern w:val="0"/>
                <w:sz w:val="22"/>
              </w:rPr>
              <w:t>7</w:t>
            </w:r>
          </w:p>
        </w:tc>
        <w:tc>
          <w:tcPr>
            <w:tcW w:w="14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61663">
            <w:pPr>
              <w:widowControl/>
              <w:jc w:val="center"/>
              <w:rPr>
                <w:rFonts w:ascii="宋体" w:hAnsi="宋体" w:eastAsia="宋体" w:cs="宋体"/>
                <w:kern w:val="0"/>
                <w:sz w:val="22"/>
              </w:rPr>
            </w:pPr>
          </w:p>
        </w:tc>
        <w:tc>
          <w:tcPr>
            <w:tcW w:w="303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9EBD65">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七、住房保障支出</w:t>
            </w:r>
          </w:p>
        </w:tc>
        <w:tc>
          <w:tcPr>
            <w:tcW w:w="106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C28454">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91AB7">
            <w:pPr>
              <w:widowControl/>
              <w:jc w:val="center"/>
              <w:rPr>
                <w:rFonts w:ascii="宋体" w:hAnsi="宋体" w:eastAsia="宋体" w:cs="宋体"/>
                <w:kern w:val="0"/>
                <w:sz w:val="22"/>
              </w:rPr>
            </w:pPr>
            <w:r>
              <w:rPr>
                <w:rFonts w:hint="eastAsia" w:ascii="宋体" w:hAnsi="宋体" w:eastAsia="宋体" w:cs="宋体"/>
                <w:kern w:val="0"/>
                <w:sz w:val="22"/>
                <w:lang w:val="en-US" w:eastAsia="zh-CN"/>
              </w:rPr>
              <w:t>29.87</w:t>
            </w:r>
            <w:r>
              <w:rPr>
                <w:rFonts w:hint="eastAsia" w:ascii="宋体" w:hAnsi="宋体" w:eastAsia="宋体" w:cs="宋体"/>
                <w:kern w:val="0"/>
                <w:sz w:val="22"/>
              </w:rPr>
              <w:t>　</w:t>
            </w:r>
          </w:p>
        </w:tc>
        <w:tc>
          <w:tcPr>
            <w:tcW w:w="13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7CB57D">
            <w:pPr>
              <w:widowControl/>
              <w:jc w:val="center"/>
              <w:rPr>
                <w:rFonts w:ascii="宋体" w:hAnsi="宋体" w:eastAsia="宋体" w:cs="宋体"/>
                <w:kern w:val="0"/>
                <w:sz w:val="22"/>
              </w:rPr>
            </w:pPr>
            <w:r>
              <w:rPr>
                <w:rFonts w:hint="eastAsia" w:ascii="宋体" w:hAnsi="宋体" w:eastAsia="宋体" w:cs="宋体"/>
                <w:kern w:val="0"/>
                <w:sz w:val="22"/>
                <w:lang w:val="en-US" w:eastAsia="zh-CN"/>
              </w:rPr>
              <w:t>29.87</w:t>
            </w:r>
            <w:r>
              <w:rPr>
                <w:rFonts w:hint="eastAsia" w:ascii="宋体" w:hAnsi="宋体" w:eastAsia="宋体" w:cs="宋体"/>
                <w:kern w:val="0"/>
                <w:sz w:val="22"/>
              </w:rPr>
              <w:t>　</w:t>
            </w:r>
          </w:p>
        </w:tc>
        <w:tc>
          <w:tcPr>
            <w:tcW w:w="13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B39E48">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C6F154">
            <w:pPr>
              <w:widowControl/>
              <w:jc w:val="right"/>
              <w:rPr>
                <w:rFonts w:ascii="宋体" w:hAnsi="宋体" w:eastAsia="宋体" w:cs="宋体"/>
                <w:kern w:val="0"/>
                <w:sz w:val="22"/>
              </w:rPr>
            </w:pPr>
            <w:r>
              <w:rPr>
                <w:rFonts w:hint="eastAsia" w:ascii="宋体" w:hAnsi="宋体" w:eastAsia="宋体" w:cs="宋体"/>
                <w:kern w:val="0"/>
                <w:sz w:val="22"/>
              </w:rPr>
              <w:t>　</w:t>
            </w:r>
          </w:p>
        </w:tc>
      </w:tr>
      <w:tr w14:paraId="1A8B7399">
        <w:tblPrEx>
          <w:tblCellMar>
            <w:top w:w="0" w:type="dxa"/>
            <w:left w:w="108" w:type="dxa"/>
            <w:bottom w:w="0" w:type="dxa"/>
            <w:right w:w="108" w:type="dxa"/>
          </w:tblCellMar>
        </w:tblPrEx>
        <w:trPr>
          <w:trHeight w:val="402" w:hRule="atLeast"/>
        </w:trPr>
        <w:tc>
          <w:tcPr>
            <w:tcW w:w="35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7BC3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single" w:color="auto" w:sz="4" w:space="0"/>
              <w:left w:val="nil"/>
              <w:bottom w:val="single" w:color="auto" w:sz="4" w:space="0"/>
              <w:right w:val="single" w:color="auto" w:sz="4" w:space="0"/>
            </w:tcBorders>
            <w:shd w:val="clear" w:color="auto" w:fill="auto"/>
            <w:noWrap/>
            <w:vAlign w:val="center"/>
          </w:tcPr>
          <w:p w14:paraId="1C08FE9C">
            <w:pPr>
              <w:widowControl/>
              <w:jc w:val="center"/>
              <w:rPr>
                <w:rFonts w:ascii="宋体" w:hAnsi="宋体" w:eastAsia="宋体" w:cs="宋体"/>
                <w:kern w:val="0"/>
                <w:sz w:val="22"/>
              </w:rPr>
            </w:pPr>
            <w:r>
              <w:rPr>
                <w:rFonts w:hint="eastAsia" w:ascii="宋体" w:hAnsi="宋体" w:eastAsia="宋体" w:cs="宋体"/>
                <w:kern w:val="0"/>
                <w:sz w:val="22"/>
              </w:rPr>
              <w:t>8</w:t>
            </w:r>
          </w:p>
        </w:tc>
        <w:tc>
          <w:tcPr>
            <w:tcW w:w="1462" w:type="dxa"/>
            <w:tcBorders>
              <w:top w:val="single" w:color="auto" w:sz="4" w:space="0"/>
              <w:left w:val="nil"/>
              <w:bottom w:val="single" w:color="auto" w:sz="4" w:space="0"/>
              <w:right w:val="single" w:color="auto" w:sz="4" w:space="0"/>
            </w:tcBorders>
            <w:shd w:val="clear" w:color="auto" w:fill="auto"/>
            <w:noWrap/>
            <w:vAlign w:val="center"/>
          </w:tcPr>
          <w:p w14:paraId="1C77485B">
            <w:pPr>
              <w:widowControl/>
              <w:jc w:val="center"/>
              <w:rPr>
                <w:rFonts w:ascii="宋体" w:hAnsi="宋体" w:eastAsia="宋体" w:cs="宋体"/>
                <w:kern w:val="0"/>
                <w:sz w:val="22"/>
              </w:rPr>
            </w:pPr>
          </w:p>
        </w:tc>
        <w:tc>
          <w:tcPr>
            <w:tcW w:w="3039" w:type="dxa"/>
            <w:gridSpan w:val="2"/>
            <w:tcBorders>
              <w:top w:val="single" w:color="auto" w:sz="4" w:space="0"/>
              <w:left w:val="nil"/>
              <w:bottom w:val="single" w:color="auto" w:sz="4" w:space="0"/>
              <w:right w:val="single" w:color="auto" w:sz="4" w:space="0"/>
            </w:tcBorders>
            <w:shd w:val="clear" w:color="auto" w:fill="auto"/>
            <w:noWrap/>
            <w:vAlign w:val="center"/>
          </w:tcPr>
          <w:p w14:paraId="5B89336F">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八、其他支出</w:t>
            </w:r>
          </w:p>
        </w:tc>
        <w:tc>
          <w:tcPr>
            <w:tcW w:w="1066" w:type="dxa"/>
            <w:gridSpan w:val="2"/>
            <w:tcBorders>
              <w:top w:val="single" w:color="auto" w:sz="4" w:space="0"/>
              <w:left w:val="nil"/>
              <w:bottom w:val="single" w:color="auto" w:sz="4" w:space="0"/>
              <w:right w:val="single" w:color="auto" w:sz="4" w:space="0"/>
            </w:tcBorders>
            <w:shd w:val="clear" w:color="auto" w:fill="auto"/>
            <w:noWrap/>
            <w:vAlign w:val="center"/>
          </w:tcPr>
          <w:p w14:paraId="666C1725">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1" w:type="dxa"/>
            <w:tcBorders>
              <w:top w:val="single" w:color="auto" w:sz="4" w:space="0"/>
              <w:left w:val="nil"/>
              <w:bottom w:val="single" w:color="auto" w:sz="4" w:space="0"/>
              <w:right w:val="single" w:color="auto" w:sz="4" w:space="0"/>
            </w:tcBorders>
            <w:shd w:val="clear" w:color="auto" w:fill="auto"/>
            <w:noWrap/>
            <w:vAlign w:val="center"/>
          </w:tcPr>
          <w:p w14:paraId="507F1C32">
            <w:pPr>
              <w:widowControl/>
              <w:jc w:val="center"/>
              <w:rPr>
                <w:rFonts w:ascii="宋体" w:hAnsi="宋体" w:eastAsia="宋体" w:cs="宋体"/>
                <w:kern w:val="0"/>
                <w:sz w:val="22"/>
              </w:rPr>
            </w:pPr>
            <w:r>
              <w:rPr>
                <w:rFonts w:hint="eastAsia" w:ascii="宋体" w:hAnsi="宋体" w:eastAsia="宋体" w:cs="宋体"/>
                <w:kern w:val="0"/>
                <w:sz w:val="22"/>
                <w:lang w:val="en-US" w:eastAsia="zh-CN"/>
              </w:rPr>
              <w:t>1920</w:t>
            </w:r>
            <w:r>
              <w:rPr>
                <w:rFonts w:hint="eastAsia" w:ascii="宋体" w:hAnsi="宋体" w:eastAsia="宋体" w:cs="宋体"/>
                <w:kern w:val="0"/>
                <w:sz w:val="22"/>
              </w:rPr>
              <w:t>　</w:t>
            </w:r>
          </w:p>
        </w:tc>
        <w:tc>
          <w:tcPr>
            <w:tcW w:w="1392" w:type="dxa"/>
            <w:tcBorders>
              <w:top w:val="single" w:color="auto" w:sz="4" w:space="0"/>
              <w:left w:val="nil"/>
              <w:bottom w:val="single" w:color="auto" w:sz="4" w:space="0"/>
              <w:right w:val="single" w:color="auto" w:sz="4" w:space="0"/>
            </w:tcBorders>
            <w:shd w:val="clear" w:color="auto" w:fill="auto"/>
            <w:noWrap/>
            <w:vAlign w:val="center"/>
          </w:tcPr>
          <w:p w14:paraId="4259E063">
            <w:pPr>
              <w:widowControl/>
              <w:jc w:val="center"/>
              <w:rPr>
                <w:rFonts w:ascii="宋体" w:hAnsi="宋体" w:eastAsia="宋体" w:cs="宋体"/>
                <w:kern w:val="0"/>
                <w:sz w:val="22"/>
              </w:rPr>
            </w:pPr>
            <w:r>
              <w:rPr>
                <w:rFonts w:hint="eastAsia" w:ascii="宋体" w:hAnsi="宋体" w:eastAsia="宋体" w:cs="宋体"/>
                <w:kern w:val="0"/>
                <w:sz w:val="22"/>
                <w:lang w:val="en-US" w:eastAsia="zh-CN"/>
              </w:rPr>
              <w:t>75</w:t>
            </w:r>
            <w:r>
              <w:rPr>
                <w:rFonts w:hint="eastAsia" w:ascii="宋体" w:hAnsi="宋体" w:eastAsia="宋体" w:cs="宋体"/>
                <w:kern w:val="0"/>
                <w:sz w:val="22"/>
              </w:rPr>
              <w:t>　</w:t>
            </w:r>
          </w:p>
        </w:tc>
        <w:tc>
          <w:tcPr>
            <w:tcW w:w="1392" w:type="dxa"/>
            <w:tcBorders>
              <w:top w:val="single" w:color="auto" w:sz="4" w:space="0"/>
              <w:left w:val="nil"/>
              <w:bottom w:val="single" w:color="auto" w:sz="4" w:space="0"/>
              <w:right w:val="single" w:color="auto" w:sz="4" w:space="0"/>
            </w:tcBorders>
            <w:shd w:val="clear" w:color="auto" w:fill="auto"/>
            <w:noWrap/>
            <w:vAlign w:val="center"/>
          </w:tcPr>
          <w:p w14:paraId="084126AF">
            <w:pPr>
              <w:widowControl/>
              <w:jc w:val="center"/>
              <w:rPr>
                <w:rFonts w:ascii="宋体" w:hAnsi="宋体" w:eastAsia="宋体" w:cs="宋体"/>
                <w:kern w:val="0"/>
                <w:sz w:val="22"/>
              </w:rPr>
            </w:pPr>
            <w:r>
              <w:rPr>
                <w:rFonts w:hint="eastAsia" w:ascii="宋体" w:hAnsi="宋体" w:eastAsia="宋体" w:cs="宋体"/>
                <w:kern w:val="0"/>
                <w:sz w:val="22"/>
                <w:lang w:val="en-US" w:eastAsia="zh-CN"/>
              </w:rPr>
              <w:t>1845</w:t>
            </w:r>
            <w:r>
              <w:rPr>
                <w:rFonts w:hint="eastAsia" w:ascii="宋体" w:hAnsi="宋体" w:eastAsia="宋体" w:cs="宋体"/>
                <w:kern w:val="0"/>
                <w:sz w:val="22"/>
              </w:rPr>
              <w:t>　</w:t>
            </w:r>
          </w:p>
        </w:tc>
        <w:tc>
          <w:tcPr>
            <w:tcW w:w="1572" w:type="dxa"/>
            <w:tcBorders>
              <w:top w:val="single" w:color="auto" w:sz="4" w:space="0"/>
              <w:left w:val="nil"/>
              <w:bottom w:val="single" w:color="auto" w:sz="4" w:space="0"/>
              <w:right w:val="single" w:color="auto" w:sz="4" w:space="0"/>
            </w:tcBorders>
            <w:shd w:val="clear" w:color="auto" w:fill="auto"/>
            <w:noWrap/>
            <w:vAlign w:val="center"/>
          </w:tcPr>
          <w:p w14:paraId="487BDA27">
            <w:pPr>
              <w:widowControl/>
              <w:jc w:val="center"/>
              <w:rPr>
                <w:rFonts w:ascii="宋体" w:hAnsi="宋体" w:eastAsia="宋体" w:cs="宋体"/>
                <w:kern w:val="0"/>
                <w:sz w:val="22"/>
              </w:rPr>
            </w:pPr>
            <w:r>
              <w:rPr>
                <w:rFonts w:hint="eastAsia" w:ascii="宋体" w:hAnsi="宋体" w:eastAsia="宋体" w:cs="宋体"/>
                <w:kern w:val="0"/>
                <w:sz w:val="22"/>
              </w:rPr>
              <w:t>　</w:t>
            </w:r>
          </w:p>
        </w:tc>
      </w:tr>
      <w:tr w14:paraId="1A28DFB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FAF2E0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0197B40">
            <w:pPr>
              <w:widowControl/>
              <w:jc w:val="center"/>
              <w:rPr>
                <w:rFonts w:ascii="宋体" w:hAnsi="宋体" w:eastAsia="宋体" w:cs="宋体"/>
                <w:kern w:val="0"/>
                <w:sz w:val="22"/>
              </w:rPr>
            </w:pPr>
            <w:r>
              <w:rPr>
                <w:rFonts w:hint="eastAsia" w:ascii="宋体" w:hAnsi="宋体" w:eastAsia="宋体" w:cs="宋体"/>
                <w:kern w:val="0"/>
                <w:sz w:val="22"/>
              </w:rPr>
              <w:t>9</w:t>
            </w:r>
          </w:p>
        </w:tc>
        <w:tc>
          <w:tcPr>
            <w:tcW w:w="1462" w:type="dxa"/>
            <w:tcBorders>
              <w:top w:val="nil"/>
              <w:left w:val="nil"/>
              <w:bottom w:val="single" w:color="auto" w:sz="4" w:space="0"/>
              <w:right w:val="single" w:color="auto" w:sz="4" w:space="0"/>
            </w:tcBorders>
            <w:shd w:val="clear" w:color="auto" w:fill="auto"/>
            <w:noWrap/>
            <w:vAlign w:val="center"/>
          </w:tcPr>
          <w:p w14:paraId="206E79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26074.84</w:t>
            </w:r>
          </w:p>
        </w:tc>
        <w:tc>
          <w:tcPr>
            <w:tcW w:w="3039" w:type="dxa"/>
            <w:gridSpan w:val="2"/>
            <w:tcBorders>
              <w:top w:val="nil"/>
              <w:left w:val="nil"/>
              <w:bottom w:val="single" w:color="auto" w:sz="4" w:space="0"/>
              <w:right w:val="single" w:color="auto" w:sz="4" w:space="0"/>
            </w:tcBorders>
            <w:shd w:val="clear" w:color="auto" w:fill="auto"/>
            <w:noWrap/>
            <w:vAlign w:val="center"/>
          </w:tcPr>
          <w:p w14:paraId="15F92F2C">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1700A93D">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1" w:type="dxa"/>
            <w:tcBorders>
              <w:top w:val="nil"/>
              <w:left w:val="nil"/>
              <w:bottom w:val="single" w:color="auto" w:sz="4" w:space="0"/>
              <w:right w:val="single" w:color="auto" w:sz="4" w:space="0"/>
            </w:tcBorders>
            <w:shd w:val="clear" w:color="auto" w:fill="auto"/>
            <w:noWrap/>
            <w:vAlign w:val="center"/>
          </w:tcPr>
          <w:p w14:paraId="3086D267">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26113.53</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86718F7">
            <w:pPr>
              <w:widowControl/>
              <w:jc w:val="center"/>
              <w:rPr>
                <w:rFonts w:ascii="宋体" w:hAnsi="宋体" w:eastAsia="宋体" w:cs="宋体"/>
                <w:kern w:val="0"/>
                <w:sz w:val="22"/>
              </w:rPr>
            </w:pPr>
            <w:r>
              <w:rPr>
                <w:rFonts w:hint="eastAsia" w:ascii="宋体" w:hAnsi="宋体" w:eastAsia="宋体" w:cs="宋体"/>
                <w:kern w:val="0"/>
                <w:sz w:val="22"/>
                <w:lang w:val="en-US" w:eastAsia="zh-CN"/>
              </w:rPr>
              <w:t>24268.53</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CE07CCD">
            <w:pPr>
              <w:widowControl/>
              <w:jc w:val="center"/>
              <w:rPr>
                <w:rFonts w:ascii="宋体" w:hAnsi="宋体" w:eastAsia="宋体" w:cs="宋体"/>
                <w:kern w:val="0"/>
                <w:sz w:val="22"/>
              </w:rPr>
            </w:pPr>
            <w:r>
              <w:rPr>
                <w:rFonts w:hint="eastAsia" w:ascii="宋体" w:hAnsi="宋体" w:eastAsia="宋体" w:cs="宋体"/>
                <w:kern w:val="0"/>
                <w:sz w:val="22"/>
                <w:lang w:val="en-US" w:eastAsia="zh-CN"/>
              </w:rPr>
              <w:t>1845</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D70113F">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97E3C2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6123D4B">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6C2A774">
            <w:pPr>
              <w:widowControl/>
              <w:jc w:val="center"/>
              <w:rPr>
                <w:rFonts w:ascii="宋体" w:hAnsi="宋体" w:eastAsia="宋体" w:cs="宋体"/>
                <w:kern w:val="0"/>
                <w:sz w:val="22"/>
              </w:rPr>
            </w:pPr>
            <w:r>
              <w:rPr>
                <w:rFonts w:hint="eastAsia" w:ascii="宋体" w:hAnsi="宋体" w:eastAsia="宋体" w:cs="宋体"/>
                <w:kern w:val="0"/>
                <w:sz w:val="22"/>
              </w:rPr>
              <w:t>10</w:t>
            </w:r>
          </w:p>
        </w:tc>
        <w:tc>
          <w:tcPr>
            <w:tcW w:w="1462" w:type="dxa"/>
            <w:tcBorders>
              <w:top w:val="nil"/>
              <w:left w:val="nil"/>
              <w:bottom w:val="single" w:color="auto" w:sz="4" w:space="0"/>
              <w:right w:val="single" w:color="auto" w:sz="4" w:space="0"/>
            </w:tcBorders>
            <w:shd w:val="clear" w:color="auto" w:fill="auto"/>
            <w:noWrap/>
            <w:vAlign w:val="center"/>
          </w:tcPr>
          <w:p w14:paraId="4022C9B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38.69</w:t>
            </w:r>
          </w:p>
        </w:tc>
        <w:tc>
          <w:tcPr>
            <w:tcW w:w="3039" w:type="dxa"/>
            <w:gridSpan w:val="2"/>
            <w:tcBorders>
              <w:top w:val="nil"/>
              <w:left w:val="nil"/>
              <w:bottom w:val="single" w:color="auto" w:sz="4" w:space="0"/>
              <w:right w:val="single" w:color="auto" w:sz="4" w:space="0"/>
            </w:tcBorders>
            <w:shd w:val="clear" w:color="auto" w:fill="auto"/>
            <w:noWrap/>
            <w:vAlign w:val="center"/>
          </w:tcPr>
          <w:p w14:paraId="79EEBB48">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2A5851EF">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1" w:type="dxa"/>
            <w:tcBorders>
              <w:top w:val="nil"/>
              <w:left w:val="nil"/>
              <w:bottom w:val="single" w:color="auto" w:sz="4" w:space="0"/>
              <w:right w:val="single" w:color="auto" w:sz="4" w:space="0"/>
            </w:tcBorders>
            <w:shd w:val="clear" w:color="auto" w:fill="auto"/>
            <w:noWrap/>
            <w:vAlign w:val="center"/>
          </w:tcPr>
          <w:p w14:paraId="3966A42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931485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2F24D6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B9F9E90">
            <w:pPr>
              <w:widowControl/>
              <w:jc w:val="left"/>
              <w:rPr>
                <w:rFonts w:ascii="宋体" w:hAnsi="宋体" w:eastAsia="宋体" w:cs="宋体"/>
                <w:kern w:val="0"/>
                <w:sz w:val="22"/>
              </w:rPr>
            </w:pPr>
            <w:r>
              <w:rPr>
                <w:rFonts w:hint="eastAsia" w:ascii="宋体" w:hAnsi="宋体" w:eastAsia="宋体" w:cs="宋体"/>
                <w:kern w:val="0"/>
                <w:sz w:val="22"/>
              </w:rPr>
              <w:t>　</w:t>
            </w:r>
          </w:p>
        </w:tc>
      </w:tr>
      <w:tr w14:paraId="26A0DCF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FE91617">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1133C9F">
            <w:pPr>
              <w:widowControl/>
              <w:jc w:val="center"/>
              <w:rPr>
                <w:rFonts w:ascii="宋体" w:hAnsi="宋体" w:eastAsia="宋体" w:cs="宋体"/>
                <w:kern w:val="0"/>
                <w:sz w:val="22"/>
              </w:rPr>
            </w:pPr>
            <w:r>
              <w:rPr>
                <w:rFonts w:hint="eastAsia" w:ascii="宋体" w:hAnsi="宋体" w:eastAsia="宋体" w:cs="宋体"/>
                <w:kern w:val="0"/>
                <w:sz w:val="22"/>
              </w:rPr>
              <w:t>11</w:t>
            </w:r>
          </w:p>
        </w:tc>
        <w:tc>
          <w:tcPr>
            <w:tcW w:w="1462" w:type="dxa"/>
            <w:tcBorders>
              <w:top w:val="nil"/>
              <w:left w:val="nil"/>
              <w:bottom w:val="single" w:color="auto" w:sz="4" w:space="0"/>
              <w:right w:val="single" w:color="auto" w:sz="4" w:space="0"/>
            </w:tcBorders>
            <w:shd w:val="clear" w:color="auto" w:fill="auto"/>
            <w:noWrap/>
            <w:vAlign w:val="center"/>
          </w:tcPr>
          <w:p w14:paraId="7242C91D">
            <w:pPr>
              <w:widowControl/>
              <w:jc w:val="center"/>
              <w:rPr>
                <w:rFonts w:ascii="宋体" w:hAnsi="宋体" w:eastAsia="宋体" w:cs="宋体"/>
                <w:kern w:val="0"/>
                <w:sz w:val="22"/>
              </w:rPr>
            </w:pPr>
            <w:r>
              <w:rPr>
                <w:rFonts w:hint="eastAsia" w:ascii="宋体" w:hAnsi="宋体" w:eastAsia="宋体" w:cs="宋体"/>
                <w:kern w:val="0"/>
                <w:sz w:val="22"/>
                <w:lang w:val="en-US" w:eastAsia="zh-CN"/>
              </w:rPr>
              <w:t>38.69</w:t>
            </w:r>
          </w:p>
        </w:tc>
        <w:tc>
          <w:tcPr>
            <w:tcW w:w="3039" w:type="dxa"/>
            <w:gridSpan w:val="2"/>
            <w:tcBorders>
              <w:top w:val="nil"/>
              <w:left w:val="nil"/>
              <w:bottom w:val="single" w:color="auto" w:sz="4" w:space="0"/>
              <w:right w:val="single" w:color="auto" w:sz="4" w:space="0"/>
            </w:tcBorders>
            <w:shd w:val="clear" w:color="auto" w:fill="auto"/>
            <w:noWrap/>
            <w:vAlign w:val="center"/>
          </w:tcPr>
          <w:p w14:paraId="38A4C98F">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3B9C4315">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1" w:type="dxa"/>
            <w:tcBorders>
              <w:top w:val="nil"/>
              <w:left w:val="nil"/>
              <w:bottom w:val="single" w:color="auto" w:sz="4" w:space="0"/>
              <w:right w:val="single" w:color="auto" w:sz="4" w:space="0"/>
            </w:tcBorders>
            <w:shd w:val="clear" w:color="auto" w:fill="auto"/>
            <w:noWrap/>
            <w:vAlign w:val="center"/>
          </w:tcPr>
          <w:p w14:paraId="0C2C4D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1B5975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E0AB44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7BB0DA2">
            <w:pPr>
              <w:widowControl/>
              <w:jc w:val="left"/>
              <w:rPr>
                <w:rFonts w:ascii="宋体" w:hAnsi="宋体" w:eastAsia="宋体" w:cs="宋体"/>
                <w:kern w:val="0"/>
                <w:sz w:val="22"/>
              </w:rPr>
            </w:pPr>
            <w:r>
              <w:rPr>
                <w:rFonts w:hint="eastAsia" w:ascii="宋体" w:hAnsi="宋体" w:eastAsia="宋体" w:cs="宋体"/>
                <w:kern w:val="0"/>
                <w:sz w:val="22"/>
              </w:rPr>
              <w:t>　</w:t>
            </w:r>
          </w:p>
        </w:tc>
      </w:tr>
      <w:tr w14:paraId="2F7AC5A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ABC40BA">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03A5478">
            <w:pPr>
              <w:widowControl/>
              <w:jc w:val="center"/>
              <w:rPr>
                <w:rFonts w:ascii="宋体" w:hAnsi="宋体" w:eastAsia="宋体" w:cs="宋体"/>
                <w:kern w:val="0"/>
                <w:sz w:val="22"/>
              </w:rPr>
            </w:pPr>
            <w:r>
              <w:rPr>
                <w:rFonts w:hint="eastAsia" w:ascii="宋体" w:hAnsi="宋体" w:eastAsia="宋体" w:cs="宋体"/>
                <w:kern w:val="0"/>
                <w:sz w:val="22"/>
              </w:rPr>
              <w:t>12</w:t>
            </w:r>
          </w:p>
        </w:tc>
        <w:tc>
          <w:tcPr>
            <w:tcW w:w="1462" w:type="dxa"/>
            <w:tcBorders>
              <w:top w:val="nil"/>
              <w:left w:val="nil"/>
              <w:bottom w:val="single" w:color="auto" w:sz="4" w:space="0"/>
              <w:right w:val="single" w:color="auto" w:sz="4" w:space="0"/>
            </w:tcBorders>
            <w:shd w:val="clear" w:color="auto" w:fill="auto"/>
            <w:noWrap/>
            <w:vAlign w:val="center"/>
          </w:tcPr>
          <w:p w14:paraId="7F033A81">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1A8BB3C1">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41F8FF10">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1" w:type="dxa"/>
            <w:tcBorders>
              <w:top w:val="nil"/>
              <w:left w:val="nil"/>
              <w:bottom w:val="single" w:color="auto" w:sz="4" w:space="0"/>
              <w:right w:val="single" w:color="auto" w:sz="4" w:space="0"/>
            </w:tcBorders>
            <w:shd w:val="clear" w:color="auto" w:fill="auto"/>
            <w:noWrap/>
            <w:vAlign w:val="center"/>
          </w:tcPr>
          <w:p w14:paraId="7EBE63A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6EF2108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204F72C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C07EF7E">
            <w:pPr>
              <w:widowControl/>
              <w:jc w:val="left"/>
              <w:rPr>
                <w:rFonts w:ascii="宋体" w:hAnsi="宋体" w:eastAsia="宋体" w:cs="宋体"/>
                <w:kern w:val="0"/>
                <w:sz w:val="22"/>
              </w:rPr>
            </w:pPr>
            <w:r>
              <w:rPr>
                <w:rFonts w:hint="eastAsia" w:ascii="宋体" w:hAnsi="宋体" w:eastAsia="宋体" w:cs="宋体"/>
                <w:kern w:val="0"/>
                <w:sz w:val="22"/>
              </w:rPr>
              <w:t>　</w:t>
            </w:r>
          </w:p>
        </w:tc>
      </w:tr>
      <w:tr w14:paraId="7112547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62231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D1BD9EC">
            <w:pPr>
              <w:widowControl/>
              <w:jc w:val="center"/>
              <w:rPr>
                <w:rFonts w:ascii="宋体" w:hAnsi="宋体" w:eastAsia="宋体" w:cs="宋体"/>
                <w:kern w:val="0"/>
                <w:sz w:val="22"/>
              </w:rPr>
            </w:pPr>
            <w:r>
              <w:rPr>
                <w:rFonts w:hint="eastAsia" w:ascii="宋体" w:hAnsi="宋体" w:eastAsia="宋体" w:cs="宋体"/>
                <w:kern w:val="0"/>
                <w:sz w:val="22"/>
              </w:rPr>
              <w:t>13</w:t>
            </w:r>
          </w:p>
        </w:tc>
        <w:tc>
          <w:tcPr>
            <w:tcW w:w="1462" w:type="dxa"/>
            <w:tcBorders>
              <w:top w:val="nil"/>
              <w:left w:val="nil"/>
              <w:bottom w:val="single" w:color="auto" w:sz="4" w:space="0"/>
              <w:right w:val="single" w:color="auto" w:sz="4" w:space="0"/>
            </w:tcBorders>
            <w:shd w:val="clear" w:color="auto" w:fill="auto"/>
            <w:noWrap/>
            <w:vAlign w:val="center"/>
          </w:tcPr>
          <w:p w14:paraId="7EF1F656">
            <w:pPr>
              <w:widowControl/>
              <w:jc w:val="center"/>
              <w:rPr>
                <w:rFonts w:ascii="宋体" w:hAnsi="宋体" w:eastAsia="宋体" w:cs="宋体"/>
                <w:kern w:val="0"/>
                <w:sz w:val="22"/>
              </w:rPr>
            </w:pPr>
          </w:p>
        </w:tc>
        <w:tc>
          <w:tcPr>
            <w:tcW w:w="3039" w:type="dxa"/>
            <w:gridSpan w:val="2"/>
            <w:tcBorders>
              <w:top w:val="nil"/>
              <w:left w:val="nil"/>
              <w:bottom w:val="single" w:color="auto" w:sz="4" w:space="0"/>
              <w:right w:val="single" w:color="auto" w:sz="4" w:space="0"/>
            </w:tcBorders>
            <w:shd w:val="clear" w:color="auto" w:fill="auto"/>
            <w:noWrap/>
            <w:vAlign w:val="center"/>
          </w:tcPr>
          <w:p w14:paraId="16A4FFF2">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5B1DE3D7">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1" w:type="dxa"/>
            <w:tcBorders>
              <w:top w:val="nil"/>
              <w:left w:val="nil"/>
              <w:bottom w:val="single" w:color="auto" w:sz="4" w:space="0"/>
              <w:right w:val="single" w:color="auto" w:sz="4" w:space="0"/>
            </w:tcBorders>
            <w:shd w:val="clear" w:color="auto" w:fill="auto"/>
            <w:noWrap/>
            <w:vAlign w:val="center"/>
          </w:tcPr>
          <w:p w14:paraId="519C6D2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74604D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033738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EFDE9C4">
            <w:pPr>
              <w:widowControl/>
              <w:jc w:val="left"/>
              <w:rPr>
                <w:rFonts w:ascii="宋体" w:hAnsi="宋体" w:eastAsia="宋体" w:cs="宋体"/>
                <w:kern w:val="0"/>
                <w:sz w:val="22"/>
              </w:rPr>
            </w:pPr>
            <w:r>
              <w:rPr>
                <w:rFonts w:hint="eastAsia" w:ascii="宋体" w:hAnsi="宋体" w:eastAsia="宋体" w:cs="宋体"/>
                <w:kern w:val="0"/>
                <w:sz w:val="22"/>
              </w:rPr>
              <w:t>　</w:t>
            </w:r>
          </w:p>
        </w:tc>
      </w:tr>
      <w:tr w14:paraId="39995CF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6E39F65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0E23474D">
            <w:pPr>
              <w:widowControl/>
              <w:jc w:val="center"/>
              <w:rPr>
                <w:rFonts w:ascii="宋体" w:hAnsi="宋体" w:eastAsia="宋体" w:cs="宋体"/>
                <w:kern w:val="0"/>
                <w:sz w:val="22"/>
              </w:rPr>
            </w:pPr>
            <w:r>
              <w:rPr>
                <w:rFonts w:hint="eastAsia" w:ascii="宋体" w:hAnsi="宋体" w:eastAsia="宋体" w:cs="宋体"/>
                <w:kern w:val="0"/>
                <w:sz w:val="22"/>
              </w:rPr>
              <w:t>14</w:t>
            </w:r>
          </w:p>
        </w:tc>
        <w:tc>
          <w:tcPr>
            <w:tcW w:w="1462" w:type="dxa"/>
            <w:tcBorders>
              <w:top w:val="nil"/>
              <w:left w:val="nil"/>
              <w:bottom w:val="single" w:color="auto" w:sz="4" w:space="0"/>
              <w:right w:val="single" w:color="auto" w:sz="4" w:space="0"/>
            </w:tcBorders>
            <w:shd w:val="clear" w:color="auto" w:fill="auto"/>
            <w:noWrap/>
            <w:vAlign w:val="center"/>
          </w:tcPr>
          <w:p w14:paraId="386E230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26113.53</w:t>
            </w:r>
          </w:p>
        </w:tc>
        <w:tc>
          <w:tcPr>
            <w:tcW w:w="3039" w:type="dxa"/>
            <w:gridSpan w:val="2"/>
            <w:tcBorders>
              <w:top w:val="nil"/>
              <w:left w:val="nil"/>
              <w:bottom w:val="single" w:color="auto" w:sz="4" w:space="0"/>
              <w:right w:val="single" w:color="auto" w:sz="4" w:space="0"/>
            </w:tcBorders>
            <w:shd w:val="clear" w:color="000000" w:fill="FFFFFF"/>
            <w:noWrap/>
            <w:vAlign w:val="center"/>
          </w:tcPr>
          <w:p w14:paraId="3D51A53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3CBB19C6">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1" w:type="dxa"/>
            <w:tcBorders>
              <w:top w:val="nil"/>
              <w:left w:val="nil"/>
              <w:bottom w:val="single" w:color="auto" w:sz="4" w:space="0"/>
              <w:right w:val="single" w:color="auto" w:sz="4" w:space="0"/>
            </w:tcBorders>
            <w:shd w:val="clear" w:color="000000" w:fill="FFFFFF"/>
            <w:noWrap/>
            <w:vAlign w:val="center"/>
          </w:tcPr>
          <w:p w14:paraId="4CC77637">
            <w:pPr>
              <w:widowControl/>
              <w:jc w:val="center"/>
              <w:rPr>
                <w:rFonts w:ascii="宋体" w:hAnsi="宋体" w:eastAsia="宋体" w:cs="宋体"/>
                <w:kern w:val="0"/>
                <w:sz w:val="22"/>
              </w:rPr>
            </w:pPr>
            <w:r>
              <w:rPr>
                <w:rFonts w:hint="eastAsia" w:ascii="宋体" w:hAnsi="宋体" w:eastAsia="宋体" w:cs="宋体"/>
                <w:kern w:val="0"/>
                <w:sz w:val="22"/>
                <w:lang w:val="en-US" w:eastAsia="zh-CN"/>
              </w:rPr>
              <w:t>26113.53</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000000" w:fill="FFFFFF"/>
            <w:noWrap/>
            <w:vAlign w:val="center"/>
          </w:tcPr>
          <w:p w14:paraId="5312309C">
            <w:pPr>
              <w:widowControl/>
              <w:jc w:val="center"/>
              <w:rPr>
                <w:rFonts w:ascii="宋体" w:hAnsi="宋体" w:eastAsia="宋体" w:cs="宋体"/>
                <w:kern w:val="0"/>
                <w:sz w:val="22"/>
              </w:rPr>
            </w:pPr>
            <w:r>
              <w:rPr>
                <w:rFonts w:hint="eastAsia" w:ascii="宋体" w:hAnsi="宋体" w:eastAsia="宋体" w:cs="宋体"/>
                <w:kern w:val="0"/>
                <w:sz w:val="22"/>
                <w:lang w:val="en-US" w:eastAsia="zh-CN"/>
              </w:rPr>
              <w:t>24268.53</w:t>
            </w: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529234BD">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1845</w:t>
            </w: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64274A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B8344C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92087C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8D4258D">
      <w:pPr>
        <w:widowControl/>
        <w:jc w:val="center"/>
        <w:rPr>
          <w:rFonts w:ascii="Times New Roman" w:hAnsi="Times New Roman" w:eastAsia="方正小标宋_GBK" w:cs="Times New Roman"/>
          <w:kern w:val="0"/>
          <w:sz w:val="36"/>
          <w:szCs w:val="36"/>
        </w:rPr>
      </w:pPr>
    </w:p>
    <w:p w14:paraId="4DF5509F">
      <w:pPr>
        <w:widowControl/>
        <w:jc w:val="center"/>
        <w:rPr>
          <w:rFonts w:ascii="Times New Roman" w:hAnsi="Times New Roman" w:eastAsia="方正小标宋_GBK" w:cs="Times New Roman"/>
          <w:kern w:val="0"/>
          <w:sz w:val="36"/>
          <w:szCs w:val="36"/>
        </w:rPr>
      </w:pPr>
    </w:p>
    <w:p w14:paraId="3EB83408">
      <w:pPr>
        <w:widowControl/>
        <w:jc w:val="center"/>
        <w:outlineLvl w:val="1"/>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DAE6D10">
      <w:pPr>
        <w:widowControl/>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FC3275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4381"/>
        <w:gridCol w:w="2146"/>
        <w:gridCol w:w="3492"/>
        <w:gridCol w:w="3000"/>
      </w:tblGrid>
      <w:tr w14:paraId="1519E39B">
        <w:tblPrEx>
          <w:tblCellMar>
            <w:top w:w="0" w:type="dxa"/>
            <w:left w:w="108" w:type="dxa"/>
            <w:bottom w:w="0" w:type="dxa"/>
            <w:right w:w="108" w:type="dxa"/>
          </w:tblCellMar>
        </w:tblPrEx>
        <w:trPr>
          <w:trHeight w:val="405" w:hRule="atLeast"/>
          <w:jc w:val="center"/>
        </w:trPr>
        <w:tc>
          <w:tcPr>
            <w:tcW w:w="5581"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B68998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638" w:type="dxa"/>
            <w:gridSpan w:val="3"/>
            <w:tcBorders>
              <w:top w:val="single" w:color="auto" w:sz="8" w:space="0"/>
              <w:left w:val="nil"/>
              <w:bottom w:val="single" w:color="auto" w:sz="4" w:space="0"/>
              <w:right w:val="single" w:color="000000" w:sz="8" w:space="0"/>
            </w:tcBorders>
            <w:shd w:val="clear" w:color="auto" w:fill="auto"/>
            <w:vAlign w:val="center"/>
          </w:tcPr>
          <w:p w14:paraId="76AB9E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4F664C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EB2702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381" w:type="dxa"/>
            <w:vMerge w:val="restart"/>
            <w:tcBorders>
              <w:top w:val="nil"/>
              <w:left w:val="single" w:color="auto" w:sz="4" w:space="0"/>
              <w:bottom w:val="single" w:color="auto" w:sz="4" w:space="0"/>
              <w:right w:val="single" w:color="auto" w:sz="4" w:space="0"/>
            </w:tcBorders>
            <w:shd w:val="clear" w:color="auto" w:fill="auto"/>
            <w:vAlign w:val="center"/>
          </w:tcPr>
          <w:p w14:paraId="305E65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146" w:type="dxa"/>
            <w:vMerge w:val="restart"/>
            <w:tcBorders>
              <w:top w:val="nil"/>
              <w:left w:val="single" w:color="auto" w:sz="4" w:space="0"/>
              <w:bottom w:val="single" w:color="000000" w:sz="4" w:space="0"/>
              <w:right w:val="single" w:color="auto" w:sz="4" w:space="0"/>
            </w:tcBorders>
            <w:shd w:val="clear" w:color="auto" w:fill="auto"/>
            <w:vAlign w:val="center"/>
          </w:tcPr>
          <w:p w14:paraId="2E84AF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63955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382D1C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EAA103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DAA958">
            <w:pPr>
              <w:widowControl/>
              <w:jc w:val="left"/>
              <w:rPr>
                <w:rFonts w:ascii="Times New Roman" w:hAnsi="Times New Roman" w:eastAsia="仿宋_GB2312" w:cs="Times New Roman"/>
                <w:kern w:val="0"/>
                <w:szCs w:val="21"/>
              </w:rPr>
            </w:pPr>
          </w:p>
        </w:tc>
        <w:tc>
          <w:tcPr>
            <w:tcW w:w="4381" w:type="dxa"/>
            <w:vMerge w:val="continue"/>
            <w:tcBorders>
              <w:top w:val="nil"/>
              <w:left w:val="single" w:color="auto" w:sz="4" w:space="0"/>
              <w:bottom w:val="single" w:color="auto" w:sz="4" w:space="0"/>
              <w:right w:val="single" w:color="auto" w:sz="4" w:space="0"/>
            </w:tcBorders>
            <w:vAlign w:val="center"/>
          </w:tcPr>
          <w:p w14:paraId="3A0AC7BB">
            <w:pPr>
              <w:widowControl/>
              <w:jc w:val="left"/>
              <w:rPr>
                <w:rFonts w:ascii="Times New Roman" w:hAnsi="Times New Roman" w:eastAsia="仿宋_GB2312" w:cs="Times New Roman"/>
                <w:kern w:val="0"/>
                <w:szCs w:val="21"/>
              </w:rPr>
            </w:pPr>
          </w:p>
        </w:tc>
        <w:tc>
          <w:tcPr>
            <w:tcW w:w="2146" w:type="dxa"/>
            <w:vMerge w:val="continue"/>
            <w:tcBorders>
              <w:top w:val="nil"/>
              <w:left w:val="single" w:color="auto" w:sz="4" w:space="0"/>
              <w:bottom w:val="single" w:color="000000" w:sz="4" w:space="0"/>
              <w:right w:val="single" w:color="auto" w:sz="4" w:space="0"/>
            </w:tcBorders>
            <w:vAlign w:val="center"/>
          </w:tcPr>
          <w:p w14:paraId="07ECD89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70D6B5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877D647">
            <w:pPr>
              <w:widowControl/>
              <w:jc w:val="left"/>
              <w:rPr>
                <w:rFonts w:ascii="Times New Roman" w:hAnsi="Times New Roman" w:eastAsia="仿宋_GB2312" w:cs="Times New Roman"/>
                <w:kern w:val="0"/>
                <w:szCs w:val="21"/>
              </w:rPr>
            </w:pPr>
          </w:p>
        </w:tc>
      </w:tr>
      <w:tr w14:paraId="48ECF973">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8B3BEDA">
            <w:pPr>
              <w:widowControl/>
              <w:jc w:val="left"/>
              <w:rPr>
                <w:rFonts w:ascii="Times New Roman" w:hAnsi="Times New Roman" w:eastAsia="仿宋_GB2312" w:cs="Times New Roman"/>
                <w:kern w:val="0"/>
                <w:szCs w:val="21"/>
              </w:rPr>
            </w:pPr>
          </w:p>
        </w:tc>
        <w:tc>
          <w:tcPr>
            <w:tcW w:w="4381" w:type="dxa"/>
            <w:vMerge w:val="continue"/>
            <w:tcBorders>
              <w:top w:val="nil"/>
              <w:left w:val="single" w:color="auto" w:sz="4" w:space="0"/>
              <w:bottom w:val="single" w:color="auto" w:sz="4" w:space="0"/>
              <w:right w:val="single" w:color="auto" w:sz="4" w:space="0"/>
            </w:tcBorders>
            <w:vAlign w:val="center"/>
          </w:tcPr>
          <w:p w14:paraId="7113280C">
            <w:pPr>
              <w:widowControl/>
              <w:jc w:val="left"/>
              <w:rPr>
                <w:rFonts w:ascii="Times New Roman" w:hAnsi="Times New Roman" w:eastAsia="仿宋_GB2312" w:cs="Times New Roman"/>
                <w:kern w:val="0"/>
                <w:szCs w:val="21"/>
              </w:rPr>
            </w:pPr>
          </w:p>
        </w:tc>
        <w:tc>
          <w:tcPr>
            <w:tcW w:w="2146" w:type="dxa"/>
            <w:vMerge w:val="continue"/>
            <w:tcBorders>
              <w:top w:val="nil"/>
              <w:left w:val="single" w:color="auto" w:sz="4" w:space="0"/>
              <w:bottom w:val="single" w:color="000000" w:sz="4" w:space="0"/>
              <w:right w:val="single" w:color="auto" w:sz="4" w:space="0"/>
            </w:tcBorders>
            <w:vAlign w:val="center"/>
          </w:tcPr>
          <w:p w14:paraId="0C2AEE8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C846CB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CA22A78">
            <w:pPr>
              <w:widowControl/>
              <w:jc w:val="left"/>
              <w:rPr>
                <w:rFonts w:ascii="Times New Roman" w:hAnsi="Times New Roman" w:eastAsia="仿宋_GB2312" w:cs="Times New Roman"/>
                <w:kern w:val="0"/>
                <w:szCs w:val="21"/>
              </w:rPr>
            </w:pPr>
          </w:p>
        </w:tc>
      </w:tr>
      <w:tr w14:paraId="7FCA8EAF">
        <w:tblPrEx>
          <w:tblCellMar>
            <w:top w:w="0" w:type="dxa"/>
            <w:left w:w="108" w:type="dxa"/>
            <w:bottom w:w="0" w:type="dxa"/>
            <w:right w:w="108" w:type="dxa"/>
          </w:tblCellMar>
        </w:tblPrEx>
        <w:trPr>
          <w:trHeight w:val="450" w:hRule="atLeast"/>
          <w:jc w:val="center"/>
        </w:trPr>
        <w:tc>
          <w:tcPr>
            <w:tcW w:w="558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D60D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146" w:type="dxa"/>
            <w:tcBorders>
              <w:top w:val="nil"/>
              <w:left w:val="nil"/>
              <w:bottom w:val="single" w:color="auto" w:sz="4" w:space="0"/>
              <w:right w:val="single" w:color="auto" w:sz="4" w:space="0"/>
            </w:tcBorders>
            <w:shd w:val="clear" w:color="auto" w:fill="auto"/>
            <w:vAlign w:val="center"/>
          </w:tcPr>
          <w:p w14:paraId="653528B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418A04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06DC5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EDE60AF">
        <w:tblPrEx>
          <w:tblCellMar>
            <w:top w:w="0" w:type="dxa"/>
            <w:left w:w="108" w:type="dxa"/>
            <w:bottom w:w="0" w:type="dxa"/>
            <w:right w:w="108" w:type="dxa"/>
          </w:tblCellMar>
        </w:tblPrEx>
        <w:trPr>
          <w:trHeight w:val="450" w:hRule="atLeast"/>
          <w:jc w:val="center"/>
        </w:trPr>
        <w:tc>
          <w:tcPr>
            <w:tcW w:w="558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D38CD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146" w:type="dxa"/>
            <w:tcBorders>
              <w:top w:val="nil"/>
              <w:left w:val="nil"/>
              <w:bottom w:val="single" w:color="auto" w:sz="4" w:space="0"/>
              <w:right w:val="single" w:color="auto" w:sz="4" w:space="0"/>
            </w:tcBorders>
            <w:shd w:val="clear" w:color="auto" w:fill="auto"/>
            <w:vAlign w:val="center"/>
          </w:tcPr>
          <w:p w14:paraId="7B93EB0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24268.53</w:t>
            </w:r>
          </w:p>
        </w:tc>
        <w:tc>
          <w:tcPr>
            <w:tcW w:w="3492" w:type="dxa"/>
            <w:tcBorders>
              <w:top w:val="nil"/>
              <w:left w:val="nil"/>
              <w:bottom w:val="single" w:color="auto" w:sz="4" w:space="0"/>
              <w:right w:val="single" w:color="auto" w:sz="4" w:space="0"/>
            </w:tcBorders>
            <w:shd w:val="clear" w:color="auto" w:fill="auto"/>
            <w:vAlign w:val="center"/>
          </w:tcPr>
          <w:p w14:paraId="5CA0CEE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969.62</w:t>
            </w:r>
          </w:p>
        </w:tc>
        <w:tc>
          <w:tcPr>
            <w:tcW w:w="3000" w:type="dxa"/>
            <w:tcBorders>
              <w:top w:val="nil"/>
              <w:left w:val="nil"/>
              <w:bottom w:val="single" w:color="auto" w:sz="4" w:space="0"/>
              <w:right w:val="single" w:color="auto" w:sz="8" w:space="0"/>
            </w:tcBorders>
            <w:shd w:val="clear" w:color="auto" w:fill="auto"/>
            <w:vAlign w:val="center"/>
          </w:tcPr>
          <w:p w14:paraId="2AC3A34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23298.91</w:t>
            </w:r>
          </w:p>
        </w:tc>
      </w:tr>
      <w:tr w14:paraId="3A4964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95745D">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201</w:t>
            </w:r>
          </w:p>
        </w:tc>
        <w:tc>
          <w:tcPr>
            <w:tcW w:w="4381" w:type="dxa"/>
            <w:tcBorders>
              <w:top w:val="nil"/>
              <w:left w:val="nil"/>
              <w:bottom w:val="single" w:color="auto" w:sz="4" w:space="0"/>
              <w:right w:val="single" w:color="auto" w:sz="4" w:space="0"/>
            </w:tcBorders>
            <w:shd w:val="clear" w:color="auto" w:fill="auto"/>
            <w:vAlign w:val="center"/>
          </w:tcPr>
          <w:p w14:paraId="0903C1D6">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一般公共服务支出</w:t>
            </w:r>
          </w:p>
        </w:tc>
        <w:tc>
          <w:tcPr>
            <w:tcW w:w="2146" w:type="dxa"/>
            <w:tcBorders>
              <w:top w:val="nil"/>
              <w:left w:val="nil"/>
              <w:bottom w:val="single" w:color="auto" w:sz="4" w:space="0"/>
              <w:right w:val="single" w:color="auto" w:sz="4" w:space="0"/>
            </w:tcBorders>
            <w:shd w:val="clear" w:color="auto" w:fill="auto"/>
            <w:vAlign w:val="center"/>
          </w:tcPr>
          <w:p w14:paraId="7F2194C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101.60</w:t>
            </w:r>
          </w:p>
        </w:tc>
        <w:tc>
          <w:tcPr>
            <w:tcW w:w="3492" w:type="dxa"/>
            <w:tcBorders>
              <w:top w:val="nil"/>
              <w:left w:val="nil"/>
              <w:bottom w:val="single" w:color="auto" w:sz="4" w:space="0"/>
              <w:right w:val="single" w:color="auto" w:sz="4" w:space="0"/>
            </w:tcBorders>
            <w:shd w:val="clear" w:color="auto" w:fill="auto"/>
            <w:vAlign w:val="center"/>
          </w:tcPr>
          <w:p w14:paraId="3F614CD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1.60</w:t>
            </w:r>
          </w:p>
        </w:tc>
        <w:tc>
          <w:tcPr>
            <w:tcW w:w="3000" w:type="dxa"/>
            <w:tcBorders>
              <w:top w:val="nil"/>
              <w:left w:val="nil"/>
              <w:bottom w:val="single" w:color="auto" w:sz="4" w:space="0"/>
              <w:right w:val="single" w:color="auto" w:sz="8" w:space="0"/>
            </w:tcBorders>
            <w:shd w:val="clear" w:color="auto" w:fill="auto"/>
            <w:vAlign w:val="center"/>
          </w:tcPr>
          <w:p w14:paraId="212A1F8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100.00</w:t>
            </w:r>
          </w:p>
        </w:tc>
      </w:tr>
      <w:tr w14:paraId="0CB08E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A76A08">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20103</w:t>
            </w:r>
          </w:p>
        </w:tc>
        <w:tc>
          <w:tcPr>
            <w:tcW w:w="4381" w:type="dxa"/>
            <w:tcBorders>
              <w:top w:val="nil"/>
              <w:left w:val="nil"/>
              <w:bottom w:val="single" w:color="auto" w:sz="4" w:space="0"/>
              <w:right w:val="single" w:color="auto" w:sz="4" w:space="0"/>
            </w:tcBorders>
            <w:shd w:val="clear" w:color="auto" w:fill="auto"/>
            <w:vAlign w:val="center"/>
          </w:tcPr>
          <w:p w14:paraId="0699E699">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政府办公厅（室）及相关机构事务</w:t>
            </w:r>
          </w:p>
        </w:tc>
        <w:tc>
          <w:tcPr>
            <w:tcW w:w="2146" w:type="dxa"/>
            <w:tcBorders>
              <w:top w:val="nil"/>
              <w:left w:val="nil"/>
              <w:bottom w:val="single" w:color="auto" w:sz="4" w:space="0"/>
              <w:right w:val="single" w:color="auto" w:sz="4" w:space="0"/>
            </w:tcBorders>
            <w:shd w:val="clear" w:color="auto" w:fill="auto"/>
            <w:vAlign w:val="center"/>
          </w:tcPr>
          <w:p w14:paraId="234BAD5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100.00</w:t>
            </w:r>
          </w:p>
        </w:tc>
        <w:tc>
          <w:tcPr>
            <w:tcW w:w="3492" w:type="dxa"/>
            <w:tcBorders>
              <w:top w:val="nil"/>
              <w:left w:val="nil"/>
              <w:bottom w:val="single" w:color="auto" w:sz="4" w:space="0"/>
              <w:right w:val="single" w:color="auto" w:sz="4" w:space="0"/>
            </w:tcBorders>
            <w:shd w:val="clear" w:color="auto" w:fill="auto"/>
            <w:vAlign w:val="center"/>
          </w:tcPr>
          <w:p w14:paraId="7B2204C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AD5A0B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100.00</w:t>
            </w:r>
          </w:p>
        </w:tc>
      </w:tr>
      <w:tr w14:paraId="6D2E72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5EEE6F">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2010399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3EA8ED3E">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其他政府办公厅（室）及相关机构事务支出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50A693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2DE943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D7FE5E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100.00</w:t>
            </w:r>
          </w:p>
        </w:tc>
      </w:tr>
      <w:tr w14:paraId="0630C9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61403D">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20111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60482AE">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纪检监察事务</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04182B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4E0D95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1.60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841A66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26752C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708C11">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2011101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B6A82B1">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行政运行</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21B1ED7">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301298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1.60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6394CAE">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10F94F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CE23BB">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208</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FC8455A">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社会保障和就业支出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B7117D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F36242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80560F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09EB4B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75A1E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20805</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1A84CED7">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行政事业单位养老支出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77BBA7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897FDC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72.20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3D77C1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3E7D9F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ED77E0">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2080505</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1D6FABDA">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机关事业单位基本养老保险缴费支出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2FB3B9E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E3DC7C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72.20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32DD56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69456A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C02288">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20808</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3850A4D">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抚恤</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2A7BF37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47.80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A2480C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47.80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D557A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16AA0D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44E297">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2080801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BF74F2E">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死亡抚恤</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13ABE5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47.80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3070B9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47.80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F65C2B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12EAD1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06D082">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210</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01E8F42A">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卫生健康支出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6DCDAFC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9F8B0F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FC1AAC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7B9944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661A37">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21011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CA9EC90">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行政事业单位医疗</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859F10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D10DE8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2EA517">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74F935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7BF82B">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2101101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DAC57AD">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行政单位医疗</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C06AD2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06A2EB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36.94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1DE7AF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3FD2E3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90CEC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212</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1E04976C">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城乡社区支出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69AD84C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158.10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8D8A7E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151.40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98F654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6.70</w:t>
            </w:r>
          </w:p>
        </w:tc>
      </w:tr>
      <w:tr w14:paraId="159210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A091E7">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21201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0F1ABECA">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城乡社区管理事务</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F04635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12.50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10ACCA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12.50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7ECE58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1FF5B2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6BE121">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2120199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0A325569">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其他城乡社区管理事务支出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7A0D557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12.50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1BA06E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12.50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13923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2645F4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E82D3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21203</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3105B06">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城乡社区公共设施</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02312F6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145.60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E5A5AC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138.90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F6C6B9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6.70</w:t>
            </w:r>
          </w:p>
        </w:tc>
      </w:tr>
      <w:tr w14:paraId="11397A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9DA0B3">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2120399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964F779">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其他城乡社区公共设施支出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5C0AB7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145.60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30AC62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138.90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9DF064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6.70</w:t>
            </w:r>
          </w:p>
        </w:tc>
      </w:tr>
      <w:tr w14:paraId="251E20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528F21">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213</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0ADF3257">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农林水支出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0BB478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195AA7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DAAA23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r>
      <w:tr w14:paraId="60C2E1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7D16E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21305</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5D843E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等线" w:hAnsi="等线" w:eastAsia="等线" w:cs="等线"/>
                <w:i w:val="0"/>
                <w:iCs w:val="0"/>
                <w:color w:val="000000"/>
                <w:kern w:val="0"/>
                <w:sz w:val="22"/>
                <w:szCs w:val="22"/>
                <w:u w:val="none"/>
                <w:lang w:val="en-US" w:eastAsia="zh-CN" w:bidi="ar"/>
              </w:rPr>
              <w:t>巩固拓展脱贫攻坚成果衔接乡村振兴</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24DCF3B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646468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E4A189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r>
      <w:tr w14:paraId="4CFEFB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06BA84">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2130504</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76B4F27">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农村基础设施建设</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437E6EC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1A6305E">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BBEB13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21008.08</w:t>
            </w:r>
          </w:p>
        </w:tc>
      </w:tr>
      <w:tr w14:paraId="2FEE41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5B1E64">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76D6E82A">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交通运输支出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309DB4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2738.94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44DA5A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629.81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FE986B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2109.14</w:t>
            </w:r>
          </w:p>
        </w:tc>
      </w:tr>
      <w:tr w14:paraId="1B5459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9D2BC3">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3DD29C7C">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公路水路运输</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05A0E624">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2678.94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7AAA93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629.81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D3767D7">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2049.14</w:t>
            </w:r>
          </w:p>
        </w:tc>
      </w:tr>
      <w:tr w14:paraId="3D4F9F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3F17EF">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2140101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C357C2E">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行政运行</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6AC17D1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619.27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2A6762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619.27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62957B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257C28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DCE648">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2140106</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989D2ED">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公路养护</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96BC3F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154.00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F286C5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3279EB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154.00</w:t>
            </w:r>
          </w:p>
        </w:tc>
      </w:tr>
      <w:tr w14:paraId="0B8738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A5F83B">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2140112</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32891644">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公路运输管理</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08F2E59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10.54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8468F9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10.54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C948B0">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0F13DA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904555">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2140199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7B965756">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其他公路水路运输支出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5EBCC4D">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1895.14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DD82E3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DD9F50E">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1895.14</w:t>
            </w:r>
          </w:p>
        </w:tc>
      </w:tr>
      <w:tr w14:paraId="6FF38F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6E26EC">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21406</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3F233A70">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车辆购置税支出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1A9C3E46">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1309AC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697FFB8">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60.00</w:t>
            </w:r>
          </w:p>
        </w:tc>
      </w:tr>
      <w:tr w14:paraId="534434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CF674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2140601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40AC238C">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车辆购置税用于公路等基础设施建设支出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29F62CBA">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318865E">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910C95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60.00</w:t>
            </w:r>
          </w:p>
        </w:tc>
      </w:tr>
      <w:tr w14:paraId="7BBD6C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B0BD2B">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1F1F15F7">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住房保障支出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5E2B7FC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2FA0321">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90860B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0B0AA3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CED46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22102</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360B0C8B">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住房改革支出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B344EF1">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4AF362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9BA173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4348EC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83B1BF">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2210201</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60D164C1">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住房公积金</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A23FEF5">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6D526DC">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29.87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A931F3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r>
      <w:tr w14:paraId="2722A8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89CB29">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2BFDCE2E">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30928959">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FEB7BC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4362B5F">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r>
      <w:tr w14:paraId="6A9A36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559F9C">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22999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5A51D51B">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7A0B235B">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E254FB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FA6BD9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r>
      <w:tr w14:paraId="48CEC1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D8ACDA">
            <w:pPr>
              <w:keepNext w:val="0"/>
              <w:keepLines w:val="0"/>
              <w:widowControl/>
              <w:suppressLineNumbers w:val="0"/>
              <w:jc w:val="righ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2299999</w:t>
            </w:r>
          </w:p>
        </w:tc>
        <w:tc>
          <w:tcPr>
            <w:tcW w:w="4381" w:type="dxa"/>
            <w:tcBorders>
              <w:top w:val="single" w:color="auto" w:sz="4" w:space="0"/>
              <w:left w:val="single" w:color="auto" w:sz="4" w:space="0"/>
              <w:bottom w:val="single" w:color="auto" w:sz="4" w:space="0"/>
              <w:right w:val="single" w:color="auto" w:sz="4" w:space="0"/>
            </w:tcBorders>
            <w:shd w:val="clear" w:color="auto" w:fill="auto"/>
            <w:vAlign w:val="center"/>
          </w:tcPr>
          <w:p w14:paraId="7DBEB850">
            <w:pPr>
              <w:keepNext w:val="0"/>
              <w:keepLines w:val="0"/>
              <w:widowControl/>
              <w:suppressLineNumbers w:val="0"/>
              <w:jc w:val="left"/>
              <w:textAlignment w:val="center"/>
              <w:rPr>
                <w:rFonts w:ascii="Times New Roman" w:hAnsi="Times New Roman" w:eastAsia="仿宋_GB2312" w:cs="Times New Roman"/>
                <w:kern w:val="0"/>
                <w:szCs w:val="21"/>
              </w:rPr>
            </w:pPr>
            <w:r>
              <w:rPr>
                <w:rFonts w:hint="default" w:ascii="等线" w:hAnsi="等线" w:eastAsia="等线" w:cs="等线"/>
                <w:i w:val="0"/>
                <w:iCs w:val="0"/>
                <w:color w:val="000000"/>
                <w:kern w:val="0"/>
                <w:sz w:val="22"/>
                <w:szCs w:val="22"/>
                <w:u w:val="none"/>
                <w:lang w:val="en-US" w:eastAsia="zh-CN" w:bidi="ar"/>
              </w:rPr>
              <w:t>其他支出</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442E8573">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364682E">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437AB72">
            <w:pPr>
              <w:keepNext w:val="0"/>
              <w:keepLines w:val="0"/>
              <w:widowControl/>
              <w:suppressLineNumbers w:val="0"/>
              <w:jc w:val="center"/>
              <w:textAlignment w:val="center"/>
              <w:rPr>
                <w:rFonts w:hint="eastAsia" w:ascii="隶书" w:hAnsi="隶书" w:eastAsia="隶书" w:cs="隶书"/>
                <w:kern w:val="0"/>
                <w:szCs w:val="21"/>
              </w:rPr>
            </w:pPr>
            <w:r>
              <w:rPr>
                <w:rFonts w:hint="eastAsia" w:ascii="隶书" w:hAnsi="隶书" w:eastAsia="隶书" w:cs="隶书"/>
                <w:i w:val="0"/>
                <w:iCs w:val="0"/>
                <w:color w:val="000000"/>
                <w:kern w:val="0"/>
                <w:sz w:val="22"/>
                <w:szCs w:val="22"/>
                <w:u w:val="none"/>
                <w:lang w:val="en-US" w:eastAsia="zh-CN" w:bidi="ar"/>
              </w:rPr>
              <w:t>75.00</w:t>
            </w:r>
          </w:p>
        </w:tc>
      </w:tr>
      <w:tr w14:paraId="3584AEA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21101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A4A2DF6">
      <w:pPr>
        <w:widowControl/>
        <w:jc w:val="left"/>
        <w:rPr>
          <w:rFonts w:ascii="Times New Roman" w:hAnsi="Times New Roman" w:eastAsia="仿宋_GB2312" w:cs="Times New Roman"/>
          <w:bCs/>
          <w:kern w:val="0"/>
          <w:szCs w:val="21"/>
        </w:rPr>
      </w:pPr>
    </w:p>
    <w:p w14:paraId="3ED3A9D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fixed"/>
        <w:tblCellMar>
          <w:top w:w="0" w:type="dxa"/>
          <w:left w:w="108" w:type="dxa"/>
          <w:bottom w:w="0" w:type="dxa"/>
          <w:right w:w="108" w:type="dxa"/>
        </w:tblCellMar>
      </w:tblPr>
      <w:tblGrid>
        <w:gridCol w:w="1003"/>
        <w:gridCol w:w="240"/>
        <w:gridCol w:w="95"/>
        <w:gridCol w:w="1307"/>
        <w:gridCol w:w="1787"/>
        <w:gridCol w:w="332"/>
        <w:gridCol w:w="1002"/>
        <w:gridCol w:w="807"/>
        <w:gridCol w:w="310"/>
        <w:gridCol w:w="2006"/>
        <w:gridCol w:w="113"/>
        <w:gridCol w:w="1114"/>
        <w:gridCol w:w="933"/>
        <w:gridCol w:w="72"/>
        <w:gridCol w:w="2119"/>
        <w:gridCol w:w="576"/>
        <w:gridCol w:w="1544"/>
        <w:gridCol w:w="254"/>
      </w:tblGrid>
      <w:tr w14:paraId="637E733A">
        <w:trPr>
          <w:trHeight w:val="113" w:hRule="atLeast"/>
        </w:trPr>
        <w:tc>
          <w:tcPr>
            <w:tcW w:w="15614" w:type="dxa"/>
            <w:gridSpan w:val="18"/>
            <w:tcBorders>
              <w:top w:val="nil"/>
              <w:left w:val="nil"/>
              <w:bottom w:val="nil"/>
              <w:right w:val="nil"/>
            </w:tcBorders>
            <w:shd w:val="clear" w:color="auto" w:fill="auto"/>
            <w:noWrap/>
            <w:vAlign w:val="center"/>
          </w:tcPr>
          <w:p w14:paraId="5613B54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97FB2BF">
            <w:pPr>
              <w:widowControl/>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6133574">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AAA2281">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05E6B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094" w:type="dxa"/>
            <w:gridSpan w:val="2"/>
            <w:tcBorders>
              <w:top w:val="single" w:color="auto" w:sz="4" w:space="0"/>
              <w:left w:val="nil"/>
              <w:bottom w:val="single" w:color="auto" w:sz="4" w:space="0"/>
              <w:right w:val="single" w:color="auto" w:sz="4" w:space="0"/>
            </w:tcBorders>
            <w:shd w:val="clear" w:color="auto" w:fill="auto"/>
            <w:vAlign w:val="center"/>
          </w:tcPr>
          <w:p w14:paraId="7CFE0E0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34" w:type="dxa"/>
            <w:gridSpan w:val="2"/>
            <w:tcBorders>
              <w:top w:val="single" w:color="auto" w:sz="4" w:space="0"/>
              <w:left w:val="nil"/>
              <w:bottom w:val="single" w:color="auto" w:sz="4" w:space="0"/>
              <w:right w:val="single" w:color="auto" w:sz="4" w:space="0"/>
            </w:tcBorders>
            <w:shd w:val="clear" w:color="auto" w:fill="auto"/>
            <w:vAlign w:val="center"/>
          </w:tcPr>
          <w:p w14:paraId="0C3E7A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07" w:type="dxa"/>
            <w:tcBorders>
              <w:top w:val="single" w:color="auto" w:sz="4" w:space="0"/>
              <w:left w:val="nil"/>
              <w:bottom w:val="single" w:color="auto" w:sz="4" w:space="0"/>
              <w:right w:val="single" w:color="auto" w:sz="4" w:space="0"/>
            </w:tcBorders>
            <w:shd w:val="clear" w:color="auto" w:fill="auto"/>
            <w:vAlign w:val="center"/>
          </w:tcPr>
          <w:p w14:paraId="4EB96DF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51D506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27" w:type="dxa"/>
            <w:gridSpan w:val="2"/>
            <w:tcBorders>
              <w:top w:val="single" w:color="auto" w:sz="4" w:space="0"/>
              <w:left w:val="nil"/>
              <w:bottom w:val="single" w:color="auto" w:sz="4" w:space="0"/>
              <w:right w:val="single" w:color="auto" w:sz="4" w:space="0"/>
            </w:tcBorders>
            <w:shd w:val="clear" w:color="auto" w:fill="auto"/>
            <w:vAlign w:val="center"/>
          </w:tcPr>
          <w:p w14:paraId="79EA303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33" w:type="dxa"/>
            <w:tcBorders>
              <w:top w:val="single" w:color="auto" w:sz="4" w:space="0"/>
              <w:left w:val="nil"/>
              <w:bottom w:val="single" w:color="auto" w:sz="4" w:space="0"/>
              <w:right w:val="single" w:color="auto" w:sz="4" w:space="0"/>
            </w:tcBorders>
            <w:shd w:val="clear" w:color="auto" w:fill="auto"/>
            <w:vAlign w:val="center"/>
          </w:tcPr>
          <w:p w14:paraId="3C2AF1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767" w:type="dxa"/>
            <w:gridSpan w:val="3"/>
            <w:tcBorders>
              <w:top w:val="single" w:color="auto" w:sz="4" w:space="0"/>
              <w:left w:val="nil"/>
              <w:bottom w:val="single" w:color="auto" w:sz="4" w:space="0"/>
              <w:right w:val="single" w:color="auto" w:sz="4" w:space="0"/>
            </w:tcBorders>
            <w:shd w:val="clear" w:color="auto" w:fill="auto"/>
            <w:vAlign w:val="center"/>
          </w:tcPr>
          <w:p w14:paraId="0DFB63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798" w:type="dxa"/>
            <w:gridSpan w:val="2"/>
            <w:tcBorders>
              <w:top w:val="single" w:color="auto" w:sz="4" w:space="0"/>
              <w:left w:val="nil"/>
              <w:bottom w:val="single" w:color="auto" w:sz="4" w:space="0"/>
              <w:right w:val="single" w:color="auto" w:sz="4" w:space="0"/>
            </w:tcBorders>
            <w:shd w:val="clear" w:color="auto" w:fill="auto"/>
            <w:vAlign w:val="center"/>
          </w:tcPr>
          <w:p w14:paraId="7E21B8B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EF70C4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B067B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094" w:type="dxa"/>
            <w:gridSpan w:val="2"/>
            <w:tcBorders>
              <w:top w:val="nil"/>
              <w:left w:val="nil"/>
              <w:bottom w:val="single" w:color="auto" w:sz="4" w:space="0"/>
              <w:right w:val="single" w:color="auto" w:sz="4" w:space="0"/>
            </w:tcBorders>
            <w:shd w:val="clear" w:color="auto" w:fill="auto"/>
            <w:noWrap/>
            <w:vAlign w:val="center"/>
          </w:tcPr>
          <w:p w14:paraId="4EA16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334" w:type="dxa"/>
            <w:gridSpan w:val="2"/>
            <w:tcBorders>
              <w:top w:val="nil"/>
              <w:left w:val="nil"/>
              <w:bottom w:val="single" w:color="auto" w:sz="4" w:space="0"/>
              <w:right w:val="single" w:color="auto" w:sz="4" w:space="0"/>
            </w:tcBorders>
            <w:shd w:val="clear" w:color="auto" w:fill="auto"/>
            <w:noWrap/>
            <w:vAlign w:val="center"/>
          </w:tcPr>
          <w:p w14:paraId="0887DA47">
            <w:pPr>
              <w:keepNext w:val="0"/>
              <w:keepLines w:val="0"/>
              <w:widowControl/>
              <w:suppressLineNumbers w:val="0"/>
              <w:jc w:val="center"/>
              <w:textAlignment w:val="center"/>
              <w:rPr>
                <w:rFonts w:hint="eastAsia" w:ascii="宋体" w:hAnsi="宋体" w:eastAsia="宋体" w:cs="宋体"/>
                <w:b w:val="0"/>
                <w:bCs w:val="0"/>
                <w:color w:val="000000"/>
                <w:kern w:val="0"/>
                <w:szCs w:val="20"/>
                <w:lang w:val="en-US"/>
              </w:rPr>
            </w:pPr>
            <w:r>
              <w:rPr>
                <w:rFonts w:hint="eastAsia" w:ascii="宋体" w:hAnsi="宋体" w:eastAsia="宋体" w:cs="宋体"/>
                <w:b w:val="0"/>
                <w:bCs w:val="0"/>
                <w:i w:val="0"/>
                <w:iCs w:val="0"/>
                <w:color w:val="000000"/>
                <w:kern w:val="0"/>
                <w:sz w:val="22"/>
                <w:szCs w:val="22"/>
                <w:u w:val="none"/>
                <w:lang w:val="en-US" w:eastAsia="zh-CN" w:bidi="ar"/>
              </w:rPr>
              <w:t>619.23</w:t>
            </w:r>
          </w:p>
        </w:tc>
        <w:tc>
          <w:tcPr>
            <w:tcW w:w="807" w:type="dxa"/>
            <w:tcBorders>
              <w:top w:val="nil"/>
              <w:left w:val="nil"/>
              <w:bottom w:val="single" w:color="auto" w:sz="4" w:space="0"/>
              <w:right w:val="single" w:color="auto" w:sz="4" w:space="0"/>
            </w:tcBorders>
            <w:shd w:val="clear" w:color="auto" w:fill="auto"/>
            <w:noWrap/>
            <w:vAlign w:val="center"/>
          </w:tcPr>
          <w:p w14:paraId="0E382B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65DFF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227" w:type="dxa"/>
            <w:gridSpan w:val="2"/>
            <w:tcBorders>
              <w:top w:val="nil"/>
              <w:left w:val="nil"/>
              <w:bottom w:val="single" w:color="auto" w:sz="4" w:space="0"/>
              <w:right w:val="single" w:color="auto" w:sz="4" w:space="0"/>
            </w:tcBorders>
            <w:shd w:val="clear" w:color="auto" w:fill="auto"/>
            <w:noWrap/>
            <w:vAlign w:val="center"/>
          </w:tcPr>
          <w:p w14:paraId="369F360B">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200.55 </w:t>
            </w:r>
          </w:p>
        </w:tc>
        <w:tc>
          <w:tcPr>
            <w:tcW w:w="933" w:type="dxa"/>
            <w:tcBorders>
              <w:top w:val="nil"/>
              <w:left w:val="nil"/>
              <w:bottom w:val="single" w:color="auto" w:sz="4" w:space="0"/>
              <w:right w:val="single" w:color="auto" w:sz="4" w:space="0"/>
            </w:tcBorders>
            <w:shd w:val="clear" w:color="auto" w:fill="auto"/>
            <w:noWrap/>
            <w:vAlign w:val="center"/>
          </w:tcPr>
          <w:p w14:paraId="76858F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767" w:type="dxa"/>
            <w:gridSpan w:val="3"/>
            <w:tcBorders>
              <w:top w:val="nil"/>
              <w:left w:val="nil"/>
              <w:bottom w:val="single" w:color="auto" w:sz="4" w:space="0"/>
              <w:right w:val="single" w:color="auto" w:sz="4" w:space="0"/>
            </w:tcBorders>
            <w:shd w:val="clear" w:color="auto" w:fill="auto"/>
            <w:noWrap/>
            <w:vAlign w:val="center"/>
          </w:tcPr>
          <w:p w14:paraId="735C5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3AC91F5A">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C038D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9921D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094" w:type="dxa"/>
            <w:gridSpan w:val="2"/>
            <w:tcBorders>
              <w:top w:val="nil"/>
              <w:left w:val="nil"/>
              <w:bottom w:val="single" w:color="auto" w:sz="4" w:space="0"/>
              <w:right w:val="single" w:color="auto" w:sz="4" w:space="0"/>
            </w:tcBorders>
            <w:shd w:val="clear" w:color="auto" w:fill="auto"/>
            <w:noWrap/>
            <w:vAlign w:val="center"/>
          </w:tcPr>
          <w:p w14:paraId="258B85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334" w:type="dxa"/>
            <w:gridSpan w:val="2"/>
            <w:tcBorders>
              <w:top w:val="nil"/>
              <w:left w:val="nil"/>
              <w:bottom w:val="single" w:color="auto" w:sz="4" w:space="0"/>
              <w:right w:val="single" w:color="auto" w:sz="4" w:space="0"/>
            </w:tcBorders>
            <w:shd w:val="clear" w:color="auto" w:fill="auto"/>
            <w:noWrap/>
            <w:vAlign w:val="center"/>
          </w:tcPr>
          <w:p w14:paraId="2BBD4130">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200.08</w:t>
            </w:r>
          </w:p>
        </w:tc>
        <w:tc>
          <w:tcPr>
            <w:tcW w:w="807" w:type="dxa"/>
            <w:tcBorders>
              <w:top w:val="nil"/>
              <w:left w:val="nil"/>
              <w:bottom w:val="single" w:color="auto" w:sz="4" w:space="0"/>
              <w:right w:val="single" w:color="auto" w:sz="4" w:space="0"/>
            </w:tcBorders>
            <w:shd w:val="clear" w:color="auto" w:fill="auto"/>
            <w:noWrap/>
            <w:vAlign w:val="center"/>
          </w:tcPr>
          <w:p w14:paraId="333512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2C4D87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227" w:type="dxa"/>
            <w:gridSpan w:val="2"/>
            <w:tcBorders>
              <w:top w:val="nil"/>
              <w:left w:val="nil"/>
              <w:bottom w:val="single" w:color="auto" w:sz="4" w:space="0"/>
              <w:right w:val="single" w:color="auto" w:sz="4" w:space="0"/>
            </w:tcBorders>
            <w:shd w:val="clear" w:color="auto" w:fill="auto"/>
            <w:noWrap/>
            <w:vAlign w:val="center"/>
          </w:tcPr>
          <w:p w14:paraId="678C674E">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19.98 </w:t>
            </w:r>
          </w:p>
        </w:tc>
        <w:tc>
          <w:tcPr>
            <w:tcW w:w="933" w:type="dxa"/>
            <w:tcBorders>
              <w:top w:val="nil"/>
              <w:left w:val="nil"/>
              <w:bottom w:val="single" w:color="auto" w:sz="4" w:space="0"/>
              <w:right w:val="single" w:color="auto" w:sz="4" w:space="0"/>
            </w:tcBorders>
            <w:shd w:val="clear" w:color="auto" w:fill="auto"/>
            <w:noWrap/>
            <w:vAlign w:val="center"/>
          </w:tcPr>
          <w:p w14:paraId="2AEF2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767" w:type="dxa"/>
            <w:gridSpan w:val="3"/>
            <w:tcBorders>
              <w:top w:val="nil"/>
              <w:left w:val="nil"/>
              <w:bottom w:val="single" w:color="auto" w:sz="4" w:space="0"/>
              <w:right w:val="single" w:color="auto" w:sz="4" w:space="0"/>
            </w:tcBorders>
            <w:shd w:val="clear" w:color="auto" w:fill="auto"/>
            <w:noWrap/>
            <w:vAlign w:val="center"/>
          </w:tcPr>
          <w:p w14:paraId="6AFDFC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798" w:type="dxa"/>
            <w:gridSpan w:val="2"/>
            <w:tcBorders>
              <w:top w:val="nil"/>
              <w:left w:val="nil"/>
              <w:bottom w:val="single" w:color="auto" w:sz="4" w:space="0"/>
              <w:right w:val="single" w:color="auto" w:sz="4" w:space="0"/>
            </w:tcBorders>
            <w:shd w:val="clear" w:color="auto" w:fill="auto"/>
            <w:noWrap/>
            <w:vAlign w:val="center"/>
          </w:tcPr>
          <w:p w14:paraId="74708D3F">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4A074E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9B500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094" w:type="dxa"/>
            <w:gridSpan w:val="2"/>
            <w:tcBorders>
              <w:top w:val="nil"/>
              <w:left w:val="nil"/>
              <w:bottom w:val="single" w:color="auto" w:sz="4" w:space="0"/>
              <w:right w:val="single" w:color="auto" w:sz="4" w:space="0"/>
            </w:tcBorders>
            <w:shd w:val="clear" w:color="auto" w:fill="auto"/>
            <w:noWrap/>
            <w:vAlign w:val="center"/>
          </w:tcPr>
          <w:p w14:paraId="0F3834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334" w:type="dxa"/>
            <w:gridSpan w:val="2"/>
            <w:tcBorders>
              <w:top w:val="nil"/>
              <w:left w:val="nil"/>
              <w:bottom w:val="single" w:color="auto" w:sz="4" w:space="0"/>
              <w:right w:val="single" w:color="auto" w:sz="4" w:space="0"/>
            </w:tcBorders>
            <w:shd w:val="clear" w:color="auto" w:fill="auto"/>
            <w:noWrap/>
            <w:vAlign w:val="center"/>
          </w:tcPr>
          <w:p w14:paraId="0D55CA85">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118.84</w:t>
            </w:r>
          </w:p>
        </w:tc>
        <w:tc>
          <w:tcPr>
            <w:tcW w:w="807" w:type="dxa"/>
            <w:tcBorders>
              <w:top w:val="nil"/>
              <w:left w:val="nil"/>
              <w:bottom w:val="single" w:color="auto" w:sz="4" w:space="0"/>
              <w:right w:val="single" w:color="auto" w:sz="4" w:space="0"/>
            </w:tcBorders>
            <w:shd w:val="clear" w:color="auto" w:fill="auto"/>
            <w:noWrap/>
            <w:vAlign w:val="center"/>
          </w:tcPr>
          <w:p w14:paraId="3733CF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2EC657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227" w:type="dxa"/>
            <w:gridSpan w:val="2"/>
            <w:tcBorders>
              <w:top w:val="nil"/>
              <w:left w:val="nil"/>
              <w:bottom w:val="single" w:color="auto" w:sz="4" w:space="0"/>
              <w:right w:val="single" w:color="auto" w:sz="4" w:space="0"/>
            </w:tcBorders>
            <w:shd w:val="clear" w:color="auto" w:fill="auto"/>
            <w:noWrap/>
            <w:vAlign w:val="center"/>
          </w:tcPr>
          <w:p w14:paraId="1A9F54B8">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7.87 </w:t>
            </w:r>
          </w:p>
        </w:tc>
        <w:tc>
          <w:tcPr>
            <w:tcW w:w="933" w:type="dxa"/>
            <w:tcBorders>
              <w:top w:val="nil"/>
              <w:left w:val="nil"/>
              <w:bottom w:val="single" w:color="auto" w:sz="4" w:space="0"/>
              <w:right w:val="single" w:color="auto" w:sz="4" w:space="0"/>
            </w:tcBorders>
            <w:shd w:val="clear" w:color="auto" w:fill="auto"/>
            <w:noWrap/>
            <w:vAlign w:val="center"/>
          </w:tcPr>
          <w:p w14:paraId="23F27E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767" w:type="dxa"/>
            <w:gridSpan w:val="3"/>
            <w:tcBorders>
              <w:top w:val="nil"/>
              <w:left w:val="nil"/>
              <w:bottom w:val="single" w:color="auto" w:sz="4" w:space="0"/>
              <w:right w:val="single" w:color="auto" w:sz="4" w:space="0"/>
            </w:tcBorders>
            <w:shd w:val="clear" w:color="auto" w:fill="auto"/>
            <w:noWrap/>
            <w:vAlign w:val="center"/>
          </w:tcPr>
          <w:p w14:paraId="3E71E8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798" w:type="dxa"/>
            <w:gridSpan w:val="2"/>
            <w:tcBorders>
              <w:top w:val="nil"/>
              <w:left w:val="nil"/>
              <w:bottom w:val="single" w:color="auto" w:sz="4" w:space="0"/>
              <w:right w:val="single" w:color="auto" w:sz="4" w:space="0"/>
            </w:tcBorders>
            <w:shd w:val="clear" w:color="auto" w:fill="auto"/>
            <w:noWrap/>
            <w:vAlign w:val="center"/>
          </w:tcPr>
          <w:p w14:paraId="342452A0">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178CE7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73113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094" w:type="dxa"/>
            <w:gridSpan w:val="2"/>
            <w:tcBorders>
              <w:top w:val="nil"/>
              <w:left w:val="nil"/>
              <w:bottom w:val="single" w:color="auto" w:sz="4" w:space="0"/>
              <w:right w:val="single" w:color="auto" w:sz="4" w:space="0"/>
            </w:tcBorders>
            <w:shd w:val="clear" w:color="auto" w:fill="auto"/>
            <w:noWrap/>
            <w:vAlign w:val="center"/>
          </w:tcPr>
          <w:p w14:paraId="0F9A44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334" w:type="dxa"/>
            <w:gridSpan w:val="2"/>
            <w:tcBorders>
              <w:top w:val="nil"/>
              <w:left w:val="nil"/>
              <w:bottom w:val="single" w:color="auto" w:sz="4" w:space="0"/>
              <w:right w:val="single" w:color="auto" w:sz="4" w:space="0"/>
            </w:tcBorders>
            <w:shd w:val="clear" w:color="auto" w:fill="auto"/>
            <w:noWrap/>
            <w:vAlign w:val="center"/>
          </w:tcPr>
          <w:p w14:paraId="75B72C7C">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38.10</w:t>
            </w:r>
          </w:p>
        </w:tc>
        <w:tc>
          <w:tcPr>
            <w:tcW w:w="807" w:type="dxa"/>
            <w:tcBorders>
              <w:top w:val="nil"/>
              <w:left w:val="nil"/>
              <w:bottom w:val="single" w:color="auto" w:sz="4" w:space="0"/>
              <w:right w:val="single" w:color="auto" w:sz="4" w:space="0"/>
            </w:tcBorders>
            <w:shd w:val="clear" w:color="auto" w:fill="auto"/>
            <w:noWrap/>
            <w:vAlign w:val="center"/>
          </w:tcPr>
          <w:p w14:paraId="577387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0A4EF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227" w:type="dxa"/>
            <w:gridSpan w:val="2"/>
            <w:tcBorders>
              <w:top w:val="nil"/>
              <w:left w:val="nil"/>
              <w:bottom w:val="single" w:color="auto" w:sz="4" w:space="0"/>
              <w:right w:val="single" w:color="auto" w:sz="4" w:space="0"/>
            </w:tcBorders>
            <w:shd w:val="clear" w:color="auto" w:fill="auto"/>
            <w:noWrap/>
            <w:vAlign w:val="center"/>
          </w:tcPr>
          <w:p w14:paraId="3B13A218">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4.92 </w:t>
            </w:r>
          </w:p>
        </w:tc>
        <w:tc>
          <w:tcPr>
            <w:tcW w:w="933" w:type="dxa"/>
            <w:tcBorders>
              <w:top w:val="nil"/>
              <w:left w:val="nil"/>
              <w:bottom w:val="single" w:color="auto" w:sz="4" w:space="0"/>
              <w:right w:val="single" w:color="auto" w:sz="4" w:space="0"/>
            </w:tcBorders>
            <w:shd w:val="clear" w:color="auto" w:fill="auto"/>
            <w:noWrap/>
            <w:vAlign w:val="center"/>
          </w:tcPr>
          <w:p w14:paraId="1EF33F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767" w:type="dxa"/>
            <w:gridSpan w:val="3"/>
            <w:tcBorders>
              <w:top w:val="nil"/>
              <w:left w:val="nil"/>
              <w:bottom w:val="single" w:color="auto" w:sz="4" w:space="0"/>
              <w:right w:val="single" w:color="auto" w:sz="4" w:space="0"/>
            </w:tcBorders>
            <w:shd w:val="clear" w:color="auto" w:fill="auto"/>
            <w:noWrap/>
            <w:vAlign w:val="center"/>
          </w:tcPr>
          <w:p w14:paraId="35092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3DB7F80D">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81.55</w:t>
            </w:r>
          </w:p>
        </w:tc>
      </w:tr>
      <w:tr w14:paraId="4E78E7C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E632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094" w:type="dxa"/>
            <w:gridSpan w:val="2"/>
            <w:tcBorders>
              <w:top w:val="nil"/>
              <w:left w:val="nil"/>
              <w:bottom w:val="single" w:color="auto" w:sz="4" w:space="0"/>
              <w:right w:val="single" w:color="auto" w:sz="4" w:space="0"/>
            </w:tcBorders>
            <w:shd w:val="clear" w:color="auto" w:fill="auto"/>
            <w:noWrap/>
            <w:vAlign w:val="center"/>
          </w:tcPr>
          <w:p w14:paraId="134B6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334" w:type="dxa"/>
            <w:gridSpan w:val="2"/>
            <w:tcBorders>
              <w:top w:val="nil"/>
              <w:left w:val="nil"/>
              <w:bottom w:val="single" w:color="auto" w:sz="4" w:space="0"/>
              <w:right w:val="single" w:color="auto" w:sz="4" w:space="0"/>
            </w:tcBorders>
            <w:shd w:val="clear" w:color="auto" w:fill="auto"/>
            <w:noWrap/>
            <w:vAlign w:val="center"/>
          </w:tcPr>
          <w:p w14:paraId="789F3200">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23.97</w:t>
            </w:r>
          </w:p>
        </w:tc>
        <w:tc>
          <w:tcPr>
            <w:tcW w:w="807" w:type="dxa"/>
            <w:tcBorders>
              <w:top w:val="nil"/>
              <w:left w:val="nil"/>
              <w:bottom w:val="single" w:color="auto" w:sz="4" w:space="0"/>
              <w:right w:val="single" w:color="auto" w:sz="4" w:space="0"/>
            </w:tcBorders>
            <w:shd w:val="clear" w:color="auto" w:fill="auto"/>
            <w:noWrap/>
            <w:vAlign w:val="center"/>
          </w:tcPr>
          <w:p w14:paraId="2B336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3087A4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227" w:type="dxa"/>
            <w:gridSpan w:val="2"/>
            <w:tcBorders>
              <w:top w:val="nil"/>
              <w:left w:val="nil"/>
              <w:bottom w:val="single" w:color="auto" w:sz="4" w:space="0"/>
              <w:right w:val="single" w:color="auto" w:sz="4" w:space="0"/>
            </w:tcBorders>
            <w:shd w:val="clear" w:color="auto" w:fill="auto"/>
            <w:noWrap/>
            <w:vAlign w:val="center"/>
          </w:tcPr>
          <w:p w14:paraId="23EBB5E3">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16B90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767" w:type="dxa"/>
            <w:gridSpan w:val="3"/>
            <w:tcBorders>
              <w:top w:val="nil"/>
              <w:left w:val="nil"/>
              <w:bottom w:val="single" w:color="auto" w:sz="4" w:space="0"/>
              <w:right w:val="single" w:color="auto" w:sz="4" w:space="0"/>
            </w:tcBorders>
            <w:shd w:val="clear" w:color="auto" w:fill="auto"/>
            <w:noWrap/>
            <w:vAlign w:val="center"/>
          </w:tcPr>
          <w:p w14:paraId="71B29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798" w:type="dxa"/>
            <w:gridSpan w:val="2"/>
            <w:tcBorders>
              <w:top w:val="nil"/>
              <w:left w:val="nil"/>
              <w:bottom w:val="single" w:color="auto" w:sz="4" w:space="0"/>
              <w:right w:val="single" w:color="auto" w:sz="4" w:space="0"/>
            </w:tcBorders>
            <w:shd w:val="clear" w:color="auto" w:fill="auto"/>
            <w:noWrap/>
            <w:vAlign w:val="center"/>
          </w:tcPr>
          <w:p w14:paraId="3A3FFB9B">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735A12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26C92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094" w:type="dxa"/>
            <w:gridSpan w:val="2"/>
            <w:tcBorders>
              <w:top w:val="nil"/>
              <w:left w:val="nil"/>
              <w:bottom w:val="single" w:color="auto" w:sz="4" w:space="0"/>
              <w:right w:val="single" w:color="auto" w:sz="4" w:space="0"/>
            </w:tcBorders>
            <w:shd w:val="clear" w:color="auto" w:fill="auto"/>
            <w:noWrap/>
            <w:vAlign w:val="center"/>
          </w:tcPr>
          <w:p w14:paraId="38CD0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334" w:type="dxa"/>
            <w:gridSpan w:val="2"/>
            <w:tcBorders>
              <w:top w:val="nil"/>
              <w:left w:val="nil"/>
              <w:bottom w:val="single" w:color="auto" w:sz="4" w:space="0"/>
              <w:right w:val="single" w:color="auto" w:sz="4" w:space="0"/>
            </w:tcBorders>
            <w:shd w:val="clear" w:color="auto" w:fill="auto"/>
            <w:noWrap/>
            <w:vAlign w:val="center"/>
          </w:tcPr>
          <w:p w14:paraId="2CC8185F">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69.93</w:t>
            </w:r>
          </w:p>
        </w:tc>
        <w:tc>
          <w:tcPr>
            <w:tcW w:w="807" w:type="dxa"/>
            <w:tcBorders>
              <w:top w:val="nil"/>
              <w:left w:val="nil"/>
              <w:bottom w:val="single" w:color="auto" w:sz="4" w:space="0"/>
              <w:right w:val="single" w:color="auto" w:sz="4" w:space="0"/>
            </w:tcBorders>
            <w:shd w:val="clear" w:color="auto" w:fill="auto"/>
            <w:noWrap/>
            <w:vAlign w:val="center"/>
          </w:tcPr>
          <w:p w14:paraId="49EA77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637C7D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227" w:type="dxa"/>
            <w:gridSpan w:val="2"/>
            <w:tcBorders>
              <w:top w:val="nil"/>
              <w:left w:val="nil"/>
              <w:bottom w:val="single" w:color="auto" w:sz="4" w:space="0"/>
              <w:right w:val="single" w:color="auto" w:sz="4" w:space="0"/>
            </w:tcBorders>
            <w:shd w:val="clear" w:color="auto" w:fill="auto"/>
            <w:noWrap/>
            <w:vAlign w:val="center"/>
          </w:tcPr>
          <w:p w14:paraId="43A49089">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1.55 </w:t>
            </w:r>
          </w:p>
        </w:tc>
        <w:tc>
          <w:tcPr>
            <w:tcW w:w="933" w:type="dxa"/>
            <w:tcBorders>
              <w:top w:val="nil"/>
              <w:left w:val="nil"/>
              <w:bottom w:val="single" w:color="auto" w:sz="4" w:space="0"/>
              <w:right w:val="single" w:color="auto" w:sz="4" w:space="0"/>
            </w:tcBorders>
            <w:shd w:val="clear" w:color="auto" w:fill="auto"/>
            <w:noWrap/>
            <w:vAlign w:val="center"/>
          </w:tcPr>
          <w:p w14:paraId="740963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767" w:type="dxa"/>
            <w:gridSpan w:val="3"/>
            <w:tcBorders>
              <w:top w:val="nil"/>
              <w:left w:val="nil"/>
              <w:bottom w:val="single" w:color="auto" w:sz="4" w:space="0"/>
              <w:right w:val="single" w:color="auto" w:sz="4" w:space="0"/>
            </w:tcBorders>
            <w:shd w:val="clear" w:color="auto" w:fill="auto"/>
            <w:noWrap/>
            <w:vAlign w:val="center"/>
          </w:tcPr>
          <w:p w14:paraId="60CA5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2CE5C515">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r>
      <w:tr w14:paraId="6F6CA01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5272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094" w:type="dxa"/>
            <w:gridSpan w:val="2"/>
            <w:tcBorders>
              <w:top w:val="nil"/>
              <w:left w:val="nil"/>
              <w:bottom w:val="single" w:color="auto" w:sz="4" w:space="0"/>
              <w:right w:val="single" w:color="auto" w:sz="4" w:space="0"/>
            </w:tcBorders>
            <w:shd w:val="clear" w:color="auto" w:fill="auto"/>
            <w:noWrap/>
            <w:vAlign w:val="center"/>
          </w:tcPr>
          <w:p w14:paraId="4784DF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334" w:type="dxa"/>
            <w:gridSpan w:val="2"/>
            <w:tcBorders>
              <w:top w:val="nil"/>
              <w:left w:val="nil"/>
              <w:bottom w:val="single" w:color="auto" w:sz="4" w:space="0"/>
              <w:right w:val="single" w:color="auto" w:sz="4" w:space="0"/>
            </w:tcBorders>
            <w:shd w:val="clear" w:color="auto" w:fill="auto"/>
            <w:noWrap/>
            <w:vAlign w:val="center"/>
          </w:tcPr>
          <w:p w14:paraId="6A021D4D">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87.32</w:t>
            </w:r>
          </w:p>
        </w:tc>
        <w:tc>
          <w:tcPr>
            <w:tcW w:w="807" w:type="dxa"/>
            <w:tcBorders>
              <w:top w:val="nil"/>
              <w:left w:val="nil"/>
              <w:bottom w:val="single" w:color="auto" w:sz="4" w:space="0"/>
              <w:right w:val="single" w:color="auto" w:sz="4" w:space="0"/>
            </w:tcBorders>
            <w:shd w:val="clear" w:color="auto" w:fill="auto"/>
            <w:noWrap/>
            <w:vAlign w:val="center"/>
          </w:tcPr>
          <w:p w14:paraId="1377A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1791EB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227" w:type="dxa"/>
            <w:gridSpan w:val="2"/>
            <w:tcBorders>
              <w:top w:val="nil"/>
              <w:left w:val="nil"/>
              <w:bottom w:val="single" w:color="auto" w:sz="4" w:space="0"/>
              <w:right w:val="single" w:color="auto" w:sz="4" w:space="0"/>
            </w:tcBorders>
            <w:shd w:val="clear" w:color="auto" w:fill="auto"/>
            <w:noWrap/>
            <w:vAlign w:val="center"/>
          </w:tcPr>
          <w:p w14:paraId="2ECB3F4F">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4.33 </w:t>
            </w:r>
          </w:p>
        </w:tc>
        <w:tc>
          <w:tcPr>
            <w:tcW w:w="933" w:type="dxa"/>
            <w:tcBorders>
              <w:top w:val="nil"/>
              <w:left w:val="nil"/>
              <w:bottom w:val="single" w:color="auto" w:sz="4" w:space="0"/>
              <w:right w:val="single" w:color="auto" w:sz="4" w:space="0"/>
            </w:tcBorders>
            <w:shd w:val="clear" w:color="auto" w:fill="auto"/>
            <w:noWrap/>
            <w:vAlign w:val="center"/>
          </w:tcPr>
          <w:p w14:paraId="5EB83C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767" w:type="dxa"/>
            <w:gridSpan w:val="3"/>
            <w:tcBorders>
              <w:top w:val="nil"/>
              <w:left w:val="nil"/>
              <w:bottom w:val="single" w:color="auto" w:sz="4" w:space="0"/>
              <w:right w:val="single" w:color="auto" w:sz="4" w:space="0"/>
            </w:tcBorders>
            <w:shd w:val="clear" w:color="auto" w:fill="auto"/>
            <w:noWrap/>
            <w:vAlign w:val="center"/>
          </w:tcPr>
          <w:p w14:paraId="11F7A0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3E1F45E2">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80.00</w:t>
            </w:r>
          </w:p>
        </w:tc>
      </w:tr>
      <w:tr w14:paraId="0AFA873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37C69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094" w:type="dxa"/>
            <w:gridSpan w:val="2"/>
            <w:tcBorders>
              <w:top w:val="nil"/>
              <w:left w:val="nil"/>
              <w:bottom w:val="single" w:color="auto" w:sz="4" w:space="0"/>
              <w:right w:val="single" w:color="auto" w:sz="4" w:space="0"/>
            </w:tcBorders>
            <w:shd w:val="clear" w:color="auto" w:fill="auto"/>
            <w:noWrap/>
            <w:vAlign w:val="center"/>
          </w:tcPr>
          <w:p w14:paraId="61F1BC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334" w:type="dxa"/>
            <w:gridSpan w:val="2"/>
            <w:tcBorders>
              <w:top w:val="nil"/>
              <w:left w:val="nil"/>
              <w:bottom w:val="single" w:color="auto" w:sz="4" w:space="0"/>
              <w:right w:val="single" w:color="auto" w:sz="4" w:space="0"/>
            </w:tcBorders>
            <w:shd w:val="clear" w:color="auto" w:fill="auto"/>
            <w:noWrap/>
            <w:vAlign w:val="center"/>
          </w:tcPr>
          <w:p w14:paraId="3857F7DF">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8.67</w:t>
            </w:r>
          </w:p>
        </w:tc>
        <w:tc>
          <w:tcPr>
            <w:tcW w:w="807" w:type="dxa"/>
            <w:tcBorders>
              <w:top w:val="nil"/>
              <w:left w:val="nil"/>
              <w:bottom w:val="single" w:color="auto" w:sz="4" w:space="0"/>
              <w:right w:val="single" w:color="auto" w:sz="4" w:space="0"/>
            </w:tcBorders>
            <w:shd w:val="clear" w:color="auto" w:fill="auto"/>
            <w:noWrap/>
            <w:vAlign w:val="center"/>
          </w:tcPr>
          <w:p w14:paraId="4BC772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3FC94A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227" w:type="dxa"/>
            <w:gridSpan w:val="2"/>
            <w:tcBorders>
              <w:top w:val="nil"/>
              <w:left w:val="nil"/>
              <w:bottom w:val="single" w:color="auto" w:sz="4" w:space="0"/>
              <w:right w:val="single" w:color="auto" w:sz="4" w:space="0"/>
            </w:tcBorders>
            <w:shd w:val="clear" w:color="auto" w:fill="auto"/>
            <w:noWrap/>
            <w:vAlign w:val="center"/>
          </w:tcPr>
          <w:p w14:paraId="6692CCF2">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0.19 </w:t>
            </w:r>
          </w:p>
        </w:tc>
        <w:tc>
          <w:tcPr>
            <w:tcW w:w="933" w:type="dxa"/>
            <w:tcBorders>
              <w:top w:val="nil"/>
              <w:left w:val="nil"/>
              <w:bottom w:val="single" w:color="auto" w:sz="4" w:space="0"/>
              <w:right w:val="single" w:color="auto" w:sz="4" w:space="0"/>
            </w:tcBorders>
            <w:shd w:val="clear" w:color="auto" w:fill="auto"/>
            <w:noWrap/>
            <w:vAlign w:val="center"/>
          </w:tcPr>
          <w:p w14:paraId="0030C4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767" w:type="dxa"/>
            <w:gridSpan w:val="3"/>
            <w:tcBorders>
              <w:top w:val="nil"/>
              <w:left w:val="nil"/>
              <w:bottom w:val="single" w:color="auto" w:sz="4" w:space="0"/>
              <w:right w:val="single" w:color="auto" w:sz="4" w:space="0"/>
            </w:tcBorders>
            <w:shd w:val="clear" w:color="auto" w:fill="auto"/>
            <w:noWrap/>
            <w:vAlign w:val="center"/>
          </w:tcPr>
          <w:p w14:paraId="43CF7B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798" w:type="dxa"/>
            <w:gridSpan w:val="2"/>
            <w:tcBorders>
              <w:top w:val="nil"/>
              <w:left w:val="nil"/>
              <w:bottom w:val="single" w:color="auto" w:sz="4" w:space="0"/>
              <w:right w:val="single" w:color="auto" w:sz="4" w:space="0"/>
            </w:tcBorders>
            <w:shd w:val="clear" w:color="auto" w:fill="auto"/>
            <w:noWrap/>
            <w:vAlign w:val="center"/>
          </w:tcPr>
          <w:p w14:paraId="21A56ACA">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8B8EC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0F81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094" w:type="dxa"/>
            <w:gridSpan w:val="2"/>
            <w:tcBorders>
              <w:top w:val="nil"/>
              <w:left w:val="nil"/>
              <w:bottom w:val="single" w:color="auto" w:sz="4" w:space="0"/>
              <w:right w:val="single" w:color="auto" w:sz="4" w:space="0"/>
            </w:tcBorders>
            <w:shd w:val="clear" w:color="auto" w:fill="auto"/>
            <w:noWrap/>
            <w:vAlign w:val="center"/>
          </w:tcPr>
          <w:p w14:paraId="51173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334" w:type="dxa"/>
            <w:gridSpan w:val="2"/>
            <w:tcBorders>
              <w:top w:val="nil"/>
              <w:left w:val="nil"/>
              <w:bottom w:val="single" w:color="auto" w:sz="4" w:space="0"/>
              <w:right w:val="single" w:color="auto" w:sz="4" w:space="0"/>
            </w:tcBorders>
            <w:shd w:val="clear" w:color="auto" w:fill="auto"/>
            <w:noWrap/>
            <w:vAlign w:val="center"/>
          </w:tcPr>
          <w:p w14:paraId="165D122C">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35.45</w:t>
            </w:r>
          </w:p>
        </w:tc>
        <w:tc>
          <w:tcPr>
            <w:tcW w:w="807" w:type="dxa"/>
            <w:tcBorders>
              <w:top w:val="nil"/>
              <w:left w:val="nil"/>
              <w:bottom w:val="single" w:color="auto" w:sz="4" w:space="0"/>
              <w:right w:val="single" w:color="auto" w:sz="4" w:space="0"/>
            </w:tcBorders>
            <w:shd w:val="clear" w:color="auto" w:fill="auto"/>
            <w:noWrap/>
            <w:vAlign w:val="center"/>
          </w:tcPr>
          <w:p w14:paraId="0662FD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1652EF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227" w:type="dxa"/>
            <w:gridSpan w:val="2"/>
            <w:tcBorders>
              <w:top w:val="nil"/>
              <w:left w:val="nil"/>
              <w:bottom w:val="single" w:color="auto" w:sz="4" w:space="0"/>
              <w:right w:val="single" w:color="auto" w:sz="4" w:space="0"/>
            </w:tcBorders>
            <w:shd w:val="clear" w:color="auto" w:fill="auto"/>
            <w:noWrap/>
            <w:vAlign w:val="center"/>
          </w:tcPr>
          <w:p w14:paraId="0EE40311">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6B1337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767" w:type="dxa"/>
            <w:gridSpan w:val="3"/>
            <w:tcBorders>
              <w:top w:val="nil"/>
              <w:left w:val="nil"/>
              <w:bottom w:val="single" w:color="auto" w:sz="4" w:space="0"/>
              <w:right w:val="single" w:color="auto" w:sz="4" w:space="0"/>
            </w:tcBorders>
            <w:shd w:val="clear" w:color="auto" w:fill="auto"/>
            <w:noWrap/>
            <w:vAlign w:val="center"/>
          </w:tcPr>
          <w:p w14:paraId="6BE3F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798" w:type="dxa"/>
            <w:gridSpan w:val="2"/>
            <w:tcBorders>
              <w:top w:val="nil"/>
              <w:left w:val="nil"/>
              <w:bottom w:val="single" w:color="auto" w:sz="4" w:space="0"/>
              <w:right w:val="single" w:color="auto" w:sz="4" w:space="0"/>
            </w:tcBorders>
            <w:shd w:val="clear" w:color="auto" w:fill="auto"/>
            <w:noWrap/>
            <w:vAlign w:val="center"/>
          </w:tcPr>
          <w:p w14:paraId="5C7C0722">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EF263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8D3C7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094" w:type="dxa"/>
            <w:gridSpan w:val="2"/>
            <w:tcBorders>
              <w:top w:val="nil"/>
              <w:left w:val="nil"/>
              <w:bottom w:val="single" w:color="auto" w:sz="4" w:space="0"/>
              <w:right w:val="single" w:color="auto" w:sz="4" w:space="0"/>
            </w:tcBorders>
            <w:shd w:val="clear" w:color="auto" w:fill="auto"/>
            <w:noWrap/>
            <w:vAlign w:val="center"/>
          </w:tcPr>
          <w:p w14:paraId="51350B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334" w:type="dxa"/>
            <w:gridSpan w:val="2"/>
            <w:tcBorders>
              <w:top w:val="nil"/>
              <w:left w:val="nil"/>
              <w:bottom w:val="single" w:color="auto" w:sz="4" w:space="0"/>
              <w:right w:val="single" w:color="auto" w:sz="4" w:space="0"/>
            </w:tcBorders>
            <w:shd w:val="clear" w:color="auto" w:fill="auto"/>
            <w:noWrap/>
            <w:vAlign w:val="center"/>
          </w:tcPr>
          <w:p w14:paraId="5D5E30DF">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7F1608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408BB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227" w:type="dxa"/>
            <w:gridSpan w:val="2"/>
            <w:tcBorders>
              <w:top w:val="nil"/>
              <w:left w:val="nil"/>
              <w:bottom w:val="single" w:color="auto" w:sz="4" w:space="0"/>
              <w:right w:val="single" w:color="auto" w:sz="4" w:space="0"/>
            </w:tcBorders>
            <w:shd w:val="clear" w:color="auto" w:fill="auto"/>
            <w:noWrap/>
            <w:vAlign w:val="center"/>
          </w:tcPr>
          <w:p w14:paraId="54177462">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4C83CC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767" w:type="dxa"/>
            <w:gridSpan w:val="3"/>
            <w:tcBorders>
              <w:top w:val="nil"/>
              <w:left w:val="nil"/>
              <w:bottom w:val="single" w:color="auto" w:sz="4" w:space="0"/>
              <w:right w:val="single" w:color="auto" w:sz="4" w:space="0"/>
            </w:tcBorders>
            <w:shd w:val="clear" w:color="auto" w:fill="auto"/>
            <w:noWrap/>
            <w:vAlign w:val="center"/>
          </w:tcPr>
          <w:p w14:paraId="25BB93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798" w:type="dxa"/>
            <w:gridSpan w:val="2"/>
            <w:tcBorders>
              <w:top w:val="nil"/>
              <w:left w:val="nil"/>
              <w:bottom w:val="single" w:color="auto" w:sz="4" w:space="0"/>
              <w:right w:val="single" w:color="auto" w:sz="4" w:space="0"/>
            </w:tcBorders>
            <w:shd w:val="clear" w:color="auto" w:fill="auto"/>
            <w:noWrap/>
            <w:vAlign w:val="center"/>
          </w:tcPr>
          <w:p w14:paraId="0138CDEA">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F45289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518AB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094" w:type="dxa"/>
            <w:gridSpan w:val="2"/>
            <w:tcBorders>
              <w:top w:val="nil"/>
              <w:left w:val="nil"/>
              <w:bottom w:val="single" w:color="auto" w:sz="4" w:space="0"/>
              <w:right w:val="single" w:color="auto" w:sz="4" w:space="0"/>
            </w:tcBorders>
            <w:shd w:val="clear" w:color="auto" w:fill="auto"/>
            <w:noWrap/>
            <w:vAlign w:val="center"/>
          </w:tcPr>
          <w:p w14:paraId="097D4C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334" w:type="dxa"/>
            <w:gridSpan w:val="2"/>
            <w:tcBorders>
              <w:top w:val="nil"/>
              <w:left w:val="nil"/>
              <w:bottom w:val="single" w:color="auto" w:sz="4" w:space="0"/>
              <w:right w:val="single" w:color="auto" w:sz="4" w:space="0"/>
            </w:tcBorders>
            <w:shd w:val="clear" w:color="auto" w:fill="auto"/>
            <w:noWrap/>
            <w:vAlign w:val="center"/>
          </w:tcPr>
          <w:p w14:paraId="56F36CAE">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2.65</w:t>
            </w:r>
          </w:p>
        </w:tc>
        <w:tc>
          <w:tcPr>
            <w:tcW w:w="807" w:type="dxa"/>
            <w:tcBorders>
              <w:top w:val="nil"/>
              <w:left w:val="nil"/>
              <w:bottom w:val="single" w:color="auto" w:sz="4" w:space="0"/>
              <w:right w:val="single" w:color="auto" w:sz="4" w:space="0"/>
            </w:tcBorders>
            <w:shd w:val="clear" w:color="auto" w:fill="auto"/>
            <w:noWrap/>
            <w:vAlign w:val="center"/>
          </w:tcPr>
          <w:p w14:paraId="60D38B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520D69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227" w:type="dxa"/>
            <w:gridSpan w:val="2"/>
            <w:tcBorders>
              <w:top w:val="nil"/>
              <w:left w:val="nil"/>
              <w:bottom w:val="single" w:color="auto" w:sz="4" w:space="0"/>
              <w:right w:val="single" w:color="auto" w:sz="4" w:space="0"/>
            </w:tcBorders>
            <w:shd w:val="clear" w:color="auto" w:fill="auto"/>
            <w:noWrap/>
            <w:vAlign w:val="center"/>
          </w:tcPr>
          <w:p w14:paraId="3D85DB3C">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31.87 </w:t>
            </w:r>
          </w:p>
        </w:tc>
        <w:tc>
          <w:tcPr>
            <w:tcW w:w="933" w:type="dxa"/>
            <w:tcBorders>
              <w:top w:val="nil"/>
              <w:left w:val="nil"/>
              <w:bottom w:val="single" w:color="auto" w:sz="4" w:space="0"/>
              <w:right w:val="single" w:color="auto" w:sz="4" w:space="0"/>
            </w:tcBorders>
            <w:shd w:val="clear" w:color="auto" w:fill="auto"/>
            <w:noWrap/>
            <w:vAlign w:val="center"/>
          </w:tcPr>
          <w:p w14:paraId="7B14C8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767" w:type="dxa"/>
            <w:gridSpan w:val="3"/>
            <w:tcBorders>
              <w:top w:val="nil"/>
              <w:left w:val="nil"/>
              <w:bottom w:val="single" w:color="auto" w:sz="4" w:space="0"/>
              <w:right w:val="single" w:color="auto" w:sz="4" w:space="0"/>
            </w:tcBorders>
            <w:shd w:val="clear" w:color="auto" w:fill="auto"/>
            <w:noWrap/>
            <w:vAlign w:val="center"/>
          </w:tcPr>
          <w:p w14:paraId="7FA872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798" w:type="dxa"/>
            <w:gridSpan w:val="2"/>
            <w:tcBorders>
              <w:top w:val="nil"/>
              <w:left w:val="nil"/>
              <w:bottom w:val="single" w:color="auto" w:sz="4" w:space="0"/>
              <w:right w:val="single" w:color="auto" w:sz="4" w:space="0"/>
            </w:tcBorders>
            <w:shd w:val="clear" w:color="auto" w:fill="auto"/>
            <w:noWrap/>
            <w:vAlign w:val="center"/>
          </w:tcPr>
          <w:p w14:paraId="031C6D88">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C6B30B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2457D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094" w:type="dxa"/>
            <w:gridSpan w:val="2"/>
            <w:tcBorders>
              <w:top w:val="nil"/>
              <w:left w:val="nil"/>
              <w:bottom w:val="single" w:color="auto" w:sz="4" w:space="0"/>
              <w:right w:val="single" w:color="auto" w:sz="4" w:space="0"/>
            </w:tcBorders>
            <w:shd w:val="clear" w:color="auto" w:fill="auto"/>
            <w:noWrap/>
            <w:vAlign w:val="center"/>
          </w:tcPr>
          <w:p w14:paraId="4D60F7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334" w:type="dxa"/>
            <w:gridSpan w:val="2"/>
            <w:tcBorders>
              <w:top w:val="nil"/>
              <w:left w:val="nil"/>
              <w:bottom w:val="single" w:color="auto" w:sz="4" w:space="0"/>
              <w:right w:val="single" w:color="auto" w:sz="4" w:space="0"/>
            </w:tcBorders>
            <w:shd w:val="clear" w:color="auto" w:fill="auto"/>
            <w:noWrap/>
            <w:vAlign w:val="center"/>
          </w:tcPr>
          <w:p w14:paraId="165D42EB">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34.22</w:t>
            </w:r>
          </w:p>
        </w:tc>
        <w:tc>
          <w:tcPr>
            <w:tcW w:w="807" w:type="dxa"/>
            <w:tcBorders>
              <w:top w:val="nil"/>
              <w:left w:val="nil"/>
              <w:bottom w:val="single" w:color="auto" w:sz="4" w:space="0"/>
              <w:right w:val="single" w:color="auto" w:sz="4" w:space="0"/>
            </w:tcBorders>
            <w:shd w:val="clear" w:color="auto" w:fill="auto"/>
            <w:noWrap/>
            <w:vAlign w:val="center"/>
          </w:tcPr>
          <w:p w14:paraId="614B3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690ED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227" w:type="dxa"/>
            <w:gridSpan w:val="2"/>
            <w:tcBorders>
              <w:top w:val="nil"/>
              <w:left w:val="nil"/>
              <w:bottom w:val="single" w:color="auto" w:sz="4" w:space="0"/>
              <w:right w:val="single" w:color="auto" w:sz="4" w:space="0"/>
            </w:tcBorders>
            <w:shd w:val="clear" w:color="auto" w:fill="auto"/>
            <w:noWrap/>
            <w:vAlign w:val="center"/>
          </w:tcPr>
          <w:p w14:paraId="7A59C672">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39C656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767" w:type="dxa"/>
            <w:gridSpan w:val="3"/>
            <w:tcBorders>
              <w:top w:val="nil"/>
              <w:left w:val="nil"/>
              <w:bottom w:val="single" w:color="auto" w:sz="4" w:space="0"/>
              <w:right w:val="single" w:color="auto" w:sz="4" w:space="0"/>
            </w:tcBorders>
            <w:shd w:val="clear" w:color="auto" w:fill="auto"/>
            <w:noWrap/>
            <w:vAlign w:val="center"/>
          </w:tcPr>
          <w:p w14:paraId="484F4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798" w:type="dxa"/>
            <w:gridSpan w:val="2"/>
            <w:tcBorders>
              <w:top w:val="nil"/>
              <w:left w:val="nil"/>
              <w:bottom w:val="single" w:color="auto" w:sz="4" w:space="0"/>
              <w:right w:val="single" w:color="auto" w:sz="4" w:space="0"/>
            </w:tcBorders>
            <w:shd w:val="clear" w:color="auto" w:fill="auto"/>
            <w:noWrap/>
            <w:vAlign w:val="center"/>
          </w:tcPr>
          <w:p w14:paraId="76C01AD7">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9E086C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5876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094" w:type="dxa"/>
            <w:gridSpan w:val="2"/>
            <w:tcBorders>
              <w:top w:val="nil"/>
              <w:left w:val="nil"/>
              <w:bottom w:val="single" w:color="auto" w:sz="4" w:space="0"/>
              <w:right w:val="single" w:color="auto" w:sz="4" w:space="0"/>
            </w:tcBorders>
            <w:shd w:val="clear" w:color="auto" w:fill="auto"/>
            <w:noWrap/>
            <w:vAlign w:val="center"/>
          </w:tcPr>
          <w:p w14:paraId="496619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334" w:type="dxa"/>
            <w:gridSpan w:val="2"/>
            <w:tcBorders>
              <w:top w:val="nil"/>
              <w:left w:val="nil"/>
              <w:bottom w:val="single" w:color="auto" w:sz="4" w:space="0"/>
              <w:right w:val="single" w:color="auto" w:sz="4" w:space="0"/>
            </w:tcBorders>
            <w:shd w:val="clear" w:color="auto" w:fill="auto"/>
            <w:noWrap/>
            <w:vAlign w:val="center"/>
          </w:tcPr>
          <w:p w14:paraId="5CC2B75A">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12469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5F984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227" w:type="dxa"/>
            <w:gridSpan w:val="2"/>
            <w:tcBorders>
              <w:top w:val="nil"/>
              <w:left w:val="nil"/>
              <w:bottom w:val="single" w:color="auto" w:sz="4" w:space="0"/>
              <w:right w:val="single" w:color="auto" w:sz="4" w:space="0"/>
            </w:tcBorders>
            <w:shd w:val="clear" w:color="auto" w:fill="auto"/>
            <w:noWrap/>
            <w:vAlign w:val="center"/>
          </w:tcPr>
          <w:p w14:paraId="2FCFC7C3">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3.06 </w:t>
            </w:r>
          </w:p>
        </w:tc>
        <w:tc>
          <w:tcPr>
            <w:tcW w:w="933" w:type="dxa"/>
            <w:tcBorders>
              <w:top w:val="nil"/>
              <w:left w:val="nil"/>
              <w:bottom w:val="single" w:color="auto" w:sz="4" w:space="0"/>
              <w:right w:val="single" w:color="auto" w:sz="4" w:space="0"/>
            </w:tcBorders>
            <w:shd w:val="clear" w:color="auto" w:fill="auto"/>
            <w:noWrap/>
            <w:vAlign w:val="center"/>
          </w:tcPr>
          <w:p w14:paraId="41A802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767" w:type="dxa"/>
            <w:gridSpan w:val="3"/>
            <w:tcBorders>
              <w:top w:val="nil"/>
              <w:left w:val="nil"/>
              <w:bottom w:val="single" w:color="auto" w:sz="4" w:space="0"/>
              <w:right w:val="single" w:color="auto" w:sz="4" w:space="0"/>
            </w:tcBorders>
            <w:shd w:val="clear" w:color="auto" w:fill="auto"/>
            <w:noWrap/>
            <w:vAlign w:val="center"/>
          </w:tcPr>
          <w:p w14:paraId="2084A4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798" w:type="dxa"/>
            <w:gridSpan w:val="2"/>
            <w:tcBorders>
              <w:top w:val="nil"/>
              <w:left w:val="nil"/>
              <w:bottom w:val="single" w:color="auto" w:sz="4" w:space="0"/>
              <w:right w:val="single" w:color="auto" w:sz="4" w:space="0"/>
            </w:tcBorders>
            <w:shd w:val="clear" w:color="auto" w:fill="auto"/>
            <w:noWrap/>
            <w:vAlign w:val="center"/>
          </w:tcPr>
          <w:p w14:paraId="2D5F3F03">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F0789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F687C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094" w:type="dxa"/>
            <w:gridSpan w:val="2"/>
            <w:tcBorders>
              <w:top w:val="nil"/>
              <w:left w:val="nil"/>
              <w:bottom w:val="single" w:color="auto" w:sz="4" w:space="0"/>
              <w:right w:val="single" w:color="auto" w:sz="4" w:space="0"/>
            </w:tcBorders>
            <w:shd w:val="clear" w:color="auto" w:fill="auto"/>
            <w:noWrap/>
            <w:vAlign w:val="center"/>
          </w:tcPr>
          <w:p w14:paraId="794E05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334" w:type="dxa"/>
            <w:gridSpan w:val="2"/>
            <w:tcBorders>
              <w:top w:val="nil"/>
              <w:left w:val="nil"/>
              <w:bottom w:val="single" w:color="auto" w:sz="4" w:space="0"/>
              <w:right w:val="single" w:color="auto" w:sz="4" w:space="0"/>
            </w:tcBorders>
            <w:shd w:val="clear" w:color="auto" w:fill="auto"/>
            <w:noWrap/>
            <w:vAlign w:val="center"/>
          </w:tcPr>
          <w:p w14:paraId="51D0AE02">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38A669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3A183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227" w:type="dxa"/>
            <w:gridSpan w:val="2"/>
            <w:tcBorders>
              <w:top w:val="nil"/>
              <w:left w:val="nil"/>
              <w:bottom w:val="single" w:color="auto" w:sz="4" w:space="0"/>
              <w:right w:val="single" w:color="auto" w:sz="4" w:space="0"/>
            </w:tcBorders>
            <w:shd w:val="clear" w:color="auto" w:fill="auto"/>
            <w:noWrap/>
            <w:vAlign w:val="center"/>
          </w:tcPr>
          <w:p w14:paraId="72C14067">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17396C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767" w:type="dxa"/>
            <w:gridSpan w:val="3"/>
            <w:tcBorders>
              <w:top w:val="nil"/>
              <w:left w:val="nil"/>
              <w:bottom w:val="single" w:color="auto" w:sz="4" w:space="0"/>
              <w:right w:val="single" w:color="auto" w:sz="4" w:space="0"/>
            </w:tcBorders>
            <w:shd w:val="clear" w:color="auto" w:fill="auto"/>
            <w:noWrap/>
            <w:vAlign w:val="center"/>
          </w:tcPr>
          <w:p w14:paraId="37CACD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798" w:type="dxa"/>
            <w:gridSpan w:val="2"/>
            <w:tcBorders>
              <w:top w:val="nil"/>
              <w:left w:val="nil"/>
              <w:bottom w:val="single" w:color="auto" w:sz="4" w:space="0"/>
              <w:right w:val="single" w:color="auto" w:sz="4" w:space="0"/>
            </w:tcBorders>
            <w:shd w:val="clear" w:color="auto" w:fill="auto"/>
            <w:noWrap/>
            <w:vAlign w:val="center"/>
          </w:tcPr>
          <w:p w14:paraId="4C26E324">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810C5B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F5921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094" w:type="dxa"/>
            <w:gridSpan w:val="2"/>
            <w:tcBorders>
              <w:top w:val="nil"/>
              <w:left w:val="nil"/>
              <w:bottom w:val="single" w:color="auto" w:sz="4" w:space="0"/>
              <w:right w:val="single" w:color="auto" w:sz="4" w:space="0"/>
            </w:tcBorders>
            <w:shd w:val="clear" w:color="auto" w:fill="auto"/>
            <w:noWrap/>
            <w:vAlign w:val="center"/>
          </w:tcPr>
          <w:p w14:paraId="73EF8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334" w:type="dxa"/>
            <w:gridSpan w:val="2"/>
            <w:tcBorders>
              <w:top w:val="nil"/>
              <w:left w:val="nil"/>
              <w:bottom w:val="single" w:color="auto" w:sz="4" w:space="0"/>
              <w:right w:val="single" w:color="auto" w:sz="4" w:space="0"/>
            </w:tcBorders>
            <w:shd w:val="clear" w:color="auto" w:fill="auto"/>
            <w:noWrap/>
            <w:vAlign w:val="center"/>
          </w:tcPr>
          <w:p w14:paraId="6B3E4EAB">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68.28</w:t>
            </w:r>
          </w:p>
        </w:tc>
        <w:tc>
          <w:tcPr>
            <w:tcW w:w="807" w:type="dxa"/>
            <w:tcBorders>
              <w:top w:val="nil"/>
              <w:left w:val="nil"/>
              <w:bottom w:val="single" w:color="auto" w:sz="4" w:space="0"/>
              <w:right w:val="single" w:color="auto" w:sz="4" w:space="0"/>
            </w:tcBorders>
            <w:shd w:val="clear" w:color="auto" w:fill="auto"/>
            <w:noWrap/>
            <w:vAlign w:val="center"/>
          </w:tcPr>
          <w:p w14:paraId="7EA38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29549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227" w:type="dxa"/>
            <w:gridSpan w:val="2"/>
            <w:tcBorders>
              <w:top w:val="nil"/>
              <w:left w:val="nil"/>
              <w:bottom w:val="single" w:color="auto" w:sz="4" w:space="0"/>
              <w:right w:val="single" w:color="auto" w:sz="4" w:space="0"/>
            </w:tcBorders>
            <w:shd w:val="clear" w:color="auto" w:fill="auto"/>
            <w:noWrap/>
            <w:vAlign w:val="center"/>
          </w:tcPr>
          <w:p w14:paraId="028223C1">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09820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767" w:type="dxa"/>
            <w:gridSpan w:val="3"/>
            <w:tcBorders>
              <w:top w:val="nil"/>
              <w:left w:val="nil"/>
              <w:bottom w:val="single" w:color="auto" w:sz="4" w:space="0"/>
              <w:right w:val="single" w:color="auto" w:sz="4" w:space="0"/>
            </w:tcBorders>
            <w:shd w:val="clear" w:color="auto" w:fill="auto"/>
            <w:noWrap/>
            <w:vAlign w:val="center"/>
          </w:tcPr>
          <w:p w14:paraId="398C02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798" w:type="dxa"/>
            <w:gridSpan w:val="2"/>
            <w:tcBorders>
              <w:top w:val="nil"/>
              <w:left w:val="nil"/>
              <w:bottom w:val="single" w:color="auto" w:sz="4" w:space="0"/>
              <w:right w:val="single" w:color="auto" w:sz="4" w:space="0"/>
            </w:tcBorders>
            <w:shd w:val="clear" w:color="auto" w:fill="auto"/>
            <w:noWrap/>
            <w:vAlign w:val="center"/>
          </w:tcPr>
          <w:p w14:paraId="3A1FE14A">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F69FE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94D5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094" w:type="dxa"/>
            <w:gridSpan w:val="2"/>
            <w:tcBorders>
              <w:top w:val="nil"/>
              <w:left w:val="nil"/>
              <w:bottom w:val="single" w:color="auto" w:sz="4" w:space="0"/>
              <w:right w:val="single" w:color="auto" w:sz="4" w:space="0"/>
            </w:tcBorders>
            <w:shd w:val="clear" w:color="auto" w:fill="auto"/>
            <w:noWrap/>
            <w:vAlign w:val="center"/>
          </w:tcPr>
          <w:p w14:paraId="7A11AF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334" w:type="dxa"/>
            <w:gridSpan w:val="2"/>
            <w:tcBorders>
              <w:top w:val="nil"/>
              <w:left w:val="nil"/>
              <w:bottom w:val="single" w:color="auto" w:sz="4" w:space="0"/>
              <w:right w:val="single" w:color="auto" w:sz="4" w:space="0"/>
            </w:tcBorders>
            <w:shd w:val="clear" w:color="auto" w:fill="auto"/>
            <w:noWrap/>
            <w:vAlign w:val="center"/>
          </w:tcPr>
          <w:p w14:paraId="72AD2CEF">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696972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29A5CE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227" w:type="dxa"/>
            <w:gridSpan w:val="2"/>
            <w:tcBorders>
              <w:top w:val="nil"/>
              <w:left w:val="nil"/>
              <w:bottom w:val="single" w:color="auto" w:sz="4" w:space="0"/>
              <w:right w:val="single" w:color="auto" w:sz="4" w:space="0"/>
            </w:tcBorders>
            <w:shd w:val="clear" w:color="auto" w:fill="auto"/>
            <w:noWrap/>
            <w:vAlign w:val="center"/>
          </w:tcPr>
          <w:p w14:paraId="36A9006C">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0.88 </w:t>
            </w:r>
          </w:p>
        </w:tc>
        <w:tc>
          <w:tcPr>
            <w:tcW w:w="933" w:type="dxa"/>
            <w:tcBorders>
              <w:top w:val="nil"/>
              <w:left w:val="nil"/>
              <w:bottom w:val="single" w:color="auto" w:sz="4" w:space="0"/>
              <w:right w:val="single" w:color="auto" w:sz="4" w:space="0"/>
            </w:tcBorders>
            <w:shd w:val="clear" w:color="auto" w:fill="auto"/>
            <w:noWrap/>
            <w:vAlign w:val="center"/>
          </w:tcPr>
          <w:p w14:paraId="2ABECF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767" w:type="dxa"/>
            <w:gridSpan w:val="3"/>
            <w:tcBorders>
              <w:top w:val="nil"/>
              <w:left w:val="nil"/>
              <w:bottom w:val="single" w:color="auto" w:sz="4" w:space="0"/>
              <w:right w:val="single" w:color="auto" w:sz="4" w:space="0"/>
            </w:tcBorders>
            <w:shd w:val="clear" w:color="auto" w:fill="auto"/>
            <w:noWrap/>
            <w:vAlign w:val="center"/>
          </w:tcPr>
          <w:p w14:paraId="68E895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7D72B558">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AEC48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9B8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094" w:type="dxa"/>
            <w:gridSpan w:val="2"/>
            <w:tcBorders>
              <w:top w:val="nil"/>
              <w:left w:val="nil"/>
              <w:bottom w:val="single" w:color="auto" w:sz="4" w:space="0"/>
              <w:right w:val="single" w:color="auto" w:sz="4" w:space="0"/>
            </w:tcBorders>
            <w:shd w:val="clear" w:color="auto" w:fill="auto"/>
            <w:noWrap/>
            <w:vAlign w:val="center"/>
          </w:tcPr>
          <w:p w14:paraId="107BF9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334" w:type="dxa"/>
            <w:gridSpan w:val="2"/>
            <w:tcBorders>
              <w:top w:val="nil"/>
              <w:left w:val="nil"/>
              <w:bottom w:val="single" w:color="auto" w:sz="4" w:space="0"/>
              <w:right w:val="single" w:color="auto" w:sz="4" w:space="0"/>
            </w:tcBorders>
            <w:shd w:val="clear" w:color="auto" w:fill="auto"/>
            <w:noWrap/>
            <w:vAlign w:val="center"/>
          </w:tcPr>
          <w:p w14:paraId="05ADF134">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17D83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435A7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227" w:type="dxa"/>
            <w:gridSpan w:val="2"/>
            <w:tcBorders>
              <w:top w:val="nil"/>
              <w:left w:val="nil"/>
              <w:bottom w:val="single" w:color="auto" w:sz="4" w:space="0"/>
              <w:right w:val="single" w:color="auto" w:sz="4" w:space="0"/>
            </w:tcBorders>
            <w:shd w:val="clear" w:color="auto" w:fill="auto"/>
            <w:noWrap/>
            <w:vAlign w:val="center"/>
          </w:tcPr>
          <w:p w14:paraId="30687FA3">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7A7056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767" w:type="dxa"/>
            <w:gridSpan w:val="3"/>
            <w:tcBorders>
              <w:top w:val="nil"/>
              <w:left w:val="nil"/>
              <w:bottom w:val="single" w:color="auto" w:sz="4" w:space="0"/>
              <w:right w:val="single" w:color="auto" w:sz="4" w:space="0"/>
            </w:tcBorders>
            <w:shd w:val="clear" w:color="auto" w:fill="auto"/>
            <w:noWrap/>
            <w:vAlign w:val="center"/>
          </w:tcPr>
          <w:p w14:paraId="0F02D1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7BAEA478">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D3EA1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D184B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094" w:type="dxa"/>
            <w:gridSpan w:val="2"/>
            <w:tcBorders>
              <w:top w:val="nil"/>
              <w:left w:val="nil"/>
              <w:bottom w:val="single" w:color="auto" w:sz="4" w:space="0"/>
              <w:right w:val="single" w:color="auto" w:sz="4" w:space="0"/>
            </w:tcBorders>
            <w:shd w:val="clear" w:color="auto" w:fill="auto"/>
            <w:noWrap/>
            <w:vAlign w:val="center"/>
          </w:tcPr>
          <w:p w14:paraId="7D64AD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334" w:type="dxa"/>
            <w:gridSpan w:val="2"/>
            <w:tcBorders>
              <w:top w:val="nil"/>
              <w:left w:val="nil"/>
              <w:bottom w:val="single" w:color="auto" w:sz="4" w:space="0"/>
              <w:right w:val="single" w:color="auto" w:sz="4" w:space="0"/>
            </w:tcBorders>
            <w:shd w:val="clear" w:color="auto" w:fill="auto"/>
            <w:noWrap/>
            <w:vAlign w:val="center"/>
          </w:tcPr>
          <w:p w14:paraId="664885CD">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646E0D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0E1AB7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227" w:type="dxa"/>
            <w:gridSpan w:val="2"/>
            <w:tcBorders>
              <w:top w:val="nil"/>
              <w:left w:val="nil"/>
              <w:bottom w:val="single" w:color="auto" w:sz="4" w:space="0"/>
              <w:right w:val="single" w:color="auto" w:sz="4" w:space="0"/>
            </w:tcBorders>
            <w:shd w:val="clear" w:color="auto" w:fill="auto"/>
            <w:noWrap/>
            <w:vAlign w:val="center"/>
          </w:tcPr>
          <w:p w14:paraId="0BBC9DDB">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5EC9B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767" w:type="dxa"/>
            <w:gridSpan w:val="3"/>
            <w:tcBorders>
              <w:top w:val="nil"/>
              <w:left w:val="nil"/>
              <w:bottom w:val="single" w:color="auto" w:sz="4" w:space="0"/>
              <w:right w:val="single" w:color="auto" w:sz="4" w:space="0"/>
            </w:tcBorders>
            <w:shd w:val="clear" w:color="auto" w:fill="auto"/>
            <w:noWrap/>
            <w:vAlign w:val="center"/>
          </w:tcPr>
          <w:p w14:paraId="66B8BE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436823DC">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1C46D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A9BA3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094" w:type="dxa"/>
            <w:gridSpan w:val="2"/>
            <w:tcBorders>
              <w:top w:val="nil"/>
              <w:left w:val="nil"/>
              <w:bottom w:val="single" w:color="auto" w:sz="4" w:space="0"/>
              <w:right w:val="single" w:color="auto" w:sz="4" w:space="0"/>
            </w:tcBorders>
            <w:shd w:val="clear" w:color="auto" w:fill="auto"/>
            <w:noWrap/>
            <w:vAlign w:val="center"/>
          </w:tcPr>
          <w:p w14:paraId="61AB0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334" w:type="dxa"/>
            <w:gridSpan w:val="2"/>
            <w:tcBorders>
              <w:top w:val="nil"/>
              <w:left w:val="nil"/>
              <w:bottom w:val="single" w:color="auto" w:sz="4" w:space="0"/>
              <w:right w:val="single" w:color="auto" w:sz="4" w:space="0"/>
            </w:tcBorders>
            <w:shd w:val="clear" w:color="auto" w:fill="auto"/>
            <w:noWrap/>
            <w:vAlign w:val="center"/>
          </w:tcPr>
          <w:p w14:paraId="4877898B">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47.80</w:t>
            </w:r>
          </w:p>
        </w:tc>
        <w:tc>
          <w:tcPr>
            <w:tcW w:w="807" w:type="dxa"/>
            <w:tcBorders>
              <w:top w:val="nil"/>
              <w:left w:val="nil"/>
              <w:bottom w:val="single" w:color="auto" w:sz="4" w:space="0"/>
              <w:right w:val="single" w:color="auto" w:sz="4" w:space="0"/>
            </w:tcBorders>
            <w:shd w:val="clear" w:color="auto" w:fill="auto"/>
            <w:noWrap/>
            <w:vAlign w:val="center"/>
          </w:tcPr>
          <w:p w14:paraId="502BBD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5C7D18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227" w:type="dxa"/>
            <w:gridSpan w:val="2"/>
            <w:tcBorders>
              <w:top w:val="nil"/>
              <w:left w:val="nil"/>
              <w:bottom w:val="single" w:color="auto" w:sz="4" w:space="0"/>
              <w:right w:val="single" w:color="auto" w:sz="4" w:space="0"/>
            </w:tcBorders>
            <w:shd w:val="clear" w:color="auto" w:fill="auto"/>
            <w:noWrap/>
            <w:vAlign w:val="center"/>
          </w:tcPr>
          <w:p w14:paraId="1E743667">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199E74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767" w:type="dxa"/>
            <w:gridSpan w:val="3"/>
            <w:tcBorders>
              <w:top w:val="nil"/>
              <w:left w:val="nil"/>
              <w:bottom w:val="single" w:color="auto" w:sz="4" w:space="0"/>
              <w:right w:val="single" w:color="auto" w:sz="4" w:space="0"/>
            </w:tcBorders>
            <w:shd w:val="clear" w:color="auto" w:fill="auto"/>
            <w:noWrap/>
            <w:vAlign w:val="center"/>
          </w:tcPr>
          <w:p w14:paraId="582DD5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798" w:type="dxa"/>
            <w:gridSpan w:val="2"/>
            <w:tcBorders>
              <w:top w:val="nil"/>
              <w:left w:val="nil"/>
              <w:bottom w:val="single" w:color="auto" w:sz="4" w:space="0"/>
              <w:right w:val="single" w:color="auto" w:sz="4" w:space="0"/>
            </w:tcBorders>
            <w:shd w:val="clear" w:color="auto" w:fill="auto"/>
            <w:noWrap/>
            <w:vAlign w:val="center"/>
          </w:tcPr>
          <w:p w14:paraId="78C772A1">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099655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70AB6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094" w:type="dxa"/>
            <w:gridSpan w:val="2"/>
            <w:tcBorders>
              <w:top w:val="nil"/>
              <w:left w:val="nil"/>
              <w:bottom w:val="single" w:color="auto" w:sz="4" w:space="0"/>
              <w:right w:val="single" w:color="auto" w:sz="4" w:space="0"/>
            </w:tcBorders>
            <w:shd w:val="clear" w:color="auto" w:fill="auto"/>
            <w:noWrap/>
            <w:vAlign w:val="center"/>
          </w:tcPr>
          <w:p w14:paraId="0C17F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334" w:type="dxa"/>
            <w:gridSpan w:val="2"/>
            <w:tcBorders>
              <w:top w:val="nil"/>
              <w:left w:val="nil"/>
              <w:bottom w:val="single" w:color="auto" w:sz="4" w:space="0"/>
              <w:right w:val="single" w:color="auto" w:sz="4" w:space="0"/>
            </w:tcBorders>
            <w:shd w:val="clear" w:color="auto" w:fill="auto"/>
            <w:noWrap/>
            <w:vAlign w:val="center"/>
          </w:tcPr>
          <w:p w14:paraId="094A99F0">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18.98</w:t>
            </w:r>
          </w:p>
        </w:tc>
        <w:tc>
          <w:tcPr>
            <w:tcW w:w="807" w:type="dxa"/>
            <w:tcBorders>
              <w:top w:val="nil"/>
              <w:left w:val="nil"/>
              <w:bottom w:val="single" w:color="auto" w:sz="4" w:space="0"/>
              <w:right w:val="single" w:color="auto" w:sz="4" w:space="0"/>
            </w:tcBorders>
            <w:shd w:val="clear" w:color="auto" w:fill="auto"/>
            <w:noWrap/>
            <w:vAlign w:val="center"/>
          </w:tcPr>
          <w:p w14:paraId="1051E0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02CE6B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227" w:type="dxa"/>
            <w:gridSpan w:val="2"/>
            <w:tcBorders>
              <w:top w:val="nil"/>
              <w:left w:val="nil"/>
              <w:bottom w:val="single" w:color="auto" w:sz="4" w:space="0"/>
              <w:right w:val="single" w:color="auto" w:sz="4" w:space="0"/>
            </w:tcBorders>
            <w:shd w:val="clear" w:color="auto" w:fill="auto"/>
            <w:noWrap/>
            <w:vAlign w:val="center"/>
          </w:tcPr>
          <w:p w14:paraId="0BD42010">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4EFDFA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767" w:type="dxa"/>
            <w:gridSpan w:val="3"/>
            <w:tcBorders>
              <w:top w:val="nil"/>
              <w:left w:val="nil"/>
              <w:bottom w:val="single" w:color="auto" w:sz="4" w:space="0"/>
              <w:right w:val="single" w:color="auto" w:sz="4" w:space="0"/>
            </w:tcBorders>
            <w:shd w:val="clear" w:color="auto" w:fill="auto"/>
            <w:noWrap/>
            <w:vAlign w:val="center"/>
          </w:tcPr>
          <w:p w14:paraId="6CE7A2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144714E3">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5DBAF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0D6F8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094" w:type="dxa"/>
            <w:gridSpan w:val="2"/>
            <w:tcBorders>
              <w:top w:val="nil"/>
              <w:left w:val="nil"/>
              <w:bottom w:val="single" w:color="auto" w:sz="4" w:space="0"/>
              <w:right w:val="single" w:color="auto" w:sz="4" w:space="0"/>
            </w:tcBorders>
            <w:shd w:val="clear" w:color="auto" w:fill="auto"/>
            <w:noWrap/>
            <w:vAlign w:val="center"/>
          </w:tcPr>
          <w:p w14:paraId="03F724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334" w:type="dxa"/>
            <w:gridSpan w:val="2"/>
            <w:tcBorders>
              <w:top w:val="nil"/>
              <w:left w:val="nil"/>
              <w:bottom w:val="single" w:color="auto" w:sz="4" w:space="0"/>
              <w:right w:val="single" w:color="auto" w:sz="4" w:space="0"/>
            </w:tcBorders>
            <w:shd w:val="clear" w:color="auto" w:fill="auto"/>
            <w:noWrap/>
            <w:vAlign w:val="center"/>
          </w:tcPr>
          <w:p w14:paraId="1587DA39">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7ECF34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0748AA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227" w:type="dxa"/>
            <w:gridSpan w:val="2"/>
            <w:tcBorders>
              <w:top w:val="nil"/>
              <w:left w:val="nil"/>
              <w:bottom w:val="single" w:color="auto" w:sz="4" w:space="0"/>
              <w:right w:val="single" w:color="auto" w:sz="4" w:space="0"/>
            </w:tcBorders>
            <w:shd w:val="clear" w:color="auto" w:fill="auto"/>
            <w:noWrap/>
            <w:vAlign w:val="center"/>
          </w:tcPr>
          <w:p w14:paraId="58D24A33">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11.81 </w:t>
            </w:r>
          </w:p>
        </w:tc>
        <w:tc>
          <w:tcPr>
            <w:tcW w:w="933" w:type="dxa"/>
            <w:tcBorders>
              <w:top w:val="nil"/>
              <w:left w:val="nil"/>
              <w:bottom w:val="single" w:color="auto" w:sz="4" w:space="0"/>
              <w:right w:val="single" w:color="auto" w:sz="4" w:space="0"/>
            </w:tcBorders>
            <w:shd w:val="clear" w:color="auto" w:fill="auto"/>
            <w:noWrap/>
            <w:vAlign w:val="center"/>
          </w:tcPr>
          <w:p w14:paraId="505E6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767" w:type="dxa"/>
            <w:gridSpan w:val="3"/>
            <w:tcBorders>
              <w:top w:val="nil"/>
              <w:left w:val="nil"/>
              <w:bottom w:val="single" w:color="auto" w:sz="4" w:space="0"/>
              <w:right w:val="single" w:color="auto" w:sz="4" w:space="0"/>
            </w:tcBorders>
            <w:shd w:val="clear" w:color="auto" w:fill="auto"/>
            <w:noWrap/>
            <w:vAlign w:val="center"/>
          </w:tcPr>
          <w:p w14:paraId="27C93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72D5FC95">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08D74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CFF6B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094" w:type="dxa"/>
            <w:gridSpan w:val="2"/>
            <w:tcBorders>
              <w:top w:val="nil"/>
              <w:left w:val="nil"/>
              <w:bottom w:val="single" w:color="auto" w:sz="4" w:space="0"/>
              <w:right w:val="single" w:color="auto" w:sz="4" w:space="0"/>
            </w:tcBorders>
            <w:shd w:val="clear" w:color="auto" w:fill="auto"/>
            <w:noWrap/>
            <w:vAlign w:val="center"/>
          </w:tcPr>
          <w:p w14:paraId="75A1BC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334" w:type="dxa"/>
            <w:gridSpan w:val="2"/>
            <w:tcBorders>
              <w:top w:val="nil"/>
              <w:left w:val="nil"/>
              <w:bottom w:val="single" w:color="auto" w:sz="4" w:space="0"/>
              <w:right w:val="single" w:color="auto" w:sz="4" w:space="0"/>
            </w:tcBorders>
            <w:shd w:val="clear" w:color="auto" w:fill="auto"/>
            <w:noWrap/>
            <w:vAlign w:val="center"/>
          </w:tcPr>
          <w:p w14:paraId="713E0913">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1C54A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0523C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227" w:type="dxa"/>
            <w:gridSpan w:val="2"/>
            <w:tcBorders>
              <w:top w:val="nil"/>
              <w:left w:val="nil"/>
              <w:bottom w:val="single" w:color="auto" w:sz="4" w:space="0"/>
              <w:right w:val="single" w:color="auto" w:sz="4" w:space="0"/>
            </w:tcBorders>
            <w:shd w:val="clear" w:color="auto" w:fill="auto"/>
            <w:noWrap/>
            <w:vAlign w:val="center"/>
          </w:tcPr>
          <w:p w14:paraId="3E9CD5EF">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5EC3CD1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2767" w:type="dxa"/>
            <w:gridSpan w:val="3"/>
            <w:tcBorders>
              <w:top w:val="nil"/>
              <w:left w:val="nil"/>
              <w:bottom w:val="single" w:color="auto" w:sz="4" w:space="0"/>
              <w:right w:val="single" w:color="auto" w:sz="4" w:space="0"/>
            </w:tcBorders>
            <w:shd w:val="clear" w:color="auto" w:fill="auto"/>
            <w:noWrap/>
            <w:vAlign w:val="center"/>
          </w:tcPr>
          <w:p w14:paraId="26EC1DD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7BE6AD66">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297666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02242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094" w:type="dxa"/>
            <w:gridSpan w:val="2"/>
            <w:tcBorders>
              <w:top w:val="nil"/>
              <w:left w:val="nil"/>
              <w:bottom w:val="single" w:color="auto" w:sz="4" w:space="0"/>
              <w:right w:val="single" w:color="auto" w:sz="4" w:space="0"/>
            </w:tcBorders>
            <w:shd w:val="clear" w:color="auto" w:fill="auto"/>
            <w:noWrap/>
            <w:vAlign w:val="center"/>
          </w:tcPr>
          <w:p w14:paraId="063FD2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334" w:type="dxa"/>
            <w:gridSpan w:val="2"/>
            <w:tcBorders>
              <w:top w:val="nil"/>
              <w:left w:val="nil"/>
              <w:bottom w:val="single" w:color="auto" w:sz="4" w:space="0"/>
              <w:right w:val="single" w:color="auto" w:sz="4" w:space="0"/>
            </w:tcBorders>
            <w:shd w:val="clear" w:color="auto" w:fill="auto"/>
            <w:noWrap/>
            <w:vAlign w:val="center"/>
          </w:tcPr>
          <w:p w14:paraId="3BC98C51">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6EED35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1AF43B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227" w:type="dxa"/>
            <w:gridSpan w:val="2"/>
            <w:tcBorders>
              <w:top w:val="nil"/>
              <w:left w:val="nil"/>
              <w:bottom w:val="single" w:color="auto" w:sz="4" w:space="0"/>
              <w:right w:val="single" w:color="auto" w:sz="4" w:space="0"/>
            </w:tcBorders>
            <w:shd w:val="clear" w:color="auto" w:fill="auto"/>
            <w:noWrap/>
            <w:vAlign w:val="center"/>
          </w:tcPr>
          <w:p w14:paraId="2B104320">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11.80 </w:t>
            </w:r>
          </w:p>
        </w:tc>
        <w:tc>
          <w:tcPr>
            <w:tcW w:w="933" w:type="dxa"/>
            <w:tcBorders>
              <w:top w:val="nil"/>
              <w:left w:val="nil"/>
              <w:bottom w:val="single" w:color="auto" w:sz="4" w:space="0"/>
              <w:right w:val="single" w:color="auto" w:sz="4" w:space="0"/>
            </w:tcBorders>
            <w:shd w:val="clear" w:color="auto" w:fill="auto"/>
            <w:noWrap/>
            <w:vAlign w:val="center"/>
          </w:tcPr>
          <w:p w14:paraId="79D915D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2767" w:type="dxa"/>
            <w:gridSpan w:val="3"/>
            <w:tcBorders>
              <w:top w:val="nil"/>
              <w:left w:val="nil"/>
              <w:bottom w:val="single" w:color="auto" w:sz="4" w:space="0"/>
              <w:right w:val="single" w:color="auto" w:sz="4" w:space="0"/>
            </w:tcBorders>
            <w:shd w:val="clear" w:color="auto" w:fill="auto"/>
            <w:noWrap/>
            <w:vAlign w:val="center"/>
          </w:tcPr>
          <w:p w14:paraId="752A3E1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798" w:type="dxa"/>
            <w:gridSpan w:val="2"/>
            <w:tcBorders>
              <w:top w:val="nil"/>
              <w:left w:val="nil"/>
              <w:bottom w:val="single" w:color="auto" w:sz="4" w:space="0"/>
              <w:right w:val="single" w:color="auto" w:sz="4" w:space="0"/>
            </w:tcBorders>
            <w:shd w:val="clear" w:color="auto" w:fill="auto"/>
            <w:noWrap/>
            <w:vAlign w:val="center"/>
          </w:tcPr>
          <w:p w14:paraId="2F366426">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166DE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D9461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094" w:type="dxa"/>
            <w:gridSpan w:val="2"/>
            <w:tcBorders>
              <w:top w:val="nil"/>
              <w:left w:val="nil"/>
              <w:bottom w:val="single" w:color="auto" w:sz="4" w:space="0"/>
              <w:right w:val="single" w:color="auto" w:sz="4" w:space="0"/>
            </w:tcBorders>
            <w:shd w:val="clear" w:color="auto" w:fill="auto"/>
            <w:noWrap/>
            <w:vAlign w:val="center"/>
          </w:tcPr>
          <w:p w14:paraId="4E1390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334" w:type="dxa"/>
            <w:gridSpan w:val="2"/>
            <w:tcBorders>
              <w:top w:val="nil"/>
              <w:left w:val="nil"/>
              <w:bottom w:val="single" w:color="auto" w:sz="4" w:space="0"/>
              <w:right w:val="single" w:color="auto" w:sz="4" w:space="0"/>
            </w:tcBorders>
            <w:shd w:val="clear" w:color="auto" w:fill="auto"/>
            <w:noWrap/>
            <w:vAlign w:val="center"/>
          </w:tcPr>
          <w:p w14:paraId="5FCD2787">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285279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0D768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227" w:type="dxa"/>
            <w:gridSpan w:val="2"/>
            <w:tcBorders>
              <w:top w:val="nil"/>
              <w:left w:val="nil"/>
              <w:bottom w:val="single" w:color="auto" w:sz="4" w:space="0"/>
              <w:right w:val="single" w:color="auto" w:sz="4" w:space="0"/>
            </w:tcBorders>
            <w:shd w:val="clear" w:color="auto" w:fill="auto"/>
            <w:noWrap/>
            <w:vAlign w:val="center"/>
          </w:tcPr>
          <w:p w14:paraId="49FDEA7C">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0.47 </w:t>
            </w:r>
          </w:p>
        </w:tc>
        <w:tc>
          <w:tcPr>
            <w:tcW w:w="933" w:type="dxa"/>
            <w:tcBorders>
              <w:top w:val="nil"/>
              <w:left w:val="nil"/>
              <w:bottom w:val="single" w:color="auto" w:sz="4" w:space="0"/>
              <w:right w:val="single" w:color="auto" w:sz="4" w:space="0"/>
            </w:tcBorders>
            <w:shd w:val="clear" w:color="auto" w:fill="auto"/>
            <w:noWrap/>
            <w:vAlign w:val="center"/>
          </w:tcPr>
          <w:p w14:paraId="224B919C">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2767" w:type="dxa"/>
            <w:gridSpan w:val="3"/>
            <w:tcBorders>
              <w:top w:val="nil"/>
              <w:left w:val="nil"/>
              <w:bottom w:val="single" w:color="auto" w:sz="4" w:space="0"/>
              <w:right w:val="single" w:color="auto" w:sz="4" w:space="0"/>
            </w:tcBorders>
            <w:shd w:val="clear" w:color="auto" w:fill="auto"/>
            <w:noWrap/>
            <w:vAlign w:val="center"/>
          </w:tcPr>
          <w:p w14:paraId="31E0E9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4E7FCF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E2DC591">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2E09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0FC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6FE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D6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68012F7">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2DDC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1EA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64BA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F83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1CE60DF">
            <w:pPr>
              <w:widowControl/>
              <w:jc w:val="left"/>
              <w:rPr>
                <w:rFonts w:ascii="宋体" w:hAnsi="宋体" w:eastAsia="宋体" w:cs="宋体"/>
                <w:color w:val="000000"/>
                <w:kern w:val="0"/>
                <w:szCs w:val="20"/>
              </w:rPr>
            </w:pPr>
          </w:p>
        </w:tc>
        <w:tc>
          <w:tcPr>
            <w:tcW w:w="1798" w:type="dxa"/>
            <w:gridSpan w:val="2"/>
            <w:tcBorders>
              <w:top w:val="nil"/>
              <w:left w:val="nil"/>
              <w:bottom w:val="single" w:color="auto" w:sz="4" w:space="0"/>
              <w:right w:val="single" w:color="auto" w:sz="4" w:space="0"/>
            </w:tcBorders>
            <w:shd w:val="clear" w:color="auto" w:fill="auto"/>
            <w:noWrap/>
            <w:vAlign w:val="center"/>
          </w:tcPr>
          <w:p w14:paraId="42820323">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8EEF7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D88D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094" w:type="dxa"/>
            <w:gridSpan w:val="2"/>
            <w:tcBorders>
              <w:top w:val="nil"/>
              <w:left w:val="nil"/>
              <w:bottom w:val="single" w:color="auto" w:sz="4" w:space="0"/>
              <w:right w:val="single" w:color="auto" w:sz="4" w:space="0"/>
            </w:tcBorders>
            <w:shd w:val="clear" w:color="auto" w:fill="auto"/>
            <w:noWrap/>
            <w:vAlign w:val="center"/>
          </w:tcPr>
          <w:p w14:paraId="1DA1CB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334" w:type="dxa"/>
            <w:gridSpan w:val="2"/>
            <w:tcBorders>
              <w:top w:val="nil"/>
              <w:left w:val="nil"/>
              <w:bottom w:val="single" w:color="auto" w:sz="4" w:space="0"/>
              <w:right w:val="single" w:color="auto" w:sz="4" w:space="0"/>
            </w:tcBorders>
            <w:shd w:val="clear" w:color="auto" w:fill="auto"/>
            <w:noWrap/>
            <w:vAlign w:val="center"/>
          </w:tcPr>
          <w:p w14:paraId="065FA78A">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5BA30F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6ACA9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227" w:type="dxa"/>
            <w:gridSpan w:val="2"/>
            <w:tcBorders>
              <w:top w:val="nil"/>
              <w:left w:val="nil"/>
              <w:bottom w:val="single" w:color="auto" w:sz="4" w:space="0"/>
              <w:right w:val="single" w:color="auto" w:sz="4" w:space="0"/>
            </w:tcBorders>
            <w:shd w:val="clear" w:color="auto" w:fill="auto"/>
            <w:noWrap/>
            <w:vAlign w:val="center"/>
          </w:tcPr>
          <w:p w14:paraId="6C12F086">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1B722A6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2767" w:type="dxa"/>
            <w:gridSpan w:val="3"/>
            <w:tcBorders>
              <w:top w:val="nil"/>
              <w:left w:val="nil"/>
              <w:bottom w:val="single" w:color="auto" w:sz="4" w:space="0"/>
              <w:right w:val="single" w:color="auto" w:sz="4" w:space="0"/>
            </w:tcBorders>
            <w:shd w:val="clear" w:color="auto" w:fill="auto"/>
            <w:noWrap/>
            <w:vAlign w:val="center"/>
          </w:tcPr>
          <w:p w14:paraId="64B6EC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798" w:type="dxa"/>
            <w:gridSpan w:val="2"/>
            <w:tcBorders>
              <w:top w:val="nil"/>
              <w:left w:val="nil"/>
              <w:bottom w:val="single" w:color="auto" w:sz="4" w:space="0"/>
              <w:right w:val="single" w:color="auto" w:sz="4" w:space="0"/>
            </w:tcBorders>
            <w:shd w:val="clear" w:color="auto" w:fill="auto"/>
            <w:noWrap/>
            <w:vAlign w:val="center"/>
          </w:tcPr>
          <w:p w14:paraId="34BC1358">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366C7E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84D8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094" w:type="dxa"/>
            <w:gridSpan w:val="2"/>
            <w:tcBorders>
              <w:top w:val="nil"/>
              <w:left w:val="nil"/>
              <w:bottom w:val="single" w:color="auto" w:sz="4" w:space="0"/>
              <w:right w:val="single" w:color="auto" w:sz="4" w:space="0"/>
            </w:tcBorders>
            <w:shd w:val="clear" w:color="auto" w:fill="auto"/>
            <w:noWrap/>
            <w:vAlign w:val="center"/>
          </w:tcPr>
          <w:p w14:paraId="03FF28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334" w:type="dxa"/>
            <w:gridSpan w:val="2"/>
            <w:tcBorders>
              <w:top w:val="nil"/>
              <w:left w:val="nil"/>
              <w:bottom w:val="single" w:color="auto" w:sz="4" w:space="0"/>
              <w:right w:val="single" w:color="auto" w:sz="4" w:space="0"/>
            </w:tcBorders>
            <w:shd w:val="clear" w:color="auto" w:fill="auto"/>
            <w:noWrap/>
            <w:vAlign w:val="center"/>
          </w:tcPr>
          <w:p w14:paraId="31EC7DE7">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0.00</w:t>
            </w:r>
          </w:p>
        </w:tc>
        <w:tc>
          <w:tcPr>
            <w:tcW w:w="807" w:type="dxa"/>
            <w:tcBorders>
              <w:top w:val="nil"/>
              <w:left w:val="nil"/>
              <w:bottom w:val="single" w:color="auto" w:sz="4" w:space="0"/>
              <w:right w:val="single" w:color="auto" w:sz="4" w:space="0"/>
            </w:tcBorders>
            <w:shd w:val="clear" w:color="auto" w:fill="auto"/>
            <w:noWrap/>
            <w:vAlign w:val="center"/>
          </w:tcPr>
          <w:p w14:paraId="49927A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2F8068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227" w:type="dxa"/>
            <w:gridSpan w:val="2"/>
            <w:tcBorders>
              <w:top w:val="nil"/>
              <w:left w:val="nil"/>
              <w:bottom w:val="single" w:color="auto" w:sz="4" w:space="0"/>
              <w:right w:val="single" w:color="auto" w:sz="4" w:space="0"/>
            </w:tcBorders>
            <w:shd w:val="clear" w:color="auto" w:fill="auto"/>
            <w:noWrap/>
            <w:vAlign w:val="center"/>
          </w:tcPr>
          <w:p w14:paraId="6AD135C3">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51.59 </w:t>
            </w:r>
          </w:p>
        </w:tc>
        <w:tc>
          <w:tcPr>
            <w:tcW w:w="933" w:type="dxa"/>
            <w:tcBorders>
              <w:top w:val="nil"/>
              <w:left w:val="nil"/>
              <w:bottom w:val="single" w:color="auto" w:sz="4" w:space="0"/>
              <w:right w:val="single" w:color="auto" w:sz="4" w:space="0"/>
            </w:tcBorders>
            <w:shd w:val="clear" w:color="auto" w:fill="auto"/>
            <w:noWrap/>
            <w:vAlign w:val="center"/>
          </w:tcPr>
          <w:p w14:paraId="08A1B87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2767" w:type="dxa"/>
            <w:gridSpan w:val="3"/>
            <w:tcBorders>
              <w:top w:val="nil"/>
              <w:left w:val="nil"/>
              <w:bottom w:val="single" w:color="auto" w:sz="4" w:space="0"/>
              <w:right w:val="single" w:color="auto" w:sz="4" w:space="0"/>
            </w:tcBorders>
            <w:shd w:val="clear" w:color="auto" w:fill="auto"/>
            <w:noWrap/>
            <w:vAlign w:val="center"/>
          </w:tcPr>
          <w:p w14:paraId="4519D9B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798" w:type="dxa"/>
            <w:gridSpan w:val="2"/>
            <w:tcBorders>
              <w:top w:val="nil"/>
              <w:left w:val="nil"/>
              <w:bottom w:val="single" w:color="auto" w:sz="4" w:space="0"/>
              <w:right w:val="single" w:color="auto" w:sz="4" w:space="0"/>
            </w:tcBorders>
            <w:shd w:val="clear" w:color="auto" w:fill="auto"/>
            <w:noWrap/>
            <w:vAlign w:val="center"/>
          </w:tcPr>
          <w:p w14:paraId="5D4ADE9E">
            <w:pPr>
              <w:keepNext w:val="0"/>
              <w:keepLines w:val="0"/>
              <w:widowControl/>
              <w:suppressLineNumbers w:val="0"/>
              <w:jc w:val="center"/>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D5177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3AC91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094" w:type="dxa"/>
            <w:gridSpan w:val="2"/>
            <w:tcBorders>
              <w:top w:val="nil"/>
              <w:left w:val="nil"/>
              <w:bottom w:val="single" w:color="auto" w:sz="4" w:space="0"/>
              <w:right w:val="single" w:color="auto" w:sz="4" w:space="0"/>
            </w:tcBorders>
            <w:shd w:val="clear" w:color="auto" w:fill="auto"/>
            <w:noWrap/>
            <w:vAlign w:val="center"/>
          </w:tcPr>
          <w:p w14:paraId="1873C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334" w:type="dxa"/>
            <w:gridSpan w:val="2"/>
            <w:tcBorders>
              <w:top w:val="nil"/>
              <w:left w:val="nil"/>
              <w:bottom w:val="single" w:color="auto" w:sz="4" w:space="0"/>
              <w:right w:val="single" w:color="auto" w:sz="4" w:space="0"/>
            </w:tcBorders>
            <w:shd w:val="clear" w:color="auto" w:fill="auto"/>
            <w:noWrap/>
            <w:vAlign w:val="center"/>
          </w:tcPr>
          <w:p w14:paraId="3A65F435">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1.51</w:t>
            </w:r>
          </w:p>
        </w:tc>
        <w:tc>
          <w:tcPr>
            <w:tcW w:w="807" w:type="dxa"/>
            <w:tcBorders>
              <w:top w:val="nil"/>
              <w:left w:val="nil"/>
              <w:bottom w:val="single" w:color="auto" w:sz="4" w:space="0"/>
              <w:right w:val="single" w:color="auto" w:sz="4" w:space="0"/>
            </w:tcBorders>
            <w:shd w:val="clear" w:color="auto" w:fill="auto"/>
            <w:noWrap/>
            <w:vAlign w:val="center"/>
          </w:tcPr>
          <w:p w14:paraId="6BD92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0F61D1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227" w:type="dxa"/>
            <w:gridSpan w:val="2"/>
            <w:tcBorders>
              <w:top w:val="nil"/>
              <w:left w:val="nil"/>
              <w:bottom w:val="single" w:color="auto" w:sz="4" w:space="0"/>
              <w:right w:val="single" w:color="auto" w:sz="4" w:space="0"/>
            </w:tcBorders>
            <w:shd w:val="clear" w:color="auto" w:fill="auto"/>
            <w:noWrap/>
            <w:vAlign w:val="center"/>
          </w:tcPr>
          <w:p w14:paraId="0B9EC396">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933" w:type="dxa"/>
            <w:tcBorders>
              <w:top w:val="nil"/>
              <w:left w:val="nil"/>
              <w:bottom w:val="single" w:color="auto" w:sz="4" w:space="0"/>
              <w:right w:val="single" w:color="auto" w:sz="4" w:space="0"/>
            </w:tcBorders>
            <w:shd w:val="clear" w:color="auto" w:fill="auto"/>
            <w:noWrap/>
            <w:vAlign w:val="center"/>
          </w:tcPr>
          <w:p w14:paraId="71844B8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67" w:type="dxa"/>
            <w:gridSpan w:val="3"/>
            <w:tcBorders>
              <w:top w:val="nil"/>
              <w:left w:val="nil"/>
              <w:bottom w:val="single" w:color="auto" w:sz="4" w:space="0"/>
              <w:right w:val="single" w:color="auto" w:sz="4" w:space="0"/>
            </w:tcBorders>
            <w:shd w:val="clear" w:color="auto" w:fill="auto"/>
            <w:noWrap/>
            <w:vAlign w:val="center"/>
          </w:tcPr>
          <w:p w14:paraId="2600C39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798" w:type="dxa"/>
            <w:gridSpan w:val="2"/>
            <w:tcBorders>
              <w:top w:val="nil"/>
              <w:left w:val="nil"/>
              <w:bottom w:val="single" w:color="auto" w:sz="4" w:space="0"/>
              <w:right w:val="single" w:color="auto" w:sz="4" w:space="0"/>
            </w:tcBorders>
            <w:shd w:val="clear" w:color="auto" w:fill="auto"/>
            <w:noWrap/>
            <w:vAlign w:val="center"/>
          </w:tcPr>
          <w:p w14:paraId="2D0CCCC6">
            <w:pPr>
              <w:jc w:val="center"/>
              <w:rPr>
                <w:rFonts w:hint="eastAsia" w:ascii="宋体" w:hAnsi="宋体" w:eastAsia="宋体" w:cs="宋体"/>
                <w:color w:val="000000"/>
                <w:kern w:val="0"/>
                <w:szCs w:val="20"/>
              </w:rPr>
            </w:pPr>
          </w:p>
        </w:tc>
      </w:tr>
      <w:tr w14:paraId="3E48059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C581F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094" w:type="dxa"/>
            <w:gridSpan w:val="2"/>
            <w:tcBorders>
              <w:top w:val="nil"/>
              <w:left w:val="nil"/>
              <w:bottom w:val="single" w:color="auto" w:sz="4" w:space="0"/>
              <w:right w:val="single" w:color="auto" w:sz="4" w:space="0"/>
            </w:tcBorders>
            <w:shd w:val="clear" w:color="auto" w:fill="auto"/>
            <w:noWrap/>
            <w:vAlign w:val="center"/>
          </w:tcPr>
          <w:p w14:paraId="0776C0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334" w:type="dxa"/>
            <w:gridSpan w:val="2"/>
            <w:tcBorders>
              <w:top w:val="nil"/>
              <w:left w:val="nil"/>
              <w:bottom w:val="single" w:color="auto" w:sz="4" w:space="0"/>
              <w:right w:val="single" w:color="auto" w:sz="4" w:space="0"/>
            </w:tcBorders>
            <w:shd w:val="clear" w:color="auto" w:fill="auto"/>
            <w:noWrap/>
            <w:vAlign w:val="center"/>
          </w:tcPr>
          <w:p w14:paraId="6435B117">
            <w:pPr>
              <w:jc w:val="center"/>
              <w:rPr>
                <w:rFonts w:hint="eastAsia" w:ascii="宋体" w:hAnsi="宋体" w:eastAsia="宋体" w:cs="宋体"/>
                <w:b w:val="0"/>
                <w:bCs w:val="0"/>
                <w:color w:val="000000"/>
                <w:kern w:val="0"/>
                <w:szCs w:val="20"/>
              </w:rPr>
            </w:pPr>
          </w:p>
        </w:tc>
        <w:tc>
          <w:tcPr>
            <w:tcW w:w="807" w:type="dxa"/>
            <w:tcBorders>
              <w:top w:val="nil"/>
              <w:left w:val="nil"/>
              <w:bottom w:val="single" w:color="auto" w:sz="4" w:space="0"/>
              <w:right w:val="single" w:color="auto" w:sz="4" w:space="0"/>
            </w:tcBorders>
            <w:shd w:val="clear" w:color="auto" w:fill="auto"/>
            <w:noWrap/>
            <w:vAlign w:val="center"/>
          </w:tcPr>
          <w:p w14:paraId="61D129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48C50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227" w:type="dxa"/>
            <w:gridSpan w:val="2"/>
            <w:tcBorders>
              <w:top w:val="nil"/>
              <w:left w:val="nil"/>
              <w:bottom w:val="single" w:color="auto" w:sz="4" w:space="0"/>
              <w:right w:val="single" w:color="auto" w:sz="4" w:space="0"/>
            </w:tcBorders>
            <w:shd w:val="clear" w:color="auto" w:fill="auto"/>
            <w:noWrap/>
            <w:vAlign w:val="center"/>
          </w:tcPr>
          <w:p w14:paraId="513B2AD0">
            <w:pPr>
              <w:keepNext w:val="0"/>
              <w:keepLines w:val="0"/>
              <w:widowControl/>
              <w:suppressLineNumbers w:val="0"/>
              <w:jc w:val="right"/>
              <w:textAlignment w:val="center"/>
              <w:rPr>
                <w:rFonts w:hint="eastAsia"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50.25 </w:t>
            </w:r>
          </w:p>
        </w:tc>
        <w:tc>
          <w:tcPr>
            <w:tcW w:w="933" w:type="dxa"/>
            <w:tcBorders>
              <w:top w:val="nil"/>
              <w:left w:val="nil"/>
              <w:bottom w:val="single" w:color="auto" w:sz="4" w:space="0"/>
              <w:right w:val="single" w:color="auto" w:sz="4" w:space="0"/>
            </w:tcBorders>
            <w:shd w:val="clear" w:color="auto" w:fill="auto"/>
            <w:noWrap/>
            <w:vAlign w:val="center"/>
          </w:tcPr>
          <w:p w14:paraId="6AD5E8F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767" w:type="dxa"/>
            <w:gridSpan w:val="3"/>
            <w:tcBorders>
              <w:top w:val="nil"/>
              <w:left w:val="nil"/>
              <w:bottom w:val="single" w:color="auto" w:sz="4" w:space="0"/>
              <w:right w:val="single" w:color="auto" w:sz="4" w:space="0"/>
            </w:tcBorders>
            <w:shd w:val="clear" w:color="auto" w:fill="auto"/>
            <w:noWrap/>
            <w:vAlign w:val="center"/>
          </w:tcPr>
          <w:p w14:paraId="0B632B3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798" w:type="dxa"/>
            <w:gridSpan w:val="2"/>
            <w:tcBorders>
              <w:top w:val="nil"/>
              <w:left w:val="nil"/>
              <w:bottom w:val="single" w:color="auto" w:sz="4" w:space="0"/>
              <w:right w:val="single" w:color="auto" w:sz="4" w:space="0"/>
            </w:tcBorders>
            <w:shd w:val="clear" w:color="auto" w:fill="auto"/>
            <w:noWrap/>
            <w:vAlign w:val="center"/>
          </w:tcPr>
          <w:p w14:paraId="3297254C">
            <w:pPr>
              <w:jc w:val="center"/>
              <w:rPr>
                <w:rFonts w:hint="eastAsia" w:ascii="宋体" w:hAnsi="宋体" w:eastAsia="宋体" w:cs="宋体"/>
                <w:color w:val="000000"/>
                <w:kern w:val="0"/>
                <w:szCs w:val="20"/>
              </w:rPr>
            </w:pPr>
          </w:p>
        </w:tc>
      </w:tr>
      <w:tr w14:paraId="6F6F9EB9">
        <w:tblPrEx>
          <w:tblCellMar>
            <w:top w:w="0" w:type="dxa"/>
            <w:left w:w="108" w:type="dxa"/>
            <w:bottom w:w="0" w:type="dxa"/>
            <w:right w:w="108" w:type="dxa"/>
          </w:tblCellMar>
        </w:tblPrEx>
        <w:trPr>
          <w:trHeight w:val="284" w:hRule="exact"/>
        </w:trPr>
        <w:tc>
          <w:tcPr>
            <w:tcW w:w="443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071E6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334" w:type="dxa"/>
            <w:gridSpan w:val="2"/>
            <w:tcBorders>
              <w:top w:val="nil"/>
              <w:left w:val="nil"/>
              <w:bottom w:val="single" w:color="auto" w:sz="4" w:space="0"/>
              <w:right w:val="single" w:color="auto" w:sz="4" w:space="0"/>
            </w:tcBorders>
            <w:shd w:val="clear" w:color="auto" w:fill="auto"/>
            <w:noWrap/>
            <w:vAlign w:val="center"/>
          </w:tcPr>
          <w:p w14:paraId="150D4D15">
            <w:pPr>
              <w:keepNext w:val="0"/>
              <w:keepLines w:val="0"/>
              <w:widowControl/>
              <w:suppressLineNumbers w:val="0"/>
              <w:jc w:val="center"/>
              <w:textAlignment w:val="center"/>
              <w:rPr>
                <w:rFonts w:hint="eastAsia" w:ascii="宋体" w:hAnsi="宋体" w:eastAsia="宋体" w:cs="宋体"/>
                <w:b w:val="0"/>
                <w:bCs w:val="0"/>
                <w:color w:val="000000"/>
                <w:kern w:val="0"/>
                <w:szCs w:val="20"/>
              </w:rPr>
            </w:pPr>
            <w:r>
              <w:rPr>
                <w:rFonts w:hint="eastAsia" w:ascii="宋体" w:hAnsi="宋体" w:eastAsia="宋体" w:cs="宋体"/>
                <w:b w:val="0"/>
                <w:bCs w:val="0"/>
                <w:i w:val="0"/>
                <w:iCs w:val="0"/>
                <w:color w:val="000000"/>
                <w:kern w:val="0"/>
                <w:sz w:val="22"/>
                <w:szCs w:val="22"/>
                <w:u w:val="none"/>
                <w:lang w:val="en-US" w:eastAsia="zh-CN" w:bidi="ar"/>
              </w:rPr>
              <w:t>687.51</w:t>
            </w:r>
          </w:p>
        </w:tc>
        <w:tc>
          <w:tcPr>
            <w:tcW w:w="8050" w:type="dxa"/>
            <w:gridSpan w:val="9"/>
            <w:tcBorders>
              <w:top w:val="single" w:color="auto" w:sz="4" w:space="0"/>
              <w:left w:val="nil"/>
              <w:bottom w:val="single" w:color="auto" w:sz="4" w:space="0"/>
              <w:right w:val="single" w:color="auto" w:sz="4" w:space="0"/>
            </w:tcBorders>
            <w:shd w:val="clear" w:color="auto" w:fill="auto"/>
            <w:noWrap/>
            <w:vAlign w:val="center"/>
          </w:tcPr>
          <w:p w14:paraId="6B7CB7A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798" w:type="dxa"/>
            <w:gridSpan w:val="2"/>
            <w:tcBorders>
              <w:top w:val="nil"/>
              <w:left w:val="nil"/>
              <w:bottom w:val="single" w:color="auto" w:sz="4" w:space="0"/>
              <w:right w:val="single" w:color="auto" w:sz="4" w:space="0"/>
            </w:tcBorders>
            <w:shd w:val="clear" w:color="auto" w:fill="auto"/>
            <w:noWrap/>
            <w:vAlign w:val="center"/>
          </w:tcPr>
          <w:p w14:paraId="34459D21">
            <w:pPr>
              <w:keepNext w:val="0"/>
              <w:keepLines w:val="0"/>
              <w:widowControl/>
              <w:suppressLineNumbers w:val="0"/>
              <w:jc w:val="center"/>
              <w:textAlignment w:val="center"/>
              <w:rPr>
                <w:rFonts w:hint="eastAsia"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282.11</w:t>
            </w:r>
          </w:p>
        </w:tc>
      </w:tr>
      <w:tr w14:paraId="7A52A7EF">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70468C">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A60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4DBEFB9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D3B7AB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04D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01D5FEF6">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61CB6321">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00BB72ED">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210AEAE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5F7FA28">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5B51C18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7DCA989">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B864577">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4D35F2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8CB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4764" w:type="dxa"/>
            <w:gridSpan w:val="6"/>
            <w:tcBorders>
              <w:top w:val="nil"/>
              <w:left w:val="nil"/>
              <w:bottom w:val="nil"/>
              <w:right w:val="nil"/>
            </w:tcBorders>
            <w:shd w:val="clear" w:color="auto" w:fill="FFFFFF"/>
            <w:noWrap/>
            <w:vAlign w:val="center"/>
          </w:tcPr>
          <w:p w14:paraId="3262D47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p>
          <w:p w14:paraId="7BA103CD">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3D5C07AE">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6838E7D">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757C477">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21044533">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22E176F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4323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05C2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040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29C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F84D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F82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BBC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92E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318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4735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4C253">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EEC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9CA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EF8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1410B">
            <w:pPr>
              <w:jc w:val="center"/>
              <w:rPr>
                <w:rFonts w:hint="eastAsia" w:ascii="宋体" w:hAnsi="宋体" w:eastAsia="宋体" w:cs="宋体"/>
                <w:i w:val="0"/>
                <w:color w:val="000000"/>
                <w:sz w:val="24"/>
                <w:szCs w:val="24"/>
                <w:u w:val="none"/>
              </w:rPr>
            </w:pPr>
          </w:p>
        </w:tc>
      </w:tr>
      <w:tr w14:paraId="30A5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698EE">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F8CC">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DB261">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9A2D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57EF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6942A">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65C88">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1350B">
            <w:pPr>
              <w:jc w:val="center"/>
              <w:rPr>
                <w:rFonts w:hint="eastAsia" w:ascii="宋体" w:hAnsi="宋体" w:eastAsia="宋体" w:cs="宋体"/>
                <w:i w:val="0"/>
                <w:color w:val="000000"/>
                <w:sz w:val="24"/>
                <w:szCs w:val="24"/>
                <w:u w:val="none"/>
              </w:rPr>
            </w:pPr>
          </w:p>
        </w:tc>
      </w:tr>
      <w:tr w14:paraId="432E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A68C4">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5A9AB">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BF5F1">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41397">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D6EE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4BFE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A54B7">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986F">
            <w:pPr>
              <w:jc w:val="center"/>
              <w:rPr>
                <w:rFonts w:hint="eastAsia" w:ascii="宋体" w:hAnsi="宋体" w:eastAsia="宋体" w:cs="宋体"/>
                <w:i w:val="0"/>
                <w:color w:val="000000"/>
                <w:sz w:val="24"/>
                <w:szCs w:val="24"/>
                <w:u w:val="none"/>
              </w:rPr>
            </w:pPr>
          </w:p>
        </w:tc>
      </w:tr>
      <w:tr w14:paraId="30A2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3FA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24A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D77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31F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972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8E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7F7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FC4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D2D1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44F91">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E70F2">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1845</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9B139">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1845</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AF313">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CEB2">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1845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8B56D">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27E9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D4F9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19C1E">
            <w:pP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其他支出</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33F0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90784">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22137">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11B65">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0876">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79D9C">
            <w:pP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4F56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1017"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A5FD">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22904</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F1129">
            <w:pP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47C85">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4E7EC">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63521">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71896F">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7A65">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8618E">
            <w:pP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10A1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762E3">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2290402</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2E119">
            <w:pP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367DE">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9DA62">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7672E">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C48A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A80B">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1845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0E8EB">
            <w:pP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3CDB6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19781E8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CDDFE4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6BD0DF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2745DBA5">
      <w:pPr>
        <w:widowControl/>
        <w:jc w:val="center"/>
        <w:rPr>
          <w:rFonts w:hint="eastAsia" w:ascii="Times New Roman" w:hAnsi="Times New Roman" w:eastAsia="方正小标宋_GBK" w:cs="Times New Roman"/>
          <w:color w:val="000000"/>
          <w:kern w:val="0"/>
          <w:sz w:val="36"/>
          <w:szCs w:val="36"/>
        </w:rPr>
      </w:pPr>
    </w:p>
    <w:p w14:paraId="7A1C6A64">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653"/>
        <w:gridCol w:w="2110"/>
        <w:gridCol w:w="3031"/>
        <w:gridCol w:w="3031"/>
        <w:gridCol w:w="3879"/>
      </w:tblGrid>
      <w:tr w14:paraId="7D59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B9575F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35D1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2416" w:type="dxa"/>
            <w:tcBorders>
              <w:top w:val="nil"/>
              <w:left w:val="nil"/>
              <w:bottom w:val="nil"/>
              <w:right w:val="nil"/>
            </w:tcBorders>
            <w:shd w:val="clear" w:color="auto" w:fill="FFFFFF"/>
            <w:vAlign w:val="center"/>
          </w:tcPr>
          <w:p w14:paraId="03431170">
            <w:pPr>
              <w:jc w:val="center"/>
              <w:rPr>
                <w:rFonts w:hint="eastAsia" w:ascii="宋体" w:hAnsi="宋体" w:eastAsia="宋体" w:cs="宋体"/>
                <w:i w:val="0"/>
                <w:color w:val="000000"/>
                <w:sz w:val="20"/>
                <w:szCs w:val="20"/>
                <w:u w:val="none"/>
              </w:rPr>
            </w:pPr>
          </w:p>
        </w:tc>
        <w:tc>
          <w:tcPr>
            <w:tcW w:w="653" w:type="dxa"/>
            <w:tcBorders>
              <w:top w:val="nil"/>
              <w:left w:val="nil"/>
              <w:bottom w:val="nil"/>
              <w:right w:val="nil"/>
            </w:tcBorders>
            <w:shd w:val="clear" w:color="auto" w:fill="FFFFFF"/>
            <w:vAlign w:val="center"/>
          </w:tcPr>
          <w:p w14:paraId="7F787ADA">
            <w:pPr>
              <w:jc w:val="center"/>
              <w:rPr>
                <w:rFonts w:hint="eastAsia" w:ascii="宋体" w:hAnsi="宋体" w:eastAsia="宋体" w:cs="宋体"/>
                <w:i w:val="0"/>
                <w:color w:val="000000"/>
                <w:sz w:val="20"/>
                <w:szCs w:val="20"/>
                <w:u w:val="none"/>
              </w:rPr>
            </w:pPr>
          </w:p>
        </w:tc>
        <w:tc>
          <w:tcPr>
            <w:tcW w:w="2110" w:type="dxa"/>
            <w:tcBorders>
              <w:top w:val="nil"/>
              <w:left w:val="nil"/>
              <w:bottom w:val="nil"/>
              <w:right w:val="nil"/>
            </w:tcBorders>
            <w:shd w:val="clear" w:color="auto" w:fill="FFFFFF"/>
            <w:vAlign w:val="center"/>
          </w:tcPr>
          <w:p w14:paraId="3A800EA2">
            <w:pPr>
              <w:jc w:val="center"/>
              <w:rPr>
                <w:rFonts w:hint="eastAsia" w:ascii="宋体" w:hAnsi="宋体" w:eastAsia="宋体" w:cs="宋体"/>
                <w:i w:val="0"/>
                <w:color w:val="000000"/>
                <w:sz w:val="20"/>
                <w:szCs w:val="20"/>
                <w:u w:val="none"/>
              </w:rPr>
            </w:pPr>
          </w:p>
        </w:tc>
        <w:tc>
          <w:tcPr>
            <w:tcW w:w="3031" w:type="dxa"/>
            <w:tcBorders>
              <w:top w:val="nil"/>
              <w:left w:val="nil"/>
              <w:bottom w:val="nil"/>
              <w:right w:val="nil"/>
            </w:tcBorders>
            <w:shd w:val="clear" w:color="auto" w:fill="FFFFFF"/>
            <w:vAlign w:val="center"/>
          </w:tcPr>
          <w:p w14:paraId="73159EA4">
            <w:pPr>
              <w:rPr>
                <w:rFonts w:hint="eastAsia" w:ascii="宋体" w:hAnsi="宋体" w:eastAsia="宋体" w:cs="宋体"/>
                <w:i w:val="0"/>
                <w:color w:val="000000"/>
                <w:sz w:val="20"/>
                <w:szCs w:val="20"/>
                <w:u w:val="none"/>
              </w:rPr>
            </w:pPr>
          </w:p>
        </w:tc>
        <w:tc>
          <w:tcPr>
            <w:tcW w:w="3031" w:type="dxa"/>
            <w:tcBorders>
              <w:top w:val="nil"/>
              <w:left w:val="nil"/>
              <w:bottom w:val="nil"/>
              <w:right w:val="nil"/>
            </w:tcBorders>
            <w:shd w:val="clear" w:color="auto" w:fill="FFFFFF"/>
            <w:vAlign w:val="center"/>
          </w:tcPr>
          <w:p w14:paraId="1102A6C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DD555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F3F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09A6C90">
            <w:pPr>
              <w:widowControl/>
              <w:jc w:val="left"/>
              <w:rPr>
                <w:rFonts w:hint="eastAsia" w:ascii="宋体" w:hAnsi="宋体" w:eastAsia="宋体" w:cs="宋体"/>
                <w:i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p>
        </w:tc>
        <w:tc>
          <w:tcPr>
            <w:tcW w:w="653" w:type="dxa"/>
            <w:tcBorders>
              <w:top w:val="nil"/>
              <w:left w:val="nil"/>
              <w:bottom w:val="nil"/>
              <w:right w:val="nil"/>
            </w:tcBorders>
            <w:shd w:val="clear" w:color="auto" w:fill="FFFFFF"/>
            <w:vAlign w:val="center"/>
          </w:tcPr>
          <w:p w14:paraId="74585C2F">
            <w:pPr>
              <w:jc w:val="center"/>
              <w:rPr>
                <w:rFonts w:hint="eastAsia" w:ascii="宋体" w:hAnsi="宋体" w:eastAsia="宋体" w:cs="宋体"/>
                <w:i w:val="0"/>
                <w:color w:val="000000"/>
                <w:sz w:val="20"/>
                <w:szCs w:val="20"/>
                <w:u w:val="none"/>
              </w:rPr>
            </w:pPr>
          </w:p>
        </w:tc>
        <w:tc>
          <w:tcPr>
            <w:tcW w:w="2110" w:type="dxa"/>
            <w:tcBorders>
              <w:top w:val="nil"/>
              <w:left w:val="nil"/>
              <w:bottom w:val="nil"/>
              <w:right w:val="nil"/>
            </w:tcBorders>
            <w:shd w:val="clear" w:color="auto" w:fill="FFFFFF"/>
            <w:vAlign w:val="center"/>
          </w:tcPr>
          <w:p w14:paraId="30433191">
            <w:pPr>
              <w:jc w:val="center"/>
              <w:rPr>
                <w:rFonts w:hint="eastAsia" w:ascii="宋体" w:hAnsi="宋体" w:eastAsia="宋体" w:cs="宋体"/>
                <w:i w:val="0"/>
                <w:color w:val="000000"/>
                <w:sz w:val="20"/>
                <w:szCs w:val="20"/>
                <w:u w:val="none"/>
              </w:rPr>
            </w:pPr>
          </w:p>
        </w:tc>
        <w:tc>
          <w:tcPr>
            <w:tcW w:w="3031" w:type="dxa"/>
            <w:tcBorders>
              <w:top w:val="nil"/>
              <w:left w:val="nil"/>
              <w:bottom w:val="nil"/>
              <w:right w:val="nil"/>
            </w:tcBorders>
            <w:shd w:val="clear" w:color="auto" w:fill="FFFFFF"/>
            <w:vAlign w:val="center"/>
          </w:tcPr>
          <w:p w14:paraId="49D06B22">
            <w:pPr>
              <w:rPr>
                <w:rFonts w:hint="eastAsia" w:ascii="宋体" w:hAnsi="宋体" w:eastAsia="宋体" w:cs="宋体"/>
                <w:i w:val="0"/>
                <w:color w:val="000000"/>
                <w:sz w:val="20"/>
                <w:szCs w:val="20"/>
                <w:u w:val="none"/>
              </w:rPr>
            </w:pPr>
          </w:p>
        </w:tc>
        <w:tc>
          <w:tcPr>
            <w:tcW w:w="3031" w:type="dxa"/>
            <w:tcBorders>
              <w:top w:val="nil"/>
              <w:left w:val="nil"/>
              <w:bottom w:val="nil"/>
              <w:right w:val="nil"/>
            </w:tcBorders>
            <w:shd w:val="clear" w:color="auto" w:fill="FFFFFF"/>
            <w:vAlign w:val="center"/>
          </w:tcPr>
          <w:p w14:paraId="7778F2A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A2D00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D1D9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1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CED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9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8BD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5884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0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2AA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7AA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235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6BE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544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5CB0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0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ADE61">
            <w:pPr>
              <w:jc w:val="center"/>
              <w:rPr>
                <w:rFonts w:hint="eastAsia" w:ascii="宋体" w:hAnsi="宋体" w:eastAsia="宋体" w:cs="宋体"/>
                <w:i w:val="0"/>
                <w:color w:val="000000"/>
                <w:sz w:val="24"/>
                <w:szCs w:val="24"/>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65C78">
            <w:pPr>
              <w:jc w:val="center"/>
              <w:rPr>
                <w:rFonts w:hint="eastAsia" w:ascii="宋体" w:hAnsi="宋体" w:eastAsia="宋体" w:cs="宋体"/>
                <w:i w:val="0"/>
                <w:color w:val="000000"/>
                <w:sz w:val="24"/>
                <w:szCs w:val="24"/>
                <w:u w:val="none"/>
              </w:rPr>
            </w:pPr>
          </w:p>
        </w:tc>
        <w:tc>
          <w:tcPr>
            <w:tcW w:w="3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3333C">
            <w:pPr>
              <w:jc w:val="center"/>
              <w:rPr>
                <w:rFonts w:hint="eastAsia" w:ascii="宋体" w:hAnsi="宋体" w:eastAsia="宋体" w:cs="宋体"/>
                <w:i w:val="0"/>
                <w:color w:val="000000"/>
                <w:sz w:val="24"/>
                <w:szCs w:val="24"/>
                <w:u w:val="none"/>
              </w:rPr>
            </w:pPr>
          </w:p>
        </w:tc>
        <w:tc>
          <w:tcPr>
            <w:tcW w:w="3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758D3">
            <w:pPr>
              <w:jc w:val="center"/>
              <w:rPr>
                <w:rFonts w:hint="eastAsia" w:ascii="宋体" w:hAnsi="宋体" w:eastAsia="宋体" w:cs="宋体"/>
                <w:i w:val="0"/>
                <w:color w:val="000000"/>
                <w:sz w:val="24"/>
                <w:szCs w:val="24"/>
                <w:u w:val="none"/>
              </w:rPr>
            </w:pPr>
          </w:p>
        </w:tc>
        <w:tc>
          <w:tcPr>
            <w:tcW w:w="3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FA1D">
            <w:pPr>
              <w:jc w:val="center"/>
              <w:rPr>
                <w:rFonts w:hint="eastAsia" w:ascii="宋体" w:hAnsi="宋体" w:eastAsia="宋体" w:cs="宋体"/>
                <w:i w:val="0"/>
                <w:color w:val="000000"/>
                <w:sz w:val="24"/>
                <w:szCs w:val="24"/>
                <w:u w:val="none"/>
              </w:rPr>
            </w:pPr>
          </w:p>
        </w:tc>
      </w:tr>
      <w:tr w14:paraId="35CB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0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DAFE3">
            <w:pPr>
              <w:jc w:val="center"/>
              <w:rPr>
                <w:rFonts w:hint="eastAsia" w:ascii="宋体" w:hAnsi="宋体" w:eastAsia="宋体" w:cs="宋体"/>
                <w:i w:val="0"/>
                <w:color w:val="000000"/>
                <w:sz w:val="24"/>
                <w:szCs w:val="24"/>
                <w:u w:val="none"/>
              </w:rPr>
            </w:pPr>
          </w:p>
        </w:tc>
        <w:tc>
          <w:tcPr>
            <w:tcW w:w="2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A9D21">
            <w:pPr>
              <w:jc w:val="center"/>
              <w:rPr>
                <w:rFonts w:hint="eastAsia" w:ascii="宋体" w:hAnsi="宋体" w:eastAsia="宋体" w:cs="宋体"/>
                <w:i w:val="0"/>
                <w:color w:val="000000"/>
                <w:sz w:val="24"/>
                <w:szCs w:val="24"/>
                <w:u w:val="none"/>
              </w:rPr>
            </w:pPr>
          </w:p>
        </w:tc>
        <w:tc>
          <w:tcPr>
            <w:tcW w:w="3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96CAF">
            <w:pPr>
              <w:jc w:val="center"/>
              <w:rPr>
                <w:rFonts w:hint="eastAsia" w:ascii="宋体" w:hAnsi="宋体" w:eastAsia="宋体" w:cs="宋体"/>
                <w:i w:val="0"/>
                <w:color w:val="000000"/>
                <w:sz w:val="24"/>
                <w:szCs w:val="24"/>
                <w:u w:val="none"/>
              </w:rPr>
            </w:pPr>
          </w:p>
        </w:tc>
        <w:tc>
          <w:tcPr>
            <w:tcW w:w="3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F5A40">
            <w:pPr>
              <w:jc w:val="center"/>
              <w:rPr>
                <w:rFonts w:hint="eastAsia" w:ascii="宋体" w:hAnsi="宋体" w:eastAsia="宋体" w:cs="宋体"/>
                <w:i w:val="0"/>
                <w:color w:val="000000"/>
                <w:sz w:val="24"/>
                <w:szCs w:val="24"/>
                <w:u w:val="none"/>
              </w:rPr>
            </w:pPr>
          </w:p>
        </w:tc>
        <w:tc>
          <w:tcPr>
            <w:tcW w:w="3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68B79">
            <w:pPr>
              <w:jc w:val="center"/>
              <w:rPr>
                <w:rFonts w:hint="eastAsia" w:ascii="宋体" w:hAnsi="宋体" w:eastAsia="宋体" w:cs="宋体"/>
                <w:i w:val="0"/>
                <w:color w:val="000000"/>
                <w:sz w:val="24"/>
                <w:szCs w:val="24"/>
                <w:u w:val="none"/>
              </w:rPr>
            </w:pPr>
          </w:p>
        </w:tc>
      </w:tr>
      <w:tr w14:paraId="6057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1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89D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7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EF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C1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10851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1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534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9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8EE4A">
            <w:pPr>
              <w:jc w:val="center"/>
              <w:rPr>
                <w:rFonts w:hint="eastAsia"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57D0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0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05FDE">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6534">
            <w:pPr>
              <w:jc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0</w:t>
            </w:r>
          </w:p>
        </w:tc>
        <w:tc>
          <w:tcPr>
            <w:tcW w:w="3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F9B0">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3F58">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629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6C708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45B68E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061EE9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829351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630E93B8">
      <w:pPr>
        <w:widowControl/>
        <w:jc w:val="center"/>
        <w:rPr>
          <w:rFonts w:hint="eastAsia" w:ascii="Times New Roman" w:hAnsi="Times New Roman" w:eastAsia="方正小标宋_GBK" w:cs="Times New Roman"/>
          <w:color w:val="000000"/>
          <w:kern w:val="0"/>
          <w:sz w:val="36"/>
          <w:szCs w:val="36"/>
        </w:rPr>
      </w:pPr>
    </w:p>
    <w:p w14:paraId="4D2CD5C7">
      <w:pPr>
        <w:pStyle w:val="7"/>
        <w:rPr>
          <w:rFonts w:hint="eastAsia" w:ascii="Times New Roman" w:hAnsi="Times New Roman" w:eastAsia="方正小标宋_GBK" w:cs="Times New Roman"/>
          <w:color w:val="000000"/>
          <w:kern w:val="0"/>
          <w:sz w:val="36"/>
          <w:szCs w:val="36"/>
        </w:rPr>
      </w:pPr>
    </w:p>
    <w:p w14:paraId="41279B2A">
      <w:pPr>
        <w:pStyle w:val="8"/>
        <w:rPr>
          <w:rFonts w:hint="eastAsia"/>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1200"/>
        <w:gridCol w:w="1132"/>
        <w:gridCol w:w="1132"/>
        <w:gridCol w:w="1132"/>
        <w:gridCol w:w="1133"/>
        <w:gridCol w:w="1133"/>
        <w:gridCol w:w="1201"/>
        <w:gridCol w:w="1133"/>
        <w:gridCol w:w="1133"/>
        <w:gridCol w:w="1133"/>
        <w:gridCol w:w="1262"/>
      </w:tblGrid>
      <w:tr w14:paraId="443E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F5E2DF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D184CF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2EF14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16" w:type="dxa"/>
            <w:tcBorders>
              <w:top w:val="nil"/>
              <w:left w:val="nil"/>
              <w:bottom w:val="nil"/>
              <w:right w:val="nil"/>
            </w:tcBorders>
            <w:shd w:val="clear" w:color="auto" w:fill="FFFFFF"/>
            <w:vAlign w:val="center"/>
          </w:tcPr>
          <w:p w14:paraId="3B55324A">
            <w:pPr>
              <w:rPr>
                <w:rFonts w:hint="eastAsia" w:ascii="宋体" w:hAnsi="宋体" w:eastAsia="宋体" w:cs="宋体"/>
                <w:i w:val="0"/>
                <w:color w:val="000000"/>
                <w:sz w:val="20"/>
                <w:szCs w:val="20"/>
                <w:u w:val="none"/>
              </w:rPr>
            </w:pPr>
          </w:p>
        </w:tc>
        <w:tc>
          <w:tcPr>
            <w:tcW w:w="1200" w:type="dxa"/>
            <w:tcBorders>
              <w:top w:val="nil"/>
              <w:left w:val="nil"/>
              <w:bottom w:val="nil"/>
              <w:right w:val="nil"/>
            </w:tcBorders>
            <w:shd w:val="clear" w:color="auto" w:fill="FFFFFF"/>
            <w:vAlign w:val="center"/>
          </w:tcPr>
          <w:p w14:paraId="6D0F2532">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4431F3B1">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0FE509DC">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77C70FF4">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4A7EB9EE">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444D7CB0">
            <w:pPr>
              <w:rPr>
                <w:rFonts w:hint="eastAsia" w:ascii="宋体" w:hAnsi="宋体" w:eastAsia="宋体" w:cs="宋体"/>
                <w:i w:val="0"/>
                <w:color w:val="000000"/>
                <w:sz w:val="20"/>
                <w:szCs w:val="20"/>
                <w:u w:val="none"/>
              </w:rPr>
            </w:pPr>
          </w:p>
        </w:tc>
        <w:tc>
          <w:tcPr>
            <w:tcW w:w="1201" w:type="dxa"/>
            <w:tcBorders>
              <w:top w:val="nil"/>
              <w:left w:val="nil"/>
              <w:bottom w:val="nil"/>
              <w:right w:val="nil"/>
            </w:tcBorders>
            <w:shd w:val="clear" w:color="auto" w:fill="FFFFFF"/>
            <w:vAlign w:val="center"/>
          </w:tcPr>
          <w:p w14:paraId="5248D69B">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3108BE70">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77D74330">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7C4B0DBD">
            <w:pPr>
              <w:rPr>
                <w:rFonts w:hint="eastAsia" w:ascii="宋体" w:hAnsi="宋体" w:eastAsia="宋体" w:cs="宋体"/>
                <w:i w:val="0"/>
                <w:color w:val="000000"/>
                <w:sz w:val="20"/>
                <w:szCs w:val="20"/>
                <w:u w:val="none"/>
              </w:rPr>
            </w:pPr>
          </w:p>
        </w:tc>
        <w:tc>
          <w:tcPr>
            <w:tcW w:w="1262" w:type="dxa"/>
            <w:tcBorders>
              <w:top w:val="nil"/>
              <w:left w:val="nil"/>
              <w:bottom w:val="nil"/>
              <w:right w:val="nil"/>
            </w:tcBorders>
            <w:shd w:val="clear" w:color="auto" w:fill="FFFFFF"/>
            <w:noWrap/>
            <w:vAlign w:val="center"/>
          </w:tcPr>
          <w:p w14:paraId="655FCE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283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16" w:type="dxa"/>
            <w:tcBorders>
              <w:top w:val="nil"/>
              <w:left w:val="nil"/>
              <w:bottom w:val="nil"/>
              <w:right w:val="nil"/>
            </w:tcBorders>
            <w:shd w:val="clear" w:color="auto" w:fill="FFFFFF"/>
            <w:noWrap/>
            <w:vAlign w:val="center"/>
          </w:tcPr>
          <w:p w14:paraId="6FAC7FE1">
            <w:pPr>
              <w:widowControl/>
              <w:jc w:val="left"/>
              <w:rPr>
                <w:rFonts w:hint="eastAsia" w:ascii="宋体" w:hAnsi="宋体" w:eastAsia="宋体" w:cs="宋体"/>
                <w:i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p>
        </w:tc>
        <w:tc>
          <w:tcPr>
            <w:tcW w:w="1200" w:type="dxa"/>
            <w:tcBorders>
              <w:top w:val="nil"/>
              <w:left w:val="nil"/>
              <w:bottom w:val="nil"/>
              <w:right w:val="nil"/>
            </w:tcBorders>
            <w:shd w:val="clear" w:color="auto" w:fill="FFFFFF"/>
            <w:vAlign w:val="center"/>
          </w:tcPr>
          <w:p w14:paraId="51F8CB08">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006DC225">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6DEADA98">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005F3DAD">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1E4541B7">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3B9AB4A1">
            <w:pPr>
              <w:rPr>
                <w:rFonts w:hint="eastAsia" w:ascii="宋体" w:hAnsi="宋体" w:eastAsia="宋体" w:cs="宋体"/>
                <w:i w:val="0"/>
                <w:color w:val="000000"/>
                <w:sz w:val="20"/>
                <w:szCs w:val="20"/>
                <w:u w:val="none"/>
              </w:rPr>
            </w:pPr>
          </w:p>
        </w:tc>
        <w:tc>
          <w:tcPr>
            <w:tcW w:w="1201" w:type="dxa"/>
            <w:tcBorders>
              <w:top w:val="nil"/>
              <w:left w:val="nil"/>
              <w:bottom w:val="nil"/>
              <w:right w:val="nil"/>
            </w:tcBorders>
            <w:shd w:val="clear" w:color="auto" w:fill="FFFFFF"/>
            <w:vAlign w:val="center"/>
          </w:tcPr>
          <w:p w14:paraId="6477E362">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0A857A12">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45FC6E21">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6C8BDE14">
            <w:pPr>
              <w:rPr>
                <w:rFonts w:hint="eastAsia" w:ascii="宋体" w:hAnsi="宋体" w:eastAsia="宋体" w:cs="宋体"/>
                <w:i w:val="0"/>
                <w:color w:val="000000"/>
                <w:sz w:val="20"/>
                <w:szCs w:val="20"/>
                <w:u w:val="none"/>
              </w:rPr>
            </w:pPr>
          </w:p>
        </w:tc>
        <w:tc>
          <w:tcPr>
            <w:tcW w:w="1262" w:type="dxa"/>
            <w:tcBorders>
              <w:top w:val="nil"/>
              <w:left w:val="nil"/>
              <w:bottom w:val="nil"/>
              <w:right w:val="nil"/>
            </w:tcBorders>
            <w:shd w:val="clear" w:color="auto" w:fill="FFFFFF"/>
            <w:noWrap/>
            <w:vAlign w:val="center"/>
          </w:tcPr>
          <w:p w14:paraId="6ED386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42E4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1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B270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9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DFC7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E49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CF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126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12C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7C2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964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8D9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D1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20E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CA50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2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41435">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3E4A1">
            <w:pPr>
              <w:jc w:val="center"/>
              <w:rPr>
                <w:rFonts w:hint="eastAsia" w:ascii="宋体" w:hAnsi="宋体" w:eastAsia="宋体" w:cs="宋体"/>
                <w:i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79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55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4B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65577">
            <w:pPr>
              <w:jc w:val="center"/>
              <w:rPr>
                <w:rFonts w:hint="eastAsia" w:ascii="宋体" w:hAnsi="宋体" w:eastAsia="宋体" w:cs="宋体"/>
                <w:i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F1AD0">
            <w:pPr>
              <w:jc w:val="center"/>
              <w:rPr>
                <w:rFonts w:hint="eastAsia" w:ascii="宋体" w:hAnsi="宋体" w:eastAsia="宋体" w:cs="宋体"/>
                <w:i w:val="0"/>
                <w:color w:val="000000"/>
                <w:sz w:val="22"/>
                <w:szCs w:val="22"/>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5AB36">
            <w:pPr>
              <w:jc w:val="center"/>
              <w:rPr>
                <w:rFonts w:hint="eastAsia" w:ascii="宋体" w:hAnsi="宋体" w:eastAsia="宋体" w:cs="宋体"/>
                <w:i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99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5E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A0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1424">
            <w:pPr>
              <w:jc w:val="center"/>
              <w:rPr>
                <w:rFonts w:hint="eastAsia" w:ascii="宋体" w:hAnsi="宋体" w:eastAsia="宋体" w:cs="宋体"/>
                <w:i w:val="0"/>
                <w:color w:val="000000"/>
                <w:sz w:val="22"/>
                <w:szCs w:val="22"/>
                <w:u w:val="none"/>
              </w:rPr>
            </w:pPr>
          </w:p>
        </w:tc>
      </w:tr>
      <w:tr w14:paraId="7C26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DE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7B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9F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68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3B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7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F3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A9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F4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78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35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4B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DC5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F63D">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A47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D71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7D5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7DB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5BC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E79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C2A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84DF">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991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DA28">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5CC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11E5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7289A8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F294A87">
      <w:pPr>
        <w:autoSpaceDE w:val="0"/>
        <w:autoSpaceDN w:val="0"/>
        <w:adjustRightInd w:val="0"/>
        <w:ind w:left="315" w:leftChars="150"/>
        <w:jc w:val="left"/>
        <w:rPr>
          <w:rFonts w:ascii="宋体" w:eastAsia="宋体" w:cs="宋体"/>
          <w:kern w:val="0"/>
          <w:sz w:val="24"/>
          <w:szCs w:val="24"/>
        </w:rPr>
      </w:pPr>
    </w:p>
    <w:p w14:paraId="24E76C37">
      <w:pPr>
        <w:autoSpaceDE w:val="0"/>
        <w:autoSpaceDN w:val="0"/>
        <w:adjustRightInd w:val="0"/>
        <w:ind w:left="315" w:leftChars="150"/>
        <w:jc w:val="left"/>
        <w:rPr>
          <w:rFonts w:ascii="宋体" w:eastAsia="宋体" w:cs="宋体"/>
          <w:kern w:val="0"/>
          <w:sz w:val="24"/>
          <w:szCs w:val="24"/>
        </w:rPr>
      </w:pPr>
    </w:p>
    <w:p w14:paraId="1AE21DB3">
      <w:pPr>
        <w:autoSpaceDE w:val="0"/>
        <w:autoSpaceDN w:val="0"/>
        <w:adjustRightInd w:val="0"/>
        <w:ind w:left="315" w:leftChars="150"/>
        <w:jc w:val="left"/>
        <w:rPr>
          <w:rFonts w:ascii="宋体" w:eastAsia="宋体" w:cs="宋体"/>
          <w:kern w:val="0"/>
          <w:sz w:val="24"/>
          <w:szCs w:val="24"/>
        </w:rPr>
      </w:pPr>
    </w:p>
    <w:p w14:paraId="0BE1F9ED">
      <w:pPr>
        <w:autoSpaceDE w:val="0"/>
        <w:autoSpaceDN w:val="0"/>
        <w:adjustRightInd w:val="0"/>
        <w:ind w:left="315" w:leftChars="150"/>
        <w:jc w:val="left"/>
        <w:rPr>
          <w:rFonts w:ascii="宋体" w:eastAsia="宋体" w:cs="宋体"/>
          <w:kern w:val="0"/>
          <w:sz w:val="24"/>
          <w:szCs w:val="24"/>
        </w:rPr>
      </w:pPr>
    </w:p>
    <w:p w14:paraId="5FA3485F">
      <w:pPr>
        <w:autoSpaceDE w:val="0"/>
        <w:autoSpaceDN w:val="0"/>
        <w:adjustRightInd w:val="0"/>
        <w:ind w:left="315" w:leftChars="150"/>
        <w:jc w:val="left"/>
        <w:rPr>
          <w:rFonts w:ascii="宋体" w:eastAsia="宋体" w:cs="宋体"/>
          <w:kern w:val="0"/>
          <w:sz w:val="24"/>
          <w:szCs w:val="24"/>
        </w:rPr>
      </w:pPr>
    </w:p>
    <w:p w14:paraId="5BBB61EB">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933175E">
      <w:pPr>
        <w:pStyle w:val="14"/>
        <w:rPr>
          <w:sz w:val="72"/>
          <w:szCs w:val="72"/>
        </w:rPr>
      </w:pPr>
    </w:p>
    <w:p w14:paraId="355D75A9">
      <w:pPr>
        <w:pStyle w:val="14"/>
        <w:rPr>
          <w:sz w:val="72"/>
          <w:szCs w:val="72"/>
        </w:rPr>
      </w:pPr>
    </w:p>
    <w:p w14:paraId="77C1D40F">
      <w:pPr>
        <w:pStyle w:val="14"/>
        <w:rPr>
          <w:sz w:val="72"/>
          <w:szCs w:val="72"/>
        </w:rPr>
      </w:pPr>
    </w:p>
    <w:p w14:paraId="3F80E3B1">
      <w:pPr>
        <w:pStyle w:val="14"/>
        <w:rPr>
          <w:sz w:val="72"/>
          <w:szCs w:val="72"/>
        </w:rPr>
      </w:pPr>
    </w:p>
    <w:p w14:paraId="2CC9D25F">
      <w:pPr>
        <w:pStyle w:val="14"/>
        <w:jc w:val="center"/>
        <w:rPr>
          <w:sz w:val="72"/>
          <w:szCs w:val="72"/>
        </w:rPr>
      </w:pPr>
    </w:p>
    <w:p w14:paraId="2D207BC5">
      <w:pPr>
        <w:pStyle w:val="14"/>
        <w:jc w:val="center"/>
        <w:rPr>
          <w:rFonts w:hint="eastAsia" w:ascii="方正小标宋_GBK" w:hAnsi="方正小标宋_GBK" w:eastAsia="方正小标宋_GBK" w:cs="方正小标宋_GBK"/>
          <w:sz w:val="72"/>
          <w:szCs w:val="72"/>
        </w:rPr>
      </w:pPr>
    </w:p>
    <w:p w14:paraId="41CCC363">
      <w:pPr>
        <w:pStyle w:val="14"/>
        <w:jc w:val="center"/>
        <w:outlineLvl w:val="0"/>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723C280">
      <w:pPr>
        <w:pStyle w:val="14"/>
        <w:jc w:val="center"/>
        <w:rPr>
          <w:rFonts w:hint="eastAsia" w:ascii="方正小标宋_GBK" w:hAnsi="方正小标宋_GBK" w:eastAsia="方正小标宋_GBK" w:cs="方正小标宋_GBK"/>
          <w:sz w:val="70"/>
          <w:szCs w:val="70"/>
        </w:rPr>
      </w:pPr>
    </w:p>
    <w:p w14:paraId="628C2254">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4768D2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C6A4EA4">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一、收入支出决算总体情况说明</w:t>
      </w:r>
    </w:p>
    <w:p w14:paraId="260EFCB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26113.53</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31602.89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54.76</w:t>
      </w:r>
      <w:r>
        <w:rPr>
          <w:rFonts w:hint="eastAsia" w:ascii="仿宋" w:hAnsi="仿宋" w:eastAsia="仿宋" w:cs="仿宋"/>
          <w:sz w:val="32"/>
          <w:szCs w:val="32"/>
        </w:rPr>
        <w:t>%，主要是因为</w:t>
      </w:r>
      <w:r>
        <w:rPr>
          <w:rFonts w:hint="eastAsia" w:ascii="仿宋" w:hAnsi="仿宋" w:eastAsia="仿宋" w:cs="仿宋"/>
          <w:sz w:val="32"/>
          <w:szCs w:val="32"/>
          <w:lang w:eastAsia="zh-CN"/>
        </w:rPr>
        <w:t>项目支出的减少。</w:t>
      </w:r>
    </w:p>
    <w:p w14:paraId="2CA048BA">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二、收入决算情况说明</w:t>
      </w:r>
    </w:p>
    <w:p w14:paraId="14CB3D5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26074.84</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26074.84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7711A3DA">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三、支出决算情况说明</w:t>
      </w:r>
    </w:p>
    <w:p w14:paraId="18E3516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26113.53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969.62</w:t>
      </w:r>
      <w:r>
        <w:rPr>
          <w:rFonts w:hint="eastAsia" w:ascii="仿宋" w:hAnsi="仿宋" w:eastAsia="仿宋" w:cs="仿宋"/>
          <w:sz w:val="32"/>
          <w:szCs w:val="32"/>
        </w:rPr>
        <w:t>万元，占</w:t>
      </w:r>
      <w:r>
        <w:rPr>
          <w:rFonts w:hint="eastAsia" w:ascii="仿宋" w:hAnsi="仿宋" w:eastAsia="仿宋" w:cs="仿宋"/>
          <w:sz w:val="32"/>
          <w:szCs w:val="32"/>
          <w:lang w:val="en-US" w:eastAsia="zh-CN"/>
        </w:rPr>
        <w:t>3.71</w:t>
      </w:r>
      <w:r>
        <w:rPr>
          <w:rFonts w:hint="eastAsia" w:ascii="仿宋" w:hAnsi="仿宋" w:eastAsia="仿宋" w:cs="仿宋"/>
          <w:sz w:val="32"/>
          <w:szCs w:val="32"/>
        </w:rPr>
        <w:t>%；项目支出</w:t>
      </w:r>
      <w:r>
        <w:rPr>
          <w:rFonts w:hint="eastAsia" w:ascii="仿宋" w:hAnsi="仿宋" w:eastAsia="仿宋" w:cs="仿宋"/>
          <w:sz w:val="32"/>
          <w:szCs w:val="32"/>
          <w:lang w:val="en-US" w:eastAsia="zh-CN"/>
        </w:rPr>
        <w:t>25143.91</w:t>
      </w:r>
      <w:r>
        <w:rPr>
          <w:rFonts w:hint="eastAsia" w:ascii="仿宋" w:hAnsi="仿宋" w:eastAsia="仿宋" w:cs="仿宋"/>
          <w:sz w:val="32"/>
          <w:szCs w:val="32"/>
        </w:rPr>
        <w:t>万元，占</w:t>
      </w:r>
      <w:r>
        <w:rPr>
          <w:rFonts w:hint="eastAsia" w:ascii="仿宋" w:hAnsi="仿宋" w:eastAsia="仿宋" w:cs="仿宋"/>
          <w:sz w:val="32"/>
          <w:szCs w:val="32"/>
          <w:lang w:val="en-US" w:eastAsia="zh-CN"/>
        </w:rPr>
        <w:t>96.29</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02E1832C">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四、财政拨款收入支出决算总体情况说明</w:t>
      </w:r>
    </w:p>
    <w:p w14:paraId="4EFD0C0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26113.53</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31602.89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54.76</w:t>
      </w:r>
      <w:r>
        <w:rPr>
          <w:rFonts w:hint="eastAsia" w:ascii="仿宋" w:hAnsi="仿宋" w:eastAsia="仿宋" w:cs="仿宋"/>
          <w:sz w:val="32"/>
          <w:szCs w:val="32"/>
        </w:rPr>
        <w:t>%，主要是因为</w:t>
      </w:r>
      <w:r>
        <w:rPr>
          <w:rFonts w:hint="eastAsia" w:ascii="仿宋" w:hAnsi="仿宋" w:eastAsia="仿宋" w:cs="仿宋"/>
          <w:sz w:val="32"/>
          <w:szCs w:val="32"/>
          <w:lang w:eastAsia="zh-CN"/>
        </w:rPr>
        <w:t>项目支出的减少。</w:t>
      </w:r>
    </w:p>
    <w:p w14:paraId="3BF93275">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五、一般公共预算财政拨款支出决算情况说明</w:t>
      </w:r>
    </w:p>
    <w:p w14:paraId="796BC530">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仿宋" w:hAnsi="仿宋" w:eastAsia="仿宋" w:cs="仿宋"/>
          <w:b w:val="0"/>
          <w:bCs/>
          <w:sz w:val="32"/>
          <w:szCs w:val="32"/>
        </w:rPr>
      </w:pPr>
      <w:r>
        <w:rPr>
          <w:rFonts w:hint="eastAsia" w:ascii="仿宋" w:hAnsi="仿宋" w:eastAsia="仿宋" w:cs="仿宋"/>
          <w:b w:val="0"/>
          <w:bCs/>
          <w:sz w:val="32"/>
          <w:szCs w:val="32"/>
        </w:rPr>
        <w:t>（一）一般公共预算财政拨款支出决算总体情况</w:t>
      </w:r>
    </w:p>
    <w:p w14:paraId="2519E33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24268.53</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92.93</w:t>
      </w:r>
      <w:r>
        <w:rPr>
          <w:rFonts w:hint="eastAsia" w:ascii="仿宋" w:hAnsi="仿宋" w:eastAsia="仿宋" w:cs="仿宋"/>
          <w:sz w:val="32"/>
          <w:szCs w:val="32"/>
        </w:rPr>
        <w:t>%，与上年相比，财政拨款支出减少</w:t>
      </w:r>
      <w:r>
        <w:rPr>
          <w:rFonts w:hint="eastAsia" w:ascii="仿宋" w:hAnsi="仿宋" w:eastAsia="仿宋" w:cs="仿宋"/>
          <w:sz w:val="32"/>
          <w:szCs w:val="32"/>
          <w:lang w:val="en-US" w:eastAsia="zh-CN"/>
        </w:rPr>
        <w:t>7062.9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22.54</w:t>
      </w:r>
      <w:r>
        <w:rPr>
          <w:rFonts w:hint="eastAsia" w:ascii="仿宋" w:hAnsi="仿宋" w:eastAsia="仿宋" w:cs="仿宋"/>
          <w:sz w:val="32"/>
          <w:szCs w:val="32"/>
        </w:rPr>
        <w:t>%，主要是因为</w:t>
      </w:r>
      <w:r>
        <w:rPr>
          <w:rFonts w:hint="eastAsia" w:ascii="仿宋" w:hAnsi="仿宋" w:eastAsia="仿宋" w:cs="仿宋"/>
          <w:color w:val="000000" w:themeColor="text1"/>
          <w:kern w:val="0"/>
          <w:sz w:val="32"/>
          <w:szCs w:val="32"/>
          <w:highlight w:val="none"/>
          <w:lang w:eastAsia="zh-CN"/>
          <w14:textFill>
            <w14:solidFill>
              <w14:schemeClr w14:val="tx1"/>
            </w14:solidFill>
          </w14:textFill>
        </w:rPr>
        <w:t>项目资金支付的减少。</w:t>
      </w:r>
    </w:p>
    <w:p w14:paraId="6B9CDAF0">
      <w:pPr>
        <w:pStyle w:val="14"/>
        <w:keepNext w:val="0"/>
        <w:keepLines w:val="0"/>
        <w:pageBreakBefore w:val="0"/>
        <w:widowControl w:val="0"/>
        <w:kinsoku/>
        <w:wordWrap/>
        <w:overflowPunct/>
        <w:topLinePunct w:val="0"/>
        <w:bidi w:val="0"/>
        <w:snapToGrid/>
        <w:spacing w:line="600" w:lineRule="exact"/>
        <w:ind w:firstLine="480" w:firstLineChars="150"/>
        <w:textAlignment w:val="auto"/>
        <w:outlineLvl w:val="2"/>
        <w:rPr>
          <w:rFonts w:hint="eastAsia" w:ascii="仿宋" w:hAnsi="仿宋" w:eastAsia="仿宋" w:cs="仿宋"/>
          <w:b w:val="0"/>
          <w:bCs/>
          <w:sz w:val="32"/>
          <w:szCs w:val="32"/>
        </w:rPr>
      </w:pPr>
      <w:r>
        <w:rPr>
          <w:rFonts w:hint="eastAsia" w:ascii="仿宋" w:hAnsi="仿宋" w:eastAsia="仿宋" w:cs="仿宋"/>
          <w:b w:val="0"/>
          <w:bCs/>
          <w:sz w:val="32"/>
          <w:szCs w:val="32"/>
        </w:rPr>
        <w:t>（二）一般公共预算财政拨款支出决算结构情况</w:t>
      </w:r>
    </w:p>
    <w:p w14:paraId="1D6A828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val="en-US"/>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24268.53</w:t>
      </w:r>
      <w:r>
        <w:rPr>
          <w:rFonts w:hint="eastAsia" w:ascii="仿宋" w:hAnsi="仿宋" w:eastAsia="仿宋" w:cs="仿宋"/>
          <w:sz w:val="32"/>
          <w:szCs w:val="32"/>
        </w:rPr>
        <w:t>万元，主要用于以下方面：</w:t>
      </w:r>
      <w:r>
        <w:rPr>
          <w:rFonts w:hint="eastAsia" w:ascii="仿宋" w:hAnsi="仿宋" w:eastAsia="仿宋" w:cs="仿宋"/>
          <w:sz w:val="32"/>
          <w:szCs w:val="32"/>
          <w:highlight w:val="none"/>
        </w:rPr>
        <w:t>一般公共服务（类）支出</w:t>
      </w:r>
      <w:r>
        <w:rPr>
          <w:rFonts w:hint="eastAsia" w:ascii="仿宋" w:hAnsi="仿宋" w:eastAsia="仿宋" w:cs="仿宋"/>
          <w:sz w:val="32"/>
          <w:szCs w:val="32"/>
          <w:highlight w:val="none"/>
          <w:lang w:val="en-US" w:eastAsia="zh-CN"/>
        </w:rPr>
        <w:t>101.6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0.42</w:t>
      </w: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120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0.49</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卫生健康支出</w:t>
      </w:r>
      <w:r>
        <w:rPr>
          <w:rFonts w:hint="eastAsia" w:ascii="仿宋" w:hAnsi="仿宋" w:eastAsia="仿宋" w:cs="仿宋"/>
          <w:sz w:val="32"/>
          <w:szCs w:val="32"/>
          <w:highlight w:val="none"/>
          <w:lang w:val="en-US" w:eastAsia="zh-CN"/>
        </w:rPr>
        <w:t>36.94万元，占0.15%；城乡社区支出158.1万元，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0.65</w:t>
      </w:r>
      <w:r>
        <w:rPr>
          <w:rFonts w:hint="eastAsia" w:ascii="仿宋" w:hAnsi="仿宋" w:eastAsia="仿宋" w:cs="仿宋"/>
          <w:sz w:val="32"/>
          <w:szCs w:val="32"/>
          <w:highlight w:val="none"/>
        </w:rPr>
        <w:t>%；农林水支出</w:t>
      </w:r>
      <w:r>
        <w:rPr>
          <w:rFonts w:hint="eastAsia" w:ascii="仿宋" w:hAnsi="仿宋" w:eastAsia="仿宋" w:cs="仿宋"/>
          <w:sz w:val="32"/>
          <w:szCs w:val="32"/>
          <w:highlight w:val="none"/>
          <w:lang w:val="en-US" w:eastAsia="zh-CN"/>
        </w:rPr>
        <w:t>21008.08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86.57</w:t>
      </w:r>
      <w:r>
        <w:rPr>
          <w:rFonts w:hint="eastAsia" w:ascii="仿宋" w:hAnsi="仿宋" w:eastAsia="仿宋" w:cs="仿宋"/>
          <w:sz w:val="32"/>
          <w:szCs w:val="32"/>
          <w:highlight w:val="none"/>
        </w:rPr>
        <w:t>%；交通运输支出</w:t>
      </w:r>
      <w:r>
        <w:rPr>
          <w:rFonts w:hint="eastAsia" w:ascii="仿宋" w:hAnsi="仿宋" w:eastAsia="仿宋" w:cs="仿宋"/>
          <w:sz w:val="32"/>
          <w:szCs w:val="32"/>
          <w:highlight w:val="none"/>
          <w:lang w:val="en-US" w:eastAsia="zh-CN"/>
        </w:rPr>
        <w:t>2738.94万元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11.29</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住房保障支出29.87万元，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0.12</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；其他支出</w:t>
      </w:r>
      <w:r>
        <w:rPr>
          <w:rFonts w:hint="eastAsia" w:ascii="仿宋" w:hAnsi="仿宋" w:eastAsia="仿宋" w:cs="仿宋"/>
          <w:sz w:val="32"/>
          <w:szCs w:val="32"/>
          <w:highlight w:val="none"/>
          <w:lang w:val="en-US" w:eastAsia="zh-CN"/>
        </w:rPr>
        <w:t>75万元，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0.31</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5668C703">
      <w:pPr>
        <w:pStyle w:val="14"/>
        <w:keepNext w:val="0"/>
        <w:keepLines w:val="0"/>
        <w:pageBreakBefore w:val="0"/>
        <w:widowControl w:val="0"/>
        <w:kinsoku/>
        <w:wordWrap/>
        <w:overflowPunct/>
        <w:topLinePunct w:val="0"/>
        <w:bidi w:val="0"/>
        <w:snapToGrid/>
        <w:spacing w:line="600" w:lineRule="exact"/>
        <w:ind w:firstLine="800" w:firstLineChars="250"/>
        <w:textAlignment w:val="auto"/>
        <w:outlineLvl w:val="2"/>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shd w:val="clear" w:fill="FFFFFF" w:themeFill="background1"/>
        </w:rPr>
        <w:t>（三）一般公共预算财政拨款支出决算具体情况</w:t>
      </w:r>
    </w:p>
    <w:p w14:paraId="5B8C560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年度财政拨款支出年初预算数为4096.76万元，支出决算数为</w:t>
      </w:r>
      <w:r>
        <w:rPr>
          <w:rFonts w:hint="eastAsia" w:ascii="仿宋" w:hAnsi="仿宋" w:eastAsia="仿宋" w:cs="仿宋"/>
          <w:sz w:val="32"/>
          <w:szCs w:val="32"/>
          <w:lang w:val="en-US" w:eastAsia="zh-CN"/>
        </w:rPr>
        <w:t>24268.53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592.38</w:t>
      </w:r>
      <w:r>
        <w:rPr>
          <w:rFonts w:hint="eastAsia" w:ascii="仿宋" w:hAnsi="仿宋" w:eastAsia="仿宋" w:cs="仿宋"/>
          <w:sz w:val="32"/>
          <w:szCs w:val="32"/>
        </w:rPr>
        <w:t>%，其中：</w:t>
      </w:r>
    </w:p>
    <w:p w14:paraId="49EAE7A0">
      <w:pPr>
        <w:pStyle w:val="14"/>
        <w:numPr>
          <w:ilvl w:val="0"/>
          <w:numId w:val="2"/>
        </w:numPr>
        <w:ind w:left="40" w:leftChars="0" w:firstLine="800" w:firstLineChars="0"/>
        <w:rPr>
          <w:rFonts w:hint="eastAsia" w:ascii="仿宋" w:hAnsi="仿宋" w:eastAsia="仿宋" w:cs="仿宋"/>
          <w:sz w:val="32"/>
          <w:szCs w:val="32"/>
        </w:rPr>
      </w:pPr>
      <w:r>
        <w:rPr>
          <w:rFonts w:hint="eastAsia" w:ascii="仿宋" w:hAnsi="仿宋" w:eastAsia="仿宋" w:cs="仿宋"/>
          <w:sz w:val="32"/>
          <w:szCs w:val="32"/>
        </w:rPr>
        <w:t>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color w:val="auto"/>
          <w:sz w:val="32"/>
          <w:szCs w:val="32"/>
          <w:lang w:eastAsia="zh-CN"/>
        </w:rPr>
        <w:t>政府办公厅（室）及相关机构事务（款）其他政府办公厅（室）及相关机构事务支出（项）</w:t>
      </w:r>
      <w:r>
        <w:rPr>
          <w:rFonts w:hint="eastAsia" w:ascii="仿宋" w:hAnsi="仿宋" w:eastAsia="仿宋" w:cs="仿宋"/>
          <w:sz w:val="32"/>
          <w:szCs w:val="32"/>
        </w:rPr>
        <w:t>。</w:t>
      </w:r>
    </w:p>
    <w:p w14:paraId="5AB7246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color w:val="auto"/>
          <w:sz w:val="32"/>
          <w:szCs w:val="32"/>
          <w:lang w:eastAsia="zh-CN"/>
        </w:rPr>
        <w:t>政府办公厅（室）及相关机构事务（款）其他政府办公厅（室）及相关机构事务支出（项）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22DE4818">
      <w:pPr>
        <w:pStyle w:val="14"/>
        <w:numPr>
          <w:ilvl w:val="0"/>
          <w:numId w:val="2"/>
        </w:numPr>
        <w:ind w:left="40" w:leftChars="0" w:firstLine="800" w:firstLineChars="0"/>
        <w:outlineLvl w:val="3"/>
        <w:rPr>
          <w:rFonts w:hint="eastAsia" w:ascii="仿宋" w:hAnsi="仿宋" w:eastAsia="仿宋" w:cs="仿宋"/>
          <w:sz w:val="32"/>
          <w:szCs w:val="32"/>
        </w:rPr>
      </w:pPr>
      <w:r>
        <w:rPr>
          <w:rFonts w:hint="eastAsia" w:ascii="仿宋" w:hAnsi="仿宋" w:eastAsia="仿宋" w:cs="仿宋"/>
          <w:sz w:val="32"/>
          <w:szCs w:val="32"/>
        </w:rPr>
        <w:t>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color w:val="auto"/>
          <w:sz w:val="32"/>
          <w:szCs w:val="32"/>
          <w:lang w:eastAsia="zh-CN"/>
        </w:rPr>
        <w:t>纪检监察事务（款）行政运行（项）</w:t>
      </w:r>
      <w:r>
        <w:rPr>
          <w:rFonts w:hint="eastAsia" w:ascii="仿宋" w:hAnsi="仿宋" w:eastAsia="仿宋" w:cs="仿宋"/>
          <w:sz w:val="32"/>
          <w:szCs w:val="32"/>
        </w:rPr>
        <w:t>。</w:t>
      </w:r>
    </w:p>
    <w:p w14:paraId="7FBA87C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1.6</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%，决算数大于年初预算数的主要原因是：</w:t>
      </w:r>
      <w:r>
        <w:rPr>
          <w:rFonts w:hint="eastAsia" w:ascii="仿宋" w:hAnsi="仿宋" w:eastAsia="仿宋" w:cs="仿宋"/>
          <w:color w:val="auto"/>
          <w:sz w:val="32"/>
          <w:szCs w:val="32"/>
          <w:lang w:eastAsia="zh-CN"/>
        </w:rPr>
        <w:t>纪检监察事务（款）行政运行（项）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03CA0671">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、社会保障和就业支出（类）</w:t>
      </w:r>
      <w:r>
        <w:rPr>
          <w:rFonts w:hint="eastAsia" w:ascii="仿宋" w:hAnsi="仿宋" w:eastAsia="仿宋" w:cs="仿宋"/>
          <w:color w:val="auto"/>
          <w:sz w:val="32"/>
          <w:szCs w:val="32"/>
          <w:lang w:eastAsia="zh-CN"/>
        </w:rPr>
        <w:t>行政事业单位养老支出（款）机关事业单位基本养老保险缴费支出（项）；</w:t>
      </w:r>
    </w:p>
    <w:p w14:paraId="683750F2">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73.13</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72.2</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71.46</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于年初预算数的主要原因是：社会保障和就业支出（类）</w:t>
      </w:r>
      <w:r>
        <w:rPr>
          <w:rFonts w:hint="eastAsia" w:ascii="仿宋" w:hAnsi="仿宋" w:eastAsia="仿宋" w:cs="仿宋"/>
          <w:color w:val="auto"/>
          <w:sz w:val="32"/>
          <w:szCs w:val="32"/>
          <w:lang w:eastAsia="zh-CN"/>
        </w:rPr>
        <w:t>行政事业单位养老支出（款）机关事业单位基本养老保险缴费支出（项）为干部职工交纳了基本养老保险费，退休人员增加使养</w:t>
      </w:r>
      <w:r>
        <w:rPr>
          <w:rFonts w:hint="eastAsia" w:ascii="仿宋" w:hAnsi="仿宋" w:eastAsia="仿宋" w:cs="仿宋"/>
          <w:color w:val="auto"/>
          <w:sz w:val="32"/>
          <w:szCs w:val="32"/>
          <w:lang w:val="en-US" w:eastAsia="zh-CN"/>
        </w:rPr>
        <w:t>老保险费交纳也相对减少</w:t>
      </w:r>
      <w:r>
        <w:rPr>
          <w:rFonts w:hint="eastAsia" w:ascii="仿宋" w:hAnsi="仿宋" w:eastAsia="仿宋" w:cs="仿宋"/>
          <w:color w:val="auto"/>
          <w:sz w:val="32"/>
          <w:szCs w:val="32"/>
          <w:lang w:eastAsia="zh-CN"/>
        </w:rPr>
        <w:t>；</w:t>
      </w:r>
    </w:p>
    <w:p w14:paraId="779A3233">
      <w:pPr>
        <w:pStyle w:val="14"/>
        <w:ind w:firstLine="800" w:firstLineChars="250"/>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、社会保障和就业支出（类）</w:t>
      </w:r>
      <w:r>
        <w:rPr>
          <w:rFonts w:hint="eastAsia" w:ascii="仿宋" w:hAnsi="仿宋" w:eastAsia="仿宋" w:cs="仿宋"/>
          <w:color w:val="auto"/>
          <w:sz w:val="32"/>
          <w:szCs w:val="32"/>
          <w:highlight w:val="none"/>
          <w:lang w:eastAsia="zh-CN"/>
        </w:rPr>
        <w:t>抚恤（款）</w:t>
      </w:r>
      <w:r>
        <w:rPr>
          <w:rFonts w:hint="eastAsia" w:ascii="仿宋" w:hAnsi="仿宋" w:eastAsia="仿宋" w:cs="仿宋"/>
          <w:color w:val="auto"/>
          <w:sz w:val="32"/>
          <w:szCs w:val="32"/>
          <w:highlight w:val="none"/>
        </w:rPr>
        <w:t>死亡抚恤</w:t>
      </w:r>
      <w:r>
        <w:rPr>
          <w:rFonts w:hint="eastAsia" w:ascii="仿宋" w:hAnsi="仿宋" w:eastAsia="仿宋" w:cs="仿宋"/>
          <w:color w:val="auto"/>
          <w:sz w:val="32"/>
          <w:szCs w:val="32"/>
          <w:highlight w:val="none"/>
          <w:lang w:eastAsia="zh-CN"/>
        </w:rPr>
        <w:t>（项）</w:t>
      </w:r>
    </w:p>
    <w:p w14:paraId="24FBCE1C">
      <w:pPr>
        <w:pStyle w:val="14"/>
        <w:ind w:firstLine="800" w:firstLineChars="25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47.8</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%，决算数大于年初预算数的主要原因是：社会保障和就业支出（类）</w:t>
      </w:r>
      <w:r>
        <w:rPr>
          <w:rFonts w:hint="eastAsia" w:ascii="仿宋" w:hAnsi="仿宋" w:eastAsia="仿宋" w:cs="仿宋"/>
          <w:color w:val="auto"/>
          <w:sz w:val="32"/>
          <w:szCs w:val="32"/>
          <w:highlight w:val="none"/>
          <w:lang w:eastAsia="zh-CN"/>
        </w:rPr>
        <w:t>抚恤（款）</w:t>
      </w:r>
      <w:r>
        <w:rPr>
          <w:rFonts w:hint="eastAsia" w:ascii="仿宋" w:hAnsi="仿宋" w:eastAsia="仿宋" w:cs="仿宋"/>
          <w:color w:val="auto"/>
          <w:sz w:val="32"/>
          <w:szCs w:val="32"/>
          <w:highlight w:val="none"/>
        </w:rPr>
        <w:t>死亡抚恤</w:t>
      </w:r>
      <w:r>
        <w:rPr>
          <w:rFonts w:hint="eastAsia" w:ascii="仿宋" w:hAnsi="仿宋" w:eastAsia="仿宋" w:cs="仿宋"/>
          <w:color w:val="auto"/>
          <w:sz w:val="32"/>
          <w:szCs w:val="32"/>
          <w:highlight w:val="none"/>
          <w:lang w:eastAsia="zh-CN"/>
        </w:rPr>
        <w:t>（项）</w:t>
      </w:r>
      <w:r>
        <w:rPr>
          <w:rFonts w:hint="eastAsia" w:ascii="仿宋" w:hAnsi="仿宋" w:eastAsia="仿宋" w:cs="仿宋"/>
          <w:color w:val="auto"/>
          <w:sz w:val="32"/>
          <w:szCs w:val="32"/>
          <w:highlight w:val="none"/>
        </w:rPr>
        <w:t>在年初数不可预见未列入预算数</w:t>
      </w:r>
      <w:r>
        <w:rPr>
          <w:rFonts w:hint="eastAsia" w:ascii="仿宋" w:hAnsi="仿宋" w:eastAsia="仿宋" w:cs="仿宋"/>
          <w:color w:val="auto"/>
          <w:sz w:val="32"/>
          <w:szCs w:val="32"/>
          <w:highlight w:val="none"/>
          <w:lang w:eastAsia="zh-CN"/>
        </w:rPr>
        <w:t>；</w:t>
      </w:r>
    </w:p>
    <w:p w14:paraId="31B583A7">
      <w:pPr>
        <w:pStyle w:val="14"/>
        <w:ind w:firstLine="800" w:firstLineChars="250"/>
        <w:outlineLvl w:val="3"/>
        <w:rPr>
          <w:rFonts w:hint="eastAsia" w:ascii="仿宋" w:hAnsi="仿宋" w:eastAsia="仿宋" w:cs="仿宋"/>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（款）</w:t>
      </w:r>
      <w:r>
        <w:rPr>
          <w:rFonts w:hint="eastAsia" w:ascii="仿宋" w:hAnsi="仿宋" w:eastAsia="仿宋" w:cs="仿宋"/>
          <w:sz w:val="32"/>
          <w:szCs w:val="32"/>
          <w:lang w:eastAsia="zh-CN"/>
        </w:rPr>
        <w:t>行政单位医疗</w:t>
      </w:r>
      <w:r>
        <w:rPr>
          <w:rFonts w:hint="eastAsia" w:ascii="仿宋" w:hAnsi="仿宋" w:eastAsia="仿宋" w:cs="仿宋"/>
          <w:sz w:val="32"/>
          <w:szCs w:val="32"/>
        </w:rPr>
        <w:t>（项）</w:t>
      </w:r>
    </w:p>
    <w:p w14:paraId="6D47552F">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38.85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36.94</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95.08</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（款）</w:t>
      </w:r>
      <w:r>
        <w:rPr>
          <w:rFonts w:hint="eastAsia" w:ascii="仿宋" w:hAnsi="仿宋" w:eastAsia="仿宋" w:cs="仿宋"/>
          <w:sz w:val="32"/>
          <w:szCs w:val="32"/>
          <w:lang w:eastAsia="zh-CN"/>
        </w:rPr>
        <w:t>行政单位医疗</w:t>
      </w:r>
      <w:r>
        <w:rPr>
          <w:rFonts w:hint="eastAsia" w:ascii="仿宋" w:hAnsi="仿宋" w:eastAsia="仿宋" w:cs="仿宋"/>
          <w:sz w:val="32"/>
          <w:szCs w:val="32"/>
        </w:rPr>
        <w:t>（项）</w:t>
      </w:r>
      <w:r>
        <w:rPr>
          <w:rFonts w:hint="eastAsia" w:ascii="仿宋" w:hAnsi="仿宋" w:eastAsia="仿宋" w:cs="仿宋"/>
          <w:color w:val="auto"/>
          <w:sz w:val="32"/>
          <w:szCs w:val="32"/>
          <w:lang w:eastAsia="zh-CN"/>
        </w:rPr>
        <w:t>为干部职工交纳了医疗保险人员退休使交纳医疗保险费减少；</w:t>
      </w:r>
    </w:p>
    <w:p w14:paraId="1A86262D">
      <w:pPr>
        <w:pStyle w:val="14"/>
        <w:ind w:firstLine="800" w:firstLineChars="250"/>
        <w:outlineLvl w:val="3"/>
        <w:rPr>
          <w:rFonts w:hint="eastAsia" w:ascii="仿宋" w:hAnsi="仿宋" w:eastAsia="仿宋" w:cs="仿宋"/>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sz w:val="32"/>
          <w:szCs w:val="32"/>
          <w:lang w:eastAsia="zh-CN"/>
        </w:rPr>
        <w:t>城乡社区支出</w:t>
      </w:r>
      <w:r>
        <w:rPr>
          <w:rFonts w:hint="eastAsia" w:ascii="仿宋" w:hAnsi="仿宋" w:eastAsia="仿宋" w:cs="仿宋"/>
          <w:sz w:val="32"/>
          <w:szCs w:val="32"/>
        </w:rPr>
        <w:t>（类）</w:t>
      </w:r>
      <w:r>
        <w:rPr>
          <w:rFonts w:hint="eastAsia" w:ascii="仿宋" w:hAnsi="仿宋" w:eastAsia="仿宋" w:cs="仿宋"/>
          <w:sz w:val="32"/>
          <w:szCs w:val="32"/>
          <w:lang w:eastAsia="zh-CN"/>
        </w:rPr>
        <w:t>城乡社区管理事务</w:t>
      </w:r>
      <w:r>
        <w:rPr>
          <w:rFonts w:hint="eastAsia" w:ascii="仿宋" w:hAnsi="仿宋" w:eastAsia="仿宋" w:cs="仿宋"/>
          <w:sz w:val="32"/>
          <w:szCs w:val="32"/>
        </w:rPr>
        <w:t>（款）</w:t>
      </w:r>
      <w:r>
        <w:rPr>
          <w:rFonts w:hint="eastAsia" w:ascii="仿宋" w:hAnsi="仿宋" w:eastAsia="仿宋" w:cs="仿宋"/>
          <w:sz w:val="32"/>
          <w:szCs w:val="32"/>
          <w:lang w:eastAsia="zh-CN"/>
        </w:rPr>
        <w:t>其他城乡社区管理事务支出</w:t>
      </w:r>
      <w:r>
        <w:rPr>
          <w:rFonts w:hint="eastAsia" w:ascii="仿宋" w:hAnsi="仿宋" w:eastAsia="仿宋" w:cs="仿宋"/>
          <w:sz w:val="32"/>
          <w:szCs w:val="32"/>
        </w:rPr>
        <w:t>（项）</w:t>
      </w:r>
    </w:p>
    <w:p w14:paraId="6E9DB02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12.5</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sz w:val="32"/>
          <w:szCs w:val="32"/>
          <w:lang w:eastAsia="zh-CN"/>
        </w:rPr>
        <w:t>城乡社区支出</w:t>
      </w:r>
      <w:r>
        <w:rPr>
          <w:rFonts w:hint="eastAsia" w:ascii="仿宋" w:hAnsi="仿宋" w:eastAsia="仿宋" w:cs="仿宋"/>
          <w:sz w:val="32"/>
          <w:szCs w:val="32"/>
        </w:rPr>
        <w:t>（类）</w:t>
      </w:r>
      <w:r>
        <w:rPr>
          <w:rFonts w:hint="eastAsia" w:ascii="仿宋" w:hAnsi="仿宋" w:eastAsia="仿宋" w:cs="仿宋"/>
          <w:sz w:val="32"/>
          <w:szCs w:val="32"/>
          <w:lang w:eastAsia="zh-CN"/>
        </w:rPr>
        <w:t>城乡社区管理事务</w:t>
      </w:r>
      <w:r>
        <w:rPr>
          <w:rFonts w:hint="eastAsia" w:ascii="仿宋" w:hAnsi="仿宋" w:eastAsia="仿宋" w:cs="仿宋"/>
          <w:sz w:val="32"/>
          <w:szCs w:val="32"/>
        </w:rPr>
        <w:t>（款）</w:t>
      </w:r>
      <w:r>
        <w:rPr>
          <w:rFonts w:hint="eastAsia" w:ascii="仿宋" w:hAnsi="仿宋" w:eastAsia="仿宋" w:cs="仿宋"/>
          <w:sz w:val="32"/>
          <w:szCs w:val="32"/>
          <w:lang w:eastAsia="zh-CN"/>
        </w:rPr>
        <w:t>其他城乡社区管理事务支出</w:t>
      </w:r>
      <w:r>
        <w:rPr>
          <w:rFonts w:hint="eastAsia" w:ascii="仿宋" w:hAnsi="仿宋" w:eastAsia="仿宋" w:cs="仿宋"/>
          <w:sz w:val="32"/>
          <w:szCs w:val="32"/>
        </w:rPr>
        <w:t>（项）</w:t>
      </w:r>
      <w:r>
        <w:rPr>
          <w:rFonts w:hint="eastAsia" w:ascii="仿宋" w:hAnsi="仿宋" w:eastAsia="仿宋" w:cs="仿宋"/>
          <w:sz w:val="32"/>
          <w:szCs w:val="32"/>
          <w:lang w:eastAsia="zh-CN"/>
        </w:rPr>
        <w:t>，</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5B40B0AF">
      <w:pPr>
        <w:pStyle w:val="14"/>
        <w:ind w:firstLine="800" w:firstLineChars="250"/>
        <w:outlineLvl w:val="3"/>
        <w:rPr>
          <w:rFonts w:hint="eastAsia" w:ascii="仿宋" w:hAnsi="仿宋" w:eastAsia="仿宋" w:cs="仿宋"/>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sz w:val="32"/>
          <w:szCs w:val="32"/>
          <w:lang w:eastAsia="zh-CN"/>
        </w:rPr>
        <w:t>城乡社区支出</w:t>
      </w:r>
      <w:r>
        <w:rPr>
          <w:rFonts w:hint="eastAsia" w:ascii="仿宋" w:hAnsi="仿宋" w:eastAsia="仿宋" w:cs="仿宋"/>
          <w:sz w:val="32"/>
          <w:szCs w:val="32"/>
        </w:rPr>
        <w:t>（类）</w:t>
      </w:r>
      <w:r>
        <w:rPr>
          <w:rFonts w:hint="eastAsia" w:ascii="仿宋" w:hAnsi="仿宋" w:eastAsia="仿宋" w:cs="仿宋"/>
          <w:sz w:val="32"/>
          <w:szCs w:val="32"/>
          <w:lang w:eastAsia="zh-CN"/>
        </w:rPr>
        <w:t>城乡社区公共设施</w:t>
      </w:r>
      <w:r>
        <w:rPr>
          <w:rFonts w:hint="eastAsia" w:ascii="仿宋" w:hAnsi="仿宋" w:eastAsia="仿宋" w:cs="仿宋"/>
          <w:sz w:val="32"/>
          <w:szCs w:val="32"/>
        </w:rPr>
        <w:t>（款）</w:t>
      </w:r>
      <w:r>
        <w:rPr>
          <w:rFonts w:hint="eastAsia" w:ascii="仿宋" w:hAnsi="仿宋" w:eastAsia="仿宋" w:cs="仿宋"/>
          <w:sz w:val="32"/>
          <w:szCs w:val="32"/>
          <w:lang w:eastAsia="zh-CN"/>
        </w:rPr>
        <w:t>其他城乡社区公共设施支出</w:t>
      </w:r>
      <w:r>
        <w:rPr>
          <w:rFonts w:hint="eastAsia" w:ascii="仿宋" w:hAnsi="仿宋" w:eastAsia="仿宋" w:cs="仿宋"/>
          <w:sz w:val="32"/>
          <w:szCs w:val="32"/>
        </w:rPr>
        <w:t>（项）</w:t>
      </w:r>
    </w:p>
    <w:p w14:paraId="1BA13D0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145.6</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sz w:val="32"/>
          <w:szCs w:val="32"/>
          <w:lang w:eastAsia="zh-CN"/>
        </w:rPr>
        <w:t>城乡社区支出</w:t>
      </w:r>
      <w:r>
        <w:rPr>
          <w:rFonts w:hint="eastAsia" w:ascii="仿宋" w:hAnsi="仿宋" w:eastAsia="仿宋" w:cs="仿宋"/>
          <w:sz w:val="32"/>
          <w:szCs w:val="32"/>
        </w:rPr>
        <w:t>（类）</w:t>
      </w:r>
      <w:r>
        <w:rPr>
          <w:rFonts w:hint="eastAsia" w:ascii="仿宋" w:hAnsi="仿宋" w:eastAsia="仿宋" w:cs="仿宋"/>
          <w:sz w:val="32"/>
          <w:szCs w:val="32"/>
          <w:lang w:eastAsia="zh-CN"/>
        </w:rPr>
        <w:t>城乡社区公共设施</w:t>
      </w:r>
      <w:r>
        <w:rPr>
          <w:rFonts w:hint="eastAsia" w:ascii="仿宋" w:hAnsi="仿宋" w:eastAsia="仿宋" w:cs="仿宋"/>
          <w:sz w:val="32"/>
          <w:szCs w:val="32"/>
        </w:rPr>
        <w:t>（款）</w:t>
      </w:r>
      <w:r>
        <w:rPr>
          <w:rFonts w:hint="eastAsia" w:ascii="仿宋" w:hAnsi="仿宋" w:eastAsia="仿宋" w:cs="仿宋"/>
          <w:sz w:val="32"/>
          <w:szCs w:val="32"/>
          <w:lang w:eastAsia="zh-CN"/>
        </w:rPr>
        <w:t>其他城乡社区公共设施支出</w:t>
      </w:r>
      <w:r>
        <w:rPr>
          <w:rFonts w:hint="eastAsia" w:ascii="仿宋" w:hAnsi="仿宋" w:eastAsia="仿宋" w:cs="仿宋"/>
          <w:sz w:val="32"/>
          <w:szCs w:val="32"/>
        </w:rPr>
        <w:t>（项）</w:t>
      </w:r>
      <w:r>
        <w:rPr>
          <w:rFonts w:hint="eastAsia" w:ascii="仿宋" w:hAnsi="仿宋" w:eastAsia="仿宋" w:cs="仿宋"/>
          <w:sz w:val="32"/>
          <w:szCs w:val="32"/>
          <w:lang w:eastAsia="zh-CN"/>
        </w:rPr>
        <w:t>，</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32A5A5D7">
      <w:pPr>
        <w:pStyle w:val="14"/>
        <w:numPr>
          <w:ilvl w:val="0"/>
          <w:numId w:val="0"/>
        </w:numPr>
        <w:ind w:leftChars="25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w:t>
      </w:r>
      <w:r>
        <w:rPr>
          <w:rFonts w:hint="eastAsia" w:ascii="仿宋" w:hAnsi="仿宋" w:eastAsia="仿宋" w:cs="仿宋"/>
          <w:color w:val="auto"/>
          <w:sz w:val="32"/>
          <w:szCs w:val="32"/>
          <w:lang w:val="en-US" w:eastAsia="zh-CN"/>
        </w:rPr>
        <w:t>农村基础设施建设（项）</w:t>
      </w:r>
    </w:p>
    <w:p w14:paraId="157E85BB">
      <w:pPr>
        <w:pStyle w:val="14"/>
        <w:numPr>
          <w:ilvl w:val="0"/>
          <w:numId w:val="0"/>
        </w:numPr>
        <w:ind w:leftChars="25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sz w:val="32"/>
          <w:szCs w:val="32"/>
          <w:lang w:val="en-US" w:eastAsia="zh-CN"/>
        </w:rPr>
        <w:t>21008.08</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完成年初预算的0%，决算数大于年初预算数的主要原因是：</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w:t>
      </w:r>
      <w:r>
        <w:rPr>
          <w:rFonts w:hint="eastAsia" w:ascii="仿宋" w:hAnsi="仿宋" w:eastAsia="仿宋" w:cs="仿宋"/>
          <w:color w:val="auto"/>
          <w:sz w:val="32"/>
          <w:szCs w:val="32"/>
          <w:lang w:val="en-US" w:eastAsia="zh-CN"/>
        </w:rPr>
        <w:t>农村基础设施建设（项），</w:t>
      </w:r>
      <w:r>
        <w:rPr>
          <w:rFonts w:hint="eastAsia" w:ascii="仿宋" w:hAnsi="仿宋" w:eastAsia="仿宋" w:cs="仿宋"/>
          <w:color w:val="auto"/>
          <w:sz w:val="32"/>
          <w:szCs w:val="32"/>
        </w:rPr>
        <w:t>在年初数不可预见未列入预算数。</w:t>
      </w:r>
    </w:p>
    <w:p w14:paraId="3A2CC827">
      <w:pPr>
        <w:pStyle w:val="14"/>
        <w:ind w:firstLine="800" w:firstLineChars="250"/>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w:t>
      </w:r>
      <w:r>
        <w:rPr>
          <w:rFonts w:hint="eastAsia" w:ascii="仿宋" w:hAnsi="仿宋" w:eastAsia="仿宋" w:cs="仿宋"/>
          <w:color w:val="auto"/>
          <w:sz w:val="32"/>
          <w:szCs w:val="32"/>
          <w:highlight w:val="none"/>
        </w:rPr>
        <w:t>行政运行</w:t>
      </w:r>
      <w:r>
        <w:rPr>
          <w:rFonts w:hint="eastAsia" w:ascii="仿宋" w:hAnsi="仿宋" w:eastAsia="仿宋" w:cs="仿宋"/>
          <w:color w:val="auto"/>
          <w:sz w:val="32"/>
          <w:szCs w:val="32"/>
          <w:highlight w:val="none"/>
          <w:lang w:eastAsia="zh-CN"/>
        </w:rPr>
        <w:t>（项）</w:t>
      </w:r>
    </w:p>
    <w:p w14:paraId="29E56959">
      <w:pPr>
        <w:pStyle w:val="14"/>
        <w:ind w:firstLine="800" w:firstLineChars="250"/>
        <w:rPr>
          <w:rFonts w:hint="eastAsia" w:ascii="仿宋" w:hAnsi="仿宋" w:eastAsia="仿宋" w:cs="仿宋"/>
          <w:color w:val="auto"/>
          <w:sz w:val="32"/>
          <w:szCs w:val="32"/>
          <w:highlight w:val="none"/>
          <w:shd w:val="clear" w:fill="000000"/>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1511.83</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619.27</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40.96</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小</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highlight w:val="none"/>
          <w:shd w:val="clear"/>
          <w:lang w:eastAsia="zh-CN"/>
        </w:rPr>
        <w:t>项目款项未支付；</w:t>
      </w:r>
    </w:p>
    <w:p w14:paraId="1008ED5B">
      <w:pPr>
        <w:pStyle w:val="14"/>
        <w:ind w:firstLine="800" w:firstLineChars="250"/>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公路水路运输（款）公路养护（项）</w:t>
      </w:r>
    </w:p>
    <w:p w14:paraId="7329F6F4">
      <w:pPr>
        <w:pStyle w:val="14"/>
        <w:ind w:firstLine="800" w:firstLineChars="250"/>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154</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小</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公路水路运输（款）</w:t>
      </w:r>
      <w:r>
        <w:rPr>
          <w:rFonts w:hint="eastAsia" w:ascii="仿宋" w:hAnsi="仿宋" w:eastAsia="仿宋" w:cs="仿宋"/>
          <w:color w:val="auto"/>
          <w:sz w:val="32"/>
          <w:szCs w:val="32"/>
        </w:rPr>
        <w:t>公路</w:t>
      </w:r>
      <w:r>
        <w:rPr>
          <w:rFonts w:hint="eastAsia" w:ascii="仿宋" w:hAnsi="仿宋" w:eastAsia="仿宋" w:cs="仿宋"/>
          <w:color w:val="auto"/>
          <w:sz w:val="32"/>
          <w:szCs w:val="32"/>
          <w:lang w:eastAsia="zh-CN"/>
        </w:rPr>
        <w:t>养护（项）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highlight w:val="none"/>
          <w:shd w:val="clear"/>
          <w:lang w:eastAsia="zh-CN"/>
        </w:rPr>
        <w:t>；</w:t>
      </w:r>
    </w:p>
    <w:p w14:paraId="1203FB1E">
      <w:pPr>
        <w:pStyle w:val="14"/>
        <w:ind w:firstLine="800" w:firstLineChars="250"/>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公路水路运输（款）公路运输管理（项）</w:t>
      </w:r>
    </w:p>
    <w:p w14:paraId="74845936">
      <w:pPr>
        <w:pStyle w:val="14"/>
        <w:ind w:firstLine="800" w:firstLineChars="250"/>
        <w:rPr>
          <w:rFonts w:hint="eastAsia" w:ascii="仿宋" w:hAnsi="仿宋" w:eastAsia="仿宋" w:cs="仿宋"/>
          <w:color w:val="auto"/>
          <w:sz w:val="32"/>
          <w:szCs w:val="32"/>
          <w:highlight w:val="none"/>
          <w:shd w:val="clear" w:fill="000000"/>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10.54</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大</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公路水路运输（款）公路运输管理（项）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highlight w:val="none"/>
          <w:shd w:val="clear"/>
          <w:lang w:eastAsia="zh-CN"/>
        </w:rPr>
        <w:t>；</w:t>
      </w:r>
    </w:p>
    <w:p w14:paraId="574BA108">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公路水路运输（款）其他公路</w:t>
      </w:r>
      <w:r>
        <w:rPr>
          <w:rFonts w:hint="eastAsia" w:ascii="仿宋" w:hAnsi="仿宋" w:eastAsia="仿宋" w:cs="仿宋"/>
          <w:color w:val="auto"/>
          <w:sz w:val="32"/>
          <w:szCs w:val="32"/>
        </w:rPr>
        <w:t>水路运输支出</w:t>
      </w:r>
      <w:r>
        <w:rPr>
          <w:rFonts w:hint="eastAsia" w:ascii="仿宋" w:hAnsi="仿宋" w:eastAsia="仿宋" w:cs="仿宋"/>
          <w:color w:val="auto"/>
          <w:sz w:val="32"/>
          <w:szCs w:val="32"/>
          <w:lang w:eastAsia="zh-CN"/>
        </w:rPr>
        <w:t>（项）</w:t>
      </w:r>
    </w:p>
    <w:p w14:paraId="13A66610">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795.71</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1895.14</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238.17</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于年初预算数的主要原因是：交通运输支出（类）</w:t>
      </w:r>
      <w:r>
        <w:rPr>
          <w:rFonts w:hint="eastAsia" w:ascii="仿宋" w:hAnsi="仿宋" w:eastAsia="仿宋" w:cs="仿宋"/>
          <w:color w:val="auto"/>
          <w:sz w:val="32"/>
          <w:szCs w:val="32"/>
          <w:lang w:eastAsia="zh-CN"/>
        </w:rPr>
        <w:t>公路水路运输（款）</w:t>
      </w:r>
      <w:r>
        <w:rPr>
          <w:rFonts w:hint="eastAsia" w:ascii="仿宋" w:hAnsi="仿宋" w:eastAsia="仿宋" w:cs="仿宋"/>
          <w:color w:val="auto"/>
          <w:sz w:val="32"/>
          <w:szCs w:val="32"/>
        </w:rPr>
        <w:t>其他公路水路运输支出</w:t>
      </w:r>
      <w:r>
        <w:rPr>
          <w:rFonts w:hint="eastAsia" w:ascii="仿宋" w:hAnsi="仿宋" w:eastAsia="仿宋" w:cs="仿宋"/>
          <w:color w:val="auto"/>
          <w:sz w:val="32"/>
          <w:szCs w:val="32"/>
          <w:lang w:eastAsia="zh-CN"/>
        </w:rPr>
        <w:t>（项）交通建设基础设施项目支付及时到位；</w:t>
      </w:r>
    </w:p>
    <w:p w14:paraId="32100ED2">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车辆购置税支出（款）车辆购置税用于公路等基础设施建设支出（项）</w:t>
      </w:r>
    </w:p>
    <w:p w14:paraId="4118ED0A">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60</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%，决算数大于年初预算数的主要原因是：交通运输支出（类）</w:t>
      </w:r>
      <w:r>
        <w:rPr>
          <w:rFonts w:hint="eastAsia" w:ascii="仿宋" w:hAnsi="仿宋" w:eastAsia="仿宋" w:cs="仿宋"/>
          <w:color w:val="auto"/>
          <w:sz w:val="32"/>
          <w:szCs w:val="32"/>
          <w:lang w:eastAsia="zh-CN"/>
        </w:rPr>
        <w:t>车辆购置税支出（款）车辆购置税用于公路等基础设施建设支出（项）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0B34C9FB">
      <w:pPr>
        <w:pStyle w:val="14"/>
        <w:ind w:firstLine="800" w:firstLineChars="250"/>
        <w:outlineLvl w:val="3"/>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住房保障支出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住房改革</w:t>
      </w:r>
      <w:r>
        <w:rPr>
          <w:rFonts w:hint="eastAsia" w:ascii="仿宋" w:hAnsi="仿宋" w:eastAsia="仿宋" w:cs="仿宋"/>
          <w:color w:val="auto"/>
          <w:sz w:val="32"/>
          <w:szCs w:val="32"/>
        </w:rPr>
        <w:t>支出</w:t>
      </w:r>
      <w:r>
        <w:rPr>
          <w:rFonts w:hint="eastAsia" w:ascii="仿宋" w:hAnsi="仿宋" w:eastAsia="仿宋" w:cs="仿宋"/>
          <w:color w:val="auto"/>
          <w:sz w:val="32"/>
          <w:szCs w:val="32"/>
          <w:lang w:eastAsia="zh-CN"/>
        </w:rPr>
        <w:t>（款）住房公积金（项）</w:t>
      </w:r>
    </w:p>
    <w:p w14:paraId="04BCE77C">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31.99</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29.87</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93.37</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住房保障支出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住房改革</w:t>
      </w:r>
      <w:r>
        <w:rPr>
          <w:rFonts w:hint="eastAsia" w:ascii="仿宋" w:hAnsi="仿宋" w:eastAsia="仿宋" w:cs="仿宋"/>
          <w:color w:val="auto"/>
          <w:sz w:val="32"/>
          <w:szCs w:val="32"/>
        </w:rPr>
        <w:t>支出</w:t>
      </w:r>
      <w:r>
        <w:rPr>
          <w:rFonts w:hint="eastAsia" w:ascii="仿宋" w:hAnsi="仿宋" w:eastAsia="仿宋" w:cs="仿宋"/>
          <w:color w:val="auto"/>
          <w:sz w:val="32"/>
          <w:szCs w:val="32"/>
          <w:lang w:eastAsia="zh-CN"/>
        </w:rPr>
        <w:t>（款）住房公积金（项）为干部职工交纳了住房公积金由于人员退休使住房公积金交纳减少</w:t>
      </w:r>
      <w:r>
        <w:rPr>
          <w:rFonts w:hint="eastAsia" w:ascii="仿宋" w:hAnsi="仿宋" w:eastAsia="仿宋" w:cs="仿宋"/>
          <w:color w:val="auto"/>
          <w:sz w:val="32"/>
          <w:szCs w:val="32"/>
        </w:rPr>
        <w:t>。</w:t>
      </w:r>
    </w:p>
    <w:p w14:paraId="6E894DC5">
      <w:pPr>
        <w:pStyle w:val="14"/>
        <w:ind w:firstLine="800" w:firstLineChars="250"/>
        <w:outlineLvl w:val="3"/>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、其他支出（类）</w:t>
      </w:r>
      <w:r>
        <w:rPr>
          <w:rFonts w:hint="eastAsia" w:ascii="仿宋" w:hAnsi="仿宋" w:eastAsia="仿宋" w:cs="仿宋"/>
          <w:color w:val="auto"/>
          <w:sz w:val="32"/>
          <w:szCs w:val="32"/>
          <w:lang w:eastAsia="zh-CN"/>
        </w:rPr>
        <w:t>其他支出（款）其他支出（项）</w:t>
      </w:r>
    </w:p>
    <w:p w14:paraId="2EFBCD93">
      <w:pPr>
        <w:pStyle w:val="14"/>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75</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%，决算数大于年初预算数的主要原因是：交通运输支出（类）</w:t>
      </w:r>
      <w:r>
        <w:rPr>
          <w:rFonts w:hint="eastAsia" w:ascii="仿宋" w:hAnsi="仿宋" w:eastAsia="仿宋" w:cs="仿宋"/>
          <w:color w:val="auto"/>
          <w:sz w:val="32"/>
          <w:szCs w:val="32"/>
          <w:lang w:eastAsia="zh-CN"/>
        </w:rPr>
        <w:t>车辆购置税支出（款）车辆购置税用于公路等基础设施建设支出（项）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6B01A9EF">
      <w:pPr>
        <w:pStyle w:val="14"/>
        <w:keepNext w:val="0"/>
        <w:keepLines w:val="0"/>
        <w:pageBreakBefore w:val="0"/>
        <w:widowControl w:val="0"/>
        <w:kinsoku/>
        <w:wordWrap/>
        <w:overflowPunct/>
        <w:topLinePunct w:val="0"/>
        <w:bidi w:val="0"/>
        <w:snapToGrid/>
        <w:spacing w:line="600" w:lineRule="exact"/>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六、一般公共预算财政拨款基本支出决算情况说明</w:t>
      </w:r>
    </w:p>
    <w:p w14:paraId="7C01145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969.62</w:t>
      </w:r>
      <w:r>
        <w:rPr>
          <w:rFonts w:hint="eastAsia" w:ascii="仿宋" w:hAnsi="仿宋" w:eastAsia="仿宋" w:cs="仿宋"/>
          <w:sz w:val="32"/>
          <w:szCs w:val="32"/>
        </w:rPr>
        <w:t>万元，其中：</w:t>
      </w:r>
    </w:p>
    <w:p w14:paraId="5C12A440">
      <w:pPr>
        <w:pStyle w:val="14"/>
        <w:ind w:firstLine="640" w:firstLineChars="200"/>
        <w:rPr>
          <w:rFonts w:hint="eastAsia" w:ascii="仿宋" w:hAnsi="仿宋" w:eastAsia="仿宋" w:cs="仿宋"/>
          <w:sz w:val="32"/>
          <w:szCs w:val="32"/>
          <w:highlight w:val="none"/>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人员经费</w:t>
      </w:r>
      <w:r>
        <w:rPr>
          <w:rFonts w:hint="eastAsia" w:ascii="仿宋" w:hAnsi="仿宋" w:eastAsia="仿宋" w:cs="仿宋"/>
          <w:sz w:val="32"/>
          <w:szCs w:val="32"/>
          <w:lang w:val="en-US" w:eastAsia="zh-CN"/>
        </w:rPr>
        <w:t>687.51</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70.9</w:t>
      </w:r>
      <w:r>
        <w:rPr>
          <w:rFonts w:hint="eastAsia" w:ascii="仿宋" w:hAnsi="仿宋" w:eastAsia="仿宋" w:cs="仿宋"/>
          <w:sz w:val="32"/>
          <w:szCs w:val="32"/>
        </w:rPr>
        <w:t>%,主要包括基本工资</w:t>
      </w:r>
      <w:r>
        <w:rPr>
          <w:rFonts w:hint="eastAsia" w:ascii="仿宋" w:hAnsi="仿宋" w:eastAsia="仿宋" w:cs="仿宋"/>
          <w:sz w:val="32"/>
          <w:szCs w:val="32"/>
          <w:highlight w:val="none"/>
          <w:lang w:val="en-US" w:eastAsia="zh-CN"/>
        </w:rPr>
        <w:t>200.08万元、津贴补贴118.84万元、奖金38.1万元、伙食补助费23.97万元、绩效工资69.93万元、机关事业单位基本养老保险缴费87.32万元、职工基本医疗保险缴费35.45万元、其他社会保障缴费2.65万元、住房公积金34.22万元、职业年金缴费8.67万元；对个人和家庭</w:t>
      </w:r>
      <w:r>
        <w:rPr>
          <w:rFonts w:hint="eastAsia" w:ascii="仿宋" w:hAnsi="仿宋" w:eastAsia="仿宋" w:cs="仿宋"/>
          <w:sz w:val="32"/>
          <w:szCs w:val="32"/>
          <w:highlight w:val="none"/>
        </w:rPr>
        <w:t>的补助</w:t>
      </w:r>
      <w:r>
        <w:rPr>
          <w:rFonts w:hint="eastAsia" w:ascii="仿宋" w:hAnsi="仿宋" w:eastAsia="仿宋" w:cs="仿宋"/>
          <w:sz w:val="32"/>
          <w:szCs w:val="32"/>
          <w:highlight w:val="none"/>
          <w:lang w:val="en-US" w:eastAsia="zh-CN"/>
        </w:rPr>
        <w:t>68.28</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，其中：抚恤金</w:t>
      </w:r>
      <w:r>
        <w:rPr>
          <w:rFonts w:hint="eastAsia" w:ascii="仿宋" w:hAnsi="仿宋" w:eastAsia="仿宋" w:cs="仿宋"/>
          <w:sz w:val="32"/>
          <w:szCs w:val="32"/>
          <w:highlight w:val="none"/>
          <w:lang w:val="en-US" w:eastAsia="zh-CN"/>
        </w:rPr>
        <w:t>47.8万元、生活补助18.98万元、其他对个人和家庭的补助1.51万元</w:t>
      </w:r>
      <w:r>
        <w:rPr>
          <w:rFonts w:hint="eastAsia" w:ascii="仿宋" w:hAnsi="仿宋" w:eastAsia="仿宋" w:cs="仿宋"/>
          <w:sz w:val="32"/>
          <w:szCs w:val="32"/>
          <w:highlight w:val="none"/>
        </w:rPr>
        <w:t>；</w:t>
      </w:r>
    </w:p>
    <w:p w14:paraId="50E15746">
      <w:pPr>
        <w:pStyle w:val="14"/>
        <w:ind w:firstLine="640" w:firstLineChars="200"/>
        <w:rPr>
          <w:rFonts w:hint="eastAsia" w:ascii="仿宋" w:hAnsi="仿宋" w:eastAsia="仿宋" w:cs="仿宋"/>
          <w:i/>
          <w:color w:val="FF0000"/>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公用经费</w:t>
      </w:r>
      <w:r>
        <w:rPr>
          <w:rFonts w:hint="eastAsia" w:ascii="仿宋" w:hAnsi="仿宋" w:eastAsia="仿宋" w:cs="仿宋"/>
          <w:sz w:val="32"/>
          <w:szCs w:val="32"/>
          <w:lang w:val="en-US" w:eastAsia="zh-CN"/>
        </w:rPr>
        <w:t>282.11</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29.1</w:t>
      </w:r>
      <w:r>
        <w:rPr>
          <w:rFonts w:hint="eastAsia" w:ascii="仿宋" w:hAnsi="仿宋" w:eastAsia="仿宋" w:cs="仿宋"/>
          <w:sz w:val="32"/>
          <w:szCs w:val="32"/>
        </w:rPr>
        <w:t>%，主要包括办公费</w:t>
      </w:r>
      <w:r>
        <w:rPr>
          <w:rFonts w:hint="eastAsia" w:ascii="仿宋" w:hAnsi="仿宋" w:eastAsia="仿宋" w:cs="仿宋"/>
          <w:sz w:val="32"/>
          <w:szCs w:val="32"/>
          <w:highlight w:val="none"/>
          <w:lang w:val="en-US" w:eastAsia="zh-CN"/>
        </w:rPr>
        <w:t>19.98万元、印刷费7.87万元、咨询费4.92万元、水费1.55万元、电费4.33万元、邮电费0.19万元、差旅费31.87万元、维修（护）费3.06万元、培训费0.88万元、劳务费11.81万元、工会经费11.8万元、其他交通费用51.59万元、</w:t>
      </w:r>
      <w:r>
        <w:rPr>
          <w:rFonts w:hint="eastAsia" w:ascii="仿宋" w:hAnsi="仿宋" w:eastAsia="仿宋" w:cs="仿宋"/>
          <w:color w:val="000000" w:themeColor="text1"/>
          <w:sz w:val="32"/>
          <w:szCs w:val="32"/>
          <w:lang w:eastAsia="zh-CN"/>
          <w14:textFill>
            <w14:solidFill>
              <w14:schemeClr w14:val="tx1"/>
            </w14:solidFill>
          </w14:textFill>
        </w:rPr>
        <w:t>福利费</w:t>
      </w:r>
      <w:r>
        <w:rPr>
          <w:rFonts w:hint="eastAsia" w:ascii="仿宋" w:hAnsi="仿宋" w:eastAsia="仿宋" w:cs="仿宋"/>
          <w:color w:val="000000" w:themeColor="text1"/>
          <w:sz w:val="32"/>
          <w:szCs w:val="32"/>
          <w:lang w:val="en-US" w:eastAsia="zh-CN"/>
          <w14:textFill>
            <w14:solidFill>
              <w14:schemeClr w14:val="tx1"/>
            </w14:solidFill>
          </w14:textFill>
        </w:rPr>
        <w:t>0.47</w:t>
      </w:r>
      <w:r>
        <w:rPr>
          <w:rFonts w:hint="eastAsia" w:ascii="仿宋" w:hAnsi="仿宋" w:eastAsia="仿宋" w:cs="仿宋"/>
          <w:color w:val="000000" w:themeColor="text1"/>
          <w:sz w:val="32"/>
          <w:szCs w:val="32"/>
          <w14:textFill>
            <w14:solidFill>
              <w14:schemeClr w14:val="tx1"/>
            </w14:solidFill>
          </w14:textFill>
        </w:rPr>
        <w:t>万元、其他商品和服务支出</w:t>
      </w:r>
      <w:r>
        <w:rPr>
          <w:rFonts w:hint="eastAsia" w:ascii="仿宋" w:hAnsi="仿宋" w:eastAsia="仿宋" w:cs="仿宋"/>
          <w:color w:val="000000" w:themeColor="text1"/>
          <w:sz w:val="32"/>
          <w:szCs w:val="32"/>
          <w:lang w:val="en-US" w:eastAsia="zh-CN"/>
          <w14:textFill>
            <w14:solidFill>
              <w14:schemeClr w14:val="tx1"/>
            </w14:solidFill>
          </w14:textFill>
        </w:rPr>
        <w:t>51.59</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办公设备购置</w:t>
      </w:r>
      <w:r>
        <w:rPr>
          <w:rFonts w:hint="eastAsia" w:ascii="仿宋" w:hAnsi="仿宋" w:eastAsia="仿宋" w:cs="仿宋"/>
          <w:color w:val="000000" w:themeColor="text1"/>
          <w:sz w:val="32"/>
          <w:szCs w:val="32"/>
          <w:lang w:val="en-US" w:eastAsia="zh-CN"/>
          <w14:textFill>
            <w14:solidFill>
              <w14:schemeClr w14:val="tx1"/>
            </w14:solidFill>
          </w14:textFill>
        </w:rPr>
        <w:t>1.55万元、</w:t>
      </w:r>
      <w:r>
        <w:rPr>
          <w:rFonts w:hint="eastAsia" w:ascii="仿宋" w:hAnsi="仿宋" w:eastAsia="仿宋" w:cs="仿宋"/>
          <w:color w:val="000000" w:themeColor="text1"/>
          <w:sz w:val="32"/>
          <w:szCs w:val="32"/>
          <w:lang w:eastAsia="zh-CN"/>
          <w14:textFill>
            <w14:solidFill>
              <w14:schemeClr w14:val="tx1"/>
            </w14:solidFill>
          </w14:textFill>
        </w:rPr>
        <w:t>专用设备购置</w:t>
      </w:r>
      <w:r>
        <w:rPr>
          <w:rFonts w:hint="eastAsia" w:ascii="仿宋" w:hAnsi="仿宋" w:eastAsia="仿宋" w:cs="仿宋"/>
          <w:color w:val="000000" w:themeColor="text1"/>
          <w:sz w:val="32"/>
          <w:szCs w:val="32"/>
          <w:lang w:val="en-US" w:eastAsia="zh-CN"/>
          <w14:textFill>
            <w14:solidFill>
              <w14:schemeClr w14:val="tx1"/>
            </w14:solidFill>
          </w14:textFill>
        </w:rPr>
        <w:t>80万元</w:t>
      </w:r>
      <w:r>
        <w:rPr>
          <w:rFonts w:hint="eastAsia" w:ascii="仿宋" w:hAnsi="仿宋" w:eastAsia="仿宋" w:cs="仿宋"/>
          <w:color w:val="000000" w:themeColor="text1"/>
          <w:sz w:val="32"/>
          <w:szCs w:val="32"/>
          <w14:textFill>
            <w14:solidFill>
              <w14:schemeClr w14:val="tx1"/>
            </w14:solidFill>
          </w14:textFill>
        </w:rPr>
        <w:t>。</w:t>
      </w:r>
    </w:p>
    <w:p w14:paraId="6A5CA9CE">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bCs/>
          <w:i/>
          <w:color w:val="auto"/>
          <w:sz w:val="32"/>
          <w:szCs w:val="32"/>
          <w:highlight w:val="yellow"/>
          <w:lang w:eastAsia="zh-CN"/>
        </w:rPr>
      </w:pPr>
      <w:r>
        <w:rPr>
          <w:rFonts w:hint="eastAsia" w:ascii="仿宋" w:hAnsi="仿宋" w:eastAsia="仿宋" w:cs="仿宋"/>
          <w:b w:val="0"/>
          <w:bCs/>
          <w:sz w:val="32"/>
          <w:szCs w:val="32"/>
        </w:rPr>
        <w:t>七、财政拨款三公经费支出决算情况说明</w:t>
      </w:r>
    </w:p>
    <w:p w14:paraId="1AAAA5A3">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仿宋" w:hAnsi="仿宋" w:eastAsia="仿宋" w:cs="仿宋"/>
          <w:b/>
          <w:bCs w:val="0"/>
          <w:sz w:val="32"/>
          <w:szCs w:val="32"/>
        </w:rPr>
      </w:pPr>
      <w:r>
        <w:rPr>
          <w:rFonts w:hint="eastAsia" w:ascii="仿宋" w:hAnsi="仿宋" w:eastAsia="仿宋" w:cs="仿宋"/>
          <w:b/>
          <w:bCs w:val="0"/>
          <w:sz w:val="32"/>
          <w:szCs w:val="32"/>
        </w:rPr>
        <w:t>（一）“三公”经费财政拨款支出决算总体情况说明</w:t>
      </w:r>
    </w:p>
    <w:p w14:paraId="5125296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“三公”经费财政拨款支出预算为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本单位本年度没有发生</w:t>
      </w:r>
      <w:r>
        <w:rPr>
          <w:rFonts w:hint="eastAsia" w:ascii="仿宋" w:hAnsi="仿宋" w:eastAsia="仿宋" w:cs="仿宋"/>
          <w:sz w:val="32"/>
          <w:szCs w:val="32"/>
        </w:rPr>
        <w:t>因公出国（境）费支出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一致。其中：</w:t>
      </w:r>
    </w:p>
    <w:p w14:paraId="73AC669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由于预算数为0，无法计算百分比</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本单位本年度没有发生公务接待费用支出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p>
    <w:p w14:paraId="6E02924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由于预算数为0，无法计算百分比</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本单位本年度没有发生公务接待费用支出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p>
    <w:p w14:paraId="08BF8B4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由于预算数为0，无法计算百分比</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lang w:eastAsia="zh-CN"/>
        </w:rPr>
        <w:t>预算数的</w:t>
      </w:r>
      <w:r>
        <w:rPr>
          <w:rFonts w:hint="eastAsia" w:ascii="仿宋" w:hAnsi="仿宋" w:eastAsia="仿宋" w:cs="仿宋"/>
          <w:sz w:val="32"/>
          <w:szCs w:val="32"/>
        </w:rPr>
        <w:t>主要原因是</w:t>
      </w:r>
      <w:r>
        <w:rPr>
          <w:rFonts w:hint="eastAsia" w:ascii="仿宋" w:hAnsi="仿宋" w:eastAsia="仿宋" w:cs="仿宋"/>
          <w:sz w:val="32"/>
          <w:szCs w:val="32"/>
          <w:lang w:eastAsia="zh-CN"/>
        </w:rPr>
        <w:t>本单位本年度没有发生</w:t>
      </w:r>
      <w:r>
        <w:rPr>
          <w:rFonts w:hint="eastAsia" w:ascii="仿宋" w:hAnsi="仿宋" w:eastAsia="仿宋" w:cs="仿宋"/>
          <w:sz w:val="32"/>
          <w:szCs w:val="32"/>
        </w:rPr>
        <w:t>公务用车购置费支出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hint="eastAsia" w:ascii="仿宋" w:hAnsi="仿宋" w:eastAsia="仿宋" w:cs="仿宋"/>
          <w:sz w:val="32"/>
          <w:szCs w:val="32"/>
        </w:rPr>
        <w:t>。</w:t>
      </w:r>
    </w:p>
    <w:p w14:paraId="179F0F5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由于预算数为0，无法计算百分比</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lang w:eastAsia="zh-CN"/>
        </w:rPr>
        <w:t>预算数的</w:t>
      </w:r>
      <w:r>
        <w:rPr>
          <w:rFonts w:hint="eastAsia" w:ascii="仿宋" w:hAnsi="仿宋" w:eastAsia="仿宋" w:cs="仿宋"/>
          <w:sz w:val="32"/>
          <w:szCs w:val="32"/>
        </w:rPr>
        <w:t>主要原因是</w:t>
      </w:r>
      <w:r>
        <w:rPr>
          <w:rFonts w:hint="eastAsia" w:ascii="仿宋" w:hAnsi="仿宋" w:eastAsia="仿宋" w:cs="仿宋"/>
          <w:sz w:val="32"/>
          <w:szCs w:val="32"/>
          <w:lang w:eastAsia="zh-CN"/>
        </w:rPr>
        <w:t>本单位本年度没有发生</w:t>
      </w:r>
      <w:r>
        <w:rPr>
          <w:rFonts w:hint="eastAsia" w:ascii="仿宋" w:hAnsi="仿宋" w:eastAsia="仿宋" w:cs="仿宋"/>
          <w:sz w:val="32"/>
          <w:szCs w:val="32"/>
        </w:rPr>
        <w:t>公务用车运行维护费支出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hint="eastAsia" w:ascii="仿宋" w:hAnsi="仿宋" w:eastAsia="仿宋" w:cs="仿宋"/>
          <w:sz w:val="32"/>
          <w:szCs w:val="32"/>
        </w:rPr>
        <w:t>。</w:t>
      </w:r>
    </w:p>
    <w:p w14:paraId="416EFEA1">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仿宋" w:hAnsi="仿宋" w:eastAsia="仿宋" w:cs="仿宋"/>
          <w:b/>
          <w:bCs w:val="0"/>
          <w:sz w:val="32"/>
          <w:szCs w:val="32"/>
        </w:rPr>
      </w:pPr>
      <w:r>
        <w:rPr>
          <w:rFonts w:hint="eastAsia" w:ascii="仿宋" w:hAnsi="仿宋" w:eastAsia="仿宋" w:cs="仿宋"/>
          <w:b/>
          <w:bCs w:val="0"/>
          <w:sz w:val="32"/>
          <w:szCs w:val="32"/>
        </w:rPr>
        <w:t>（二）“三公”经费财政拨款支出决算具体情况说明</w:t>
      </w:r>
    </w:p>
    <w:p w14:paraId="7A06893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%。其中：</w:t>
      </w:r>
    </w:p>
    <w:p w14:paraId="3BBBCBCB">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b w:val="0"/>
          <w:bCs w:val="0"/>
          <w:i/>
          <w:color w:val="auto"/>
          <w:sz w:val="32"/>
          <w:szCs w:val="32"/>
        </w:rPr>
        <w:t>,</w:t>
      </w:r>
      <w:r>
        <w:rPr>
          <w:rFonts w:hint="eastAsia" w:ascii="仿宋" w:hAnsi="仿宋" w:eastAsia="仿宋" w:cs="仿宋"/>
          <w:sz w:val="32"/>
          <w:szCs w:val="32"/>
        </w:rPr>
        <w:t>开支内容包括：</w:t>
      </w:r>
    </w:p>
    <w:p w14:paraId="7CDA17C8">
      <w:pPr>
        <w:pStyle w:val="14"/>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主要是</w:t>
      </w:r>
      <w:r>
        <w:rPr>
          <w:rFonts w:hint="eastAsia" w:ascii="仿宋" w:hAnsi="仿宋" w:eastAsia="仿宋" w:cs="仿宋"/>
          <w:sz w:val="32"/>
          <w:szCs w:val="32"/>
          <w:lang w:eastAsia="zh-CN"/>
        </w:rPr>
        <w:t>本单位本年度没有</w:t>
      </w:r>
      <w:r>
        <w:rPr>
          <w:rFonts w:hint="eastAsia" w:ascii="仿宋" w:hAnsi="仿宋" w:eastAsia="仿宋" w:cs="仿宋"/>
          <w:sz w:val="32"/>
          <w:szCs w:val="32"/>
        </w:rPr>
        <w:t>发生因公出国（境）费</w:t>
      </w:r>
      <w:r>
        <w:rPr>
          <w:rFonts w:hint="eastAsia" w:ascii="仿宋" w:hAnsi="仿宋" w:eastAsia="仿宋" w:cs="仿宋"/>
          <w:sz w:val="32"/>
          <w:szCs w:val="32"/>
          <w:lang w:eastAsia="zh-CN"/>
        </w:rPr>
        <w:t>用</w:t>
      </w:r>
      <w:r>
        <w:rPr>
          <w:rFonts w:hint="eastAsia" w:ascii="仿宋" w:hAnsi="仿宋" w:eastAsia="仿宋" w:cs="仿宋"/>
          <w:sz w:val="32"/>
          <w:szCs w:val="32"/>
        </w:rPr>
        <w:t>支出</w:t>
      </w:r>
      <w:r>
        <w:rPr>
          <w:rFonts w:hint="eastAsia" w:ascii="仿宋" w:hAnsi="仿宋" w:eastAsia="仿宋" w:cs="仿宋"/>
          <w:sz w:val="32"/>
          <w:szCs w:val="32"/>
          <w:lang w:eastAsia="zh-CN"/>
        </w:rPr>
        <w:t>。</w:t>
      </w:r>
    </w:p>
    <w:p w14:paraId="5A4E212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lang w:eastAsia="zh-CN"/>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0</w:t>
      </w:r>
      <w:r>
        <w:rPr>
          <w:rFonts w:hint="eastAsia" w:ascii="仿宋" w:hAnsi="仿宋" w:eastAsia="仿宋" w:cs="仿宋"/>
          <w:sz w:val="32"/>
          <w:szCs w:val="32"/>
        </w:rPr>
        <w:t>个、来宾</w:t>
      </w:r>
      <w:r>
        <w:rPr>
          <w:rFonts w:hint="eastAsia" w:ascii="仿宋" w:hAnsi="仿宋" w:eastAsia="仿宋" w:cs="仿宋"/>
          <w:sz w:val="32"/>
          <w:szCs w:val="32"/>
          <w:lang w:val="en-US" w:eastAsia="zh-CN"/>
        </w:rPr>
        <w:t>0</w:t>
      </w:r>
      <w:r>
        <w:rPr>
          <w:rFonts w:hint="eastAsia" w:ascii="仿宋" w:hAnsi="仿宋" w:eastAsia="仿宋" w:cs="仿宋"/>
          <w:sz w:val="32"/>
          <w:szCs w:val="32"/>
        </w:rPr>
        <w:t>人次，主要是</w:t>
      </w:r>
      <w:r>
        <w:rPr>
          <w:rFonts w:hint="eastAsia" w:ascii="仿宋" w:hAnsi="仿宋" w:eastAsia="仿宋" w:cs="仿宋"/>
          <w:sz w:val="32"/>
          <w:szCs w:val="32"/>
          <w:lang w:eastAsia="zh-CN"/>
        </w:rPr>
        <w:t>本单位本年度没有</w:t>
      </w:r>
      <w:r>
        <w:rPr>
          <w:rFonts w:hint="eastAsia" w:ascii="仿宋" w:hAnsi="仿宋" w:eastAsia="仿宋" w:cs="仿宋"/>
          <w:sz w:val="32"/>
          <w:szCs w:val="32"/>
        </w:rPr>
        <w:t>发生</w:t>
      </w:r>
      <w:r>
        <w:rPr>
          <w:rFonts w:hint="eastAsia" w:ascii="仿宋" w:hAnsi="仿宋" w:eastAsia="仿宋" w:cs="仿宋"/>
          <w:sz w:val="32"/>
          <w:szCs w:val="32"/>
          <w:lang w:eastAsia="zh-CN"/>
        </w:rPr>
        <w:t>公务</w:t>
      </w:r>
      <w:r>
        <w:rPr>
          <w:rFonts w:hint="eastAsia" w:ascii="仿宋" w:hAnsi="仿宋" w:eastAsia="仿宋" w:cs="仿宋"/>
          <w:sz w:val="32"/>
          <w:szCs w:val="32"/>
        </w:rPr>
        <w:t>接待</w:t>
      </w:r>
      <w:r>
        <w:rPr>
          <w:rFonts w:hint="eastAsia" w:ascii="仿宋" w:hAnsi="仿宋" w:eastAsia="仿宋" w:cs="仿宋"/>
          <w:sz w:val="32"/>
          <w:szCs w:val="32"/>
          <w:lang w:eastAsia="zh-CN"/>
        </w:rPr>
        <w:t>费用</w:t>
      </w:r>
      <w:r>
        <w:rPr>
          <w:rFonts w:hint="eastAsia" w:ascii="仿宋" w:hAnsi="仿宋" w:eastAsia="仿宋" w:cs="仿宋"/>
          <w:sz w:val="32"/>
          <w:szCs w:val="32"/>
        </w:rPr>
        <w:t>支出</w:t>
      </w:r>
      <w:r>
        <w:rPr>
          <w:rFonts w:hint="eastAsia" w:ascii="仿宋" w:hAnsi="仿宋" w:eastAsia="仿宋" w:cs="仿宋"/>
          <w:sz w:val="32"/>
          <w:szCs w:val="32"/>
          <w:lang w:eastAsia="zh-CN"/>
        </w:rPr>
        <w:t>。</w:t>
      </w:r>
    </w:p>
    <w:p w14:paraId="26B279D0">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b/>
          <w:bCs/>
          <w:i/>
          <w:color w:val="auto"/>
          <w:kern w:val="0"/>
          <w:sz w:val="32"/>
          <w:szCs w:val="32"/>
          <w:lang w:val="en-US" w:eastAsia="zh-CN" w:bidi="ar-SA"/>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溆浦县交通运输局</w:t>
      </w:r>
      <w:r>
        <w:rPr>
          <w:rFonts w:hint="eastAsia" w:ascii="仿宋" w:hAnsi="仿宋" w:eastAsia="仿宋" w:cs="仿宋"/>
          <w:sz w:val="32"/>
          <w:szCs w:val="32"/>
        </w:rPr>
        <w:t>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万元，截止202</w:t>
      </w:r>
      <w:r>
        <w:rPr>
          <w:rFonts w:hint="eastAsia" w:ascii="仿宋" w:hAnsi="仿宋" w:eastAsia="仿宋" w:cs="仿宋"/>
          <w:sz w:val="32"/>
          <w:szCs w:val="32"/>
          <w:lang w:val="en-US" w:eastAsia="zh-CN"/>
        </w:rPr>
        <w:t>3</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14:paraId="67074346">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八、政府性基金预算收入支出决算情况</w:t>
      </w:r>
    </w:p>
    <w:p w14:paraId="7C673E71">
      <w:pPr>
        <w:pStyle w:val="14"/>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bCs/>
          <w:i/>
          <w:color w:val="auto"/>
          <w:kern w:val="0"/>
          <w:sz w:val="32"/>
          <w:szCs w:val="32"/>
          <w:lang w:val="en-US" w:eastAsia="zh-CN" w:bidi="ar-SA"/>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3</w:t>
      </w:r>
      <w:r>
        <w:rPr>
          <w:rFonts w:hint="eastAsia" w:ascii="仿宋" w:hAnsi="仿宋" w:eastAsia="仿宋" w:cs="仿宋"/>
          <w:sz w:val="32"/>
          <w:szCs w:val="32"/>
        </w:rPr>
        <w:t>年度政府性基金预算财政拨款收入</w:t>
      </w:r>
      <w:r>
        <w:rPr>
          <w:rFonts w:hint="eastAsia" w:ascii="仿宋" w:hAnsi="仿宋" w:eastAsia="仿宋" w:cs="仿宋"/>
          <w:sz w:val="32"/>
          <w:szCs w:val="32"/>
          <w:lang w:val="en-US" w:eastAsia="zh-CN"/>
        </w:rPr>
        <w:t>1845</w:t>
      </w:r>
      <w:r>
        <w:rPr>
          <w:rFonts w:hint="eastAsia" w:ascii="仿宋" w:hAnsi="仿宋" w:eastAsia="仿宋" w:cs="仿宋"/>
          <w:sz w:val="32"/>
          <w:szCs w:val="32"/>
        </w:rPr>
        <w:t>万元；年初结转和结余</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w:t>
      </w:r>
      <w:r>
        <w:rPr>
          <w:rFonts w:hint="eastAsia" w:ascii="仿宋" w:hAnsi="仿宋" w:eastAsia="仿宋" w:cs="仿宋"/>
          <w:sz w:val="32"/>
          <w:szCs w:val="32"/>
          <w:lang w:val="en-US" w:eastAsia="zh-CN"/>
        </w:rPr>
        <w:t>1845</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1845</w:t>
      </w:r>
      <w:r>
        <w:rPr>
          <w:rFonts w:hint="eastAsia" w:ascii="仿宋" w:hAnsi="仿宋" w:eastAsia="仿宋" w:cs="仿宋"/>
          <w:sz w:val="32"/>
          <w:szCs w:val="32"/>
        </w:rPr>
        <w:t>万元；年末结转和结余</w:t>
      </w:r>
      <w:r>
        <w:rPr>
          <w:rFonts w:hint="eastAsia" w:ascii="仿宋" w:hAnsi="仿宋" w:eastAsia="仿宋" w:cs="仿宋"/>
          <w:sz w:val="32"/>
          <w:szCs w:val="32"/>
          <w:lang w:val="en-US" w:eastAsia="zh-CN"/>
        </w:rPr>
        <w:t>0</w:t>
      </w:r>
      <w:r>
        <w:rPr>
          <w:rFonts w:hint="eastAsia" w:ascii="仿宋" w:hAnsi="仿宋" w:eastAsia="仿宋" w:cs="仿宋"/>
          <w:sz w:val="32"/>
          <w:szCs w:val="32"/>
        </w:rPr>
        <w:t>万元。具体情况如下：</w:t>
      </w:r>
    </w:p>
    <w:p w14:paraId="3CDA25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其他支出</w:t>
      </w:r>
      <w:r>
        <w:rPr>
          <w:rFonts w:hint="eastAsia" w:ascii="仿宋" w:hAnsi="仿宋" w:eastAsia="仿宋" w:cs="仿宋"/>
          <w:sz w:val="32"/>
          <w:szCs w:val="32"/>
        </w:rPr>
        <w:t>（类）</w:t>
      </w:r>
      <w:r>
        <w:rPr>
          <w:rFonts w:hint="eastAsia" w:ascii="仿宋" w:hAnsi="仿宋" w:eastAsia="仿宋" w:cs="仿宋"/>
          <w:sz w:val="32"/>
          <w:szCs w:val="32"/>
          <w:lang w:eastAsia="zh-CN"/>
        </w:rPr>
        <w:t>其他政府性基金及对应专项债务收入安排的支</w:t>
      </w:r>
      <w:r>
        <w:rPr>
          <w:rFonts w:hint="eastAsia" w:ascii="仿宋" w:hAnsi="仿宋" w:eastAsia="仿宋" w:cs="仿宋"/>
          <w:sz w:val="32"/>
          <w:szCs w:val="32"/>
        </w:rPr>
        <w:t>（款）其他地方自行试点项目收益专项债券收入安排的支出（项）。</w:t>
      </w:r>
    </w:p>
    <w:p w14:paraId="5DD55A1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1845</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本年度项目资金是用专项债券（政府性基金）支付。</w:t>
      </w:r>
    </w:p>
    <w:p w14:paraId="1876D937">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九、关于机关运行经费支出说明</w:t>
      </w:r>
    </w:p>
    <w:p w14:paraId="29290AA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282.11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比上年决算数</w:t>
      </w:r>
      <w:r>
        <w:rPr>
          <w:rFonts w:hint="eastAsia" w:ascii="仿宋" w:hAnsi="仿宋" w:eastAsia="仿宋" w:cs="仿宋"/>
          <w:sz w:val="32"/>
          <w:szCs w:val="32"/>
          <w:lang w:val="en-US" w:eastAsia="zh-CN"/>
        </w:rPr>
        <w:t>226.35万元</w:t>
      </w:r>
      <w:r>
        <w:rPr>
          <w:rFonts w:hint="eastAsia" w:ascii="仿宋" w:hAnsi="仿宋" w:eastAsia="仿宋" w:cs="仿宋"/>
          <w:sz w:val="32"/>
          <w:szCs w:val="32"/>
        </w:rPr>
        <w:t>增加</w:t>
      </w:r>
      <w:r>
        <w:rPr>
          <w:rFonts w:hint="eastAsia" w:ascii="仿宋" w:hAnsi="仿宋" w:eastAsia="仿宋" w:cs="仿宋"/>
          <w:sz w:val="32"/>
          <w:szCs w:val="32"/>
          <w:lang w:val="en-US" w:eastAsia="zh-CN"/>
        </w:rPr>
        <w:t>55.76</w:t>
      </w:r>
      <w:r>
        <w:rPr>
          <w:rFonts w:hint="eastAsia" w:ascii="仿宋" w:hAnsi="仿宋" w:eastAsia="仿宋" w:cs="仿宋"/>
          <w:sz w:val="32"/>
          <w:szCs w:val="32"/>
        </w:rPr>
        <w:t xml:space="preserve"> 万元，增长（降低）</w:t>
      </w:r>
      <w:r>
        <w:rPr>
          <w:rFonts w:hint="eastAsia" w:ascii="仿宋" w:hAnsi="仿宋" w:eastAsia="仿宋" w:cs="仿宋"/>
          <w:sz w:val="32"/>
          <w:szCs w:val="32"/>
          <w:lang w:val="en-US" w:eastAsia="zh-CN"/>
        </w:rPr>
        <w:t>24.63</w:t>
      </w:r>
      <w:r>
        <w:rPr>
          <w:rFonts w:hint="eastAsia" w:ascii="仿宋" w:hAnsi="仿宋" w:eastAsia="仿宋" w:cs="仿宋"/>
          <w:sz w:val="32"/>
          <w:szCs w:val="32"/>
        </w:rPr>
        <w:t>%。主要原因是：</w:t>
      </w:r>
      <w:r>
        <w:rPr>
          <w:rFonts w:hint="eastAsia" w:ascii="仿宋" w:hAnsi="仿宋" w:eastAsia="仿宋" w:cs="仿宋"/>
          <w:sz w:val="32"/>
          <w:szCs w:val="32"/>
          <w:lang w:eastAsia="zh-CN"/>
        </w:rPr>
        <w:t>本年度支付了交通综合执法大队现场不停车检测系统设备款。</w:t>
      </w:r>
    </w:p>
    <w:p w14:paraId="0758F8EE">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十、一般性支出情况说明</w:t>
      </w:r>
    </w:p>
    <w:p w14:paraId="586C3DBD">
      <w:pPr>
        <w:pStyle w:val="14"/>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万元，用于</w:t>
      </w:r>
      <w:r>
        <w:rPr>
          <w:rFonts w:hint="eastAsia" w:ascii="仿宋" w:hAnsi="仿宋" w:eastAsia="仿宋" w:cs="仿宋"/>
          <w:sz w:val="32"/>
          <w:szCs w:val="32"/>
          <w:lang w:eastAsia="zh-CN"/>
        </w:rPr>
        <w:t>召开10次会议</w:t>
      </w:r>
      <w:r>
        <w:rPr>
          <w:rFonts w:hint="eastAsia" w:ascii="仿宋" w:hAnsi="仿宋" w:eastAsia="仿宋" w:cs="仿宋"/>
          <w:sz w:val="32"/>
          <w:szCs w:val="32"/>
        </w:rPr>
        <w:t>，人数</w:t>
      </w:r>
      <w:r>
        <w:rPr>
          <w:rFonts w:hint="eastAsia" w:ascii="仿宋" w:hAnsi="仿宋" w:eastAsia="仿宋" w:cs="仿宋"/>
          <w:sz w:val="32"/>
          <w:szCs w:val="32"/>
          <w:lang w:val="en-US" w:eastAsia="zh-CN"/>
        </w:rPr>
        <w:t>129</w:t>
      </w:r>
      <w:r>
        <w:rPr>
          <w:rFonts w:hint="eastAsia" w:ascii="仿宋" w:hAnsi="仿宋" w:eastAsia="仿宋" w:cs="仿宋"/>
          <w:sz w:val="32"/>
          <w:szCs w:val="32"/>
        </w:rPr>
        <w:t>人，内容为</w:t>
      </w:r>
      <w:r>
        <w:rPr>
          <w:rFonts w:hint="eastAsia" w:ascii="仿宋" w:hAnsi="仿宋" w:eastAsia="仿宋" w:cs="仿宋"/>
          <w:sz w:val="32"/>
          <w:szCs w:val="32"/>
          <w:lang w:val="en-US" w:eastAsia="zh-CN"/>
        </w:rPr>
        <w:t>2023年农村公路建设项目会议、</w:t>
      </w:r>
      <w:r>
        <w:rPr>
          <w:rFonts w:hint="eastAsia" w:ascii="仿宋" w:hAnsi="仿宋" w:eastAsia="仿宋" w:cs="仿宋"/>
          <w:sz w:val="32"/>
          <w:szCs w:val="32"/>
          <w:lang w:eastAsia="zh-CN"/>
        </w:rPr>
        <w:t>春运工作会议、安全生产紧急调度视频会议、加快推进铁路安全环境集中整治电视会议、顽瘴痼疾集中整治工作会议、四好农村路项目建设会议，均在正常上班时间召开，没有会议费用开支</w:t>
      </w:r>
      <w:r>
        <w:rPr>
          <w:rFonts w:hint="eastAsia" w:ascii="仿宋" w:hAnsi="仿宋" w:eastAsia="仿宋" w:cs="仿宋"/>
          <w:sz w:val="32"/>
          <w:szCs w:val="32"/>
        </w:rPr>
        <w:t>；</w:t>
      </w:r>
    </w:p>
    <w:p w14:paraId="25FC82F1">
      <w:pPr>
        <w:pStyle w:val="14"/>
        <w:ind w:firstLine="640" w:firstLineChars="200"/>
        <w:rPr>
          <w:rFonts w:hint="eastAsia" w:ascii="仿宋" w:hAnsi="仿宋" w:eastAsia="仿宋" w:cs="仿宋"/>
          <w:sz w:val="32"/>
          <w:szCs w:val="32"/>
        </w:rPr>
      </w:pPr>
      <w:r>
        <w:rPr>
          <w:rFonts w:hint="eastAsia" w:ascii="仿宋" w:hAnsi="仿宋" w:eastAsia="仿宋" w:cs="仿宋"/>
          <w:sz w:val="32"/>
          <w:szCs w:val="32"/>
        </w:rPr>
        <w:t>开支培训费</w:t>
      </w:r>
      <w:r>
        <w:rPr>
          <w:rFonts w:hint="eastAsia" w:ascii="仿宋" w:hAnsi="仿宋" w:eastAsia="仿宋" w:cs="仿宋"/>
          <w:sz w:val="32"/>
          <w:szCs w:val="32"/>
          <w:lang w:val="en-US" w:eastAsia="zh-CN"/>
        </w:rPr>
        <w:t>0.88</w:t>
      </w:r>
      <w:r>
        <w:rPr>
          <w:rFonts w:hint="eastAsia" w:ascii="仿宋" w:hAnsi="仿宋" w:eastAsia="仿宋" w:cs="仿宋"/>
          <w:sz w:val="32"/>
          <w:szCs w:val="32"/>
        </w:rPr>
        <w:t>万元，用于开展</w:t>
      </w:r>
      <w:r>
        <w:rPr>
          <w:rFonts w:hint="eastAsia" w:ascii="仿宋" w:hAnsi="仿宋" w:eastAsia="仿宋" w:cs="仿宋"/>
          <w:sz w:val="32"/>
          <w:szCs w:val="32"/>
          <w:lang w:eastAsia="zh-CN"/>
        </w:rPr>
        <w:t>农村公路项目建设学术交流</w:t>
      </w:r>
      <w:r>
        <w:rPr>
          <w:rFonts w:hint="eastAsia" w:ascii="仿宋" w:hAnsi="仿宋" w:eastAsia="仿宋" w:cs="仿宋"/>
          <w:sz w:val="32"/>
          <w:szCs w:val="32"/>
        </w:rPr>
        <w:t>培训，人数</w:t>
      </w:r>
      <w:r>
        <w:rPr>
          <w:rFonts w:hint="eastAsia" w:ascii="仿宋" w:hAnsi="仿宋" w:eastAsia="仿宋" w:cs="仿宋"/>
          <w:sz w:val="32"/>
          <w:szCs w:val="32"/>
          <w:lang w:val="en-US" w:eastAsia="zh-CN"/>
        </w:rPr>
        <w:t>55</w:t>
      </w:r>
      <w:r>
        <w:rPr>
          <w:rFonts w:hint="eastAsia" w:ascii="仿宋" w:hAnsi="仿宋" w:eastAsia="仿宋" w:cs="仿宋"/>
          <w:sz w:val="32"/>
          <w:szCs w:val="32"/>
        </w:rPr>
        <w:t>人，内容为</w:t>
      </w:r>
      <w:r>
        <w:rPr>
          <w:rFonts w:hint="eastAsia" w:ascii="仿宋" w:hAnsi="仿宋" w:eastAsia="仿宋" w:cs="仿宋"/>
          <w:sz w:val="32"/>
          <w:szCs w:val="32"/>
          <w:lang w:eastAsia="zh-CN"/>
        </w:rPr>
        <w:t>建好、管好、护好、运营好“农村公路建设项目”学术交流培训等</w:t>
      </w:r>
      <w:r>
        <w:rPr>
          <w:rFonts w:hint="eastAsia" w:ascii="仿宋" w:hAnsi="仿宋" w:eastAsia="仿宋" w:cs="仿宋"/>
          <w:sz w:val="32"/>
          <w:szCs w:val="32"/>
          <w:lang w:val="en-US" w:eastAsia="zh-CN"/>
        </w:rPr>
        <w:t>,行政事业单位人员培训等</w:t>
      </w:r>
      <w:r>
        <w:rPr>
          <w:rFonts w:hint="eastAsia" w:ascii="仿宋" w:hAnsi="仿宋" w:eastAsia="仿宋" w:cs="仿宋"/>
          <w:sz w:val="32"/>
          <w:szCs w:val="32"/>
        </w:rPr>
        <w:t>；</w:t>
      </w:r>
    </w:p>
    <w:p w14:paraId="63C983E1">
      <w:pPr>
        <w:pStyle w:val="14"/>
        <w:shd w:val="clear" w:fill="FFFFFF" w:themeFill="background1"/>
        <w:ind w:firstLine="640" w:firstLineChars="200"/>
        <w:rPr>
          <w:rFonts w:hint="default" w:ascii="仿宋" w:hAnsi="仿宋" w:eastAsia="仿宋" w:cs="仿宋"/>
          <w:sz w:val="32"/>
          <w:szCs w:val="32"/>
          <w:highlight w:val="none"/>
          <w:u w:val="single"/>
          <w:shd w:val="clear" w:fill="FF0000"/>
          <w:lang w:val="en-US" w:eastAsia="zh-CN"/>
        </w:rPr>
      </w:pPr>
      <w:r>
        <w:rPr>
          <w:rFonts w:hint="eastAsia" w:ascii="仿宋" w:hAnsi="仿宋" w:eastAsia="仿宋" w:cs="仿宋"/>
          <w:sz w:val="32"/>
          <w:szCs w:val="32"/>
          <w:highlight w:val="none"/>
          <w:lang w:eastAsia="zh-CN"/>
        </w:rPr>
        <w:t>举办一年一度的事业编技术人员技术等级培训考试一次，开支</w:t>
      </w:r>
      <w:r>
        <w:rPr>
          <w:rFonts w:hint="eastAsia" w:ascii="仿宋" w:hAnsi="仿宋" w:eastAsia="仿宋" w:cs="仿宋"/>
          <w:sz w:val="32"/>
          <w:szCs w:val="32"/>
          <w:highlight w:val="none"/>
          <w:lang w:val="en-US" w:eastAsia="zh-CN"/>
        </w:rPr>
        <w:t>0.88万元，主要是行政事业单位人员培训。</w:t>
      </w:r>
    </w:p>
    <w:p w14:paraId="134C92AA">
      <w:pPr>
        <w:pStyle w:val="14"/>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仿宋" w:hAnsi="仿宋" w:eastAsia="仿宋" w:cs="仿宋"/>
          <w:b w:val="0"/>
          <w:bCs/>
          <w:sz w:val="32"/>
          <w:szCs w:val="32"/>
        </w:rPr>
      </w:pPr>
      <w:r>
        <w:rPr>
          <w:rFonts w:hint="eastAsia" w:ascii="仿宋" w:hAnsi="仿宋" w:eastAsia="仿宋" w:cs="仿宋"/>
          <w:b w:val="0"/>
          <w:bCs/>
          <w:sz w:val="32"/>
          <w:szCs w:val="32"/>
        </w:rPr>
        <w:t>十一、关于政府采购支出说明</w:t>
      </w:r>
    </w:p>
    <w:p w14:paraId="74DD28C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0</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auto"/>
          <w:sz w:val="32"/>
          <w:szCs w:val="32"/>
        </w:rPr>
        <w:t>占</w:t>
      </w:r>
      <w:r>
        <w:rPr>
          <w:rFonts w:hint="eastAsia" w:ascii="仿宋" w:hAnsi="仿宋" w:eastAsia="仿宋" w:cs="仿宋"/>
          <w:color w:val="auto"/>
          <w:sz w:val="32"/>
          <w:szCs w:val="32"/>
          <w:lang w:eastAsia="zh-CN"/>
        </w:rPr>
        <w:t>授予中小企业合同金额</w:t>
      </w:r>
      <w:r>
        <w:rPr>
          <w:rFonts w:hint="eastAsia" w:ascii="仿宋" w:hAnsi="仿宋" w:eastAsia="仿宋" w:cs="仿宋"/>
          <w:color w:val="auto"/>
          <w:sz w:val="32"/>
          <w:szCs w:val="32"/>
        </w:rPr>
        <w:t>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%，服务采购授予中小企业合同金额占服务支出金额的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9900CA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outlineLvl w:val="1"/>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十二、关于国有资产占用情况说明</w:t>
      </w:r>
    </w:p>
    <w:p w14:paraId="3538D10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年12月31日，</w:t>
      </w:r>
      <w:r>
        <w:rPr>
          <w:rFonts w:hint="eastAsia" w:ascii="仿宋" w:hAnsi="仿宋" w:eastAsia="仿宋" w:cs="仿宋"/>
          <w:color w:val="auto"/>
          <w:sz w:val="32"/>
          <w:szCs w:val="32"/>
          <w:lang w:eastAsia="zh-CN"/>
        </w:rPr>
        <w:t>部门（单位）</w:t>
      </w:r>
      <w:r>
        <w:rPr>
          <w:rFonts w:hint="eastAsia" w:ascii="仿宋" w:hAnsi="仿宋" w:eastAsia="仿宋" w:cs="仿宋"/>
          <w:color w:val="auto"/>
          <w:sz w:val="32"/>
          <w:szCs w:val="32"/>
        </w:rPr>
        <w:t>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辆，其中</w:t>
      </w:r>
      <w:r>
        <w:rPr>
          <w:rFonts w:hint="eastAsia" w:ascii="仿宋" w:hAnsi="仿宋" w:eastAsia="仿宋" w:cs="仿宋"/>
          <w:color w:val="auto"/>
          <w:sz w:val="32"/>
          <w:szCs w:val="32"/>
          <w:lang w:eastAsia="zh-CN"/>
        </w:rPr>
        <w:t>，副部（省）级及以上领导用车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主要</w:t>
      </w:r>
      <w:r>
        <w:rPr>
          <w:rFonts w:hint="eastAsia" w:ascii="仿宋" w:hAnsi="仿宋" w:eastAsia="仿宋" w:cs="仿宋"/>
          <w:color w:val="auto"/>
          <w:sz w:val="32"/>
          <w:szCs w:val="32"/>
          <w:lang w:eastAsia="zh-CN"/>
        </w:rPr>
        <w:t>负责人</w:t>
      </w:r>
      <w:r>
        <w:rPr>
          <w:rFonts w:hint="eastAsia" w:ascii="仿宋" w:hAnsi="仿宋" w:eastAsia="仿宋" w:cs="仿宋"/>
          <w:color w:val="auto"/>
          <w:sz w:val="32"/>
          <w:szCs w:val="32"/>
        </w:rPr>
        <w:t>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离退休干部服务用车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辆；单位价值100万元以上设备</w:t>
      </w:r>
      <w:r>
        <w:rPr>
          <w:rFonts w:hint="eastAsia" w:ascii="仿宋" w:hAnsi="仿宋" w:eastAsia="仿宋" w:cs="仿宋"/>
          <w:color w:val="auto"/>
          <w:sz w:val="32"/>
          <w:szCs w:val="32"/>
          <w:lang w:eastAsia="zh-CN"/>
        </w:rPr>
        <w:t>（不含车辆）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14:paraId="4F7D622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outlineLvl w:val="1"/>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十三、关于</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b w:val="0"/>
          <w:bCs/>
          <w:color w:val="auto"/>
          <w:sz w:val="32"/>
          <w:szCs w:val="32"/>
        </w:rPr>
        <w:t>年度</w:t>
      </w:r>
      <w:r>
        <w:rPr>
          <w:rFonts w:hint="eastAsia" w:ascii="仿宋" w:hAnsi="仿宋" w:eastAsia="仿宋" w:cs="仿宋"/>
          <w:b w:val="0"/>
          <w:bCs/>
          <w:color w:val="auto"/>
          <w:sz w:val="32"/>
          <w:szCs w:val="32"/>
          <w:lang w:eastAsia="zh-CN"/>
        </w:rPr>
        <w:t>预算</w:t>
      </w:r>
      <w:r>
        <w:rPr>
          <w:rFonts w:hint="eastAsia" w:ascii="仿宋" w:hAnsi="仿宋" w:eastAsia="仿宋" w:cs="仿宋"/>
          <w:b w:val="0"/>
          <w:bCs/>
          <w:color w:val="auto"/>
          <w:sz w:val="32"/>
          <w:szCs w:val="32"/>
        </w:rPr>
        <w:t>绩效情况的说明</w:t>
      </w:r>
    </w:p>
    <w:p w14:paraId="7BBDBCB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outlineLvl w:val="2"/>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（一）绩效管理工作开展情况</w:t>
      </w:r>
    </w:p>
    <w:p w14:paraId="3929ACF0">
      <w:pPr>
        <w:numPr>
          <w:ilvl w:val="0"/>
          <w:numId w:val="4"/>
        </w:numPr>
        <w:spacing w:line="580" w:lineRule="exact"/>
        <w:ind w:left="800" w:leftChars="0"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绩效评价的目的、对象和范围:加强预算绩效管理,强化支出责任,建立科学、合理的财政支出绩效评价管理体系,提高财政资金使用效益。</w:t>
      </w:r>
    </w:p>
    <w:p w14:paraId="7CBB5AD6">
      <w:pPr>
        <w:numPr>
          <w:ilvl w:val="0"/>
          <w:numId w:val="4"/>
        </w:numPr>
        <w:spacing w:line="580" w:lineRule="exact"/>
        <w:ind w:left="800" w:leftChars="0" w:firstLine="0" w:firstLineChars="0"/>
        <w:outlineLvl w:val="3"/>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绩效评价的原则、评价方法、评级标准:</w:t>
      </w:r>
    </w:p>
    <w:p w14:paraId="69A3212D">
      <w:pPr>
        <w:numPr>
          <w:ilvl w:val="0"/>
          <w:numId w:val="0"/>
        </w:num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绩效评价的原则:根据相关性原则、重要性原则、可比性原则、系统性原则、经济性原则;评价方法：本单位以比较法对该项目的资金使用及支付与往年的绩效对比评价。</w:t>
      </w:r>
    </w:p>
    <w:p w14:paraId="142B7388">
      <w:pPr>
        <w:numPr>
          <w:ilvl w:val="0"/>
          <w:numId w:val="0"/>
        </w:numPr>
        <w:spacing w:line="580" w:lineRule="exac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评级标准:计划标准、行业标准、历史标准、以数据和常识确定的标准、其他经财政部门确定的标准。</w:t>
      </w:r>
    </w:p>
    <w:p w14:paraId="13A2D8A6">
      <w:pPr>
        <w:numPr>
          <w:ilvl w:val="0"/>
          <w:numId w:val="4"/>
        </w:numPr>
        <w:spacing w:line="580" w:lineRule="exact"/>
        <w:ind w:left="800" w:leftChars="0" w:firstLine="0" w:firstLineChars="0"/>
        <w:outlineLvl w:val="3"/>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绩效评价工作过程:</w:t>
      </w:r>
    </w:p>
    <w:p w14:paraId="08AED15B">
      <w:pPr>
        <w:widowControl/>
        <w:shd w:val="clear" w:color="auto" w:fill="FFFFFF"/>
        <w:spacing w:after="225" w:line="360" w:lineRule="atLeast"/>
        <w:ind w:firstLine="640" w:firstLineChars="200"/>
        <w:jc w:val="left"/>
        <w:rPr>
          <w:rFonts w:hint="eastAsia" w:ascii="仿宋" w:hAnsi="仿宋" w:eastAsia="仿宋" w:cs="仿宋"/>
          <w:kern w:val="0"/>
          <w:sz w:val="32"/>
          <w:szCs w:val="32"/>
          <w:shd w:val="clear" w:color="auto" w:fill="FFFFFF"/>
          <w:lang w:bidi="ar"/>
        </w:rPr>
      </w:pPr>
      <w:r>
        <w:rPr>
          <w:rFonts w:hint="eastAsia" w:ascii="仿宋" w:hAnsi="仿宋" w:eastAsia="仿宋" w:cs="仿宋"/>
          <w:b w:val="0"/>
          <w:bCs w:val="0"/>
          <w:sz w:val="32"/>
          <w:szCs w:val="32"/>
          <w:lang w:val="en-US" w:eastAsia="zh-CN"/>
        </w:rPr>
        <w:t>纳入2023年预算的项目资金，</w:t>
      </w:r>
      <w:r>
        <w:rPr>
          <w:rFonts w:hint="eastAsia" w:ascii="仿宋" w:hAnsi="仿宋" w:eastAsia="仿宋" w:cs="仿宋"/>
          <w:kern w:val="0"/>
          <w:sz w:val="32"/>
          <w:szCs w:val="32"/>
          <w:shd w:val="clear" w:color="auto" w:fill="FFFFFF"/>
          <w:lang w:bidi="ar"/>
        </w:rPr>
        <w:t>建立专项资金使用管理责任制，努力提高其使用效率；在资金的使用上，坚持专款专用，量入为出的原则，使各项专用资金按规定的用途使用并达到预期目的。支付程序：1资金申请者需根据相关规定和要求填写申请表，包括资金用途、金额等信息，并提供相关证明材料。2. 资金申请表和材料经过初步审核后，进入资金申请评审阶段。由相关部门或专项资金管理机构对申请进行评审，包括资金用途合理性、申请者的资质等进行综合评估。3. 经过评审后，如果申请合格，资金管理机构将出具批准文件，确认资金支付的金额和条件。如果申请不合格，申请者将收到通知并说明原因。4.一旦申请获得批准，资金管理机构将按照批准文件的要求进行拨付，即将批准的资金划拨到申请者指定的帐户。5.申请者按照批准文件和要求使用专项资金，并确保资金用于指定的用途。同时，还需要按照资金管理机构的要求提供相关支出和使用报告。6.专项资金使用期间，资金管理机构会进行监督和审计，确保专项资金使用符合规定和要求，并及时发现和解决问题。7.结使用期限届满后，申请者需要向资金管理机构提交结算和报告，包括资金使用情况、支出明细等。</w:t>
      </w:r>
    </w:p>
    <w:p w14:paraId="4FF77F9D">
      <w:pPr>
        <w:widowControl/>
        <w:numPr>
          <w:ilvl w:val="0"/>
          <w:numId w:val="5"/>
        </w:numPr>
        <w:shd w:val="clear" w:color="auto" w:fill="FFFFFF"/>
        <w:spacing w:after="225" w:line="360" w:lineRule="atLeast"/>
        <w:ind w:firstLine="640" w:firstLineChars="200"/>
        <w:jc w:val="left"/>
        <w:outlineLvl w:val="2"/>
        <w:rPr>
          <w:rFonts w:hint="eastAsia" w:ascii="仿宋" w:hAnsi="仿宋" w:eastAsia="仿宋"/>
          <w:b w:val="0"/>
          <w:bCs/>
          <w:sz w:val="32"/>
          <w:szCs w:val="32"/>
          <w:lang w:val="en-US" w:eastAsia="zh-CN"/>
        </w:rPr>
      </w:pPr>
      <w:r>
        <w:rPr>
          <w:rFonts w:hint="eastAsia" w:ascii="仿宋" w:hAnsi="仿宋" w:eastAsia="仿宋" w:cs="仿宋"/>
          <w:b/>
          <w:bCs/>
          <w:sz w:val="32"/>
          <w:szCs w:val="32"/>
        </w:rPr>
        <w:t>部门</w:t>
      </w:r>
      <w:r>
        <w:rPr>
          <w:rFonts w:hint="eastAsia" w:ascii="仿宋" w:hAnsi="仿宋" w:eastAsia="仿宋" w:cs="仿宋"/>
          <w:b/>
          <w:bCs/>
          <w:sz w:val="32"/>
          <w:szCs w:val="32"/>
          <w:lang w:eastAsia="zh-CN"/>
        </w:rPr>
        <w:t>（单位）</w:t>
      </w:r>
      <w:r>
        <w:rPr>
          <w:rFonts w:hint="eastAsia" w:ascii="仿宋" w:hAnsi="仿宋" w:eastAsia="仿宋" w:cs="仿宋"/>
          <w:b/>
          <w:bCs/>
          <w:sz w:val="32"/>
          <w:szCs w:val="32"/>
        </w:rPr>
        <w:t>整体支出绩效情况</w:t>
      </w:r>
    </w:p>
    <w:p w14:paraId="15090C56">
      <w:pPr>
        <w:widowControl/>
        <w:numPr>
          <w:ilvl w:val="0"/>
          <w:numId w:val="0"/>
        </w:numPr>
        <w:shd w:val="clear" w:color="auto" w:fill="FFFFFF"/>
        <w:spacing w:after="225" w:line="360" w:lineRule="atLeast"/>
        <w:ind w:firstLine="640" w:firstLineChars="200"/>
        <w:jc w:val="left"/>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 xml:space="preserve">2023年项目均按要求向社会公开招投标，按项目要求施工、按进度验收合格才能支付项目资金，严格按照资金项目实施管理报账制度的要求报账，做到按要求提供报账资料，及时把项目资金支付到位。 </w:t>
      </w:r>
    </w:p>
    <w:p w14:paraId="5A1941B2">
      <w:pPr>
        <w:numPr>
          <w:ilvl w:val="0"/>
          <w:numId w:val="0"/>
        </w:numPr>
        <w:spacing w:line="580" w:lineRule="exact"/>
        <w:ind w:firstLine="640" w:firstLineChars="200"/>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2、</w:t>
      </w:r>
      <w:r>
        <w:rPr>
          <w:rFonts w:hint="eastAsia" w:ascii="仿宋" w:hAnsi="仿宋" w:eastAsia="仿宋"/>
          <w:b w:val="0"/>
          <w:bCs/>
          <w:sz w:val="32"/>
          <w:szCs w:val="32"/>
        </w:rPr>
        <w:t>我们在专项资金管理上严格做到“专账管理、专款专用”。同时针对大额的支出，对需政府采购的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弄虚作假、截留、挪用专项资金的情况发生。</w:t>
      </w:r>
    </w:p>
    <w:p w14:paraId="34C298F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存在的问题及原因分析</w:t>
      </w:r>
    </w:p>
    <w:p w14:paraId="233551BB">
      <w:pPr>
        <w:shd w:val="clear" w:color="auto" w:fill="FFFFFF"/>
        <w:spacing w:line="640" w:lineRule="exact"/>
        <w:ind w:firstLine="640" w:firstLineChars="200"/>
        <w:outlineLvl w:val="3"/>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预算编制不够准确。</w:t>
      </w:r>
    </w:p>
    <w:p w14:paraId="4C452A18">
      <w:pPr>
        <w:shd w:val="clear" w:color="auto" w:fill="FFFFFF"/>
        <w:spacing w:line="64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比如财政预算资金不足</w:t>
      </w:r>
      <w:r>
        <w:rPr>
          <w:rFonts w:hint="eastAsia" w:ascii="仿宋" w:hAnsi="仿宋" w:eastAsia="仿宋" w:cs="仿宋"/>
          <w:sz w:val="32"/>
          <w:szCs w:val="32"/>
          <w:lang w:eastAsia="zh-CN"/>
        </w:rPr>
        <w:t>，</w:t>
      </w:r>
      <w:r>
        <w:rPr>
          <w:rFonts w:hint="eastAsia" w:ascii="仿宋" w:hAnsi="仿宋" w:eastAsia="仿宋" w:cs="仿宋"/>
          <w:sz w:val="32"/>
          <w:szCs w:val="32"/>
        </w:rPr>
        <w:t>对于绩效评价的认识不够深入，把预算绩效简单等同于工作目标、工作考核和业务管理。绩效目标和指标往往根据项目实际完成情况制定，对项目执行过程有效约束不够，存在一定的偏差。</w:t>
      </w:r>
    </w:p>
    <w:p w14:paraId="7E0A67B3">
      <w:pPr>
        <w:pStyle w:val="8"/>
        <w:numPr>
          <w:ilvl w:val="0"/>
          <w:numId w:val="3"/>
        </w:numPr>
        <w:ind w:left="0" w:leftChars="0" w:firstLine="640" w:firstLineChars="200"/>
        <w:outlineLvl w:val="3"/>
        <w:rPr>
          <w:rFonts w:hint="eastAsia" w:ascii="仿宋" w:hAnsi="仿宋" w:eastAsia="仿宋" w:cs="仿宋"/>
          <w:b/>
          <w:bCs/>
          <w:sz w:val="32"/>
          <w:szCs w:val="32"/>
          <w:lang w:eastAsia="zh-CN"/>
        </w:rPr>
      </w:pPr>
      <w:r>
        <w:rPr>
          <w:rFonts w:hint="eastAsia" w:ascii="仿宋" w:hAnsi="仿宋" w:eastAsia="仿宋" w:cs="仿宋"/>
          <w:b/>
          <w:bCs/>
          <w:sz w:val="32"/>
          <w:szCs w:val="32"/>
        </w:rPr>
        <w:t>财务制度建设尚不完整</w:t>
      </w:r>
      <w:r>
        <w:rPr>
          <w:rFonts w:hint="eastAsia" w:ascii="仿宋" w:hAnsi="仿宋" w:eastAsia="仿宋" w:cs="仿宋"/>
          <w:b/>
          <w:bCs/>
          <w:sz w:val="32"/>
          <w:szCs w:val="32"/>
          <w:lang w:eastAsia="zh-CN"/>
        </w:rPr>
        <w:t>。</w:t>
      </w:r>
    </w:p>
    <w:p w14:paraId="1C4B53E1">
      <w:pPr>
        <w:pStyle w:val="8"/>
        <w:numPr>
          <w:ilvl w:val="0"/>
          <w:numId w:val="0"/>
        </w:numPr>
        <w:ind w:leftChars="200"/>
        <w:rPr>
          <w:rFonts w:hint="eastAsia" w:ascii="仿宋" w:hAnsi="仿宋" w:eastAsia="仿宋" w:cs="仿宋"/>
          <w:bCs/>
          <w:sz w:val="32"/>
          <w:szCs w:val="32"/>
        </w:rPr>
      </w:pPr>
      <w:r>
        <w:rPr>
          <w:rFonts w:hint="eastAsia" w:ascii="仿宋" w:hAnsi="仿宋" w:eastAsia="仿宋" w:cs="仿宋"/>
          <w:sz w:val="32"/>
          <w:szCs w:val="32"/>
        </w:rPr>
        <w:t>缺乏信息技术支持，</w:t>
      </w:r>
      <w:r>
        <w:rPr>
          <w:rFonts w:hint="eastAsia" w:ascii="仿宋" w:hAnsi="仿宋" w:eastAsia="仿宋" w:cs="仿宋"/>
          <w:bCs/>
          <w:sz w:val="32"/>
          <w:szCs w:val="32"/>
        </w:rPr>
        <w:t>现代财务管理离不开信息技术的支持，缺乏信息化建设和系统支持，容易导致数据不准确、报表不可靠等问题；缺乏培训和教育，财务管理需要专业的知识和技能。缺乏培训和教育机制，容易影响财务管理的质量；重人轻制度，对制度建设和执行不重视，过分依赖财务人员或领导，容易导致制度不健全，安全隐患增加。</w:t>
      </w:r>
    </w:p>
    <w:p w14:paraId="7DBB1D27">
      <w:pPr>
        <w:shd w:val="clear" w:color="auto" w:fill="FFFFFF"/>
        <w:spacing w:line="640" w:lineRule="exact"/>
        <w:ind w:firstLine="640"/>
        <w:outlineLvl w:val="3"/>
        <w:rPr>
          <w:rFonts w:hint="eastAsia" w:ascii="仿宋" w:hAnsi="仿宋" w:eastAsia="仿宋" w:cs="仿宋"/>
          <w:b/>
          <w:bCs/>
          <w:spacing w:val="-2"/>
          <w:sz w:val="32"/>
          <w:szCs w:val="32"/>
        </w:rPr>
      </w:pPr>
      <w:r>
        <w:rPr>
          <w:rFonts w:hint="eastAsia" w:ascii="仿宋" w:hAnsi="仿宋" w:eastAsia="仿宋" w:cs="仿宋"/>
          <w:b/>
          <w:bCs w:val="0"/>
          <w:sz w:val="32"/>
          <w:szCs w:val="32"/>
          <w:lang w:val="en-US" w:eastAsia="zh-CN"/>
        </w:rPr>
        <w:t>3、</w:t>
      </w:r>
      <w:r>
        <w:rPr>
          <w:rFonts w:hint="eastAsia" w:ascii="仿宋" w:hAnsi="仿宋" w:eastAsia="仿宋" w:cs="仿宋"/>
          <w:b/>
          <w:bCs/>
          <w:spacing w:val="-2"/>
          <w:sz w:val="32"/>
          <w:szCs w:val="32"/>
        </w:rPr>
        <w:t>改进措施和有关建议</w:t>
      </w:r>
    </w:p>
    <w:p w14:paraId="09AA7829">
      <w:pPr>
        <w:spacing w:line="640" w:lineRule="exact"/>
        <w:ind w:firstLine="640" w:firstLineChars="200"/>
        <w:rPr>
          <w:rFonts w:hint="eastAsia" w:ascii="仿宋" w:hAnsi="仿宋" w:eastAsia="仿宋" w:cs="仿宋"/>
          <w:sz w:val="32"/>
          <w:szCs w:val="32"/>
        </w:rPr>
      </w:pPr>
      <w:r>
        <w:rPr>
          <w:rFonts w:hint="eastAsia" w:ascii="仿宋" w:hAnsi="仿宋" w:eastAsia="仿宋" w:cs="仿宋"/>
          <w:b/>
          <w:bCs w:val="0"/>
          <w:sz w:val="32"/>
          <w:szCs w:val="32"/>
        </w:rPr>
        <w:t>完善</w:t>
      </w:r>
      <w:r>
        <w:rPr>
          <w:rFonts w:hint="eastAsia" w:ascii="仿宋" w:hAnsi="仿宋" w:eastAsia="仿宋" w:cs="仿宋"/>
          <w:b/>
          <w:bCs w:val="0"/>
          <w:sz w:val="32"/>
          <w:szCs w:val="32"/>
          <w:lang w:eastAsia="zh-CN"/>
        </w:rPr>
        <w:t>财务制度</w:t>
      </w:r>
      <w:r>
        <w:rPr>
          <w:rFonts w:hint="eastAsia" w:ascii="仿宋" w:hAnsi="仿宋" w:eastAsia="仿宋" w:cs="仿宋"/>
          <w:b/>
          <w:bCs w:val="0"/>
          <w:sz w:val="32"/>
          <w:szCs w:val="32"/>
        </w:rPr>
        <w:t>。</w:t>
      </w:r>
      <w:r>
        <w:rPr>
          <w:rFonts w:hint="eastAsia" w:ascii="仿宋" w:hAnsi="仿宋" w:eastAsia="仿宋" w:cs="仿宋"/>
          <w:sz w:val="32"/>
          <w:szCs w:val="32"/>
        </w:rPr>
        <w:t>我们正着手完善各项财务制度，并在制度的管理下进一步规正财务行为。</w:t>
      </w:r>
    </w:p>
    <w:p w14:paraId="2DB219B4">
      <w:pPr>
        <w:spacing w:line="640" w:lineRule="exact"/>
        <w:ind w:firstLine="640" w:firstLineChars="200"/>
        <w:rPr>
          <w:rFonts w:hint="eastAsia" w:ascii="仿宋" w:hAnsi="仿宋" w:eastAsia="仿宋" w:cs="仿宋"/>
          <w:bCs/>
          <w:sz w:val="32"/>
          <w:szCs w:val="32"/>
        </w:rPr>
      </w:pPr>
      <w:r>
        <w:rPr>
          <w:rFonts w:hint="eastAsia" w:ascii="仿宋" w:hAnsi="仿宋" w:eastAsia="仿宋" w:cs="仿宋"/>
          <w:b/>
          <w:bCs w:val="0"/>
          <w:sz w:val="32"/>
          <w:szCs w:val="32"/>
        </w:rPr>
        <w:t>完善绩效指标体系</w:t>
      </w:r>
      <w:r>
        <w:rPr>
          <w:rFonts w:hint="eastAsia" w:ascii="仿宋" w:hAnsi="仿宋" w:eastAsia="仿宋" w:cs="仿宋"/>
          <w:b/>
          <w:bCs w:val="0"/>
          <w:sz w:val="32"/>
          <w:szCs w:val="32"/>
          <w:lang w:eastAsia="zh-CN"/>
        </w:rPr>
        <w:t>。</w:t>
      </w:r>
      <w:r>
        <w:rPr>
          <w:rFonts w:hint="eastAsia" w:ascii="仿宋" w:hAnsi="仿宋" w:eastAsia="仿宋" w:cs="仿宋"/>
          <w:sz w:val="32"/>
          <w:szCs w:val="32"/>
        </w:rPr>
        <w:t>建议在绩效考评指标的设计上，绩效指标体系进一步完善，以利于数据支持和可行的分析测评。</w:t>
      </w:r>
      <w:r>
        <w:rPr>
          <w:rFonts w:hint="eastAsia" w:ascii="仿宋" w:hAnsi="仿宋" w:eastAsia="仿宋" w:cs="仿宋"/>
          <w:bCs/>
          <w:sz w:val="32"/>
          <w:szCs w:val="32"/>
        </w:rPr>
        <w:t>同时，建议财政部门加强对规范绩效评价的指导，更便于工作开展。</w:t>
      </w:r>
    </w:p>
    <w:p w14:paraId="54B5B067">
      <w:pPr>
        <w:rPr>
          <w:rFonts w:hint="eastAsia" w:ascii="仿宋" w:hAnsi="仿宋" w:eastAsia="仿宋" w:cs="仿宋"/>
          <w:sz w:val="32"/>
          <w:szCs w:val="32"/>
        </w:rPr>
      </w:pPr>
    </w:p>
    <w:p w14:paraId="393ADA37">
      <w:pPr>
        <w:shd w:val="clear" w:color="auto" w:fill="FFFFFF"/>
        <w:spacing w:line="640" w:lineRule="exact"/>
        <w:ind w:firstLine="840" w:firstLineChars="300"/>
        <w:rPr>
          <w:rFonts w:hint="eastAsia" w:ascii="仿宋" w:hAnsi="仿宋" w:eastAsia="仿宋" w:cs="仿宋"/>
          <w:b/>
          <w:bCs/>
          <w:sz w:val="28"/>
          <w:szCs w:val="28"/>
          <w:lang w:val="en-US" w:eastAsia="zh-CN"/>
        </w:rPr>
      </w:pPr>
    </w:p>
    <w:p w14:paraId="7FC001B0">
      <w:pPr>
        <w:pStyle w:val="14"/>
        <w:jc w:val="center"/>
        <w:rPr>
          <w:rFonts w:hint="eastAsia" w:ascii="仿宋" w:hAnsi="仿宋" w:eastAsia="仿宋" w:cs="仿宋"/>
          <w:sz w:val="72"/>
          <w:szCs w:val="72"/>
        </w:rPr>
      </w:pPr>
    </w:p>
    <w:p w14:paraId="3E405518">
      <w:pPr>
        <w:pStyle w:val="14"/>
        <w:jc w:val="center"/>
        <w:rPr>
          <w:rFonts w:hint="eastAsia" w:ascii="仿宋" w:hAnsi="仿宋" w:eastAsia="仿宋" w:cs="仿宋"/>
          <w:sz w:val="72"/>
          <w:szCs w:val="72"/>
        </w:rPr>
      </w:pPr>
    </w:p>
    <w:p w14:paraId="0CB3682B">
      <w:pPr>
        <w:pStyle w:val="14"/>
        <w:jc w:val="center"/>
        <w:rPr>
          <w:rFonts w:hint="eastAsia" w:ascii="仿宋" w:hAnsi="仿宋" w:eastAsia="仿宋" w:cs="仿宋"/>
          <w:sz w:val="72"/>
          <w:szCs w:val="72"/>
        </w:rPr>
      </w:pPr>
    </w:p>
    <w:p w14:paraId="62ED10DF">
      <w:pPr>
        <w:pStyle w:val="14"/>
        <w:jc w:val="center"/>
        <w:outlineLvl w:val="0"/>
        <w:rPr>
          <w:rFonts w:hint="eastAsia" w:ascii="仿宋" w:hAnsi="仿宋" w:eastAsia="仿宋" w:cs="仿宋"/>
          <w:sz w:val="72"/>
          <w:szCs w:val="72"/>
        </w:rPr>
      </w:pPr>
      <w:r>
        <w:rPr>
          <w:rFonts w:hint="eastAsia" w:ascii="仿宋" w:hAnsi="仿宋" w:eastAsia="仿宋" w:cs="仿宋"/>
          <w:sz w:val="72"/>
          <w:szCs w:val="72"/>
        </w:rPr>
        <w:t>第四部分</w:t>
      </w:r>
    </w:p>
    <w:p w14:paraId="4452B3B7">
      <w:pPr>
        <w:jc w:val="center"/>
        <w:rPr>
          <w:rFonts w:hint="eastAsia" w:ascii="仿宋" w:hAnsi="仿宋" w:eastAsia="仿宋" w:cs="仿宋"/>
          <w:color w:val="000000"/>
          <w:kern w:val="0"/>
          <w:sz w:val="70"/>
          <w:szCs w:val="70"/>
        </w:rPr>
      </w:pPr>
    </w:p>
    <w:p w14:paraId="7D02C915">
      <w:pPr>
        <w:jc w:val="center"/>
        <w:rPr>
          <w:rFonts w:hint="eastAsia" w:ascii="仿宋" w:hAnsi="仿宋" w:eastAsia="仿宋" w:cs="仿宋"/>
          <w:color w:val="000000"/>
          <w:kern w:val="0"/>
          <w:sz w:val="70"/>
          <w:szCs w:val="70"/>
        </w:rPr>
      </w:pPr>
      <w:r>
        <w:rPr>
          <w:rFonts w:hint="eastAsia" w:ascii="仿宋" w:hAnsi="仿宋" w:eastAsia="仿宋" w:cs="仿宋"/>
          <w:color w:val="000000"/>
          <w:kern w:val="0"/>
          <w:sz w:val="70"/>
          <w:szCs w:val="70"/>
        </w:rPr>
        <w:t>名词解释</w:t>
      </w:r>
    </w:p>
    <w:p w14:paraId="21184B0B">
      <w:pPr>
        <w:widowControl/>
        <w:jc w:val="left"/>
        <w:rPr>
          <w:rFonts w:hint="eastAsia" w:ascii="仿宋" w:hAnsi="仿宋" w:eastAsia="仿宋" w:cs="仿宋"/>
          <w:color w:val="000000"/>
          <w:kern w:val="0"/>
          <w:sz w:val="32"/>
          <w:szCs w:val="32"/>
        </w:rPr>
      </w:pPr>
      <w:r>
        <w:rPr>
          <w:rFonts w:hint="eastAsia" w:ascii="仿宋" w:hAnsi="仿宋" w:eastAsia="仿宋" w:cs="仿宋"/>
          <w:color w:val="000000"/>
          <w:kern w:val="0"/>
          <w:sz w:val="70"/>
          <w:szCs w:val="70"/>
        </w:rPr>
        <w:br w:type="page"/>
      </w:r>
    </w:p>
    <w:p w14:paraId="5B633E50">
      <w:pPr>
        <w:ind w:firstLine="640" w:firstLineChars="200"/>
        <w:jc w:val="left"/>
        <w:outlineLvl w:val="1"/>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一、财政拨款收入：指县财政当年拨付的资金。</w:t>
      </w:r>
    </w:p>
    <w:p w14:paraId="58E77640">
      <w:pPr>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基本支出：指部门为保障其机构正常运转、完成日常工作任务的年度基本支出，包括人员经费和公用经费两部分。</w:t>
      </w:r>
    </w:p>
    <w:p w14:paraId="2F8538B3">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color w:val="000000"/>
          <w:kern w:val="0"/>
          <w:sz w:val="32"/>
          <w:szCs w:val="32"/>
          <w:lang w:eastAsia="zh-CN"/>
        </w:rPr>
        <w:t>三、</w:t>
      </w:r>
      <w:r>
        <w:rPr>
          <w:rFonts w:hint="eastAsia" w:ascii="仿宋" w:hAnsi="仿宋" w:eastAsia="仿宋" w:cs="仿宋"/>
          <w:b/>
          <w:kern w:val="0"/>
          <w:sz w:val="32"/>
          <w:szCs w:val="32"/>
        </w:rPr>
        <w:t>“三公”经费</w:t>
      </w:r>
      <w:r>
        <w:rPr>
          <w:rFonts w:hint="eastAsia" w:ascii="仿宋" w:hAnsi="仿宋" w:eastAsia="仿宋" w:cs="仿宋"/>
          <w:kern w:val="0"/>
          <w:sz w:val="32"/>
          <w:szCs w:val="32"/>
        </w:rPr>
        <w:t xml:space="preserve">：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3F3FB1E">
      <w:pPr>
        <w:spacing w:line="600" w:lineRule="exact"/>
        <w:ind w:firstLine="640" w:firstLineChars="200"/>
        <w:rPr>
          <w:rFonts w:hint="eastAsia" w:ascii="仿宋" w:hAnsi="仿宋" w:eastAsia="仿宋" w:cs="仿宋"/>
          <w:sz w:val="28"/>
          <w:szCs w:val="28"/>
        </w:rPr>
      </w:pPr>
      <w:r>
        <w:rPr>
          <w:rFonts w:hint="eastAsia" w:ascii="仿宋" w:hAnsi="仿宋" w:eastAsia="仿宋" w:cs="仿宋"/>
          <w:kern w:val="0"/>
          <w:sz w:val="32"/>
          <w:szCs w:val="32"/>
        </w:rPr>
        <w:t>二、</w:t>
      </w:r>
      <w:r>
        <w:rPr>
          <w:rFonts w:hint="eastAsia" w:ascii="仿宋" w:hAnsi="仿宋" w:eastAsia="仿宋" w:cs="仿宋"/>
          <w:b/>
          <w:kern w:val="0"/>
          <w:sz w:val="32"/>
          <w:szCs w:val="32"/>
        </w:rPr>
        <w:t>机关运行经费</w:t>
      </w:r>
      <w:r>
        <w:rPr>
          <w:rFonts w:hint="eastAsia" w:ascii="仿宋" w:hAnsi="仿宋" w:eastAsia="仿宋" w:cs="仿宋"/>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BD2904">
      <w:pPr>
        <w:pStyle w:val="14"/>
        <w:jc w:val="center"/>
        <w:rPr>
          <w:rFonts w:hint="eastAsia" w:ascii="仿宋" w:hAnsi="仿宋" w:eastAsia="仿宋" w:cs="仿宋"/>
          <w:sz w:val="72"/>
          <w:szCs w:val="72"/>
        </w:rPr>
      </w:pPr>
    </w:p>
    <w:p w14:paraId="7B4035BA">
      <w:pPr>
        <w:pStyle w:val="14"/>
        <w:jc w:val="center"/>
        <w:rPr>
          <w:rFonts w:hint="eastAsia" w:ascii="仿宋" w:hAnsi="仿宋" w:eastAsia="仿宋" w:cs="仿宋"/>
          <w:sz w:val="72"/>
          <w:szCs w:val="72"/>
        </w:rPr>
      </w:pPr>
    </w:p>
    <w:p w14:paraId="73656C05">
      <w:pPr>
        <w:pStyle w:val="14"/>
        <w:jc w:val="center"/>
        <w:rPr>
          <w:rFonts w:hint="eastAsia" w:ascii="仿宋" w:hAnsi="仿宋" w:eastAsia="仿宋" w:cs="仿宋"/>
          <w:sz w:val="72"/>
          <w:szCs w:val="72"/>
        </w:rPr>
      </w:pPr>
    </w:p>
    <w:p w14:paraId="2C4011E4">
      <w:pPr>
        <w:pStyle w:val="14"/>
        <w:jc w:val="center"/>
        <w:rPr>
          <w:rFonts w:hint="eastAsia" w:ascii="仿宋" w:hAnsi="仿宋" w:eastAsia="仿宋" w:cs="仿宋"/>
          <w:sz w:val="72"/>
          <w:szCs w:val="72"/>
        </w:rPr>
      </w:pPr>
    </w:p>
    <w:p w14:paraId="715AB2A0">
      <w:pPr>
        <w:pStyle w:val="14"/>
        <w:jc w:val="center"/>
        <w:rPr>
          <w:rFonts w:hint="eastAsia" w:ascii="仿宋" w:hAnsi="仿宋" w:eastAsia="仿宋" w:cs="仿宋"/>
          <w:sz w:val="72"/>
          <w:szCs w:val="72"/>
        </w:rPr>
      </w:pPr>
    </w:p>
    <w:p w14:paraId="73CDB825">
      <w:pPr>
        <w:rPr>
          <w:rFonts w:hint="eastAsia" w:ascii="仿宋" w:hAnsi="仿宋" w:eastAsia="仿宋" w:cs="仿宋"/>
          <w:sz w:val="72"/>
          <w:szCs w:val="72"/>
        </w:rPr>
      </w:pPr>
      <w:r>
        <w:rPr>
          <w:rFonts w:hint="eastAsia" w:ascii="仿宋" w:hAnsi="仿宋" w:eastAsia="仿宋" w:cs="仿宋"/>
          <w:sz w:val="72"/>
          <w:szCs w:val="72"/>
        </w:rPr>
        <w:br w:type="page"/>
      </w:r>
    </w:p>
    <w:p w14:paraId="2D619CB5">
      <w:pPr>
        <w:pStyle w:val="14"/>
        <w:jc w:val="center"/>
        <w:rPr>
          <w:rFonts w:hint="eastAsia" w:ascii="仿宋" w:hAnsi="仿宋" w:eastAsia="仿宋" w:cs="仿宋"/>
          <w:sz w:val="72"/>
          <w:szCs w:val="72"/>
        </w:rPr>
      </w:pPr>
    </w:p>
    <w:p w14:paraId="5DA43AEF">
      <w:pPr>
        <w:pStyle w:val="14"/>
        <w:jc w:val="center"/>
        <w:rPr>
          <w:rFonts w:hint="eastAsia" w:ascii="仿宋" w:hAnsi="仿宋" w:eastAsia="仿宋" w:cs="仿宋"/>
          <w:sz w:val="72"/>
          <w:szCs w:val="72"/>
        </w:rPr>
      </w:pPr>
    </w:p>
    <w:p w14:paraId="4B82E569">
      <w:pPr>
        <w:pStyle w:val="14"/>
        <w:jc w:val="center"/>
        <w:rPr>
          <w:rFonts w:hint="eastAsia" w:ascii="仿宋" w:hAnsi="仿宋" w:eastAsia="仿宋" w:cs="仿宋"/>
          <w:sz w:val="72"/>
          <w:szCs w:val="72"/>
        </w:rPr>
      </w:pPr>
    </w:p>
    <w:p w14:paraId="600074C6">
      <w:pPr>
        <w:pStyle w:val="14"/>
        <w:jc w:val="center"/>
        <w:rPr>
          <w:rFonts w:hint="eastAsia" w:ascii="仿宋" w:hAnsi="仿宋" w:eastAsia="仿宋" w:cs="仿宋"/>
          <w:sz w:val="72"/>
          <w:szCs w:val="72"/>
        </w:rPr>
      </w:pPr>
    </w:p>
    <w:p w14:paraId="18CD825E">
      <w:pPr>
        <w:pStyle w:val="14"/>
        <w:jc w:val="center"/>
        <w:rPr>
          <w:rFonts w:hint="eastAsia" w:ascii="仿宋" w:hAnsi="仿宋" w:eastAsia="仿宋" w:cs="仿宋"/>
          <w:sz w:val="72"/>
          <w:szCs w:val="72"/>
        </w:rPr>
      </w:pPr>
    </w:p>
    <w:p w14:paraId="659E8EBD">
      <w:pPr>
        <w:pStyle w:val="14"/>
        <w:jc w:val="center"/>
        <w:outlineLvl w:val="0"/>
        <w:rPr>
          <w:rFonts w:hint="eastAsia" w:ascii="仿宋" w:hAnsi="仿宋" w:eastAsia="仿宋" w:cs="仿宋"/>
          <w:sz w:val="72"/>
          <w:szCs w:val="72"/>
        </w:rPr>
      </w:pPr>
      <w:r>
        <w:rPr>
          <w:rFonts w:hint="eastAsia" w:ascii="仿宋" w:hAnsi="仿宋" w:eastAsia="仿宋" w:cs="仿宋"/>
          <w:sz w:val="72"/>
          <w:szCs w:val="72"/>
        </w:rPr>
        <w:t>第</w:t>
      </w:r>
      <w:r>
        <w:rPr>
          <w:rFonts w:hint="eastAsia" w:ascii="仿宋" w:hAnsi="仿宋" w:eastAsia="仿宋" w:cs="仿宋"/>
          <w:sz w:val="72"/>
          <w:szCs w:val="72"/>
          <w:lang w:eastAsia="zh-CN"/>
        </w:rPr>
        <w:t>五</w:t>
      </w:r>
      <w:r>
        <w:rPr>
          <w:rFonts w:hint="eastAsia" w:ascii="仿宋" w:hAnsi="仿宋" w:eastAsia="仿宋" w:cs="仿宋"/>
          <w:sz w:val="72"/>
          <w:szCs w:val="72"/>
        </w:rPr>
        <w:t>部分</w:t>
      </w:r>
    </w:p>
    <w:p w14:paraId="67066BED">
      <w:pPr>
        <w:pStyle w:val="14"/>
        <w:jc w:val="center"/>
        <w:rPr>
          <w:rFonts w:hint="eastAsia" w:ascii="仿宋" w:hAnsi="仿宋" w:eastAsia="仿宋" w:cs="仿宋"/>
          <w:sz w:val="70"/>
          <w:szCs w:val="70"/>
        </w:rPr>
      </w:pPr>
    </w:p>
    <w:p w14:paraId="097A8245">
      <w:pPr>
        <w:pStyle w:val="14"/>
        <w:jc w:val="center"/>
        <w:outlineLvl w:val="1"/>
        <w:rPr>
          <w:rFonts w:hint="eastAsia" w:ascii="仿宋" w:hAnsi="仿宋" w:eastAsia="仿宋" w:cs="仿宋"/>
          <w:sz w:val="72"/>
          <w:szCs w:val="72"/>
          <w:lang w:eastAsia="zh-CN"/>
        </w:rPr>
      </w:pPr>
      <w:r>
        <w:rPr>
          <w:rFonts w:hint="eastAsia" w:ascii="仿宋" w:hAnsi="仿宋" w:eastAsia="仿宋" w:cs="仿宋"/>
          <w:sz w:val="70"/>
          <w:szCs w:val="70"/>
          <w:lang w:eastAsia="zh-CN"/>
        </w:rPr>
        <w:t>附</w:t>
      </w:r>
      <w:r>
        <w:rPr>
          <w:rFonts w:hint="eastAsia" w:ascii="仿宋" w:hAnsi="仿宋" w:eastAsia="仿宋" w:cs="仿宋"/>
          <w:sz w:val="70"/>
          <w:szCs w:val="70"/>
          <w:lang w:val="en-US" w:eastAsia="zh-CN"/>
        </w:rPr>
        <w:t xml:space="preserve"> </w:t>
      </w:r>
      <w:r>
        <w:rPr>
          <w:rFonts w:hint="eastAsia" w:ascii="仿宋" w:hAnsi="仿宋" w:eastAsia="仿宋" w:cs="仿宋"/>
          <w:sz w:val="70"/>
          <w:szCs w:val="70"/>
          <w:lang w:eastAsia="zh-CN"/>
        </w:rPr>
        <w:t>件</w:t>
      </w:r>
    </w:p>
    <w:p w14:paraId="522EEB76">
      <w:pPr>
        <w:rPr>
          <w:rFonts w:hint="eastAsia" w:ascii="仿宋" w:hAnsi="仿宋" w:eastAsia="仿宋" w:cs="仿宋"/>
          <w:sz w:val="72"/>
          <w:szCs w:val="72"/>
        </w:rPr>
      </w:pPr>
      <w:r>
        <w:rPr>
          <w:rFonts w:hint="eastAsia" w:ascii="仿宋" w:hAnsi="仿宋" w:eastAsia="仿宋" w:cs="仿宋"/>
          <w:sz w:val="72"/>
          <w:szCs w:val="72"/>
        </w:rPr>
        <w:br w:type="page"/>
      </w:r>
    </w:p>
    <w:p w14:paraId="29CB3871">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outlineLvl w:val="1"/>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2C69A60C">
      <w:pPr>
        <w:snapToGrid w:val="0"/>
        <w:spacing w:line="580" w:lineRule="exact"/>
        <w:jc w:val="center"/>
        <w:rPr>
          <w:rFonts w:hint="eastAsia" w:ascii="仿宋" w:hAnsi="仿宋" w:eastAsia="仿宋" w:cs="仿宋"/>
          <w:b/>
          <w:sz w:val="44"/>
          <w:szCs w:val="44"/>
        </w:rPr>
      </w:pPr>
    </w:p>
    <w:p w14:paraId="57909D48">
      <w:pPr>
        <w:snapToGrid w:val="0"/>
        <w:spacing w:line="580" w:lineRule="exact"/>
        <w:jc w:val="center"/>
        <w:rPr>
          <w:rFonts w:hint="eastAsia" w:ascii="仿宋" w:hAnsi="仿宋" w:eastAsia="仿宋" w:cs="仿宋"/>
          <w:b/>
          <w:sz w:val="44"/>
          <w:szCs w:val="44"/>
        </w:rPr>
      </w:pPr>
      <w:r>
        <w:rPr>
          <w:rFonts w:hint="eastAsia" w:ascii="仿宋" w:hAnsi="仿宋" w:eastAsia="仿宋" w:cs="仿宋"/>
          <w:b/>
          <w:sz w:val="44"/>
          <w:szCs w:val="44"/>
        </w:rPr>
        <w:t>溆浦县交通运输局</w:t>
      </w:r>
    </w:p>
    <w:p w14:paraId="6BD32587">
      <w:pPr>
        <w:snapToGrid w:val="0"/>
        <w:spacing w:line="580" w:lineRule="exact"/>
        <w:jc w:val="center"/>
        <w:outlineLvl w:val="2"/>
        <w:rPr>
          <w:rFonts w:hint="eastAsia" w:ascii="仿宋" w:hAnsi="仿宋" w:eastAsia="仿宋" w:cs="仿宋"/>
          <w:b/>
          <w:sz w:val="44"/>
          <w:szCs w:val="44"/>
        </w:rPr>
      </w:pPr>
      <w:r>
        <w:rPr>
          <w:rFonts w:hint="eastAsia" w:ascii="仿宋" w:hAnsi="仿宋" w:eastAsia="仿宋" w:cs="仿宋"/>
          <w:b/>
          <w:sz w:val="44"/>
          <w:szCs w:val="44"/>
        </w:rPr>
        <w:t>20</w:t>
      </w:r>
      <w:r>
        <w:rPr>
          <w:rFonts w:hint="eastAsia" w:ascii="仿宋" w:hAnsi="仿宋" w:eastAsia="仿宋" w:cs="仿宋"/>
          <w:b/>
          <w:sz w:val="44"/>
          <w:szCs w:val="44"/>
          <w:lang w:val="en-US" w:eastAsia="zh-CN"/>
        </w:rPr>
        <w:t>23</w:t>
      </w:r>
      <w:r>
        <w:rPr>
          <w:rFonts w:hint="eastAsia" w:ascii="仿宋" w:hAnsi="仿宋" w:eastAsia="仿宋" w:cs="仿宋"/>
          <w:b/>
          <w:sz w:val="44"/>
          <w:szCs w:val="44"/>
        </w:rPr>
        <w:t>年部门整体支出绩效自评报告</w:t>
      </w:r>
    </w:p>
    <w:p w14:paraId="03E78309">
      <w:pPr>
        <w:spacing w:line="580" w:lineRule="exact"/>
        <w:ind w:firstLine="880" w:firstLineChars="200"/>
        <w:rPr>
          <w:rFonts w:hint="eastAsia" w:ascii="仿宋" w:hAnsi="仿宋" w:eastAsia="仿宋" w:cs="仿宋"/>
          <w:b/>
          <w:sz w:val="44"/>
          <w:szCs w:val="44"/>
        </w:rPr>
      </w:pPr>
    </w:p>
    <w:p w14:paraId="45D1963B">
      <w:pPr>
        <w:spacing w:line="58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根据《溆浦县财政局关于开展20</w:t>
      </w:r>
      <w:r>
        <w:rPr>
          <w:rFonts w:hint="eastAsia" w:ascii="仿宋" w:hAnsi="仿宋" w:eastAsia="仿宋" w:cs="仿宋"/>
          <w:kern w:val="0"/>
          <w:sz w:val="32"/>
          <w:szCs w:val="32"/>
          <w:lang w:val="en-US" w:eastAsia="zh-CN"/>
        </w:rPr>
        <w:t>23</w:t>
      </w:r>
      <w:r>
        <w:rPr>
          <w:rFonts w:hint="eastAsia" w:ascii="仿宋" w:hAnsi="仿宋" w:eastAsia="仿宋" w:cs="仿宋"/>
          <w:kern w:val="0"/>
          <w:sz w:val="32"/>
          <w:szCs w:val="32"/>
        </w:rPr>
        <w:t>年度部门整体支出绩效评价工作的通知》溆财绩</w:t>
      </w:r>
      <w:r>
        <w:rPr>
          <w:rFonts w:hint="eastAsia" w:ascii="仿宋" w:hAnsi="仿宋" w:eastAsia="仿宋" w:cs="仿宋"/>
          <w:kern w:val="0"/>
          <w:sz w:val="32"/>
          <w:szCs w:val="32"/>
          <w:lang w:eastAsia="zh-CN"/>
        </w:rPr>
        <w:t>函</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号要求，对本单位20</w:t>
      </w:r>
      <w:r>
        <w:rPr>
          <w:rFonts w:hint="eastAsia" w:ascii="仿宋" w:hAnsi="仿宋" w:eastAsia="仿宋" w:cs="仿宋"/>
          <w:kern w:val="0"/>
          <w:sz w:val="32"/>
          <w:szCs w:val="32"/>
          <w:lang w:val="en-US" w:eastAsia="zh-CN"/>
        </w:rPr>
        <w:t>23</w:t>
      </w:r>
      <w:r>
        <w:rPr>
          <w:rFonts w:hint="eastAsia" w:ascii="仿宋" w:hAnsi="仿宋" w:eastAsia="仿宋" w:cs="仿宋"/>
          <w:kern w:val="0"/>
          <w:sz w:val="32"/>
          <w:szCs w:val="32"/>
        </w:rPr>
        <w:t>年度部门整体支出的绩效情况进行客观、公正的评价。现将有关情况报告如下：</w:t>
      </w:r>
    </w:p>
    <w:p w14:paraId="10CA8103">
      <w:pPr>
        <w:numPr>
          <w:ilvl w:val="0"/>
          <w:numId w:val="0"/>
        </w:numPr>
        <w:spacing w:line="580" w:lineRule="exact"/>
        <w:outlineLvl w:val="1"/>
        <w:rPr>
          <w:rFonts w:hint="eastAsia" w:ascii="仿宋" w:hAnsi="仿宋" w:eastAsia="仿宋" w:cs="仿宋"/>
          <w:b/>
          <w:kern w:val="0"/>
          <w:sz w:val="32"/>
          <w:szCs w:val="32"/>
          <w:lang w:eastAsia="zh-CN"/>
        </w:rPr>
      </w:pPr>
      <w:r>
        <w:rPr>
          <w:rFonts w:hint="eastAsia" w:ascii="仿宋" w:hAnsi="仿宋" w:eastAsia="仿宋" w:cs="仿宋"/>
          <w:b/>
          <w:kern w:val="0"/>
          <w:sz w:val="32"/>
          <w:szCs w:val="32"/>
          <w:lang w:eastAsia="zh-CN"/>
        </w:rPr>
        <w:t>一、</w:t>
      </w:r>
      <w:r>
        <w:rPr>
          <w:rFonts w:hint="eastAsia" w:ascii="仿宋" w:hAnsi="仿宋" w:eastAsia="仿宋" w:cs="仿宋"/>
          <w:b/>
          <w:kern w:val="0"/>
          <w:sz w:val="32"/>
          <w:szCs w:val="32"/>
        </w:rPr>
        <w:t>部门</w:t>
      </w:r>
      <w:r>
        <w:rPr>
          <w:rFonts w:hint="eastAsia" w:ascii="仿宋" w:hAnsi="仿宋" w:eastAsia="仿宋" w:cs="仿宋"/>
          <w:b/>
          <w:kern w:val="0"/>
          <w:sz w:val="32"/>
          <w:szCs w:val="32"/>
          <w:lang w:eastAsia="zh-CN"/>
        </w:rPr>
        <w:t>概况</w:t>
      </w:r>
    </w:p>
    <w:p w14:paraId="4CE990E5">
      <w:pPr>
        <w:numPr>
          <w:ilvl w:val="0"/>
          <w:numId w:val="0"/>
        </w:numPr>
        <w:spacing w:line="580" w:lineRule="exact"/>
        <w:ind w:firstLine="640" w:firstLineChars="200"/>
        <w:outlineLvl w:val="2"/>
        <w:rPr>
          <w:rFonts w:hint="eastAsia" w:ascii="仿宋" w:hAnsi="仿宋" w:eastAsia="仿宋" w:cs="仿宋"/>
          <w:b/>
          <w:kern w:val="0"/>
          <w:sz w:val="32"/>
          <w:szCs w:val="32"/>
        </w:rPr>
      </w:pPr>
      <w:r>
        <w:rPr>
          <w:rFonts w:hint="eastAsia" w:ascii="仿宋" w:hAnsi="仿宋" w:eastAsia="仿宋" w:cs="仿宋"/>
          <w:b/>
          <w:kern w:val="0"/>
          <w:sz w:val="32"/>
          <w:szCs w:val="32"/>
          <w:lang w:eastAsia="zh-CN"/>
        </w:rPr>
        <w:t>（一）、部门基本情况</w:t>
      </w:r>
    </w:p>
    <w:p w14:paraId="04217C85">
      <w:pPr>
        <w:numPr>
          <w:ilvl w:val="0"/>
          <w:numId w:val="0"/>
        </w:num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b w:val="0"/>
          <w:bCs/>
          <w:kern w:val="0"/>
          <w:sz w:val="32"/>
          <w:szCs w:val="32"/>
        </w:rPr>
        <w:t>溆浦县交通运输局属于财政全额拨款的行政单位，</w:t>
      </w:r>
      <w:r>
        <w:rPr>
          <w:rFonts w:hint="eastAsia" w:ascii="仿宋" w:hAnsi="仿宋" w:eastAsia="仿宋" w:cs="仿宋"/>
          <w:b w:val="0"/>
          <w:bCs/>
          <w:sz w:val="32"/>
          <w:szCs w:val="32"/>
        </w:rPr>
        <w:t>负责全县公路、站场规划、设计、立项、建设及公路水路运输市场管理、公路养护管理，交通质量安全监督管理、水上交通安全监督管理等工作</w:t>
      </w:r>
      <w:r>
        <w:rPr>
          <w:rFonts w:hint="eastAsia" w:ascii="仿宋" w:hAnsi="仿宋" w:eastAsia="仿宋" w:cs="仿宋"/>
          <w:b w:val="0"/>
          <w:bCs/>
          <w:sz w:val="32"/>
          <w:szCs w:val="32"/>
          <w:lang w:eastAsia="zh-CN"/>
        </w:rPr>
        <w:t>；</w:t>
      </w:r>
      <w:r>
        <w:rPr>
          <w:rFonts w:hint="eastAsia" w:ascii="仿宋" w:hAnsi="仿宋" w:eastAsia="仿宋" w:cs="仿宋"/>
          <w:b w:val="0"/>
          <w:bCs/>
          <w:kern w:val="0"/>
          <w:sz w:val="32"/>
          <w:szCs w:val="32"/>
        </w:rPr>
        <w:t>核定行政编制15人，事业编制40人（交通综合执法大队20人，下属交通战备办核定事业编制13人、农村办3人），工勤编制4人，</w:t>
      </w:r>
      <w:r>
        <w:rPr>
          <w:rFonts w:hint="eastAsia" w:ascii="仿宋" w:hAnsi="仿宋" w:eastAsia="仿宋" w:cs="仿宋"/>
          <w:b w:val="0"/>
          <w:bCs/>
          <w:kern w:val="0"/>
          <w:sz w:val="32"/>
          <w:szCs w:val="32"/>
          <w:lang w:eastAsia="zh-CN"/>
        </w:rPr>
        <w:t>年末</w:t>
      </w:r>
      <w:r>
        <w:rPr>
          <w:rFonts w:hint="eastAsia" w:ascii="仿宋" w:hAnsi="仿宋" w:eastAsia="仿宋" w:cs="仿宋"/>
          <w:b w:val="0"/>
          <w:bCs/>
          <w:kern w:val="0"/>
          <w:sz w:val="32"/>
          <w:szCs w:val="32"/>
        </w:rPr>
        <w:t>实有在职人员5</w:t>
      </w:r>
      <w:r>
        <w:rPr>
          <w:rFonts w:hint="eastAsia" w:ascii="仿宋" w:hAnsi="仿宋" w:eastAsia="仿宋" w:cs="仿宋"/>
          <w:b w:val="0"/>
          <w:bCs/>
          <w:kern w:val="0"/>
          <w:sz w:val="32"/>
          <w:szCs w:val="32"/>
          <w:lang w:val="en-US" w:eastAsia="zh-CN"/>
        </w:rPr>
        <w:t>4</w:t>
      </w:r>
      <w:r>
        <w:rPr>
          <w:rFonts w:hint="eastAsia" w:ascii="仿宋" w:hAnsi="仿宋" w:eastAsia="仿宋" w:cs="仿宋"/>
          <w:b w:val="0"/>
          <w:bCs/>
          <w:kern w:val="0"/>
          <w:sz w:val="32"/>
          <w:szCs w:val="32"/>
        </w:rPr>
        <w:t>人；下设4个二级机构：1、溆浦县公路建设养护中心；2、溆浦县交通建设质量监督管理站；3、溆浦县水运事务中心；4、溆浦县道路运输服务中心</w:t>
      </w:r>
      <w:r>
        <w:rPr>
          <w:rFonts w:hint="eastAsia" w:ascii="仿宋" w:hAnsi="仿宋" w:eastAsia="仿宋" w:cs="仿宋"/>
          <w:b w:val="0"/>
          <w:bCs/>
          <w:kern w:val="0"/>
          <w:sz w:val="32"/>
          <w:szCs w:val="32"/>
          <w:lang w:eastAsia="zh-CN"/>
        </w:rPr>
        <w:t>；</w:t>
      </w:r>
      <w:r>
        <w:rPr>
          <w:rFonts w:hint="eastAsia" w:ascii="仿宋" w:hAnsi="仿宋" w:eastAsia="仿宋" w:cs="仿宋"/>
          <w:sz w:val="32"/>
          <w:szCs w:val="32"/>
        </w:rPr>
        <w:t>局机关设有</w:t>
      </w:r>
      <w:r>
        <w:rPr>
          <w:rFonts w:hint="eastAsia" w:ascii="仿宋" w:hAnsi="仿宋" w:eastAsia="仿宋" w:cs="仿宋"/>
          <w:sz w:val="32"/>
          <w:szCs w:val="32"/>
          <w:lang w:val="en-US" w:eastAsia="zh-CN"/>
        </w:rPr>
        <w:t>:</w:t>
      </w:r>
      <w:r>
        <w:rPr>
          <w:rFonts w:hint="eastAsia" w:ascii="仿宋" w:hAnsi="仿宋" w:eastAsia="仿宋" w:cs="仿宋"/>
          <w:sz w:val="32"/>
          <w:szCs w:val="32"/>
        </w:rPr>
        <w:t>1、办公室，2、政策法规股，3、安全监督股，4、财务审计股，5、计划基建股，6、运输管理股等股室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7、交通综合执法大队</w:t>
      </w:r>
      <w:r>
        <w:rPr>
          <w:rFonts w:hint="eastAsia" w:ascii="仿宋" w:hAnsi="仿宋" w:eastAsia="仿宋" w:cs="仿宋"/>
          <w:sz w:val="32"/>
          <w:szCs w:val="32"/>
          <w:lang w:eastAsia="zh-CN"/>
        </w:rPr>
        <w:t>。</w:t>
      </w:r>
    </w:p>
    <w:p w14:paraId="343E6C1C">
      <w:pPr>
        <w:numPr>
          <w:ilvl w:val="0"/>
          <w:numId w:val="6"/>
        </w:numPr>
        <w:spacing w:line="580" w:lineRule="exact"/>
        <w:ind w:firstLine="640" w:firstLineChars="200"/>
        <w:outlineLvl w:val="2"/>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、部门整体支出规模、使用方向和主要内容、涉及范围</w:t>
      </w:r>
    </w:p>
    <w:p w14:paraId="68E1539A">
      <w:pPr>
        <w:ind w:firstLine="640" w:firstLineChars="200"/>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2023年</w:t>
      </w:r>
      <w:r>
        <w:rPr>
          <w:rFonts w:hint="eastAsia" w:ascii="仿宋" w:hAnsi="仿宋" w:eastAsia="仿宋" w:cs="仿宋"/>
          <w:b w:val="0"/>
          <w:bCs/>
          <w:kern w:val="0"/>
          <w:sz w:val="32"/>
          <w:szCs w:val="32"/>
        </w:rPr>
        <w:t>溆浦县交通运输局</w:t>
      </w:r>
      <w:r>
        <w:rPr>
          <w:rFonts w:hint="eastAsia" w:ascii="仿宋" w:hAnsi="仿宋" w:eastAsia="仿宋" w:cs="仿宋"/>
          <w:b w:val="0"/>
          <w:bCs/>
          <w:kern w:val="0"/>
          <w:sz w:val="32"/>
          <w:szCs w:val="32"/>
          <w:lang w:eastAsia="zh-CN"/>
        </w:rPr>
        <w:t>整体支出</w:t>
      </w:r>
      <w:r>
        <w:rPr>
          <w:rFonts w:hint="eastAsia" w:ascii="仿宋" w:hAnsi="仿宋" w:eastAsia="仿宋" w:cs="仿宋"/>
          <w:b w:val="0"/>
          <w:bCs/>
          <w:kern w:val="0"/>
          <w:sz w:val="32"/>
          <w:szCs w:val="32"/>
          <w:lang w:val="en-US" w:eastAsia="zh-CN"/>
        </w:rPr>
        <w:t>26113.52万元，</w:t>
      </w:r>
      <w:r>
        <w:rPr>
          <w:rFonts w:hint="eastAsia" w:ascii="仿宋" w:hAnsi="仿宋" w:eastAsia="仿宋" w:cs="仿宋"/>
          <w:sz w:val="32"/>
          <w:szCs w:val="32"/>
          <w:lang w:eastAsia="zh-CN"/>
        </w:rPr>
        <w:t>在资金使用方面</w:t>
      </w:r>
      <w:r>
        <w:rPr>
          <w:rFonts w:hint="eastAsia" w:ascii="仿宋" w:hAnsi="仿宋" w:eastAsia="仿宋" w:cs="仿宋"/>
          <w:sz w:val="32"/>
          <w:szCs w:val="32"/>
        </w:rPr>
        <w:t>切实做到资金有效监管，</w:t>
      </w:r>
      <w:r>
        <w:rPr>
          <w:rFonts w:hint="eastAsia" w:ascii="仿宋" w:hAnsi="仿宋" w:eastAsia="仿宋" w:cs="仿宋"/>
          <w:color w:val="000000"/>
          <w:sz w:val="32"/>
          <w:szCs w:val="32"/>
          <w:lang w:eastAsia="zh-CN"/>
        </w:rPr>
        <w:t>并积极配合已完工结算工程款未支付结清项目的资金的申请审批支付，</w:t>
      </w:r>
      <w:r>
        <w:rPr>
          <w:rFonts w:hint="eastAsia" w:ascii="仿宋" w:hAnsi="仿宋" w:eastAsia="仿宋" w:cs="仿宋"/>
          <w:sz w:val="32"/>
          <w:szCs w:val="32"/>
        </w:rPr>
        <w:t>资金管理上严格做到“专账管理、专款专用”</w:t>
      </w:r>
      <w:r>
        <w:rPr>
          <w:rFonts w:hint="eastAsia" w:ascii="仿宋" w:hAnsi="仿宋" w:eastAsia="仿宋" w:cs="仿宋"/>
          <w:sz w:val="32"/>
          <w:szCs w:val="32"/>
          <w:lang w:eastAsia="zh-CN"/>
        </w:rPr>
        <w:t>、</w:t>
      </w:r>
      <w:r>
        <w:rPr>
          <w:rFonts w:hint="eastAsia" w:ascii="仿宋" w:hAnsi="仿宋" w:eastAsia="仿宋" w:cs="仿宋"/>
          <w:sz w:val="32"/>
          <w:szCs w:val="32"/>
        </w:rPr>
        <w:t>统筹兼顾</w:t>
      </w:r>
      <w:r>
        <w:rPr>
          <w:rFonts w:hint="eastAsia" w:ascii="仿宋" w:hAnsi="仿宋" w:eastAsia="仿宋" w:cs="仿宋"/>
          <w:sz w:val="32"/>
          <w:szCs w:val="32"/>
          <w:lang w:eastAsia="zh-CN"/>
        </w:rPr>
        <w:t>，</w:t>
      </w:r>
      <w:r>
        <w:rPr>
          <w:rFonts w:hint="eastAsia" w:ascii="仿宋" w:hAnsi="仿宋" w:eastAsia="仿宋" w:cs="仿宋"/>
          <w:sz w:val="32"/>
          <w:szCs w:val="32"/>
        </w:rPr>
        <w:t>勤俭节约、量力而行、讲求绩效和收支平衡的原则</w:t>
      </w:r>
      <w:r>
        <w:rPr>
          <w:rFonts w:hint="eastAsia" w:ascii="仿宋" w:hAnsi="仿宋" w:eastAsia="仿宋" w:cs="仿宋"/>
          <w:sz w:val="32"/>
          <w:szCs w:val="32"/>
          <w:lang w:eastAsia="zh-CN"/>
        </w:rPr>
        <w:t>，</w:t>
      </w:r>
      <w:r>
        <w:rPr>
          <w:rFonts w:hint="eastAsia" w:ascii="仿宋" w:hAnsi="仿宋" w:eastAsia="仿宋" w:cs="仿宋"/>
          <w:sz w:val="32"/>
          <w:szCs w:val="32"/>
        </w:rPr>
        <w:t>加快</w:t>
      </w:r>
      <w:r>
        <w:rPr>
          <w:rFonts w:hint="eastAsia" w:ascii="仿宋" w:hAnsi="仿宋" w:eastAsia="仿宋" w:cs="仿宋"/>
          <w:sz w:val="32"/>
          <w:szCs w:val="32"/>
          <w:lang w:eastAsia="zh-CN"/>
        </w:rPr>
        <w:t>资金拨付</w:t>
      </w:r>
      <w:r>
        <w:rPr>
          <w:rFonts w:hint="eastAsia" w:ascii="仿宋" w:hAnsi="仿宋" w:eastAsia="仿宋" w:cs="仿宋"/>
          <w:sz w:val="32"/>
          <w:szCs w:val="32"/>
        </w:rPr>
        <w:t>力度，让有限资金充分发挥使用效益。</w:t>
      </w:r>
    </w:p>
    <w:p w14:paraId="7FDABB9C">
      <w:pPr>
        <w:ind w:firstLine="640" w:firstLineChars="200"/>
        <w:rPr>
          <w:rFonts w:hint="eastAsia" w:ascii="仿宋" w:hAnsi="仿宋" w:eastAsia="仿宋" w:cs="仿宋"/>
          <w:b/>
          <w:bCs/>
          <w:sz w:val="32"/>
          <w:szCs w:val="32"/>
        </w:rPr>
      </w:pPr>
      <w:r>
        <w:rPr>
          <w:rFonts w:hint="eastAsia" w:ascii="仿宋" w:hAnsi="仿宋" w:eastAsia="仿宋" w:cs="仿宋"/>
          <w:b w:val="0"/>
          <w:bCs/>
          <w:kern w:val="0"/>
          <w:sz w:val="32"/>
          <w:szCs w:val="32"/>
          <w:lang w:val="en-US" w:eastAsia="zh-CN"/>
        </w:rPr>
        <w:t>2023年启动了一</w:t>
      </w:r>
      <w:r>
        <w:rPr>
          <w:rFonts w:hint="eastAsia" w:ascii="仿宋" w:hAnsi="仿宋" w:eastAsia="仿宋" w:cs="仿宋"/>
          <w:color w:val="000000"/>
          <w:sz w:val="32"/>
          <w:szCs w:val="32"/>
        </w:rPr>
        <w:t>批农村公路乡镇通三级、旅游通景路、新村与撤并村便捷连通路等项目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建设</w:t>
      </w:r>
      <w:r>
        <w:rPr>
          <w:rFonts w:hint="eastAsia" w:ascii="仿宋" w:hAnsi="仿宋" w:eastAsia="仿宋" w:cs="仿宋"/>
          <w:b w:val="0"/>
          <w:bCs/>
          <w:kern w:val="0"/>
          <w:sz w:val="32"/>
          <w:szCs w:val="32"/>
          <w:lang w:val="en-US" w:eastAsia="zh-CN"/>
        </w:rPr>
        <w:t>涉及全县域内公路建设、公路养护、桥梁建设、危桥改造、公共交通、交通综合管理维护等各个方面，在交通安全方面，我局</w:t>
      </w:r>
      <w:r>
        <w:rPr>
          <w:rFonts w:hint="eastAsia" w:ascii="仿宋" w:hAnsi="仿宋" w:eastAsia="仿宋" w:cs="仿宋"/>
          <w:bCs/>
          <w:sz w:val="32"/>
          <w:szCs w:val="32"/>
        </w:rPr>
        <w:t>根据全市安全生产计划，对所有交通行业企业特别是道路运输企业“红黄蓝卡赋码”，取</w:t>
      </w:r>
      <w:r>
        <w:rPr>
          <w:rFonts w:hint="eastAsia" w:ascii="仿宋" w:hAnsi="仿宋" w:eastAsia="仿宋" w:cs="仿宋"/>
          <w:b w:val="0"/>
          <w:bCs/>
          <w:sz w:val="32"/>
          <w:szCs w:val="32"/>
        </w:rPr>
        <w:t>得了</w:t>
      </w:r>
      <w:r>
        <w:rPr>
          <w:rFonts w:hint="eastAsia" w:ascii="仿宋" w:hAnsi="仿宋" w:eastAsia="仿宋" w:cs="仿宋"/>
          <w:b w:val="0"/>
          <w:bCs/>
          <w:sz w:val="32"/>
          <w:szCs w:val="32"/>
          <w:lang w:eastAsia="zh-CN"/>
        </w:rPr>
        <w:t>积极效果，</w:t>
      </w:r>
      <w:r>
        <w:rPr>
          <w:rFonts w:hint="eastAsia" w:ascii="仿宋" w:hAnsi="仿宋" w:eastAsia="仿宋" w:cs="仿宋"/>
          <w:b w:val="0"/>
          <w:bCs/>
          <w:sz w:val="32"/>
          <w:szCs w:val="32"/>
        </w:rPr>
        <w:t>延续隐患排查与隐患清零</w:t>
      </w:r>
      <w:r>
        <w:rPr>
          <w:rFonts w:hint="eastAsia" w:ascii="仿宋" w:hAnsi="仿宋" w:eastAsia="仿宋" w:cs="仿宋"/>
          <w:b w:val="0"/>
          <w:bCs/>
          <w:sz w:val="32"/>
          <w:szCs w:val="32"/>
          <w:lang w:eastAsia="zh-CN"/>
        </w:rPr>
        <w:t>等</w:t>
      </w:r>
      <w:r>
        <w:rPr>
          <w:rFonts w:hint="eastAsia" w:ascii="仿宋" w:hAnsi="仿宋" w:eastAsia="仿宋" w:cs="仿宋"/>
          <w:b w:val="0"/>
          <w:bCs/>
          <w:sz w:val="32"/>
          <w:szCs w:val="32"/>
        </w:rPr>
        <w:t>行动</w:t>
      </w:r>
      <w:r>
        <w:rPr>
          <w:rFonts w:hint="eastAsia" w:ascii="仿宋" w:hAnsi="仿宋" w:eastAsia="仿宋" w:cs="仿宋"/>
          <w:b w:val="0"/>
          <w:bCs/>
          <w:sz w:val="32"/>
          <w:szCs w:val="32"/>
          <w:lang w:eastAsia="zh-CN"/>
        </w:rPr>
        <w:t>，全县域内铁路</w:t>
      </w:r>
      <w:r>
        <w:rPr>
          <w:rFonts w:hint="eastAsia" w:ascii="仿宋" w:hAnsi="仿宋" w:eastAsia="仿宋" w:cs="仿宋"/>
          <w:b w:val="0"/>
          <w:bCs/>
          <w:sz w:val="32"/>
          <w:szCs w:val="32"/>
          <w:lang w:val="en-US" w:eastAsia="zh-CN"/>
        </w:rPr>
        <w:t>环境整治实现</w:t>
      </w:r>
      <w:r>
        <w:rPr>
          <w:rFonts w:hint="eastAsia" w:ascii="仿宋" w:hAnsi="仿宋" w:eastAsia="仿宋" w:cs="仿宋"/>
          <w:b w:val="0"/>
          <w:bCs/>
          <w:sz w:val="32"/>
          <w:szCs w:val="32"/>
        </w:rPr>
        <w:t>路外伤亡事故零</w:t>
      </w:r>
      <w:r>
        <w:rPr>
          <w:rFonts w:hint="eastAsia" w:ascii="仿宋" w:hAnsi="仿宋" w:eastAsia="仿宋" w:cs="仿宋"/>
          <w:b w:val="0"/>
          <w:bCs/>
          <w:sz w:val="32"/>
          <w:szCs w:val="32"/>
          <w:lang w:val="en-US" w:eastAsia="zh-CN"/>
        </w:rPr>
        <w:t>突破，</w:t>
      </w:r>
      <w:r>
        <w:rPr>
          <w:rFonts w:hint="eastAsia" w:ascii="仿宋" w:hAnsi="仿宋" w:eastAsia="仿宋" w:cs="仿宋"/>
          <w:sz w:val="32"/>
          <w:szCs w:val="32"/>
        </w:rPr>
        <w:t>无铁路路外安全事故</w:t>
      </w:r>
      <w:r>
        <w:rPr>
          <w:rFonts w:hint="eastAsia" w:ascii="仿宋" w:hAnsi="仿宋" w:eastAsia="仿宋" w:cs="仿宋"/>
          <w:sz w:val="32"/>
          <w:szCs w:val="32"/>
          <w:lang w:eastAsia="zh-CN"/>
        </w:rPr>
        <w:t>发生。</w:t>
      </w:r>
    </w:p>
    <w:p w14:paraId="38F56294">
      <w:pPr>
        <w:spacing w:line="580" w:lineRule="exact"/>
        <w:ind w:left="643"/>
        <w:outlineLvl w:val="1"/>
        <w:rPr>
          <w:rFonts w:hint="eastAsia" w:ascii="仿宋" w:hAnsi="仿宋" w:eastAsia="仿宋" w:cs="仿宋"/>
          <w:b/>
          <w:kern w:val="0"/>
          <w:sz w:val="32"/>
          <w:szCs w:val="32"/>
        </w:rPr>
      </w:pPr>
      <w:r>
        <w:rPr>
          <w:rFonts w:hint="eastAsia" w:ascii="仿宋" w:hAnsi="仿宋" w:eastAsia="仿宋" w:cs="仿宋"/>
          <w:b/>
          <w:kern w:val="0"/>
          <w:sz w:val="32"/>
          <w:szCs w:val="32"/>
        </w:rPr>
        <w:t>二、</w:t>
      </w:r>
      <w:r>
        <w:rPr>
          <w:rFonts w:hint="eastAsia" w:ascii="仿宋" w:hAnsi="仿宋" w:eastAsia="仿宋" w:cs="仿宋"/>
          <w:b/>
          <w:kern w:val="0"/>
          <w:sz w:val="32"/>
          <w:szCs w:val="32"/>
          <w:lang w:eastAsia="zh-CN"/>
        </w:rPr>
        <w:t>一般公共预算支出</w:t>
      </w:r>
      <w:r>
        <w:rPr>
          <w:rFonts w:hint="eastAsia" w:ascii="仿宋" w:hAnsi="仿宋" w:eastAsia="仿宋" w:cs="仿宋"/>
          <w:b/>
          <w:kern w:val="0"/>
          <w:sz w:val="32"/>
          <w:szCs w:val="32"/>
        </w:rPr>
        <w:t>情况</w:t>
      </w:r>
    </w:p>
    <w:p w14:paraId="2172C1A3">
      <w:pPr>
        <w:spacing w:line="580" w:lineRule="exact"/>
        <w:ind w:firstLine="640" w:firstLineChars="200"/>
        <w:outlineLvl w:val="2"/>
        <w:rPr>
          <w:rFonts w:hint="eastAsia" w:ascii="仿宋" w:hAnsi="仿宋" w:eastAsia="仿宋" w:cs="仿宋"/>
          <w:b/>
          <w:sz w:val="32"/>
          <w:szCs w:val="32"/>
          <w:lang w:eastAsia="zh-CN"/>
        </w:rPr>
      </w:pPr>
      <w:r>
        <w:rPr>
          <w:rFonts w:hint="eastAsia" w:ascii="仿宋" w:hAnsi="仿宋" w:eastAsia="仿宋" w:cs="仿宋"/>
          <w:b/>
          <w:sz w:val="32"/>
          <w:szCs w:val="32"/>
        </w:rPr>
        <w:t>（一）基本支出</w:t>
      </w:r>
    </w:p>
    <w:p w14:paraId="385B11F6">
      <w:pPr>
        <w:overflowPunct w:val="0"/>
        <w:spacing w:line="610" w:lineRule="exact"/>
        <w:ind w:firstLine="640" w:firstLineChars="200"/>
        <w:rPr>
          <w:rFonts w:hint="eastAsia" w:ascii="仿宋" w:hAnsi="仿宋" w:eastAsia="仿宋" w:cs="仿宋"/>
          <w:sz w:val="32"/>
          <w:szCs w:val="32"/>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023</w:t>
      </w:r>
      <w:r>
        <w:rPr>
          <w:rFonts w:hint="eastAsia" w:ascii="仿宋" w:hAnsi="仿宋" w:eastAsia="仿宋" w:cs="仿宋"/>
          <w:color w:val="auto"/>
          <w:sz w:val="32"/>
          <w:szCs w:val="32"/>
          <w:highlight w:val="none"/>
        </w:rPr>
        <w:t>年度收入总计</w:t>
      </w:r>
      <w:r>
        <w:rPr>
          <w:rFonts w:hint="eastAsia" w:ascii="仿宋" w:hAnsi="仿宋" w:eastAsia="仿宋" w:cs="仿宋"/>
          <w:color w:val="auto"/>
          <w:sz w:val="32"/>
          <w:szCs w:val="32"/>
          <w:highlight w:val="none"/>
          <w:lang w:val="en-US" w:eastAsia="zh-CN"/>
        </w:rPr>
        <w:t>26113.53</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24229.84</w:t>
      </w:r>
      <w:r>
        <w:rPr>
          <w:rFonts w:hint="eastAsia" w:ascii="仿宋" w:hAnsi="仿宋" w:eastAsia="仿宋" w:cs="仿宋"/>
          <w:color w:val="auto"/>
          <w:sz w:val="32"/>
          <w:szCs w:val="32"/>
          <w:highlight w:val="none"/>
        </w:rPr>
        <w:t>万元，政府性基金预算财政拨款收入</w:t>
      </w:r>
      <w:r>
        <w:rPr>
          <w:rFonts w:hint="eastAsia" w:ascii="仿宋" w:hAnsi="仿宋" w:eastAsia="仿宋" w:cs="仿宋"/>
          <w:color w:val="auto"/>
          <w:sz w:val="32"/>
          <w:szCs w:val="32"/>
          <w:highlight w:val="none"/>
          <w:lang w:val="en-US" w:eastAsia="zh-CN"/>
        </w:rPr>
        <w:t>1845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本年</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26113.53</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，其中：</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基本支出</w:t>
      </w:r>
      <w:r>
        <w:rPr>
          <w:rFonts w:hint="eastAsia" w:ascii="仿宋" w:hAnsi="仿宋" w:eastAsia="仿宋" w:cs="仿宋"/>
          <w:color w:val="auto"/>
          <w:sz w:val="32"/>
          <w:szCs w:val="32"/>
          <w:highlight w:val="none"/>
          <w:lang w:val="en-US" w:eastAsia="zh-CN"/>
        </w:rPr>
        <w:t>969.62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rPr>
        <w:t>主要用于：</w:t>
      </w:r>
      <w:r>
        <w:rPr>
          <w:rFonts w:hint="eastAsia" w:ascii="仿宋" w:hAnsi="仿宋" w:eastAsia="仿宋" w:cs="仿宋"/>
          <w:sz w:val="32"/>
          <w:szCs w:val="32"/>
          <w:lang w:eastAsia="zh-CN"/>
        </w:rPr>
        <w:t>人员经费</w:t>
      </w:r>
      <w:r>
        <w:rPr>
          <w:rFonts w:hint="eastAsia" w:ascii="仿宋" w:hAnsi="仿宋" w:eastAsia="仿宋" w:cs="仿宋"/>
          <w:sz w:val="32"/>
          <w:szCs w:val="32"/>
          <w:lang w:val="en-US" w:eastAsia="zh-CN"/>
        </w:rPr>
        <w:t>687.51万元，公用经费282.11万元；</w:t>
      </w:r>
      <w:r>
        <w:rPr>
          <w:rFonts w:hint="eastAsia" w:ascii="仿宋" w:hAnsi="仿宋" w:eastAsia="仿宋" w:cs="仿宋"/>
          <w:sz w:val="32"/>
          <w:szCs w:val="32"/>
        </w:rPr>
        <w:t>①工资福利支出</w:t>
      </w:r>
      <w:r>
        <w:rPr>
          <w:rFonts w:hint="eastAsia" w:ascii="仿宋" w:hAnsi="仿宋" w:eastAsia="仿宋" w:cs="仿宋"/>
          <w:sz w:val="32"/>
          <w:szCs w:val="32"/>
          <w:lang w:val="en-US" w:eastAsia="zh-CN"/>
        </w:rPr>
        <w:t>619.23</w:t>
      </w:r>
      <w:r>
        <w:rPr>
          <w:rFonts w:hint="eastAsia" w:ascii="仿宋" w:hAnsi="仿宋" w:eastAsia="仿宋" w:cs="仿宋"/>
          <w:sz w:val="32"/>
          <w:szCs w:val="32"/>
        </w:rPr>
        <w:t>万元；②商品服务支出</w:t>
      </w:r>
      <w:r>
        <w:rPr>
          <w:rFonts w:hint="eastAsia" w:ascii="仿宋" w:hAnsi="仿宋" w:eastAsia="仿宋" w:cs="仿宋"/>
          <w:sz w:val="32"/>
          <w:szCs w:val="32"/>
          <w:lang w:val="en-US" w:eastAsia="zh-CN"/>
        </w:rPr>
        <w:t>200.55</w:t>
      </w:r>
      <w:r>
        <w:rPr>
          <w:rFonts w:hint="eastAsia" w:ascii="仿宋" w:hAnsi="仿宋" w:eastAsia="仿宋" w:cs="仿宋"/>
          <w:sz w:val="32"/>
          <w:szCs w:val="32"/>
        </w:rPr>
        <w:t>万元；③对个人和家庭补助支出</w:t>
      </w:r>
      <w:r>
        <w:rPr>
          <w:rFonts w:hint="eastAsia" w:ascii="仿宋" w:hAnsi="仿宋" w:eastAsia="仿宋" w:cs="仿宋"/>
          <w:sz w:val="32"/>
          <w:szCs w:val="32"/>
          <w:lang w:val="en-US" w:eastAsia="zh-CN"/>
        </w:rPr>
        <w:t>68.28</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auto"/>
        </w:rPr>
        <w:t>；</w:t>
      </w:r>
      <w:r>
        <w:rPr>
          <w:rFonts w:hint="eastAsia" w:ascii="仿宋" w:hAnsi="仿宋" w:eastAsia="仿宋" w:cs="仿宋"/>
          <w:kern w:val="0"/>
          <w:sz w:val="32"/>
          <w:szCs w:val="32"/>
        </w:rPr>
        <w:t>④</w:t>
      </w:r>
      <w:r>
        <w:rPr>
          <w:rFonts w:hint="eastAsia" w:ascii="仿宋" w:hAnsi="仿宋" w:eastAsia="仿宋" w:cs="仿宋"/>
          <w:kern w:val="0"/>
          <w:sz w:val="32"/>
          <w:szCs w:val="32"/>
          <w:lang w:eastAsia="zh-CN"/>
        </w:rPr>
        <w:t>资本性支出</w:t>
      </w:r>
      <w:r>
        <w:rPr>
          <w:rFonts w:hint="eastAsia" w:ascii="仿宋" w:hAnsi="仿宋" w:eastAsia="仿宋" w:cs="仿宋"/>
          <w:kern w:val="0"/>
          <w:sz w:val="32"/>
          <w:szCs w:val="32"/>
          <w:lang w:val="en-US" w:eastAsia="zh-CN"/>
        </w:rPr>
        <w:t>81.55万元;</w:t>
      </w:r>
      <w:r>
        <w:rPr>
          <w:rFonts w:hint="eastAsia" w:ascii="仿宋" w:hAnsi="仿宋" w:eastAsia="仿宋" w:cs="仿宋"/>
          <w:b w:val="0"/>
          <w:bCs w:val="0"/>
          <w:sz w:val="32"/>
          <w:szCs w:val="32"/>
        </w:rPr>
        <w:t>20</w:t>
      </w:r>
      <w:r>
        <w:rPr>
          <w:rFonts w:hint="eastAsia" w:ascii="仿宋" w:hAnsi="仿宋" w:eastAsia="仿宋" w:cs="仿宋"/>
          <w:b w:val="0"/>
          <w:bCs w:val="0"/>
          <w:sz w:val="32"/>
          <w:szCs w:val="32"/>
          <w:lang w:val="en-US" w:eastAsia="zh-CN"/>
        </w:rPr>
        <w:t>23</w:t>
      </w:r>
      <w:r>
        <w:rPr>
          <w:rFonts w:hint="eastAsia" w:ascii="仿宋" w:hAnsi="仿宋" w:eastAsia="仿宋" w:cs="仿宋"/>
          <w:b w:val="0"/>
          <w:bCs w:val="0"/>
          <w:sz w:val="32"/>
          <w:szCs w:val="32"/>
        </w:rPr>
        <w:t>年“三公”经费支出为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r>
        <w:rPr>
          <w:rFonts w:hint="eastAsia" w:ascii="仿宋" w:hAnsi="仿宋" w:eastAsia="仿宋" w:cs="仿宋"/>
          <w:bCs/>
          <w:sz w:val="32"/>
          <w:szCs w:val="32"/>
        </w:rPr>
        <w:t>其中车辆运行经费为0</w:t>
      </w:r>
      <w:r>
        <w:rPr>
          <w:rFonts w:hint="eastAsia" w:ascii="仿宋" w:hAnsi="仿宋" w:eastAsia="仿宋" w:cs="仿宋"/>
          <w:bCs/>
          <w:sz w:val="32"/>
          <w:szCs w:val="32"/>
          <w:lang w:eastAsia="zh-CN"/>
        </w:rPr>
        <w:t>万元</w:t>
      </w:r>
      <w:r>
        <w:rPr>
          <w:rFonts w:hint="eastAsia" w:ascii="仿宋" w:hAnsi="仿宋" w:eastAsia="仿宋" w:cs="仿宋"/>
          <w:bCs/>
          <w:sz w:val="32"/>
          <w:szCs w:val="32"/>
        </w:rPr>
        <w:t>，公务接待支出</w:t>
      </w:r>
      <w:r>
        <w:rPr>
          <w:rFonts w:hint="eastAsia" w:ascii="仿宋" w:hAnsi="仿宋" w:eastAsia="仿宋" w:cs="仿宋"/>
          <w:bCs/>
          <w:sz w:val="32"/>
          <w:szCs w:val="32"/>
          <w:lang w:val="en-US" w:eastAsia="zh-CN"/>
        </w:rPr>
        <w:t>0</w:t>
      </w:r>
      <w:r>
        <w:rPr>
          <w:rFonts w:hint="eastAsia" w:ascii="仿宋" w:hAnsi="仿宋" w:eastAsia="仿宋" w:cs="仿宋"/>
          <w:bCs/>
          <w:sz w:val="32"/>
          <w:szCs w:val="32"/>
        </w:rPr>
        <w:t>万元，出国经费为0</w:t>
      </w:r>
      <w:r>
        <w:rPr>
          <w:rFonts w:hint="eastAsia" w:ascii="仿宋" w:hAnsi="仿宋" w:eastAsia="仿宋" w:cs="仿宋"/>
          <w:bCs/>
          <w:sz w:val="32"/>
          <w:szCs w:val="32"/>
          <w:lang w:eastAsia="zh-CN"/>
        </w:rPr>
        <w:t>万元</w:t>
      </w:r>
      <w:r>
        <w:rPr>
          <w:rFonts w:hint="eastAsia" w:ascii="仿宋" w:hAnsi="仿宋" w:eastAsia="仿宋" w:cs="仿宋"/>
          <w:bCs/>
          <w:sz w:val="32"/>
          <w:szCs w:val="32"/>
        </w:rPr>
        <w:t>。各项支出严格按照“三公”经费的开支范围和要求控制使用</w:t>
      </w:r>
      <w:r>
        <w:rPr>
          <w:rFonts w:hint="eastAsia" w:ascii="仿宋" w:hAnsi="仿宋" w:eastAsia="仿宋" w:cs="仿宋"/>
          <w:bCs/>
          <w:sz w:val="32"/>
          <w:szCs w:val="32"/>
          <w:lang w:eastAsia="zh-CN"/>
        </w:rPr>
        <w:t>，</w:t>
      </w:r>
      <w:r>
        <w:rPr>
          <w:rFonts w:hint="eastAsia" w:ascii="仿宋" w:hAnsi="仿宋" w:eastAsia="仿宋" w:cs="仿宋"/>
          <w:kern w:val="0"/>
          <w:sz w:val="32"/>
          <w:szCs w:val="32"/>
        </w:rPr>
        <w:t>支出没有超出控制标准及发生转移“三公”</w:t>
      </w:r>
      <w:r>
        <w:rPr>
          <w:rFonts w:hint="eastAsia" w:ascii="仿宋" w:hAnsi="仿宋" w:eastAsia="仿宋" w:cs="仿宋"/>
          <w:sz w:val="32"/>
          <w:szCs w:val="32"/>
        </w:rPr>
        <w:t>经费支出的行为。</w:t>
      </w:r>
    </w:p>
    <w:p w14:paraId="46DD5D06">
      <w:pPr>
        <w:pStyle w:val="9"/>
        <w:widowControl w:val="0"/>
        <w:shd w:val="clear" w:color="auto" w:fill="FFFFFF"/>
        <w:spacing w:before="0" w:beforeAutospacing="0" w:after="0" w:afterAutospacing="0" w:line="580" w:lineRule="exact"/>
        <w:jc w:val="both"/>
        <w:outlineLvl w:val="2"/>
        <w:rPr>
          <w:rFonts w:hint="eastAsia" w:ascii="仿宋" w:hAnsi="仿宋" w:eastAsia="仿宋" w:cs="仿宋"/>
          <w:b/>
          <w:sz w:val="32"/>
          <w:szCs w:val="32"/>
          <w:lang w:eastAsia="zh-CN"/>
        </w:rPr>
      </w:pPr>
      <w:r>
        <w:rPr>
          <w:rFonts w:hint="eastAsia" w:ascii="仿宋" w:hAnsi="仿宋" w:eastAsia="仿宋" w:cs="仿宋"/>
          <w:b/>
          <w:sz w:val="32"/>
          <w:szCs w:val="32"/>
        </w:rPr>
        <w:t>（二）</w:t>
      </w:r>
      <w:r>
        <w:rPr>
          <w:rFonts w:hint="eastAsia" w:ascii="仿宋" w:hAnsi="仿宋" w:eastAsia="仿宋" w:cs="仿宋"/>
          <w:b/>
          <w:sz w:val="32"/>
          <w:szCs w:val="32"/>
          <w:lang w:eastAsia="zh-CN"/>
        </w:rPr>
        <w:t>专项支出（</w:t>
      </w:r>
      <w:r>
        <w:rPr>
          <w:rFonts w:hint="eastAsia" w:ascii="仿宋" w:hAnsi="仿宋" w:eastAsia="仿宋" w:cs="仿宋"/>
          <w:b/>
          <w:sz w:val="32"/>
          <w:szCs w:val="32"/>
        </w:rPr>
        <w:t>项目支出</w:t>
      </w:r>
      <w:r>
        <w:rPr>
          <w:rFonts w:hint="eastAsia" w:ascii="仿宋" w:hAnsi="仿宋" w:eastAsia="仿宋" w:cs="仿宋"/>
          <w:b/>
          <w:sz w:val="32"/>
          <w:szCs w:val="32"/>
          <w:lang w:eastAsia="zh-CN"/>
        </w:rPr>
        <w:t>）</w:t>
      </w:r>
    </w:p>
    <w:p w14:paraId="715C9869">
      <w:pPr>
        <w:numPr>
          <w:ilvl w:val="0"/>
          <w:numId w:val="0"/>
        </w:numPr>
        <w:spacing w:line="58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w:t>
      </w:r>
      <w:r>
        <w:rPr>
          <w:rFonts w:hint="eastAsia" w:ascii="仿宋" w:hAnsi="仿宋" w:eastAsia="仿宋" w:cs="仿宋"/>
          <w:b w:val="0"/>
          <w:bCs w:val="0"/>
          <w:sz w:val="32"/>
          <w:szCs w:val="32"/>
          <w:lang w:val="en-US" w:eastAsia="zh-CN"/>
        </w:rPr>
        <w:t>23</w:t>
      </w:r>
      <w:r>
        <w:rPr>
          <w:rFonts w:hint="eastAsia" w:ascii="仿宋" w:hAnsi="仿宋" w:eastAsia="仿宋" w:cs="仿宋"/>
          <w:b w:val="0"/>
          <w:bCs w:val="0"/>
          <w:sz w:val="32"/>
          <w:szCs w:val="32"/>
        </w:rPr>
        <w:t>年项目支出总计</w:t>
      </w:r>
      <w:r>
        <w:rPr>
          <w:rFonts w:hint="eastAsia" w:ascii="仿宋" w:hAnsi="仿宋" w:eastAsia="仿宋" w:cs="仿宋"/>
          <w:b w:val="0"/>
          <w:bCs w:val="0"/>
          <w:sz w:val="32"/>
          <w:szCs w:val="32"/>
          <w:lang w:val="en-US" w:eastAsia="zh-CN"/>
        </w:rPr>
        <w:t>25143.91</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val="en-US" w:eastAsia="zh-CN"/>
        </w:rPr>
        <w:t>2023年项目均按要求向社会公开招投标，按项目要求施工、按进度验收合格才能支付项目资金，严格按照资金项目实施管理报账制度的要求报账，做到按要求提供报账资料，及时把项目资金支付到位,</w:t>
      </w:r>
      <w:r>
        <w:rPr>
          <w:rFonts w:hint="eastAsia" w:ascii="仿宋" w:hAnsi="仿宋" w:eastAsia="仿宋" w:cs="仿宋"/>
          <w:color w:val="000000"/>
          <w:sz w:val="32"/>
          <w:szCs w:val="32"/>
        </w:rPr>
        <w:t>全年完成总投资3.6935亿元，为计划任务3.078亿元的120%。其中：S249桥江至思蒙公路完成投资2.46亿元；溆浦县城至银珍电站航道建设项目完成投资0.4亿元；</w:t>
      </w:r>
    </w:p>
    <w:p w14:paraId="1CC446A3">
      <w:pPr>
        <w:numPr>
          <w:ilvl w:val="0"/>
          <w:numId w:val="7"/>
        </w:numPr>
        <w:spacing w:line="560" w:lineRule="exact"/>
        <w:ind w:firstLine="732" w:firstLineChars="22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rPr>
        <w:t>项目支出</w:t>
      </w:r>
      <w:r>
        <w:rPr>
          <w:rFonts w:hint="eastAsia" w:ascii="仿宋" w:hAnsi="仿宋" w:eastAsia="仿宋" w:cs="仿宋"/>
          <w:b w:val="0"/>
          <w:bCs w:val="0"/>
          <w:sz w:val="32"/>
          <w:szCs w:val="32"/>
          <w:highlight w:val="none"/>
          <w:lang w:val="en-US" w:eastAsia="zh-CN"/>
        </w:rPr>
        <w:t>25143.91</w:t>
      </w:r>
      <w:r>
        <w:rPr>
          <w:rFonts w:hint="eastAsia" w:ascii="仿宋" w:hAnsi="仿宋" w:eastAsia="仿宋" w:cs="仿宋"/>
          <w:b w:val="0"/>
          <w:bCs w:val="0"/>
          <w:color w:val="auto"/>
          <w:sz w:val="32"/>
          <w:szCs w:val="32"/>
          <w:highlight w:val="none"/>
        </w:rPr>
        <w:t>万元，</w:t>
      </w:r>
      <w:r>
        <w:rPr>
          <w:rFonts w:hint="eastAsia" w:ascii="仿宋" w:hAnsi="仿宋" w:eastAsia="仿宋" w:cs="仿宋"/>
          <w:b w:val="0"/>
          <w:bCs w:val="0"/>
          <w:color w:val="auto"/>
          <w:sz w:val="32"/>
          <w:szCs w:val="32"/>
          <w:highlight w:val="none"/>
          <w:lang w:eastAsia="zh-CN"/>
        </w:rPr>
        <w:t>全部为基本建设类支出</w:t>
      </w:r>
      <w:r>
        <w:rPr>
          <w:rFonts w:hint="eastAsia" w:ascii="仿宋" w:hAnsi="仿宋" w:eastAsia="仿宋" w:cs="仿宋"/>
          <w:b w:val="0"/>
          <w:bCs w:val="0"/>
          <w:sz w:val="32"/>
          <w:szCs w:val="32"/>
          <w:highlight w:val="none"/>
          <w:lang w:val="en-US" w:eastAsia="zh-CN"/>
        </w:rPr>
        <w:t>25143.91</w:t>
      </w:r>
      <w:r>
        <w:rPr>
          <w:rFonts w:hint="eastAsia" w:ascii="仿宋" w:hAnsi="仿宋" w:eastAsia="仿宋" w:cs="仿宋"/>
          <w:b w:val="0"/>
          <w:bCs w:val="0"/>
          <w:color w:val="auto"/>
          <w:sz w:val="32"/>
          <w:szCs w:val="32"/>
          <w:highlight w:val="none"/>
          <w:lang w:val="en-US" w:eastAsia="zh-CN"/>
        </w:rPr>
        <w:t>万元（其中：政府办公厅（室）及相关机构事务支出100万元；农村基础设施建设21008.08万元；公路水路运输支出1895.14万元;其他支出2140.69万元）。</w:t>
      </w:r>
    </w:p>
    <w:p w14:paraId="61C7A33A">
      <w:pPr>
        <w:numPr>
          <w:ilvl w:val="0"/>
          <w:numId w:val="7"/>
        </w:numPr>
        <w:spacing w:line="560" w:lineRule="exact"/>
        <w:ind w:firstLine="732" w:firstLineChars="229"/>
        <w:rPr>
          <w:rFonts w:hint="eastAsia" w:ascii="仿宋" w:hAnsi="仿宋" w:eastAsia="仿宋" w:cs="仿宋"/>
          <w:b w:val="0"/>
          <w:bCs/>
          <w:sz w:val="32"/>
          <w:szCs w:val="32"/>
          <w:lang w:val="en-US" w:eastAsia="zh-CN"/>
        </w:rPr>
      </w:pPr>
      <w:r>
        <w:rPr>
          <w:rFonts w:hint="eastAsia" w:ascii="仿宋" w:hAnsi="仿宋" w:eastAsia="仿宋" w:cs="仿宋"/>
          <w:b w:val="0"/>
          <w:bCs w:val="0"/>
          <w:color w:val="auto"/>
          <w:sz w:val="32"/>
          <w:szCs w:val="32"/>
          <w:highlight w:val="none"/>
          <w:lang w:val="en-US" w:eastAsia="zh-CN"/>
        </w:rPr>
        <w:t>2023年财政预算项目资金</w:t>
      </w:r>
      <w:r>
        <w:rPr>
          <w:rFonts w:hint="eastAsia" w:ascii="仿宋" w:hAnsi="仿宋" w:eastAsia="仿宋" w:cs="仿宋"/>
          <w:b w:val="0"/>
          <w:bCs w:val="0"/>
          <w:sz w:val="32"/>
          <w:szCs w:val="32"/>
          <w:highlight w:val="none"/>
          <w:lang w:val="en-US" w:eastAsia="zh-CN"/>
        </w:rPr>
        <w:t>25143.91万元，除了未结算不符合支付条件的项目外其他全部支付到位，不存在滞留或截留的情况,</w:t>
      </w:r>
      <w:r>
        <w:rPr>
          <w:rFonts w:hint="eastAsia" w:ascii="仿宋" w:hAnsi="仿宋" w:eastAsia="仿宋" w:cs="仿宋"/>
          <w:b w:val="0"/>
          <w:bCs/>
          <w:sz w:val="32"/>
          <w:szCs w:val="32"/>
          <w:lang w:val="en-US" w:eastAsia="zh-CN"/>
        </w:rPr>
        <w:t>2023年纳入预算的项目资金除了2016年安全生命防护工程项目未完成结算未支付以外，其他项目资金都已专款专用，实际支付到位。</w:t>
      </w:r>
    </w:p>
    <w:p w14:paraId="7B2C1C60">
      <w:pPr>
        <w:numPr>
          <w:ilvl w:val="0"/>
          <w:numId w:val="7"/>
        </w:numPr>
        <w:spacing w:line="580" w:lineRule="exact"/>
        <w:ind w:left="0" w:leftChars="0" w:firstLine="732" w:firstLineChars="229"/>
        <w:rPr>
          <w:rFonts w:hint="eastAsia" w:ascii="仿宋" w:hAnsi="仿宋" w:eastAsia="仿宋" w:cs="仿宋"/>
          <w:sz w:val="32"/>
          <w:szCs w:val="32"/>
        </w:rPr>
      </w:pPr>
      <w:r>
        <w:rPr>
          <w:rFonts w:hint="eastAsia" w:ascii="仿宋" w:hAnsi="仿宋" w:eastAsia="仿宋" w:cs="仿宋"/>
          <w:b w:val="0"/>
          <w:bCs w:val="0"/>
          <w:color w:val="auto"/>
          <w:sz w:val="32"/>
          <w:szCs w:val="32"/>
          <w:highlight w:val="none"/>
          <w:lang w:val="en-US" w:eastAsia="zh-CN"/>
        </w:rPr>
        <w:t>财政项目资金</w:t>
      </w:r>
      <w:r>
        <w:rPr>
          <w:rFonts w:hint="eastAsia" w:ascii="仿宋" w:hAnsi="仿宋" w:eastAsia="仿宋" w:cs="仿宋"/>
          <w:sz w:val="32"/>
          <w:szCs w:val="32"/>
        </w:rPr>
        <w:t>主要用于农林水支出、扶贫、农村基础建设、公路水路运输、其他公路水路运输支出。我们在专项资金管理上严格做到“专账管理、专款专用”</w:t>
      </w:r>
      <w:r>
        <w:rPr>
          <w:rFonts w:hint="eastAsia" w:ascii="仿宋" w:hAnsi="仿宋" w:eastAsia="仿宋" w:cs="仿宋"/>
          <w:sz w:val="32"/>
          <w:szCs w:val="32"/>
          <w:lang w:eastAsia="zh-CN"/>
        </w:rPr>
        <w:t>、</w:t>
      </w:r>
      <w:r>
        <w:rPr>
          <w:rFonts w:hint="eastAsia" w:ascii="仿宋" w:hAnsi="仿宋" w:eastAsia="仿宋" w:cs="仿宋"/>
          <w:sz w:val="32"/>
          <w:szCs w:val="32"/>
        </w:rPr>
        <w:t>统筹兼顾</w:t>
      </w:r>
      <w:r>
        <w:rPr>
          <w:rFonts w:hint="eastAsia" w:ascii="仿宋" w:hAnsi="仿宋" w:eastAsia="仿宋" w:cs="仿宋"/>
          <w:sz w:val="32"/>
          <w:szCs w:val="32"/>
          <w:lang w:eastAsia="zh-CN"/>
        </w:rPr>
        <w:t>，</w:t>
      </w:r>
      <w:r>
        <w:rPr>
          <w:rFonts w:hint="eastAsia" w:ascii="仿宋" w:hAnsi="仿宋" w:eastAsia="仿宋" w:cs="仿宋"/>
          <w:sz w:val="32"/>
          <w:szCs w:val="32"/>
        </w:rPr>
        <w:t>勤俭节约、量力而行、讲求绩效和收支平衡的原则</w:t>
      </w:r>
      <w:r>
        <w:rPr>
          <w:rFonts w:hint="eastAsia" w:ascii="仿宋" w:hAnsi="仿宋" w:eastAsia="仿宋" w:cs="仿宋"/>
          <w:sz w:val="32"/>
          <w:szCs w:val="32"/>
          <w:lang w:eastAsia="zh-CN"/>
        </w:rPr>
        <w:t>，</w:t>
      </w:r>
      <w:r>
        <w:rPr>
          <w:rFonts w:hint="eastAsia" w:ascii="仿宋" w:hAnsi="仿宋" w:eastAsia="仿宋" w:cs="仿宋"/>
          <w:sz w:val="32"/>
          <w:szCs w:val="32"/>
        </w:rPr>
        <w:t>同时针对大额的支出，对需政府采购的</w:t>
      </w:r>
      <w:r>
        <w:rPr>
          <w:rFonts w:hint="eastAsia" w:ascii="仿宋" w:hAnsi="仿宋" w:eastAsia="仿宋" w:cs="仿宋"/>
          <w:sz w:val="32"/>
          <w:szCs w:val="32"/>
          <w:lang w:eastAsia="zh-CN"/>
        </w:rPr>
        <w:t>项目</w:t>
      </w:r>
      <w:r>
        <w:rPr>
          <w:rFonts w:hint="eastAsia" w:ascii="仿宋" w:hAnsi="仿宋" w:eastAsia="仿宋" w:cs="仿宋"/>
          <w:sz w:val="32"/>
          <w:szCs w:val="32"/>
        </w:rPr>
        <w:t>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了弄虚作假、截留、挪用专项资金的情况发生。</w:t>
      </w:r>
    </w:p>
    <w:p w14:paraId="09A6EEC1">
      <w:pPr>
        <w:numPr>
          <w:ilvl w:val="0"/>
          <w:numId w:val="0"/>
        </w:numPr>
        <w:spacing w:line="580" w:lineRule="exact"/>
        <w:outlineLvl w:val="1"/>
        <w:rPr>
          <w:rFonts w:hint="eastAsia" w:ascii="仿宋" w:hAnsi="仿宋" w:eastAsia="仿宋" w:cs="仿宋"/>
          <w:b/>
          <w:bCs/>
          <w:sz w:val="32"/>
          <w:szCs w:val="32"/>
          <w:lang w:val="en-US" w:eastAsia="zh-CN"/>
        </w:rPr>
      </w:pPr>
      <w:r>
        <w:rPr>
          <w:rFonts w:hint="eastAsia" w:ascii="仿宋" w:hAnsi="仿宋" w:eastAsia="仿宋" w:cs="仿宋"/>
          <w:b/>
          <w:bCs/>
          <w:spacing w:val="-2"/>
          <w:sz w:val="32"/>
          <w:szCs w:val="32"/>
          <w:lang w:eastAsia="zh-CN"/>
        </w:rPr>
        <w:t>三、政府性基金预算支出情况</w:t>
      </w:r>
    </w:p>
    <w:p w14:paraId="21747470">
      <w:pPr>
        <w:numPr>
          <w:ilvl w:val="0"/>
          <w:numId w:val="0"/>
        </w:numPr>
        <w:spacing w:line="580" w:lineRule="exact"/>
        <w:ind w:firstLine="632" w:firstLineChars="200"/>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2023年度本单位政府性基金预算支出1845万元，全部为项目资金支出。</w:t>
      </w:r>
    </w:p>
    <w:p w14:paraId="620CB429">
      <w:pPr>
        <w:numPr>
          <w:ilvl w:val="0"/>
          <w:numId w:val="8"/>
        </w:numPr>
        <w:shd w:val="clear" w:color="auto" w:fill="FFFFFF"/>
        <w:spacing w:line="640" w:lineRule="exact"/>
        <w:outlineLvl w:val="1"/>
        <w:rPr>
          <w:rFonts w:hint="eastAsia" w:ascii="仿宋" w:hAnsi="仿宋" w:eastAsia="仿宋" w:cs="仿宋"/>
          <w:b/>
          <w:bCs/>
          <w:spacing w:val="-2"/>
          <w:sz w:val="32"/>
          <w:szCs w:val="32"/>
          <w:lang w:eastAsia="zh-CN"/>
        </w:rPr>
      </w:pPr>
      <w:r>
        <w:rPr>
          <w:rFonts w:hint="eastAsia" w:ascii="仿宋" w:hAnsi="仿宋" w:eastAsia="仿宋" w:cs="仿宋"/>
          <w:b/>
          <w:bCs/>
          <w:spacing w:val="-2"/>
          <w:sz w:val="32"/>
          <w:szCs w:val="32"/>
          <w:lang w:eastAsia="zh-CN"/>
        </w:rPr>
        <w:t>国有资本经营预算支出情况</w:t>
      </w:r>
    </w:p>
    <w:p w14:paraId="7F69392E">
      <w:pPr>
        <w:numPr>
          <w:ilvl w:val="0"/>
          <w:numId w:val="0"/>
        </w:numPr>
        <w:shd w:val="clear" w:color="auto" w:fill="FFFFFF"/>
        <w:spacing w:line="640" w:lineRule="exact"/>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lang w:val="en-US" w:eastAsia="zh-CN"/>
        </w:rPr>
        <w:t>2023年度本单位无</w:t>
      </w:r>
      <w:r>
        <w:rPr>
          <w:rFonts w:hint="eastAsia" w:ascii="仿宋" w:hAnsi="仿宋" w:eastAsia="仿宋" w:cs="仿宋"/>
          <w:b w:val="0"/>
          <w:bCs w:val="0"/>
          <w:spacing w:val="-2"/>
          <w:sz w:val="32"/>
          <w:szCs w:val="32"/>
          <w:lang w:eastAsia="zh-CN"/>
        </w:rPr>
        <w:t>国有资本经营预算支出。</w:t>
      </w:r>
    </w:p>
    <w:p w14:paraId="1BC23311">
      <w:pPr>
        <w:shd w:val="clear" w:color="auto" w:fill="FFFFFF"/>
        <w:spacing w:line="640" w:lineRule="exact"/>
        <w:outlineLvl w:val="1"/>
        <w:rPr>
          <w:rFonts w:hint="eastAsia" w:ascii="仿宋" w:hAnsi="仿宋" w:eastAsia="仿宋" w:cs="仿宋"/>
          <w:b/>
          <w:bCs/>
          <w:spacing w:val="-2"/>
          <w:sz w:val="32"/>
          <w:szCs w:val="32"/>
          <w:lang w:eastAsia="zh-CN"/>
        </w:rPr>
      </w:pPr>
      <w:r>
        <w:rPr>
          <w:rFonts w:hint="eastAsia" w:ascii="仿宋" w:hAnsi="仿宋" w:eastAsia="仿宋" w:cs="仿宋"/>
          <w:b/>
          <w:bCs/>
          <w:spacing w:val="-2"/>
          <w:sz w:val="32"/>
          <w:szCs w:val="32"/>
          <w:lang w:eastAsia="zh-CN"/>
        </w:rPr>
        <w:t>五、社会保险基金预算支出情况</w:t>
      </w:r>
    </w:p>
    <w:p w14:paraId="1ABAF683">
      <w:pPr>
        <w:numPr>
          <w:ilvl w:val="0"/>
          <w:numId w:val="0"/>
        </w:numPr>
        <w:shd w:val="clear" w:color="auto" w:fill="FFFFFF"/>
        <w:spacing w:line="640" w:lineRule="exact"/>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lang w:val="en-US" w:eastAsia="zh-CN"/>
        </w:rPr>
        <w:t>2023年度本单位无</w:t>
      </w:r>
      <w:r>
        <w:rPr>
          <w:rFonts w:hint="eastAsia" w:ascii="仿宋" w:hAnsi="仿宋" w:eastAsia="仿宋" w:cs="仿宋"/>
          <w:b w:val="0"/>
          <w:bCs w:val="0"/>
          <w:spacing w:val="-2"/>
          <w:sz w:val="32"/>
          <w:szCs w:val="32"/>
          <w:lang w:eastAsia="zh-CN"/>
        </w:rPr>
        <w:t>社会保险基金预算支出。</w:t>
      </w:r>
    </w:p>
    <w:p w14:paraId="677BE08F">
      <w:pPr>
        <w:spacing w:line="580" w:lineRule="exact"/>
        <w:outlineLvl w:val="1"/>
        <w:rPr>
          <w:rFonts w:hint="eastAsia" w:ascii="仿宋" w:hAnsi="仿宋" w:eastAsia="仿宋" w:cs="仿宋"/>
          <w:b/>
          <w:kern w:val="0"/>
          <w:sz w:val="32"/>
          <w:szCs w:val="32"/>
        </w:rPr>
      </w:pPr>
      <w:r>
        <w:rPr>
          <w:rFonts w:hint="eastAsia" w:ascii="仿宋" w:hAnsi="仿宋" w:eastAsia="仿宋" w:cs="仿宋"/>
          <w:b/>
          <w:kern w:val="0"/>
          <w:sz w:val="32"/>
          <w:szCs w:val="32"/>
          <w:lang w:eastAsia="zh-CN"/>
        </w:rPr>
        <w:t>六、</w:t>
      </w:r>
      <w:r>
        <w:rPr>
          <w:rFonts w:hint="eastAsia" w:ascii="仿宋" w:hAnsi="仿宋" w:eastAsia="仿宋" w:cs="仿宋"/>
          <w:b/>
          <w:kern w:val="0"/>
          <w:sz w:val="32"/>
          <w:szCs w:val="32"/>
        </w:rPr>
        <w:t>资产管理情况</w:t>
      </w:r>
    </w:p>
    <w:p w14:paraId="02E12B42">
      <w:pPr>
        <w:autoSpaceDE w:val="0"/>
        <w:autoSpaceDN w:val="0"/>
        <w:adjustRightInd w:val="0"/>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年末，我局</w:t>
      </w:r>
      <w:r>
        <w:rPr>
          <w:rFonts w:hint="eastAsia" w:ascii="仿宋" w:hAnsi="仿宋" w:eastAsia="仿宋" w:cs="仿宋"/>
          <w:kern w:val="0"/>
          <w:sz w:val="32"/>
          <w:szCs w:val="32"/>
        </w:rPr>
        <w:t>有固定资产</w:t>
      </w:r>
      <w:r>
        <w:rPr>
          <w:rFonts w:hint="eastAsia" w:ascii="仿宋" w:hAnsi="仿宋" w:eastAsia="仿宋" w:cs="仿宋"/>
          <w:kern w:val="0"/>
          <w:sz w:val="32"/>
          <w:szCs w:val="32"/>
          <w:lang w:val="en-US" w:eastAsia="zh-CN"/>
        </w:rPr>
        <w:t>1000.4</w:t>
      </w:r>
      <w:r>
        <w:rPr>
          <w:rFonts w:hint="eastAsia" w:ascii="仿宋" w:hAnsi="仿宋" w:eastAsia="仿宋" w:cs="仿宋"/>
          <w:kern w:val="0"/>
          <w:sz w:val="32"/>
          <w:szCs w:val="32"/>
        </w:rPr>
        <w:t>万元，其中：房屋及构筑物724.69万元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通用设备</w:t>
      </w:r>
      <w:r>
        <w:rPr>
          <w:rFonts w:hint="eastAsia" w:ascii="仿宋" w:hAnsi="仿宋" w:eastAsia="仿宋" w:cs="仿宋"/>
          <w:kern w:val="0"/>
          <w:sz w:val="32"/>
          <w:szCs w:val="32"/>
          <w:lang w:val="en-US" w:eastAsia="zh-CN"/>
        </w:rPr>
        <w:t>244.31</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家具、用具、装具等</w:t>
      </w:r>
      <w:r>
        <w:rPr>
          <w:rFonts w:hint="eastAsia" w:ascii="仿宋" w:hAnsi="仿宋" w:eastAsia="仿宋" w:cs="仿宋"/>
          <w:kern w:val="0"/>
          <w:sz w:val="32"/>
          <w:szCs w:val="32"/>
          <w:lang w:val="en-US" w:eastAsia="zh-CN"/>
        </w:rPr>
        <w:t>31.4</w:t>
      </w:r>
      <w:r>
        <w:rPr>
          <w:rFonts w:hint="eastAsia" w:ascii="仿宋" w:hAnsi="仿宋" w:eastAsia="仿宋" w:cs="仿宋"/>
          <w:kern w:val="0"/>
          <w:sz w:val="32"/>
          <w:szCs w:val="32"/>
        </w:rPr>
        <w:t>万元</w:t>
      </w:r>
      <w:r>
        <w:rPr>
          <w:rFonts w:hint="eastAsia" w:ascii="仿宋" w:hAnsi="仿宋" w:eastAsia="仿宋" w:cs="仿宋"/>
          <w:kern w:val="0"/>
          <w:sz w:val="32"/>
          <w:szCs w:val="32"/>
          <w:lang w:val="en-US" w:eastAsia="zh-CN"/>
        </w:rPr>
        <w:t>,</w:t>
      </w:r>
      <w:r>
        <w:rPr>
          <w:rFonts w:hint="eastAsia" w:ascii="仿宋" w:hAnsi="仿宋" w:eastAsia="仿宋" w:cs="仿宋"/>
          <w:sz w:val="32"/>
          <w:szCs w:val="32"/>
        </w:rPr>
        <w:t>年末固定资产利用率为100%</w:t>
      </w:r>
      <w:r>
        <w:rPr>
          <w:rFonts w:hint="eastAsia" w:ascii="仿宋" w:hAnsi="仿宋" w:eastAsia="仿宋" w:cs="仿宋"/>
          <w:sz w:val="32"/>
          <w:szCs w:val="32"/>
          <w:lang w:val="en-US" w:eastAsia="zh-CN"/>
        </w:rPr>
        <w:t>;</w:t>
      </w:r>
      <w:r>
        <w:rPr>
          <w:rFonts w:hint="eastAsia" w:ascii="仿宋" w:hAnsi="仿宋" w:eastAsia="仿宋" w:cs="仿宋"/>
          <w:kern w:val="0"/>
          <w:sz w:val="32"/>
          <w:szCs w:val="32"/>
        </w:rPr>
        <w:t>截至20</w:t>
      </w:r>
      <w:r>
        <w:rPr>
          <w:rFonts w:hint="eastAsia" w:ascii="仿宋" w:hAnsi="仿宋" w:eastAsia="仿宋" w:cs="仿宋"/>
          <w:kern w:val="0"/>
          <w:sz w:val="32"/>
          <w:szCs w:val="32"/>
          <w:lang w:val="en-US" w:eastAsia="zh-CN"/>
        </w:rPr>
        <w:t>23</w:t>
      </w:r>
      <w:r>
        <w:rPr>
          <w:rFonts w:hint="eastAsia" w:ascii="仿宋" w:hAnsi="仿宋" w:eastAsia="仿宋" w:cs="仿宋"/>
          <w:kern w:val="0"/>
          <w:sz w:val="32"/>
          <w:szCs w:val="32"/>
        </w:rPr>
        <w:t>年12 月31 日，本部门共有车辆0 辆，因公务用车改革本单位无公车。</w:t>
      </w:r>
    </w:p>
    <w:p w14:paraId="442B5FDB">
      <w:pPr>
        <w:autoSpaceDE w:val="0"/>
        <w:autoSpaceDN w:val="0"/>
        <w:adjustRightInd w:val="0"/>
        <w:spacing w:line="600" w:lineRule="exact"/>
        <w:ind w:firstLine="640" w:firstLineChars="200"/>
        <w:rPr>
          <w:rFonts w:hint="eastAsia" w:ascii="仿宋" w:hAnsi="仿宋" w:eastAsia="仿宋" w:cs="仿宋"/>
          <w:sz w:val="32"/>
          <w:szCs w:val="32"/>
          <w:highlight w:val="yellow"/>
          <w:lang w:eastAsia="zh-CN"/>
        </w:rPr>
      </w:pPr>
      <w:r>
        <w:rPr>
          <w:rFonts w:hint="eastAsia" w:ascii="仿宋" w:hAnsi="仿宋" w:eastAsia="仿宋" w:cs="仿宋"/>
          <w:sz w:val="32"/>
          <w:szCs w:val="32"/>
        </w:rPr>
        <w:t>我局建立资产管理制度，明确专人负责资产的日常管理工作，包括资产的登记、统计、维护、保管等，资产管理由</w:t>
      </w:r>
      <w:r>
        <w:rPr>
          <w:rFonts w:hint="eastAsia" w:ascii="仿宋" w:hAnsi="仿宋" w:eastAsia="仿宋" w:cs="仿宋"/>
          <w:sz w:val="32"/>
          <w:szCs w:val="32"/>
          <w:highlight w:val="none"/>
        </w:rPr>
        <w:t>财务股进行价值核算并对资产实物进行卡片管理</w:t>
      </w:r>
      <w:r>
        <w:rPr>
          <w:rFonts w:hint="eastAsia" w:ascii="仿宋" w:hAnsi="仿宋" w:eastAsia="仿宋" w:cs="仿宋"/>
          <w:sz w:val="32"/>
          <w:szCs w:val="32"/>
          <w:highlight w:val="none"/>
          <w:lang w:eastAsia="zh-CN"/>
        </w:rPr>
        <w:t>及资产卡片登记入账，每月按时计提固定资产折旧，严格按照财务管理制度核算及账务处理。</w:t>
      </w:r>
    </w:p>
    <w:p w14:paraId="09EC6C54">
      <w:pPr>
        <w:spacing w:line="580" w:lineRule="exact"/>
        <w:outlineLvl w:val="1"/>
        <w:rPr>
          <w:rFonts w:hint="eastAsia" w:ascii="仿宋" w:hAnsi="仿宋" w:eastAsia="仿宋" w:cs="仿宋"/>
          <w:b/>
          <w:kern w:val="0"/>
          <w:sz w:val="32"/>
          <w:szCs w:val="32"/>
          <w:highlight w:val="none"/>
          <w:lang w:eastAsia="zh-CN"/>
        </w:rPr>
      </w:pPr>
      <w:r>
        <w:rPr>
          <w:rFonts w:hint="eastAsia" w:ascii="仿宋" w:hAnsi="仿宋" w:eastAsia="仿宋" w:cs="仿宋"/>
          <w:b/>
          <w:kern w:val="0"/>
          <w:sz w:val="32"/>
          <w:szCs w:val="32"/>
          <w:highlight w:val="none"/>
          <w:lang w:eastAsia="zh-CN"/>
        </w:rPr>
        <w:t>七</w:t>
      </w:r>
      <w:r>
        <w:rPr>
          <w:rFonts w:hint="eastAsia" w:ascii="仿宋" w:hAnsi="仿宋" w:eastAsia="仿宋" w:cs="仿宋"/>
          <w:b/>
          <w:kern w:val="0"/>
          <w:sz w:val="32"/>
          <w:szCs w:val="32"/>
          <w:highlight w:val="none"/>
        </w:rPr>
        <w:t>、部门整体支出绩效</w:t>
      </w:r>
      <w:r>
        <w:rPr>
          <w:rFonts w:hint="eastAsia" w:ascii="仿宋" w:hAnsi="仿宋" w:eastAsia="仿宋" w:cs="仿宋"/>
          <w:b/>
          <w:kern w:val="0"/>
          <w:sz w:val="32"/>
          <w:szCs w:val="32"/>
          <w:highlight w:val="none"/>
          <w:lang w:eastAsia="zh-CN"/>
        </w:rPr>
        <w:t>情况</w:t>
      </w:r>
    </w:p>
    <w:p w14:paraId="22108AEB">
      <w:pPr>
        <w:autoSpaceDE w:val="0"/>
        <w:autoSpaceDN w:val="0"/>
        <w:adjustRightInd w:val="0"/>
        <w:spacing w:line="600" w:lineRule="exact"/>
        <w:ind w:firstLine="640" w:firstLineChars="200"/>
        <w:outlineLvl w:val="2"/>
        <w:rPr>
          <w:rFonts w:hint="eastAsia" w:ascii="仿宋" w:hAnsi="仿宋" w:eastAsia="仿宋" w:cs="仿宋"/>
          <w:b/>
          <w:bCs/>
          <w:kern w:val="2"/>
          <w:sz w:val="32"/>
          <w:szCs w:val="32"/>
          <w:highlight w:val="none"/>
        </w:rPr>
      </w:pPr>
      <w:r>
        <w:rPr>
          <w:rFonts w:hint="eastAsia" w:ascii="仿宋" w:hAnsi="仿宋" w:eastAsia="仿宋" w:cs="仿宋"/>
          <w:b/>
          <w:bCs/>
          <w:sz w:val="32"/>
          <w:szCs w:val="32"/>
          <w:highlight w:val="none"/>
        </w:rPr>
        <w:t>（一</w:t>
      </w:r>
      <w:r>
        <w:rPr>
          <w:rFonts w:hint="eastAsia" w:ascii="仿宋" w:hAnsi="仿宋" w:eastAsia="仿宋" w:cs="仿宋"/>
          <w:b/>
          <w:bCs/>
          <w:kern w:val="2"/>
          <w:sz w:val="32"/>
          <w:szCs w:val="32"/>
          <w:highlight w:val="none"/>
        </w:rPr>
        <w:t>）</w:t>
      </w:r>
      <w:r>
        <w:rPr>
          <w:rFonts w:hint="eastAsia" w:ascii="仿宋" w:hAnsi="仿宋" w:eastAsia="仿宋" w:cs="仿宋"/>
          <w:b/>
          <w:bCs/>
          <w:kern w:val="2"/>
          <w:sz w:val="32"/>
          <w:szCs w:val="32"/>
          <w:highlight w:val="none"/>
          <w:lang w:eastAsia="zh-CN"/>
        </w:rPr>
        <w:t>农村</w:t>
      </w:r>
      <w:r>
        <w:rPr>
          <w:rFonts w:hint="eastAsia" w:ascii="仿宋" w:hAnsi="仿宋" w:eastAsia="仿宋" w:cs="仿宋"/>
          <w:b/>
          <w:bCs/>
          <w:kern w:val="2"/>
          <w:sz w:val="32"/>
          <w:szCs w:val="32"/>
          <w:highlight w:val="none"/>
        </w:rPr>
        <w:t>公路建设方面。</w:t>
      </w:r>
    </w:p>
    <w:p w14:paraId="438390BB">
      <w:pPr>
        <w:autoSpaceDE w:val="0"/>
        <w:autoSpaceDN w:val="0"/>
        <w:adjustRightInd w:val="0"/>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b w:val="0"/>
          <w:bCs w:val="0"/>
          <w:kern w:val="2"/>
          <w:sz w:val="32"/>
          <w:szCs w:val="32"/>
          <w:highlight w:val="none"/>
          <w:lang w:val="en-US" w:eastAsia="zh-CN"/>
        </w:rPr>
        <w:t>溆浦县均坪镇（X017）乡镇通三级公路</w:t>
      </w:r>
      <w:r>
        <w:rPr>
          <w:rFonts w:hint="eastAsia" w:ascii="仿宋" w:hAnsi="仿宋" w:eastAsia="仿宋" w:cs="仿宋"/>
          <w:sz w:val="32"/>
          <w:szCs w:val="32"/>
          <w:highlight w:val="none"/>
          <w:lang w:val="en-US" w:eastAsia="zh-CN"/>
        </w:rPr>
        <w:t>，全长10.3KM，投资2350.6677万元；溆浦县大江口镇雄狮山飞水洞景区连接路，全长8KM，投资1312.3954万元；2023年溆浦县新村与撤并村便捷连通路，总长39KM，完成总投资2175.2476万元。</w:t>
      </w:r>
    </w:p>
    <w:p w14:paraId="799B2FFB">
      <w:pPr>
        <w:pStyle w:val="9"/>
        <w:numPr>
          <w:ilvl w:val="0"/>
          <w:numId w:val="9"/>
        </w:numPr>
        <w:shd w:val="clear" w:color="auto" w:fill="FFFFFF"/>
        <w:spacing w:before="0" w:beforeAutospacing="0" w:after="0" w:afterAutospacing="0" w:line="580" w:lineRule="atLeast"/>
        <w:ind w:firstLine="640" w:firstLineChars="200"/>
        <w:outlineLvl w:val="2"/>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四好农村路</w:t>
      </w:r>
      <w:r>
        <w:rPr>
          <w:rFonts w:hint="eastAsia" w:ascii="仿宋" w:hAnsi="仿宋" w:eastAsia="仿宋" w:cs="仿宋"/>
          <w:b/>
          <w:bCs/>
          <w:sz w:val="32"/>
          <w:szCs w:val="32"/>
          <w:highlight w:val="none"/>
        </w:rPr>
        <w:t>。</w:t>
      </w:r>
    </w:p>
    <w:p w14:paraId="28A66D2E">
      <w:pPr>
        <w:pStyle w:val="9"/>
        <w:shd w:val="clear" w:color="auto" w:fill="FFFFFF"/>
        <w:spacing w:before="0" w:beforeAutospacing="0" w:after="0" w:afterAutospacing="0" w:line="580" w:lineRule="atLeast"/>
        <w:ind w:firstLine="640" w:firstLineChars="200"/>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highlight w:val="none"/>
          <w:lang w:val="en-US" w:eastAsia="zh-CN"/>
        </w:rPr>
        <w:t>2023年溆浦县“四好农村路”创建项目为县人民政府确定的省级“四好农村路”示范县创建目标</w:t>
      </w:r>
      <w:r>
        <w:rPr>
          <w:rFonts w:hint="eastAsia" w:ascii="仿宋" w:hAnsi="仿宋" w:eastAsia="仿宋" w:cs="仿宋"/>
          <w:color w:val="333333"/>
          <w:sz w:val="32"/>
          <w:szCs w:val="32"/>
          <w:highlight w:val="none"/>
        </w:rPr>
        <w:t>。</w:t>
      </w:r>
      <w:r>
        <w:rPr>
          <w:rFonts w:hint="eastAsia" w:ascii="仿宋" w:hAnsi="仿宋" w:eastAsia="仿宋" w:cs="仿宋"/>
          <w:color w:val="333333"/>
          <w:sz w:val="32"/>
          <w:szCs w:val="32"/>
          <w:highlight w:val="none"/>
          <w:lang w:eastAsia="zh-CN"/>
        </w:rPr>
        <w:t>项目范围包括</w:t>
      </w:r>
      <w:r>
        <w:rPr>
          <w:rFonts w:hint="eastAsia" w:ascii="仿宋" w:hAnsi="仿宋" w:eastAsia="仿宋" w:cs="仿宋"/>
          <w:color w:val="333333"/>
          <w:sz w:val="32"/>
          <w:szCs w:val="32"/>
          <w:lang w:eastAsia="zh-CN"/>
        </w:rPr>
        <w:t>全县农村公路养护性工程、示范区创建、日常管理等工作，其中示范区包括思蒙镇、统溪河镇、北斗溪镇、葛竹坪镇、均坪镇、观音阁镇、双井镇、低庄镇等范围，主要工作包括农村公路“建、管、养、运”四个方面达到省级“四好农村路”示范县要求，通过省级“四好农村路”示范县验收；使我县农村公路“建、管、养、运”</w:t>
      </w:r>
      <w:r>
        <w:rPr>
          <w:rFonts w:hint="eastAsia" w:ascii="仿宋" w:hAnsi="仿宋" w:eastAsia="仿宋" w:cs="仿宋"/>
          <w:color w:val="333333"/>
          <w:sz w:val="32"/>
          <w:szCs w:val="32"/>
          <w:lang w:val="en-US" w:eastAsia="zh-CN"/>
        </w:rPr>
        <w:t>4个方面工作提升一个台阶，达到省级“四好农村路”验收要求，由省人民政府下达省级“四好农村路”示范县命名，23年完成项目220.309公里，项目总投资872.8万元。</w:t>
      </w:r>
    </w:p>
    <w:p w14:paraId="3B8D1A15">
      <w:pPr>
        <w:numPr>
          <w:ilvl w:val="0"/>
          <w:numId w:val="9"/>
        </w:numPr>
        <w:spacing w:line="610" w:lineRule="exact"/>
        <w:ind w:left="0" w:leftChars="0" w:firstLine="640" w:firstLineChars="200"/>
        <w:jc w:val="left"/>
        <w:rPr>
          <w:rFonts w:hint="eastAsia" w:ascii="仿宋" w:hAnsi="仿宋" w:eastAsia="仿宋" w:cs="仿宋"/>
          <w:color w:val="000000"/>
          <w:sz w:val="32"/>
          <w:szCs w:val="32"/>
          <w:highlight w:val="none"/>
        </w:rPr>
      </w:pPr>
      <w:r>
        <w:rPr>
          <w:rFonts w:hint="eastAsia" w:ascii="仿宋" w:hAnsi="仿宋" w:eastAsia="仿宋" w:cs="仿宋"/>
          <w:b/>
          <w:bCs/>
          <w:color w:val="000000"/>
          <w:sz w:val="32"/>
          <w:szCs w:val="32"/>
          <w:highlight w:val="none"/>
          <w:lang w:val="en-US" w:eastAsia="zh-CN"/>
        </w:rPr>
        <w:t>危</w:t>
      </w:r>
      <w:r>
        <w:rPr>
          <w:rFonts w:hint="eastAsia" w:ascii="仿宋" w:hAnsi="仿宋" w:eastAsia="仿宋" w:cs="仿宋"/>
          <w:b/>
          <w:bCs/>
          <w:color w:val="000000"/>
          <w:sz w:val="32"/>
          <w:szCs w:val="32"/>
          <w:highlight w:val="none"/>
        </w:rPr>
        <w:t>桥改造</w:t>
      </w:r>
      <w:r>
        <w:rPr>
          <w:rFonts w:hint="eastAsia" w:ascii="仿宋" w:hAnsi="仿宋" w:eastAsia="仿宋" w:cs="仿宋"/>
          <w:b/>
          <w:bCs/>
          <w:color w:val="000000"/>
          <w:sz w:val="32"/>
          <w:szCs w:val="32"/>
          <w:highlight w:val="none"/>
          <w:lang w:eastAsia="zh-CN"/>
        </w:rPr>
        <w:t>方面</w:t>
      </w:r>
      <w:r>
        <w:rPr>
          <w:rFonts w:hint="eastAsia" w:ascii="仿宋" w:hAnsi="仿宋" w:eastAsia="仿宋" w:cs="仿宋"/>
          <w:b/>
          <w:bCs/>
          <w:color w:val="000000"/>
          <w:sz w:val="32"/>
          <w:szCs w:val="32"/>
          <w:highlight w:val="none"/>
        </w:rPr>
        <w:t>。</w:t>
      </w:r>
      <w:r>
        <w:rPr>
          <w:rFonts w:hint="eastAsia" w:ascii="仿宋" w:hAnsi="仿宋" w:eastAsia="仿宋" w:cs="仿宋"/>
          <w:color w:val="000000"/>
          <w:sz w:val="32"/>
          <w:szCs w:val="32"/>
          <w:highlight w:val="none"/>
        </w:rPr>
        <w:t>大江口大桥重建项目</w:t>
      </w:r>
      <w:r>
        <w:rPr>
          <w:rFonts w:hint="eastAsia" w:ascii="仿宋" w:hAnsi="仿宋" w:eastAsia="仿宋" w:cs="仿宋"/>
          <w:bCs/>
          <w:color w:val="000000"/>
          <w:kern w:val="0"/>
          <w:sz w:val="32"/>
          <w:szCs w:val="32"/>
          <w:highlight w:val="none"/>
          <w:shd w:val="clear" w:color="auto" w:fill="FFFFFF"/>
        </w:rPr>
        <w:t>完成</w:t>
      </w:r>
      <w:r>
        <w:rPr>
          <w:rFonts w:hint="eastAsia" w:ascii="仿宋" w:hAnsi="仿宋" w:eastAsia="仿宋" w:cs="仿宋"/>
          <w:bCs/>
          <w:color w:val="000000"/>
          <w:kern w:val="0"/>
          <w:sz w:val="32"/>
          <w:szCs w:val="32"/>
          <w:highlight w:val="none"/>
          <w:shd w:val="clear" w:color="auto" w:fill="FFFFFF"/>
          <w:lang w:eastAsia="zh-CN"/>
        </w:rPr>
        <w:t>竣工并验收使用，</w:t>
      </w:r>
      <w:r>
        <w:rPr>
          <w:rFonts w:hint="eastAsia" w:ascii="仿宋" w:hAnsi="仿宋" w:eastAsia="仿宋" w:cs="仿宋"/>
          <w:color w:val="000000"/>
          <w:sz w:val="32"/>
          <w:szCs w:val="32"/>
        </w:rPr>
        <w:t>S249溆浦大桥重建工程主体完工</w:t>
      </w:r>
      <w:r>
        <w:rPr>
          <w:rFonts w:hint="eastAsia" w:ascii="仿宋" w:hAnsi="仿宋" w:eastAsia="仿宋" w:cs="仿宋"/>
          <w:color w:val="000000"/>
          <w:sz w:val="32"/>
          <w:szCs w:val="32"/>
          <w:lang w:eastAsia="zh-CN"/>
        </w:rPr>
        <w:t>并验收竣工使用</w:t>
      </w:r>
      <w:r>
        <w:rPr>
          <w:rFonts w:hint="eastAsia" w:ascii="仿宋" w:hAnsi="仿宋" w:eastAsia="仿宋" w:cs="仿宋"/>
          <w:color w:val="000000"/>
          <w:sz w:val="32"/>
          <w:szCs w:val="32"/>
          <w:highlight w:val="none"/>
        </w:rPr>
        <w:t>。</w:t>
      </w:r>
    </w:p>
    <w:p w14:paraId="7BFA6EFA">
      <w:pPr>
        <w:widowControl/>
        <w:numPr>
          <w:ilvl w:val="0"/>
          <w:numId w:val="10"/>
        </w:numPr>
        <w:spacing w:line="600" w:lineRule="exact"/>
        <w:ind w:firstLine="640" w:firstLineChars="200"/>
        <w:jc w:val="left"/>
        <w:outlineLvl w:val="2"/>
        <w:rPr>
          <w:rFonts w:hint="eastAsia" w:ascii="仿宋" w:hAnsi="仿宋" w:eastAsia="仿宋" w:cs="仿宋"/>
          <w:bCs/>
          <w:kern w:val="0"/>
          <w:sz w:val="32"/>
          <w:szCs w:val="32"/>
          <w:highlight w:val="none"/>
          <w:shd w:val="clear" w:color="auto" w:fill="FFFFFF"/>
          <w:lang w:val="en-US" w:eastAsia="zh-CN"/>
        </w:rPr>
      </w:pPr>
      <w:r>
        <w:rPr>
          <w:rFonts w:hint="eastAsia" w:ascii="仿宋" w:hAnsi="仿宋" w:eastAsia="仿宋" w:cs="仿宋"/>
          <w:b/>
          <w:bCs w:val="0"/>
          <w:kern w:val="0"/>
          <w:sz w:val="32"/>
          <w:szCs w:val="32"/>
          <w:highlight w:val="none"/>
          <w:shd w:val="clear" w:color="auto" w:fill="FFFFFF"/>
          <w:lang w:val="en-US" w:eastAsia="zh-CN"/>
        </w:rPr>
        <w:t>小修保养</w:t>
      </w:r>
      <w:r>
        <w:rPr>
          <w:rFonts w:hint="eastAsia" w:ascii="仿宋" w:hAnsi="仿宋" w:eastAsia="仿宋" w:cs="仿宋"/>
          <w:bCs/>
          <w:kern w:val="0"/>
          <w:sz w:val="32"/>
          <w:szCs w:val="32"/>
          <w:highlight w:val="none"/>
          <w:shd w:val="clear" w:color="auto" w:fill="FFFFFF"/>
          <w:lang w:val="en-US" w:eastAsia="zh-CN"/>
        </w:rPr>
        <w:t>负责全县县、乡、村的管养养护和建设。</w:t>
      </w:r>
    </w:p>
    <w:p w14:paraId="49C6C86D">
      <w:pPr>
        <w:widowControl/>
        <w:numPr>
          <w:ilvl w:val="0"/>
          <w:numId w:val="10"/>
        </w:numPr>
        <w:spacing w:line="600" w:lineRule="exact"/>
        <w:ind w:firstLine="640" w:firstLineChars="200"/>
        <w:jc w:val="left"/>
        <w:rPr>
          <w:rFonts w:hint="eastAsia" w:ascii="仿宋" w:hAnsi="仿宋" w:eastAsia="仿宋" w:cs="仿宋"/>
          <w:bCs/>
          <w:kern w:val="0"/>
          <w:sz w:val="32"/>
          <w:szCs w:val="32"/>
          <w:highlight w:val="none"/>
          <w:shd w:val="clear" w:color="auto" w:fill="FFFFFF"/>
          <w:lang w:val="en-US" w:eastAsia="zh-CN"/>
        </w:rPr>
      </w:pPr>
      <w:r>
        <w:rPr>
          <w:rFonts w:hint="eastAsia" w:ascii="仿宋" w:hAnsi="仿宋" w:eastAsia="仿宋" w:cs="仿宋"/>
          <w:b/>
          <w:bCs w:val="0"/>
          <w:kern w:val="0"/>
          <w:sz w:val="32"/>
          <w:szCs w:val="32"/>
          <w:highlight w:val="none"/>
          <w:shd w:val="clear" w:color="auto" w:fill="FFFFFF"/>
          <w:lang w:val="en-US" w:eastAsia="zh-CN"/>
        </w:rPr>
        <w:t>（五）水毁抢险</w:t>
      </w:r>
      <w:r>
        <w:rPr>
          <w:rFonts w:hint="eastAsia" w:ascii="仿宋" w:hAnsi="仿宋" w:eastAsia="仿宋" w:cs="仿宋"/>
          <w:bCs/>
          <w:kern w:val="0"/>
          <w:sz w:val="32"/>
          <w:szCs w:val="32"/>
          <w:highlight w:val="none"/>
          <w:shd w:val="clear" w:color="auto" w:fill="FFFFFF"/>
          <w:lang w:val="en-US" w:eastAsia="zh-CN"/>
        </w:rPr>
        <w:t>。建设项目主要工程内容：涵洞工程、波形护栏</w:t>
      </w:r>
      <w:bookmarkStart w:id="3" w:name="_GoBack"/>
      <w:bookmarkEnd w:id="3"/>
      <w:r>
        <w:rPr>
          <w:rFonts w:hint="eastAsia" w:ascii="仿宋" w:hAnsi="仿宋" w:eastAsia="仿宋" w:cs="仿宋"/>
          <w:bCs/>
          <w:kern w:val="0"/>
          <w:sz w:val="32"/>
          <w:szCs w:val="32"/>
          <w:highlight w:val="none"/>
          <w:shd w:val="clear" w:color="auto" w:fill="FFFFFF"/>
          <w:lang w:val="en-US" w:eastAsia="zh-CN"/>
        </w:rPr>
        <w:t>、清理塌方、清运土石方、路面换板、路面填平等。</w:t>
      </w:r>
    </w:p>
    <w:p w14:paraId="523711F0">
      <w:pPr>
        <w:pStyle w:val="9"/>
        <w:shd w:val="clear" w:color="auto" w:fill="FFFFFF"/>
        <w:spacing w:before="0" w:beforeAutospacing="0" w:after="0" w:afterAutospacing="0" w:line="580" w:lineRule="atLeast"/>
        <w:ind w:firstLine="640" w:firstLineChars="200"/>
        <w:rPr>
          <w:rFonts w:hint="eastAsia" w:ascii="仿宋" w:hAnsi="仿宋" w:eastAsia="仿宋" w:cs="仿宋"/>
          <w:b/>
          <w:color w:val="333333"/>
          <w:sz w:val="30"/>
          <w:szCs w:val="30"/>
          <w:lang w:val="en-US" w:eastAsia="zh-CN"/>
        </w:rPr>
      </w:pP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eastAsia="zh-CN"/>
        </w:rPr>
        <w:t>六</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eastAsia="zh-CN"/>
        </w:rPr>
        <w:t>县域内铁路安全隐患整治工作。</w:t>
      </w:r>
      <w:r>
        <w:rPr>
          <w:rFonts w:hint="eastAsia" w:ascii="仿宋" w:hAnsi="仿宋" w:eastAsia="仿宋" w:cs="仿宋"/>
          <w:sz w:val="30"/>
          <w:szCs w:val="30"/>
          <w:highlight w:val="none"/>
        </w:rPr>
        <w:t>我县整治范围为</w:t>
      </w:r>
      <w:r>
        <w:rPr>
          <w:rFonts w:hint="eastAsia" w:ascii="仿宋" w:hAnsi="仿宋" w:eastAsia="仿宋" w:cs="仿宋"/>
          <w:sz w:val="30"/>
          <w:szCs w:val="30"/>
        </w:rPr>
        <w:t>沪昆铁路（普铁）过境的78.65公里（K1401+200~K1479+850），覆盖</w:t>
      </w:r>
      <w:r>
        <w:rPr>
          <w:rFonts w:hint="eastAsia" w:ascii="仿宋" w:hAnsi="仿宋" w:eastAsia="仿宋" w:cs="仿宋"/>
          <w:sz w:val="30"/>
          <w:szCs w:val="30"/>
          <w:lang w:eastAsia="zh-CN"/>
        </w:rPr>
        <w:t>大江口、思蒙、卢峰镇、观音阁、双井、低庄</w:t>
      </w:r>
      <w:r>
        <w:rPr>
          <w:rFonts w:hint="eastAsia" w:ascii="仿宋" w:hAnsi="仿宋" w:eastAsia="仿宋" w:cs="仿宋"/>
          <w:sz w:val="30"/>
          <w:szCs w:val="30"/>
        </w:rPr>
        <w:t>6</w:t>
      </w:r>
      <w:r>
        <w:rPr>
          <w:rFonts w:hint="eastAsia" w:ascii="仿宋" w:hAnsi="仿宋" w:eastAsia="仿宋" w:cs="仿宋"/>
          <w:sz w:val="30"/>
          <w:szCs w:val="30"/>
          <w:lang w:eastAsia="zh-CN"/>
        </w:rPr>
        <w:t>个</w:t>
      </w:r>
      <w:r>
        <w:rPr>
          <w:rFonts w:hint="eastAsia" w:ascii="仿宋" w:hAnsi="仿宋" w:eastAsia="仿宋" w:cs="仿宋"/>
          <w:sz w:val="30"/>
          <w:szCs w:val="30"/>
        </w:rPr>
        <w:t>镇30个行政村，</w:t>
      </w:r>
      <w:r>
        <w:rPr>
          <w:rFonts w:hint="eastAsia" w:ascii="仿宋" w:hAnsi="仿宋" w:eastAsia="仿宋" w:cs="仿宋"/>
          <w:sz w:val="30"/>
          <w:szCs w:val="30"/>
          <w:lang w:eastAsia="zh-CN"/>
        </w:rPr>
        <w:t>沪昆高铁小横垅、沿溪、北斗溪</w:t>
      </w:r>
      <w:r>
        <w:rPr>
          <w:rFonts w:hint="eastAsia" w:ascii="仿宋" w:hAnsi="仿宋" w:eastAsia="仿宋" w:cs="仿宋"/>
          <w:sz w:val="30"/>
          <w:szCs w:val="30"/>
          <w:lang w:val="en-US" w:eastAsia="zh-CN"/>
        </w:rPr>
        <w:t>3个乡镇。</w:t>
      </w:r>
    </w:p>
    <w:p w14:paraId="642E351A">
      <w:pPr>
        <w:widowControl/>
        <w:spacing w:line="600" w:lineRule="exact"/>
        <w:ind w:firstLine="640" w:firstLineChars="200"/>
        <w:jc w:val="left"/>
        <w:rPr>
          <w:rFonts w:hint="eastAsia" w:ascii="仿宋" w:hAnsi="仿宋" w:eastAsia="仿宋" w:cs="仿宋"/>
          <w:bCs/>
          <w:color w:val="FF0000"/>
          <w:kern w:val="2"/>
          <w:sz w:val="32"/>
          <w:szCs w:val="32"/>
          <w:highlight w:val="none"/>
          <w:shd w:val="clear" w:color="auto" w:fill="FFFFFF"/>
          <w:lang w:val="en-US" w:eastAsia="zh-CN" w:bidi="ar"/>
        </w:rPr>
      </w:pP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eastAsia="zh-CN"/>
        </w:rPr>
        <w:t>七</w:t>
      </w:r>
      <w:r>
        <w:rPr>
          <w:rFonts w:hint="eastAsia" w:ascii="仿宋" w:hAnsi="仿宋" w:eastAsia="仿宋" w:cs="仿宋"/>
          <w:b/>
          <w:bCs/>
          <w:sz w:val="32"/>
          <w:szCs w:val="32"/>
          <w:highlight w:val="none"/>
        </w:rPr>
        <w:t>）城乡公交一体化改造方面。</w:t>
      </w:r>
      <w:r>
        <w:rPr>
          <w:rFonts w:hint="eastAsia" w:ascii="仿宋" w:hAnsi="仿宋" w:eastAsia="仿宋" w:cs="仿宋"/>
          <w:kern w:val="2"/>
          <w:sz w:val="32"/>
          <w:szCs w:val="32"/>
          <w:highlight w:val="none"/>
          <w:lang w:val="en-US" w:eastAsia="zh-CN" w:bidi="ar"/>
        </w:rPr>
        <w:t>截止目前，成立出租车公司2家，共有出租车270台；网约车公司2家，共有119台网约车；城市公交车公司2家共有公交车91台、9条线路；我县新能源城乡公交线路12条，共104台车。</w:t>
      </w:r>
    </w:p>
    <w:p w14:paraId="2EBF2016">
      <w:pPr>
        <w:spacing w:line="580" w:lineRule="exact"/>
        <w:outlineLvl w:val="1"/>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八</w:t>
      </w:r>
      <w:r>
        <w:rPr>
          <w:rFonts w:hint="eastAsia" w:ascii="仿宋" w:hAnsi="仿宋" w:eastAsia="仿宋" w:cs="仿宋"/>
          <w:b/>
          <w:kern w:val="0"/>
          <w:sz w:val="32"/>
          <w:szCs w:val="32"/>
          <w:highlight w:val="none"/>
        </w:rPr>
        <w:t>、存在的问题</w:t>
      </w:r>
    </w:p>
    <w:p w14:paraId="41C521C5">
      <w:pPr>
        <w:pStyle w:val="9"/>
        <w:shd w:val="clear" w:color="auto" w:fill="FFFFFF"/>
        <w:spacing w:before="0" w:beforeAutospacing="0" w:after="0" w:afterAutospacing="0" w:line="525" w:lineRule="atLeast"/>
        <w:ind w:firstLine="640" w:firstLineChars="200"/>
        <w:rPr>
          <w:rFonts w:hint="eastAsia" w:ascii="仿宋" w:hAnsi="仿宋" w:eastAsia="仿宋" w:cs="仿宋"/>
          <w:b/>
          <w:bCs/>
          <w:sz w:val="32"/>
          <w:szCs w:val="32"/>
          <w:highlight w:val="none"/>
        </w:rPr>
      </w:pPr>
      <w:r>
        <w:rPr>
          <w:rFonts w:hint="eastAsia" w:ascii="仿宋" w:hAnsi="仿宋" w:eastAsia="仿宋" w:cs="仿宋"/>
          <w:b/>
          <w:bCs/>
          <w:kern w:val="2"/>
          <w:sz w:val="32"/>
          <w:szCs w:val="32"/>
          <w:highlight w:val="none"/>
        </w:rPr>
        <w:t>存在的主要问题</w:t>
      </w:r>
      <w:r>
        <w:rPr>
          <w:rFonts w:hint="eastAsia" w:ascii="仿宋" w:hAnsi="仿宋" w:eastAsia="仿宋" w:cs="仿宋"/>
          <w:b/>
          <w:bCs/>
          <w:kern w:val="2"/>
          <w:sz w:val="32"/>
          <w:szCs w:val="32"/>
          <w:highlight w:val="none"/>
          <w:lang w:eastAsia="zh-CN"/>
        </w:rPr>
        <w:t>，</w:t>
      </w:r>
      <w:r>
        <w:rPr>
          <w:rFonts w:hint="eastAsia" w:ascii="仿宋" w:hAnsi="仿宋" w:eastAsia="仿宋" w:cs="仿宋"/>
          <w:b/>
          <w:bCs/>
          <w:sz w:val="32"/>
          <w:szCs w:val="32"/>
          <w:highlight w:val="none"/>
        </w:rPr>
        <w:t>项目建设资金严重短缺。</w:t>
      </w:r>
    </w:p>
    <w:p w14:paraId="013B3F08">
      <w:pPr>
        <w:spacing w:line="560" w:lineRule="exact"/>
        <w:ind w:firstLine="732" w:firstLineChars="229"/>
        <w:rPr>
          <w:rFonts w:hint="eastAsia" w:ascii="仿宋" w:hAnsi="仿宋" w:eastAsia="仿宋" w:cs="仿宋"/>
          <w:sz w:val="32"/>
          <w:szCs w:val="32"/>
          <w:highlight w:val="none"/>
        </w:rPr>
      </w:pPr>
      <w:r>
        <w:rPr>
          <w:rFonts w:hint="eastAsia" w:ascii="仿宋" w:hAnsi="仿宋" w:eastAsia="仿宋" w:cs="仿宋"/>
          <w:bCs/>
          <w:sz w:val="32"/>
          <w:szCs w:val="32"/>
          <w:highlight w:val="none"/>
        </w:rPr>
        <w:t>目前，我县交通运输基础建设投入主要依靠上级计划补助资金，而</w:t>
      </w:r>
      <w:r>
        <w:rPr>
          <w:rFonts w:hint="eastAsia" w:ascii="仿宋" w:hAnsi="仿宋" w:eastAsia="仿宋" w:cs="仿宋"/>
          <w:sz w:val="32"/>
          <w:szCs w:val="32"/>
          <w:highlight w:val="none"/>
        </w:rPr>
        <w:t>县财政困难，配套资金难以到位，</w:t>
      </w:r>
      <w:r>
        <w:rPr>
          <w:rFonts w:hint="eastAsia" w:ascii="仿宋" w:hAnsi="仿宋" w:eastAsia="仿宋" w:cs="仿宋"/>
          <w:bCs/>
          <w:sz w:val="32"/>
          <w:szCs w:val="32"/>
          <w:highlight w:val="none"/>
        </w:rPr>
        <w:t>加之交通运输部门自筹资金的渠道狭窄，</w:t>
      </w:r>
      <w:r>
        <w:rPr>
          <w:rFonts w:hint="eastAsia" w:ascii="仿宋" w:hAnsi="仿宋" w:eastAsia="仿宋" w:cs="仿宋"/>
          <w:sz w:val="32"/>
          <w:szCs w:val="32"/>
          <w:highlight w:val="none"/>
        </w:rPr>
        <w:t>致使</w:t>
      </w:r>
      <w:r>
        <w:rPr>
          <w:rFonts w:hint="eastAsia" w:ascii="仿宋" w:hAnsi="仿宋" w:eastAsia="仿宋" w:cs="仿宋"/>
          <w:bCs/>
          <w:sz w:val="32"/>
          <w:szCs w:val="32"/>
          <w:highlight w:val="none"/>
        </w:rPr>
        <w:t>个别项目建设资金短缺</w:t>
      </w:r>
      <w:r>
        <w:rPr>
          <w:rFonts w:hint="eastAsia" w:ascii="仿宋" w:hAnsi="仿宋" w:eastAsia="仿宋" w:cs="仿宋"/>
          <w:bCs/>
          <w:sz w:val="32"/>
          <w:szCs w:val="32"/>
          <w:highlight w:val="none"/>
          <w:lang w:eastAsia="zh-CN"/>
        </w:rPr>
        <w:t>，项目资金支付账期太长，</w:t>
      </w:r>
      <w:r>
        <w:rPr>
          <w:rFonts w:hint="eastAsia" w:ascii="仿宋" w:hAnsi="仿宋" w:eastAsia="仿宋" w:cs="仿宋"/>
          <w:sz w:val="32"/>
          <w:szCs w:val="32"/>
          <w:highlight w:val="none"/>
        </w:rPr>
        <w:t>在今后的工作中，要强化绩效管理考核，将绩效考核目标任务层层分解落实，</w:t>
      </w:r>
      <w:r>
        <w:rPr>
          <w:rFonts w:hint="eastAsia" w:ascii="仿宋" w:hAnsi="仿宋" w:eastAsia="仿宋" w:cs="仿宋"/>
          <w:sz w:val="32"/>
          <w:szCs w:val="32"/>
        </w:rPr>
        <w:t>遵循统筹兼顾、勤俭节约、量力而行、讲求绩效和收支平衡的原则</w:t>
      </w:r>
      <w:r>
        <w:rPr>
          <w:rFonts w:hint="eastAsia" w:ascii="仿宋" w:hAnsi="仿宋" w:eastAsia="仿宋" w:cs="仿宋"/>
          <w:sz w:val="32"/>
          <w:szCs w:val="32"/>
          <w:lang w:eastAsia="zh-CN"/>
        </w:rPr>
        <w:t>，</w:t>
      </w:r>
      <w:r>
        <w:rPr>
          <w:rFonts w:hint="eastAsia" w:ascii="仿宋" w:hAnsi="仿宋" w:eastAsia="仿宋" w:cs="仿宋"/>
          <w:sz w:val="32"/>
          <w:szCs w:val="32"/>
          <w:highlight w:val="none"/>
        </w:rPr>
        <w:t>签订目标管理责任状，要加强重点工作督查，对重点工作加强日常监管，开展专项督查及建立健全绩效问责机制，充分体现财政资金使用主体责任，形成“谁干事谁花钱，谁花钱谁担责”的权责机制，才能确保各项绩效考核指标保质保量完成。</w:t>
      </w:r>
    </w:p>
    <w:p w14:paraId="511272A2">
      <w:pPr>
        <w:spacing w:line="360" w:lineRule="auto"/>
        <w:outlineLvl w:val="1"/>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九、改进措施和</w:t>
      </w:r>
      <w:r>
        <w:rPr>
          <w:rFonts w:hint="eastAsia" w:ascii="仿宋" w:hAnsi="仿宋" w:eastAsia="仿宋" w:cs="仿宋"/>
          <w:b/>
          <w:bCs/>
          <w:sz w:val="32"/>
          <w:szCs w:val="32"/>
          <w:highlight w:val="none"/>
        </w:rPr>
        <w:t>有关建议</w:t>
      </w:r>
    </w:p>
    <w:p w14:paraId="3C1CD5A2">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b/>
          <w:bCs/>
          <w:sz w:val="32"/>
          <w:szCs w:val="32"/>
          <w:highlight w:val="none"/>
        </w:rPr>
        <w:t>1.提高公路建设补助标准。</w:t>
      </w:r>
      <w:r>
        <w:rPr>
          <w:rFonts w:hint="eastAsia" w:ascii="仿宋" w:hAnsi="仿宋" w:eastAsia="仿宋" w:cs="仿宋"/>
          <w:sz w:val="32"/>
          <w:szCs w:val="32"/>
          <w:highlight w:val="none"/>
        </w:rPr>
        <w:t>建议提高县、乡道和主干村道的技术等级和通行能力，助力农村脱贫攻坚、农业现代化和乡村振兴战略。加大投资力度，增加单个项目补助资金，切实解决农村公路项目建设筹资难的问题。</w:t>
      </w:r>
    </w:p>
    <w:p w14:paraId="5EFAB4A5">
      <w:pPr>
        <w:ind w:firstLine="640" w:firstLineChars="200"/>
        <w:rPr>
          <w:rFonts w:hint="eastAsia" w:ascii="仿宋" w:hAnsi="仿宋" w:eastAsia="仿宋" w:cs="仿宋"/>
          <w:sz w:val="32"/>
          <w:szCs w:val="32"/>
          <w:highlight w:val="none"/>
        </w:rPr>
      </w:pPr>
      <w:r>
        <w:rPr>
          <w:rFonts w:hint="eastAsia" w:ascii="仿宋" w:hAnsi="仿宋" w:eastAsia="仿宋" w:cs="仿宋"/>
          <w:b/>
          <w:bCs/>
          <w:sz w:val="32"/>
          <w:szCs w:val="32"/>
          <w:highlight w:val="none"/>
        </w:rPr>
        <w:t>2.加大农村公路养护补助标准。</w:t>
      </w:r>
      <w:r>
        <w:rPr>
          <w:rFonts w:hint="eastAsia" w:ascii="仿宋" w:hAnsi="仿宋" w:eastAsia="仿宋" w:cs="仿宋"/>
          <w:sz w:val="32"/>
          <w:szCs w:val="32"/>
          <w:highlight w:val="none"/>
        </w:rPr>
        <w:t>加大农村公路养护经费投入，建立数据库，对破损严重、服役时间长的公路实施提质改造。推进农村公路养护模式改革，实行省级与地方财政投入到位、养护成效挂钩的以奖代补机制。</w:t>
      </w:r>
    </w:p>
    <w:p w14:paraId="0859295C">
      <w:pPr>
        <w:ind w:firstLine="640" w:firstLineChars="200"/>
        <w:rPr>
          <w:rFonts w:hint="eastAsia" w:ascii="仿宋" w:hAnsi="仿宋" w:eastAsia="仿宋" w:cs="仿宋"/>
          <w:sz w:val="32"/>
          <w:szCs w:val="32"/>
          <w:highlight w:val="none"/>
        </w:rPr>
      </w:pPr>
      <w:r>
        <w:rPr>
          <w:rFonts w:hint="eastAsia" w:ascii="仿宋" w:hAnsi="仿宋" w:eastAsia="仿宋" w:cs="仿宋"/>
          <w:b/>
          <w:bCs/>
          <w:i w:val="0"/>
          <w:iCs w:val="0"/>
          <w:sz w:val="32"/>
          <w:szCs w:val="32"/>
          <w:highlight w:val="none"/>
          <w:lang w:val="en-US" w:eastAsia="zh-CN"/>
        </w:rPr>
        <w:t>3、</w:t>
      </w:r>
      <w:r>
        <w:rPr>
          <w:rFonts w:hint="eastAsia" w:ascii="仿宋" w:hAnsi="仿宋" w:eastAsia="仿宋" w:cs="仿宋"/>
          <w:b/>
          <w:bCs/>
          <w:i w:val="0"/>
          <w:iCs w:val="0"/>
          <w:sz w:val="32"/>
          <w:szCs w:val="32"/>
          <w:highlight w:val="none"/>
        </w:rPr>
        <w:t>建议</w:t>
      </w:r>
      <w:r>
        <w:rPr>
          <w:rFonts w:hint="eastAsia" w:ascii="仿宋" w:hAnsi="仿宋" w:eastAsia="仿宋" w:cs="仿宋"/>
          <w:b/>
          <w:bCs/>
          <w:sz w:val="32"/>
          <w:szCs w:val="32"/>
          <w:highlight w:val="none"/>
        </w:rPr>
        <w:t>细化预算指标，提高预算科学性</w:t>
      </w:r>
      <w:r>
        <w:rPr>
          <w:rFonts w:hint="eastAsia" w:ascii="仿宋" w:hAnsi="仿宋" w:eastAsia="仿宋" w:cs="仿宋"/>
          <w:b/>
          <w:bCs/>
          <w:sz w:val="32"/>
          <w:szCs w:val="32"/>
          <w:highlight w:val="none"/>
          <w:lang w:eastAsia="zh-CN"/>
        </w:rPr>
        <w:t>。</w:t>
      </w:r>
      <w:r>
        <w:rPr>
          <w:rFonts w:hint="eastAsia" w:ascii="仿宋" w:hAnsi="仿宋" w:eastAsia="仿宋" w:cs="仿宋"/>
          <w:b w:val="0"/>
          <w:bCs w:val="0"/>
          <w:i w:val="0"/>
          <w:iCs w:val="0"/>
          <w:sz w:val="32"/>
          <w:szCs w:val="32"/>
          <w:highlight w:val="none"/>
        </w:rPr>
        <w:t>加强政策学习，提高思想认识</w:t>
      </w:r>
      <w:r>
        <w:rPr>
          <w:rFonts w:hint="eastAsia" w:ascii="仿宋" w:hAnsi="仿宋" w:eastAsia="仿宋" w:cs="仿宋"/>
          <w:b w:val="0"/>
          <w:bCs w:val="0"/>
          <w:sz w:val="32"/>
          <w:szCs w:val="32"/>
          <w:highlight w:val="none"/>
          <w:lang w:val="en-US" w:eastAsia="zh-CN"/>
        </w:rPr>
        <w:t>,</w:t>
      </w:r>
      <w:r>
        <w:rPr>
          <w:rFonts w:hint="eastAsia" w:ascii="仿宋" w:hAnsi="仿宋" w:eastAsia="仿宋" w:cs="仿宋"/>
          <w:b w:val="0"/>
          <w:bCs w:val="0"/>
          <w:sz w:val="32"/>
          <w:szCs w:val="32"/>
          <w:highlight w:val="none"/>
        </w:rPr>
        <w:t>优化绩效评价指标计分标准，改善评</w:t>
      </w:r>
      <w:r>
        <w:rPr>
          <w:rFonts w:hint="eastAsia" w:ascii="仿宋" w:hAnsi="仿宋" w:eastAsia="仿宋" w:cs="仿宋"/>
          <w:sz w:val="32"/>
          <w:szCs w:val="32"/>
          <w:highlight w:val="none"/>
        </w:rPr>
        <w:t>价计分标准的不合理性，让评价结果更加公平公正</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强化绩效理念，深入推进评价工作。</w:t>
      </w:r>
    </w:p>
    <w:p w14:paraId="35C24C58">
      <w:pPr>
        <w:numPr>
          <w:ilvl w:val="0"/>
          <w:numId w:val="0"/>
        </w:numPr>
        <w:shd w:val="clear" w:color="auto" w:fill="FFFFFF"/>
        <w:spacing w:line="640" w:lineRule="exact"/>
        <w:ind w:firstLine="632" w:firstLineChars="200"/>
        <w:outlineLvl w:val="1"/>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十、部门整体支出绩效自评结果拟应用和公开情况</w:t>
      </w:r>
    </w:p>
    <w:p w14:paraId="33719819">
      <w:pPr>
        <w:numPr>
          <w:ilvl w:val="0"/>
          <w:numId w:val="0"/>
        </w:numPr>
        <w:shd w:val="clear" w:color="auto" w:fill="FFFFFF"/>
        <w:spacing w:line="640" w:lineRule="exact"/>
        <w:ind w:firstLine="632" w:firstLineChars="200"/>
        <w:outlineLvl w:val="2"/>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（一）绩效自评结果拟应用情况</w:t>
      </w:r>
    </w:p>
    <w:p w14:paraId="0717EC94">
      <w:pPr>
        <w:snapToGrid w:val="0"/>
        <w:spacing w:line="580" w:lineRule="exact"/>
        <w:jc w:val="center"/>
        <w:rPr>
          <w:rFonts w:hint="eastAsia" w:ascii="仿宋" w:hAnsi="仿宋" w:eastAsia="仿宋" w:cs="仿宋"/>
          <w:b w:val="0"/>
          <w:bCs/>
          <w:color w:val="333333"/>
          <w:sz w:val="32"/>
          <w:szCs w:val="32"/>
          <w:highlight w:val="none"/>
        </w:rPr>
      </w:pPr>
      <w:r>
        <w:rPr>
          <w:rFonts w:hint="eastAsia" w:ascii="仿宋" w:hAnsi="仿宋" w:eastAsia="仿宋" w:cs="仿宋"/>
          <w:color w:val="333333"/>
          <w:sz w:val="32"/>
          <w:szCs w:val="32"/>
          <w:lang w:val="en-US" w:eastAsia="zh-CN"/>
        </w:rPr>
        <w:t xml:space="preserve">  </w:t>
      </w:r>
      <w:r>
        <w:rPr>
          <w:rFonts w:hint="eastAsia" w:ascii="仿宋" w:hAnsi="仿宋" w:eastAsia="仿宋" w:cs="仿宋"/>
          <w:color w:val="333333"/>
          <w:sz w:val="32"/>
          <w:szCs w:val="32"/>
        </w:rPr>
        <w:t>经综合评价，</w:t>
      </w:r>
      <w:r>
        <w:rPr>
          <w:rFonts w:hint="eastAsia" w:ascii="仿宋" w:hAnsi="仿宋" w:eastAsia="仿宋" w:cs="仿宋"/>
          <w:b w:val="0"/>
          <w:bCs/>
          <w:sz w:val="32"/>
          <w:szCs w:val="32"/>
        </w:rPr>
        <w:t>溆浦县交通运输局20</w:t>
      </w:r>
      <w:r>
        <w:rPr>
          <w:rFonts w:hint="eastAsia" w:ascii="仿宋" w:hAnsi="仿宋" w:eastAsia="仿宋" w:cs="仿宋"/>
          <w:b w:val="0"/>
          <w:bCs/>
          <w:sz w:val="32"/>
          <w:szCs w:val="32"/>
          <w:lang w:val="en-US" w:eastAsia="zh-CN"/>
        </w:rPr>
        <w:t>23</w:t>
      </w:r>
      <w:r>
        <w:rPr>
          <w:rFonts w:hint="eastAsia" w:ascii="仿宋" w:hAnsi="仿宋" w:eastAsia="仿宋" w:cs="仿宋"/>
          <w:b w:val="0"/>
          <w:bCs/>
          <w:sz w:val="32"/>
          <w:szCs w:val="32"/>
        </w:rPr>
        <w:t>年部门整体支出绩</w:t>
      </w:r>
      <w:r>
        <w:rPr>
          <w:rFonts w:hint="eastAsia" w:ascii="仿宋" w:hAnsi="仿宋" w:eastAsia="仿宋" w:cs="仿宋"/>
          <w:b w:val="0"/>
          <w:bCs/>
          <w:sz w:val="32"/>
          <w:szCs w:val="32"/>
          <w:lang w:eastAsia="zh-CN"/>
        </w:rPr>
        <w:t>效</w:t>
      </w:r>
      <w:r>
        <w:rPr>
          <w:rFonts w:hint="eastAsia" w:ascii="仿宋" w:hAnsi="仿宋" w:eastAsia="仿宋" w:cs="仿宋"/>
          <w:b w:val="0"/>
          <w:bCs/>
          <w:sz w:val="32"/>
          <w:szCs w:val="32"/>
        </w:rPr>
        <w:t>自评报告</w:t>
      </w:r>
      <w:r>
        <w:rPr>
          <w:rFonts w:hint="eastAsia" w:ascii="仿宋" w:hAnsi="仿宋" w:eastAsia="仿宋" w:cs="仿宋"/>
          <w:b w:val="0"/>
          <w:bCs/>
          <w:kern w:val="0"/>
          <w:sz w:val="32"/>
          <w:szCs w:val="32"/>
          <w:lang w:val="en-US" w:eastAsia="zh-CN"/>
        </w:rPr>
        <w:t>工作</w:t>
      </w:r>
      <w:r>
        <w:rPr>
          <w:rFonts w:hint="eastAsia" w:ascii="仿宋" w:hAnsi="仿宋" w:eastAsia="仿宋" w:cs="仿宋"/>
          <w:b w:val="0"/>
          <w:bCs/>
          <w:color w:val="333333"/>
          <w:sz w:val="32"/>
          <w:szCs w:val="32"/>
        </w:rPr>
        <w:t>绩效评价自</w:t>
      </w:r>
      <w:r>
        <w:rPr>
          <w:rFonts w:hint="eastAsia" w:ascii="仿宋" w:hAnsi="仿宋" w:eastAsia="仿宋" w:cs="仿宋"/>
          <w:b w:val="0"/>
          <w:bCs/>
          <w:color w:val="333333"/>
          <w:sz w:val="32"/>
          <w:szCs w:val="32"/>
          <w:highlight w:val="none"/>
        </w:rPr>
        <w:t>评分为</w:t>
      </w:r>
      <w:r>
        <w:rPr>
          <w:rFonts w:hint="eastAsia" w:ascii="仿宋" w:hAnsi="仿宋" w:eastAsia="仿宋" w:cs="仿宋"/>
          <w:b w:val="0"/>
          <w:bCs/>
          <w:color w:val="333333"/>
          <w:sz w:val="32"/>
          <w:szCs w:val="32"/>
          <w:highlight w:val="none"/>
          <w:lang w:val="en-US" w:eastAsia="zh-CN"/>
        </w:rPr>
        <w:t>97</w:t>
      </w:r>
      <w:r>
        <w:rPr>
          <w:rFonts w:hint="eastAsia" w:ascii="仿宋" w:hAnsi="仿宋" w:eastAsia="仿宋" w:cs="仿宋"/>
          <w:b w:val="0"/>
          <w:bCs/>
          <w:color w:val="333333"/>
          <w:sz w:val="32"/>
          <w:szCs w:val="32"/>
          <w:highlight w:val="none"/>
        </w:rPr>
        <w:t>分，评价结果为“优”。</w:t>
      </w:r>
    </w:p>
    <w:p w14:paraId="1DF6D344">
      <w:pPr>
        <w:numPr>
          <w:ilvl w:val="0"/>
          <w:numId w:val="0"/>
        </w:numPr>
        <w:shd w:val="clear" w:color="auto" w:fill="FFFFFF"/>
        <w:spacing w:line="640" w:lineRule="exact"/>
        <w:ind w:firstLine="632" w:firstLineChars="200"/>
        <w:outlineLvl w:val="2"/>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（二）绩效自评公开情况</w:t>
      </w:r>
    </w:p>
    <w:p w14:paraId="1AF5CEF3">
      <w:pPr>
        <w:snapToGrid w:val="0"/>
        <w:spacing w:line="580" w:lineRule="exact"/>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本单位的</w:t>
      </w:r>
      <w:r>
        <w:rPr>
          <w:rFonts w:hint="eastAsia" w:ascii="仿宋" w:hAnsi="仿宋" w:eastAsia="仿宋" w:cs="仿宋"/>
          <w:b w:val="0"/>
          <w:bCs/>
          <w:sz w:val="32"/>
          <w:szCs w:val="32"/>
        </w:rPr>
        <w:t>20</w:t>
      </w:r>
      <w:r>
        <w:rPr>
          <w:rFonts w:hint="eastAsia" w:ascii="仿宋" w:hAnsi="仿宋" w:eastAsia="仿宋" w:cs="仿宋"/>
          <w:b w:val="0"/>
          <w:bCs/>
          <w:sz w:val="32"/>
          <w:szCs w:val="32"/>
          <w:lang w:val="en-US" w:eastAsia="zh-CN"/>
        </w:rPr>
        <w:t>23</w:t>
      </w:r>
      <w:r>
        <w:rPr>
          <w:rFonts w:hint="eastAsia" w:ascii="仿宋" w:hAnsi="仿宋" w:eastAsia="仿宋" w:cs="仿宋"/>
          <w:b w:val="0"/>
          <w:bCs/>
          <w:sz w:val="32"/>
          <w:szCs w:val="32"/>
        </w:rPr>
        <w:t>年部门整体支出绩效自评报告</w:t>
      </w:r>
      <w:r>
        <w:rPr>
          <w:rFonts w:hint="eastAsia" w:ascii="仿宋" w:hAnsi="仿宋" w:eastAsia="仿宋" w:cs="仿宋"/>
          <w:sz w:val="32"/>
          <w:szCs w:val="32"/>
          <w:highlight w:val="none"/>
          <w:lang w:val="en-US" w:eastAsia="zh-CN"/>
        </w:rPr>
        <w:t>由县财政部</w:t>
      </w:r>
    </w:p>
    <w:p w14:paraId="5ADAF0EA">
      <w:pPr>
        <w:snapToGrid w:val="0"/>
        <w:spacing w:line="580" w:lineRule="exact"/>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门统一公开。</w:t>
      </w:r>
    </w:p>
    <w:p w14:paraId="3935DC70">
      <w:pPr>
        <w:pStyle w:val="14"/>
        <w:jc w:val="both"/>
        <w:rPr>
          <w:rFonts w:hint="eastAsia" w:ascii="仿宋" w:hAnsi="仿宋" w:eastAsia="仿宋" w:cs="仿宋"/>
          <w:sz w:val="72"/>
          <w:szCs w:val="72"/>
          <w:lang w:eastAsia="zh-CN"/>
        </w:rPr>
      </w:pPr>
    </w:p>
    <w:p w14:paraId="032FFDB5">
      <w:pPr>
        <w:pStyle w:val="14"/>
        <w:jc w:val="both"/>
        <w:rPr>
          <w:rFonts w:hint="eastAsia" w:ascii="仿宋" w:hAnsi="仿宋" w:eastAsia="仿宋" w:cs="仿宋"/>
          <w:sz w:val="72"/>
          <w:szCs w:val="72"/>
          <w:lang w:eastAsia="zh-CN"/>
        </w:rPr>
      </w:pPr>
    </w:p>
    <w:p w14:paraId="512CB25E">
      <w:pPr>
        <w:pStyle w:val="14"/>
        <w:jc w:val="both"/>
        <w:rPr>
          <w:rFonts w:hint="eastAsia" w:ascii="仿宋" w:hAnsi="仿宋" w:eastAsia="仿宋" w:cs="仿宋"/>
          <w:sz w:val="72"/>
          <w:szCs w:val="72"/>
          <w:lang w:eastAsia="zh-CN"/>
        </w:rPr>
      </w:pPr>
    </w:p>
    <w:p w14:paraId="4C6AFDD2">
      <w:pPr>
        <w:pStyle w:val="14"/>
        <w:jc w:val="both"/>
        <w:rPr>
          <w:rFonts w:hint="eastAsia" w:ascii="仿宋" w:hAnsi="仿宋" w:eastAsia="仿宋" w:cs="仿宋"/>
          <w:sz w:val="72"/>
          <w:szCs w:val="72"/>
          <w:lang w:eastAsia="zh-CN"/>
        </w:rPr>
      </w:pPr>
    </w:p>
    <w:p w14:paraId="33DFCE41">
      <w:pPr>
        <w:pStyle w:val="14"/>
        <w:jc w:val="both"/>
        <w:rPr>
          <w:rFonts w:hint="eastAsia" w:ascii="仿宋" w:hAnsi="仿宋" w:eastAsia="仿宋" w:cs="仿宋"/>
          <w:sz w:val="72"/>
          <w:szCs w:val="72"/>
          <w:lang w:eastAsia="zh-CN"/>
        </w:rPr>
      </w:pPr>
    </w:p>
    <w:p w14:paraId="4FAE7DD7">
      <w:pPr>
        <w:pStyle w:val="14"/>
        <w:jc w:val="center"/>
        <w:rPr>
          <w:rFonts w:hint="eastAsia" w:ascii="仿宋" w:hAnsi="仿宋" w:eastAsia="仿宋" w:cs="仿宋"/>
          <w:sz w:val="72"/>
          <w:szCs w:val="72"/>
        </w:rPr>
      </w:pPr>
    </w:p>
    <w:p w14:paraId="2152AA6E">
      <w:pPr>
        <w:pStyle w:val="14"/>
        <w:jc w:val="both"/>
        <w:rPr>
          <w:rFonts w:hint="eastAsia" w:ascii="仿宋" w:hAnsi="仿宋" w:eastAsia="仿宋" w:cs="仿宋"/>
          <w:sz w:val="72"/>
          <w:szCs w:val="72"/>
        </w:rPr>
      </w:pPr>
    </w:p>
    <w:p w14:paraId="774049FA">
      <w:pPr>
        <w:pStyle w:val="14"/>
        <w:jc w:val="center"/>
        <w:rPr>
          <w:rFonts w:hint="eastAsia" w:ascii="仿宋" w:hAnsi="仿宋" w:eastAsia="仿宋" w:cs="仿宋"/>
          <w:sz w:val="72"/>
          <w:szCs w:val="72"/>
        </w:rPr>
      </w:pPr>
    </w:p>
    <w:p w14:paraId="1055A70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A3EB516">
      <w:pPr>
        <w:pStyle w:val="14"/>
        <w:jc w:val="center"/>
        <w:rPr>
          <w:sz w:val="72"/>
          <w:szCs w:val="72"/>
        </w:rPr>
      </w:pPr>
    </w:p>
    <w:p w14:paraId="6866F5E8">
      <w:pPr>
        <w:pStyle w:val="14"/>
        <w:jc w:val="center"/>
        <w:rPr>
          <w:sz w:val="72"/>
          <w:szCs w:val="72"/>
        </w:rPr>
      </w:pPr>
    </w:p>
    <w:p w14:paraId="18320400">
      <w:pPr>
        <w:jc w:val="left"/>
        <w:rPr>
          <w:rFonts w:cs="黑体" w:asciiTheme="minorEastAsia" w:hAnsiTheme="minorEastAsia"/>
          <w:color w:val="000000"/>
          <w:kern w:val="0"/>
          <w:sz w:val="32"/>
          <w:szCs w:val="32"/>
        </w:rPr>
      </w:pPr>
    </w:p>
    <w:sectPr>
      <w:pgSz w:w="11906" w:h="16838"/>
      <w:pgMar w:top="720" w:right="1306"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隶书">
    <w:altName w:val="微软雅黑"/>
    <w:panose1 w:val="02010509060101010101"/>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4F9C2767">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282E5"/>
    <w:multiLevelType w:val="singleLevel"/>
    <w:tmpl w:val="860282E5"/>
    <w:lvl w:ilvl="0" w:tentative="0">
      <w:start w:val="4"/>
      <w:numFmt w:val="chineseCounting"/>
      <w:suff w:val="nothing"/>
      <w:lvlText w:val="%1、"/>
      <w:lvlJc w:val="left"/>
      <w:rPr>
        <w:rFonts w:hint="eastAsia"/>
      </w:rPr>
    </w:lvl>
  </w:abstractNum>
  <w:abstractNum w:abstractNumId="1">
    <w:nsid w:val="C9606F2A"/>
    <w:multiLevelType w:val="singleLevel"/>
    <w:tmpl w:val="C9606F2A"/>
    <w:lvl w:ilvl="0" w:tentative="0">
      <w:start w:val="2"/>
      <w:numFmt w:val="chineseCounting"/>
      <w:suff w:val="nothing"/>
      <w:lvlText w:val="（%1）"/>
      <w:lvlJc w:val="left"/>
      <w:rPr>
        <w:rFonts w:hint="eastAsia"/>
        <w:b/>
        <w:bCs/>
      </w:rPr>
    </w:lvl>
  </w:abstractNum>
  <w:abstractNum w:abstractNumId="2">
    <w:nsid w:val="D343A9A0"/>
    <w:multiLevelType w:val="singleLevel"/>
    <w:tmpl w:val="D343A9A0"/>
    <w:lvl w:ilvl="0" w:tentative="0">
      <w:start w:val="1"/>
      <w:numFmt w:val="decimal"/>
      <w:suff w:val="nothing"/>
      <w:lvlText w:val="%1、"/>
      <w:lvlJc w:val="left"/>
    </w:lvl>
  </w:abstractNum>
  <w:abstractNum w:abstractNumId="3">
    <w:nsid w:val="F2A038D2"/>
    <w:multiLevelType w:val="singleLevel"/>
    <w:tmpl w:val="F2A038D2"/>
    <w:lvl w:ilvl="0" w:tentative="0">
      <w:start w:val="1"/>
      <w:numFmt w:val="decimal"/>
      <w:suff w:val="nothing"/>
      <w:lvlText w:val="%1、"/>
      <w:lvlJc w:val="left"/>
      <w:pPr>
        <w:ind w:left="800" w:leftChars="0" w:firstLine="0" w:firstLineChars="0"/>
      </w:pPr>
    </w:lvl>
  </w:abstractNum>
  <w:abstractNum w:abstractNumId="4">
    <w:nsid w:val="118A2BBD"/>
    <w:multiLevelType w:val="singleLevel"/>
    <w:tmpl w:val="118A2BBD"/>
    <w:lvl w:ilvl="0" w:tentative="0">
      <w:start w:val="2"/>
      <w:numFmt w:val="chineseCounting"/>
      <w:suff w:val="nothing"/>
      <w:lvlText w:val="（%1）"/>
      <w:lvlJc w:val="left"/>
      <w:rPr>
        <w:rFonts w:hint="eastAsia"/>
      </w:rPr>
    </w:lvl>
  </w:abstractNum>
  <w:abstractNum w:abstractNumId="5">
    <w:nsid w:val="21C83F86"/>
    <w:multiLevelType w:val="singleLevel"/>
    <w:tmpl w:val="21C83F86"/>
    <w:lvl w:ilvl="0" w:tentative="0">
      <w:start w:val="1"/>
      <w:numFmt w:val="decimal"/>
      <w:suff w:val="nothing"/>
      <w:lvlText w:val="%1、"/>
      <w:lvlJc w:val="left"/>
    </w:lvl>
  </w:abstractNum>
  <w:abstractNum w:abstractNumId="6">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3FA73F2"/>
    <w:multiLevelType w:val="singleLevel"/>
    <w:tmpl w:val="43FA73F2"/>
    <w:lvl w:ilvl="0" w:tentative="0">
      <w:start w:val="4"/>
      <w:numFmt w:val="chineseCounting"/>
      <w:suff w:val="nothing"/>
      <w:lvlText w:val="(%1）"/>
      <w:lvlJc w:val="left"/>
      <w:rPr>
        <w:rFonts w:hint="eastAsia"/>
        <w:b/>
        <w:bCs/>
      </w:rPr>
    </w:lvl>
  </w:abstractNum>
  <w:abstractNum w:abstractNumId="8">
    <w:nsid w:val="494D626B"/>
    <w:multiLevelType w:val="singleLevel"/>
    <w:tmpl w:val="494D626B"/>
    <w:lvl w:ilvl="0" w:tentative="0">
      <w:start w:val="1"/>
      <w:numFmt w:val="decimal"/>
      <w:suff w:val="nothing"/>
      <w:lvlText w:val="%1、"/>
      <w:lvlJc w:val="left"/>
      <w:pPr>
        <w:ind w:left="40"/>
      </w:pPr>
    </w:lvl>
  </w:abstractNum>
  <w:abstractNum w:abstractNumId="9">
    <w:nsid w:val="71263BCE"/>
    <w:multiLevelType w:val="singleLevel"/>
    <w:tmpl w:val="71263BCE"/>
    <w:lvl w:ilvl="0" w:tentative="0">
      <w:start w:val="2"/>
      <w:numFmt w:val="chineseCounting"/>
      <w:suff w:val="nothing"/>
      <w:lvlText w:val="（%1）"/>
      <w:lvlJc w:val="left"/>
      <w:rPr>
        <w:rFonts w:hint="eastAsia"/>
      </w:rPr>
    </w:lvl>
  </w:abstractNum>
  <w:num w:numId="1">
    <w:abstractNumId w:val="6"/>
  </w:num>
  <w:num w:numId="2">
    <w:abstractNumId w:val="8"/>
  </w:num>
  <w:num w:numId="3">
    <w:abstractNumId w:val="2"/>
  </w:num>
  <w:num w:numId="4">
    <w:abstractNumId w:val="3"/>
  </w:num>
  <w:num w:numId="5">
    <w:abstractNumId w:val="9"/>
  </w:num>
  <w:num w:numId="6">
    <w:abstractNumId w:val="4"/>
  </w:num>
  <w:num w:numId="7">
    <w:abstractNumId w:val="5"/>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4B48CF"/>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A3406"/>
    <w:rsid w:val="007C4539"/>
    <w:rsid w:val="007F3657"/>
    <w:rsid w:val="00812ED5"/>
    <w:rsid w:val="008277D9"/>
    <w:rsid w:val="0084478C"/>
    <w:rsid w:val="0086638C"/>
    <w:rsid w:val="008A3E8D"/>
    <w:rsid w:val="008D1669"/>
    <w:rsid w:val="009237C4"/>
    <w:rsid w:val="00944C48"/>
    <w:rsid w:val="00950252"/>
    <w:rsid w:val="00967F5D"/>
    <w:rsid w:val="009A0F95"/>
    <w:rsid w:val="009B3ADF"/>
    <w:rsid w:val="009C3B52"/>
    <w:rsid w:val="009E6817"/>
    <w:rsid w:val="009E6E9A"/>
    <w:rsid w:val="00A01D2B"/>
    <w:rsid w:val="00A10993"/>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0859"/>
    <w:rsid w:val="00DD06FF"/>
    <w:rsid w:val="00DD5FE9"/>
    <w:rsid w:val="00E00C7A"/>
    <w:rsid w:val="00E37D6C"/>
    <w:rsid w:val="00E55B68"/>
    <w:rsid w:val="00E561AE"/>
    <w:rsid w:val="00E67BE6"/>
    <w:rsid w:val="00E8683C"/>
    <w:rsid w:val="00EA2B72"/>
    <w:rsid w:val="00EB7E60"/>
    <w:rsid w:val="00EF16FF"/>
    <w:rsid w:val="00F74360"/>
    <w:rsid w:val="00FB462F"/>
    <w:rsid w:val="00FE16FA"/>
    <w:rsid w:val="00FE328A"/>
    <w:rsid w:val="00FE6269"/>
    <w:rsid w:val="00FF5CD6"/>
    <w:rsid w:val="016245C6"/>
    <w:rsid w:val="0176597C"/>
    <w:rsid w:val="018A5278"/>
    <w:rsid w:val="018C1643"/>
    <w:rsid w:val="019978BC"/>
    <w:rsid w:val="019F1377"/>
    <w:rsid w:val="01A249C3"/>
    <w:rsid w:val="01E23011"/>
    <w:rsid w:val="01EF572E"/>
    <w:rsid w:val="01F80A87"/>
    <w:rsid w:val="02005B8D"/>
    <w:rsid w:val="02693F43"/>
    <w:rsid w:val="02775E4F"/>
    <w:rsid w:val="02BB31B0"/>
    <w:rsid w:val="02E90CFA"/>
    <w:rsid w:val="02FF7BF3"/>
    <w:rsid w:val="04043713"/>
    <w:rsid w:val="04180F6C"/>
    <w:rsid w:val="045F6B9B"/>
    <w:rsid w:val="046441B2"/>
    <w:rsid w:val="04787C5D"/>
    <w:rsid w:val="051A4122"/>
    <w:rsid w:val="052D0A47"/>
    <w:rsid w:val="055E10E4"/>
    <w:rsid w:val="057B7A05"/>
    <w:rsid w:val="05C06981"/>
    <w:rsid w:val="05D15877"/>
    <w:rsid w:val="0639166E"/>
    <w:rsid w:val="067A1963"/>
    <w:rsid w:val="06DB44D3"/>
    <w:rsid w:val="06E31D05"/>
    <w:rsid w:val="070D0B30"/>
    <w:rsid w:val="07554285"/>
    <w:rsid w:val="07D23B28"/>
    <w:rsid w:val="084762C4"/>
    <w:rsid w:val="08536A17"/>
    <w:rsid w:val="085602B5"/>
    <w:rsid w:val="08836BD0"/>
    <w:rsid w:val="08901A19"/>
    <w:rsid w:val="08BF40AC"/>
    <w:rsid w:val="09067F2D"/>
    <w:rsid w:val="09412D13"/>
    <w:rsid w:val="099A2423"/>
    <w:rsid w:val="09A7072C"/>
    <w:rsid w:val="0A1B3564"/>
    <w:rsid w:val="0A481E7F"/>
    <w:rsid w:val="0A60541B"/>
    <w:rsid w:val="0A870BFA"/>
    <w:rsid w:val="0AAC68B2"/>
    <w:rsid w:val="0B0E131B"/>
    <w:rsid w:val="0B8434E4"/>
    <w:rsid w:val="0B893181"/>
    <w:rsid w:val="0B9A670B"/>
    <w:rsid w:val="0BEF2EFA"/>
    <w:rsid w:val="0BF3225F"/>
    <w:rsid w:val="0C122745"/>
    <w:rsid w:val="0C175FAD"/>
    <w:rsid w:val="0C2661F0"/>
    <w:rsid w:val="0C474AE5"/>
    <w:rsid w:val="0C8051EE"/>
    <w:rsid w:val="0C8F3D96"/>
    <w:rsid w:val="0C9870EE"/>
    <w:rsid w:val="0CA830A9"/>
    <w:rsid w:val="0CAA6E21"/>
    <w:rsid w:val="0CAD74DC"/>
    <w:rsid w:val="0CB90E13"/>
    <w:rsid w:val="0CBE467B"/>
    <w:rsid w:val="0D222E5C"/>
    <w:rsid w:val="0D6214AA"/>
    <w:rsid w:val="0DA87805"/>
    <w:rsid w:val="0DAB2C45"/>
    <w:rsid w:val="0E4868F2"/>
    <w:rsid w:val="0E4F1A2E"/>
    <w:rsid w:val="0E8D08B3"/>
    <w:rsid w:val="0EBD766F"/>
    <w:rsid w:val="0F1A64E0"/>
    <w:rsid w:val="0F7F00F1"/>
    <w:rsid w:val="0FBD50BE"/>
    <w:rsid w:val="100E1475"/>
    <w:rsid w:val="102F7D69"/>
    <w:rsid w:val="10466E61"/>
    <w:rsid w:val="10967DE9"/>
    <w:rsid w:val="10A818CA"/>
    <w:rsid w:val="11196324"/>
    <w:rsid w:val="112E1DCF"/>
    <w:rsid w:val="116C6D9B"/>
    <w:rsid w:val="11963E18"/>
    <w:rsid w:val="11C6025A"/>
    <w:rsid w:val="11E22BBA"/>
    <w:rsid w:val="122D2087"/>
    <w:rsid w:val="12323B41"/>
    <w:rsid w:val="12CA3D79"/>
    <w:rsid w:val="12E06B5F"/>
    <w:rsid w:val="13076D7C"/>
    <w:rsid w:val="13675A6C"/>
    <w:rsid w:val="13C702B9"/>
    <w:rsid w:val="141334FE"/>
    <w:rsid w:val="145C30F7"/>
    <w:rsid w:val="149D101A"/>
    <w:rsid w:val="14AF66FB"/>
    <w:rsid w:val="14EA24B1"/>
    <w:rsid w:val="14EC447B"/>
    <w:rsid w:val="153B4C55"/>
    <w:rsid w:val="15543DCE"/>
    <w:rsid w:val="15816028"/>
    <w:rsid w:val="15A72150"/>
    <w:rsid w:val="15D8055B"/>
    <w:rsid w:val="15E038B4"/>
    <w:rsid w:val="16070E41"/>
    <w:rsid w:val="165006DF"/>
    <w:rsid w:val="165916C2"/>
    <w:rsid w:val="174452FC"/>
    <w:rsid w:val="17F378CF"/>
    <w:rsid w:val="181212AC"/>
    <w:rsid w:val="19173A91"/>
    <w:rsid w:val="19B7492C"/>
    <w:rsid w:val="19C71013"/>
    <w:rsid w:val="19F416DC"/>
    <w:rsid w:val="1A002777"/>
    <w:rsid w:val="1A495ECC"/>
    <w:rsid w:val="1A690356"/>
    <w:rsid w:val="1A862D74"/>
    <w:rsid w:val="1AE23C2A"/>
    <w:rsid w:val="1AE36188"/>
    <w:rsid w:val="1AE856E5"/>
    <w:rsid w:val="1B0B3181"/>
    <w:rsid w:val="1B1E2EB4"/>
    <w:rsid w:val="1B3F2E2B"/>
    <w:rsid w:val="1B8C2514"/>
    <w:rsid w:val="1B9E5DA3"/>
    <w:rsid w:val="1BB05AD7"/>
    <w:rsid w:val="1BCD659A"/>
    <w:rsid w:val="1C0D4CD7"/>
    <w:rsid w:val="1C370023"/>
    <w:rsid w:val="1C730FDE"/>
    <w:rsid w:val="1CA719E6"/>
    <w:rsid w:val="1CC96E50"/>
    <w:rsid w:val="1CCB0E1A"/>
    <w:rsid w:val="1D1F2F14"/>
    <w:rsid w:val="1D3369BF"/>
    <w:rsid w:val="1D646B79"/>
    <w:rsid w:val="1D6D1ED1"/>
    <w:rsid w:val="1D97DEFF"/>
    <w:rsid w:val="1D992CC6"/>
    <w:rsid w:val="1DF32B81"/>
    <w:rsid w:val="1DFF72E5"/>
    <w:rsid w:val="1E214A6A"/>
    <w:rsid w:val="1E2E283D"/>
    <w:rsid w:val="1ECC22B0"/>
    <w:rsid w:val="1EEC32CA"/>
    <w:rsid w:val="1EF06916"/>
    <w:rsid w:val="1EFC6F07"/>
    <w:rsid w:val="1F026649"/>
    <w:rsid w:val="1F4629DA"/>
    <w:rsid w:val="1F4C5B16"/>
    <w:rsid w:val="1F6E360B"/>
    <w:rsid w:val="1F751511"/>
    <w:rsid w:val="1FBC2C9C"/>
    <w:rsid w:val="1FD47FE6"/>
    <w:rsid w:val="203C3DDD"/>
    <w:rsid w:val="20427645"/>
    <w:rsid w:val="204C08C7"/>
    <w:rsid w:val="20605D1D"/>
    <w:rsid w:val="206155F1"/>
    <w:rsid w:val="207417C9"/>
    <w:rsid w:val="207B2B57"/>
    <w:rsid w:val="20801F1B"/>
    <w:rsid w:val="209854B7"/>
    <w:rsid w:val="20C53DD2"/>
    <w:rsid w:val="20D129BD"/>
    <w:rsid w:val="20D34726"/>
    <w:rsid w:val="20FB38C6"/>
    <w:rsid w:val="212F42CE"/>
    <w:rsid w:val="215D04AF"/>
    <w:rsid w:val="21717AB6"/>
    <w:rsid w:val="218B0B78"/>
    <w:rsid w:val="21CE6CB6"/>
    <w:rsid w:val="21D50045"/>
    <w:rsid w:val="21FC1A76"/>
    <w:rsid w:val="223034CD"/>
    <w:rsid w:val="22AF0896"/>
    <w:rsid w:val="22B8599C"/>
    <w:rsid w:val="22FD7853"/>
    <w:rsid w:val="230C3F3A"/>
    <w:rsid w:val="23447230"/>
    <w:rsid w:val="23722133"/>
    <w:rsid w:val="23841D23"/>
    <w:rsid w:val="23AE6D9F"/>
    <w:rsid w:val="23C73835"/>
    <w:rsid w:val="23D26F32"/>
    <w:rsid w:val="24294678"/>
    <w:rsid w:val="244336D7"/>
    <w:rsid w:val="246833F2"/>
    <w:rsid w:val="247C660B"/>
    <w:rsid w:val="252E63EA"/>
    <w:rsid w:val="25837528"/>
    <w:rsid w:val="259A75DB"/>
    <w:rsid w:val="25D0124F"/>
    <w:rsid w:val="260D5FFF"/>
    <w:rsid w:val="2636356A"/>
    <w:rsid w:val="264A744F"/>
    <w:rsid w:val="264B4D7A"/>
    <w:rsid w:val="264B6B28"/>
    <w:rsid w:val="265B43D9"/>
    <w:rsid w:val="265E3BE1"/>
    <w:rsid w:val="26773DC1"/>
    <w:rsid w:val="269009DE"/>
    <w:rsid w:val="26C708A4"/>
    <w:rsid w:val="26CD578F"/>
    <w:rsid w:val="26D93FBF"/>
    <w:rsid w:val="26FD2518"/>
    <w:rsid w:val="27165388"/>
    <w:rsid w:val="2753038A"/>
    <w:rsid w:val="27606603"/>
    <w:rsid w:val="2786250D"/>
    <w:rsid w:val="279544FE"/>
    <w:rsid w:val="27A13526"/>
    <w:rsid w:val="27E62FAC"/>
    <w:rsid w:val="286C4045"/>
    <w:rsid w:val="28940C5A"/>
    <w:rsid w:val="28BE1833"/>
    <w:rsid w:val="29014CDB"/>
    <w:rsid w:val="2912392D"/>
    <w:rsid w:val="293A29C4"/>
    <w:rsid w:val="29431003"/>
    <w:rsid w:val="295126A7"/>
    <w:rsid w:val="295D54F0"/>
    <w:rsid w:val="296A3769"/>
    <w:rsid w:val="2973261D"/>
    <w:rsid w:val="298F4F7D"/>
    <w:rsid w:val="29A0718A"/>
    <w:rsid w:val="2A1831C5"/>
    <w:rsid w:val="2A324EC4"/>
    <w:rsid w:val="2A6C52BE"/>
    <w:rsid w:val="2AF552B4"/>
    <w:rsid w:val="2B312790"/>
    <w:rsid w:val="2B5C51D1"/>
    <w:rsid w:val="2B6A3EF4"/>
    <w:rsid w:val="2BC91B39"/>
    <w:rsid w:val="2BE5117F"/>
    <w:rsid w:val="2C1125C1"/>
    <w:rsid w:val="2C151290"/>
    <w:rsid w:val="2C90798A"/>
    <w:rsid w:val="2D0B7011"/>
    <w:rsid w:val="2DD13DB6"/>
    <w:rsid w:val="2DD92C6B"/>
    <w:rsid w:val="2E725599"/>
    <w:rsid w:val="2E7F7CB6"/>
    <w:rsid w:val="2E89643F"/>
    <w:rsid w:val="2EFA558F"/>
    <w:rsid w:val="2F5A7DDB"/>
    <w:rsid w:val="2F6D244D"/>
    <w:rsid w:val="2FDF85B8"/>
    <w:rsid w:val="2FFFEE04"/>
    <w:rsid w:val="30191A45"/>
    <w:rsid w:val="302428C3"/>
    <w:rsid w:val="302E0926"/>
    <w:rsid w:val="306B04F2"/>
    <w:rsid w:val="308C0A50"/>
    <w:rsid w:val="30C3032E"/>
    <w:rsid w:val="30C9346B"/>
    <w:rsid w:val="30F77FD8"/>
    <w:rsid w:val="31175F84"/>
    <w:rsid w:val="31462D0D"/>
    <w:rsid w:val="31496359"/>
    <w:rsid w:val="3172765E"/>
    <w:rsid w:val="318B24CE"/>
    <w:rsid w:val="3192385D"/>
    <w:rsid w:val="31E00A6C"/>
    <w:rsid w:val="3200110E"/>
    <w:rsid w:val="32A61CB5"/>
    <w:rsid w:val="32BA306B"/>
    <w:rsid w:val="32C4038E"/>
    <w:rsid w:val="33226E62"/>
    <w:rsid w:val="3344502A"/>
    <w:rsid w:val="33743D32"/>
    <w:rsid w:val="34125129"/>
    <w:rsid w:val="34572B3B"/>
    <w:rsid w:val="346516FC"/>
    <w:rsid w:val="34B17E45"/>
    <w:rsid w:val="34C6794F"/>
    <w:rsid w:val="34DF85B0"/>
    <w:rsid w:val="356F6A98"/>
    <w:rsid w:val="357A2F85"/>
    <w:rsid w:val="35926521"/>
    <w:rsid w:val="35C366DA"/>
    <w:rsid w:val="361E6007"/>
    <w:rsid w:val="36513CE6"/>
    <w:rsid w:val="3652180C"/>
    <w:rsid w:val="3676199F"/>
    <w:rsid w:val="36B3674F"/>
    <w:rsid w:val="36C648F5"/>
    <w:rsid w:val="37117919"/>
    <w:rsid w:val="37166CDE"/>
    <w:rsid w:val="37576CD7"/>
    <w:rsid w:val="37A91900"/>
    <w:rsid w:val="382B67B9"/>
    <w:rsid w:val="38376F0C"/>
    <w:rsid w:val="387E2D8D"/>
    <w:rsid w:val="38B467AE"/>
    <w:rsid w:val="390231F7"/>
    <w:rsid w:val="394E6C03"/>
    <w:rsid w:val="39A93E39"/>
    <w:rsid w:val="39B43D57"/>
    <w:rsid w:val="3A0F04FD"/>
    <w:rsid w:val="3A804B9A"/>
    <w:rsid w:val="3AB02FA5"/>
    <w:rsid w:val="3AD4188C"/>
    <w:rsid w:val="3AD77A9B"/>
    <w:rsid w:val="3ADE5D64"/>
    <w:rsid w:val="3B1F0857"/>
    <w:rsid w:val="3B6A75F8"/>
    <w:rsid w:val="3B7D48A2"/>
    <w:rsid w:val="3B834C6D"/>
    <w:rsid w:val="3B8F36BC"/>
    <w:rsid w:val="3BE850ED"/>
    <w:rsid w:val="3C1974AA"/>
    <w:rsid w:val="3C2679C3"/>
    <w:rsid w:val="3C2E0626"/>
    <w:rsid w:val="3C7C00B1"/>
    <w:rsid w:val="3CA3332A"/>
    <w:rsid w:val="3CD33BE7"/>
    <w:rsid w:val="3CE6216B"/>
    <w:rsid w:val="3CE73C8A"/>
    <w:rsid w:val="3D3E0D3C"/>
    <w:rsid w:val="3D69400B"/>
    <w:rsid w:val="3D8A6036"/>
    <w:rsid w:val="3DA10DF2"/>
    <w:rsid w:val="3DFF671E"/>
    <w:rsid w:val="3E2972F7"/>
    <w:rsid w:val="3EAF1681"/>
    <w:rsid w:val="3EC3481D"/>
    <w:rsid w:val="3EF0698B"/>
    <w:rsid w:val="3EFE14C4"/>
    <w:rsid w:val="3F1739F3"/>
    <w:rsid w:val="3F47037C"/>
    <w:rsid w:val="3F577E93"/>
    <w:rsid w:val="3F6D76B7"/>
    <w:rsid w:val="3FBE2A19"/>
    <w:rsid w:val="401A15ED"/>
    <w:rsid w:val="409A041F"/>
    <w:rsid w:val="412070D7"/>
    <w:rsid w:val="41F93484"/>
    <w:rsid w:val="42246753"/>
    <w:rsid w:val="429D02B3"/>
    <w:rsid w:val="42A17DA3"/>
    <w:rsid w:val="42D737C5"/>
    <w:rsid w:val="4323564F"/>
    <w:rsid w:val="43244531"/>
    <w:rsid w:val="433E55F2"/>
    <w:rsid w:val="43657023"/>
    <w:rsid w:val="43692D02"/>
    <w:rsid w:val="43853221"/>
    <w:rsid w:val="438F661B"/>
    <w:rsid w:val="43AC4C52"/>
    <w:rsid w:val="44006D4C"/>
    <w:rsid w:val="44A4531E"/>
    <w:rsid w:val="44A75419"/>
    <w:rsid w:val="44D821CB"/>
    <w:rsid w:val="45170A12"/>
    <w:rsid w:val="4528655A"/>
    <w:rsid w:val="45602903"/>
    <w:rsid w:val="457F1EF2"/>
    <w:rsid w:val="45921C25"/>
    <w:rsid w:val="45BE2A1A"/>
    <w:rsid w:val="45C02C36"/>
    <w:rsid w:val="45C32AB8"/>
    <w:rsid w:val="45F03C17"/>
    <w:rsid w:val="460A5C60"/>
    <w:rsid w:val="465A42C8"/>
    <w:rsid w:val="46E14C12"/>
    <w:rsid w:val="46E22739"/>
    <w:rsid w:val="46EF15F6"/>
    <w:rsid w:val="46F54B62"/>
    <w:rsid w:val="479B1265"/>
    <w:rsid w:val="47C50446"/>
    <w:rsid w:val="47EF335F"/>
    <w:rsid w:val="4893018E"/>
    <w:rsid w:val="48F50E49"/>
    <w:rsid w:val="49044BE8"/>
    <w:rsid w:val="491B29FA"/>
    <w:rsid w:val="491FF225"/>
    <w:rsid w:val="498B70B7"/>
    <w:rsid w:val="49961747"/>
    <w:rsid w:val="49DE7B2F"/>
    <w:rsid w:val="4A0A4480"/>
    <w:rsid w:val="4A5D0A54"/>
    <w:rsid w:val="4A842484"/>
    <w:rsid w:val="4AE44CD1"/>
    <w:rsid w:val="4B4B11F4"/>
    <w:rsid w:val="4B683B54"/>
    <w:rsid w:val="4B897627"/>
    <w:rsid w:val="4C003D8D"/>
    <w:rsid w:val="4C15535E"/>
    <w:rsid w:val="4C653BF0"/>
    <w:rsid w:val="4C83051A"/>
    <w:rsid w:val="4CA23096"/>
    <w:rsid w:val="4CD174D7"/>
    <w:rsid w:val="4CD34FFD"/>
    <w:rsid w:val="4CE52F83"/>
    <w:rsid w:val="4D16138E"/>
    <w:rsid w:val="4D243DE6"/>
    <w:rsid w:val="4D3D4B6D"/>
    <w:rsid w:val="4D491763"/>
    <w:rsid w:val="4D8E361A"/>
    <w:rsid w:val="4D930C30"/>
    <w:rsid w:val="4DC66910"/>
    <w:rsid w:val="4DD728CB"/>
    <w:rsid w:val="4E0F0E27"/>
    <w:rsid w:val="4E5452B0"/>
    <w:rsid w:val="4E683E6B"/>
    <w:rsid w:val="4EB64BD7"/>
    <w:rsid w:val="4EBE3A8B"/>
    <w:rsid w:val="4EC8752B"/>
    <w:rsid w:val="4F0C47F7"/>
    <w:rsid w:val="4F1A2EB8"/>
    <w:rsid w:val="4F26672E"/>
    <w:rsid w:val="4FFD214C"/>
    <w:rsid w:val="502D0EC8"/>
    <w:rsid w:val="50610B72"/>
    <w:rsid w:val="5080549C"/>
    <w:rsid w:val="50854860"/>
    <w:rsid w:val="50E35A2B"/>
    <w:rsid w:val="51273B6A"/>
    <w:rsid w:val="51292C28"/>
    <w:rsid w:val="51402E7D"/>
    <w:rsid w:val="51581F75"/>
    <w:rsid w:val="516A3A56"/>
    <w:rsid w:val="516A7EFA"/>
    <w:rsid w:val="51850890"/>
    <w:rsid w:val="518F170F"/>
    <w:rsid w:val="52636E23"/>
    <w:rsid w:val="52A66D10"/>
    <w:rsid w:val="52A86F2C"/>
    <w:rsid w:val="52BE405A"/>
    <w:rsid w:val="5323375D"/>
    <w:rsid w:val="5334431C"/>
    <w:rsid w:val="537A6986"/>
    <w:rsid w:val="539463F2"/>
    <w:rsid w:val="53C05F70"/>
    <w:rsid w:val="53F561A1"/>
    <w:rsid w:val="543327AF"/>
    <w:rsid w:val="547400F5"/>
    <w:rsid w:val="54D9517B"/>
    <w:rsid w:val="55050666"/>
    <w:rsid w:val="5563713A"/>
    <w:rsid w:val="55A51501"/>
    <w:rsid w:val="55DA73FC"/>
    <w:rsid w:val="55FD133D"/>
    <w:rsid w:val="560B1CAC"/>
    <w:rsid w:val="56270168"/>
    <w:rsid w:val="563D5BDD"/>
    <w:rsid w:val="563D798B"/>
    <w:rsid w:val="56815ACA"/>
    <w:rsid w:val="56AE4952"/>
    <w:rsid w:val="56B71DF5"/>
    <w:rsid w:val="57330B36"/>
    <w:rsid w:val="5777D4F5"/>
    <w:rsid w:val="579D6934"/>
    <w:rsid w:val="57B8376D"/>
    <w:rsid w:val="57CE0D15"/>
    <w:rsid w:val="57CF0AB7"/>
    <w:rsid w:val="58341C5D"/>
    <w:rsid w:val="597E4543"/>
    <w:rsid w:val="598A77FC"/>
    <w:rsid w:val="59AF294E"/>
    <w:rsid w:val="59C4289D"/>
    <w:rsid w:val="59DD8326"/>
    <w:rsid w:val="59F12F67"/>
    <w:rsid w:val="5A494B51"/>
    <w:rsid w:val="5A53214A"/>
    <w:rsid w:val="5A6A4AC7"/>
    <w:rsid w:val="5A7B0A82"/>
    <w:rsid w:val="5A8913F1"/>
    <w:rsid w:val="5AA20705"/>
    <w:rsid w:val="5AD05272"/>
    <w:rsid w:val="5B3E21DC"/>
    <w:rsid w:val="5B5A2D8E"/>
    <w:rsid w:val="5B682BDA"/>
    <w:rsid w:val="5B6F4A8B"/>
    <w:rsid w:val="5CAD7A90"/>
    <w:rsid w:val="5CB66ABE"/>
    <w:rsid w:val="5CD34BA6"/>
    <w:rsid w:val="5CD8040E"/>
    <w:rsid w:val="5CE60D7D"/>
    <w:rsid w:val="5D6D0B56"/>
    <w:rsid w:val="5D79399F"/>
    <w:rsid w:val="5DB06C95"/>
    <w:rsid w:val="5DEF592A"/>
    <w:rsid w:val="5E0B036F"/>
    <w:rsid w:val="5E23390B"/>
    <w:rsid w:val="5E4D0988"/>
    <w:rsid w:val="5E4F2B5D"/>
    <w:rsid w:val="5E987E55"/>
    <w:rsid w:val="5F645F89"/>
    <w:rsid w:val="5F746704"/>
    <w:rsid w:val="5FC6BB1E"/>
    <w:rsid w:val="5FF720F1"/>
    <w:rsid w:val="600A4D82"/>
    <w:rsid w:val="604C1D46"/>
    <w:rsid w:val="6096281D"/>
    <w:rsid w:val="60AC7BE7"/>
    <w:rsid w:val="60F15F42"/>
    <w:rsid w:val="616B1851"/>
    <w:rsid w:val="61783F6D"/>
    <w:rsid w:val="61B46F45"/>
    <w:rsid w:val="61CA2A1B"/>
    <w:rsid w:val="61FE26C5"/>
    <w:rsid w:val="62347E94"/>
    <w:rsid w:val="63640C4D"/>
    <w:rsid w:val="63AE011A"/>
    <w:rsid w:val="64106961"/>
    <w:rsid w:val="642B3519"/>
    <w:rsid w:val="644B7717"/>
    <w:rsid w:val="6468651B"/>
    <w:rsid w:val="648570CD"/>
    <w:rsid w:val="648C220A"/>
    <w:rsid w:val="648C745F"/>
    <w:rsid w:val="65385EEE"/>
    <w:rsid w:val="65534AD5"/>
    <w:rsid w:val="65D8322D"/>
    <w:rsid w:val="65F30067"/>
    <w:rsid w:val="661E1587"/>
    <w:rsid w:val="667E5B82"/>
    <w:rsid w:val="6692787F"/>
    <w:rsid w:val="66F127F8"/>
    <w:rsid w:val="671D35ED"/>
    <w:rsid w:val="674566A0"/>
    <w:rsid w:val="67C1041C"/>
    <w:rsid w:val="67CA0212"/>
    <w:rsid w:val="67FF5C0B"/>
    <w:rsid w:val="68182006"/>
    <w:rsid w:val="68A12B0D"/>
    <w:rsid w:val="68BD7383"/>
    <w:rsid w:val="68DC3034"/>
    <w:rsid w:val="68E048D2"/>
    <w:rsid w:val="68F1591B"/>
    <w:rsid w:val="692549DB"/>
    <w:rsid w:val="69766FE4"/>
    <w:rsid w:val="697B284D"/>
    <w:rsid w:val="69A17D59"/>
    <w:rsid w:val="69D850AB"/>
    <w:rsid w:val="6A440E91"/>
    <w:rsid w:val="6A611A43"/>
    <w:rsid w:val="6A627569"/>
    <w:rsid w:val="6A7E0847"/>
    <w:rsid w:val="6ABA55F7"/>
    <w:rsid w:val="6AE83F12"/>
    <w:rsid w:val="6B9D2F4E"/>
    <w:rsid w:val="6BA20565"/>
    <w:rsid w:val="6BA442DD"/>
    <w:rsid w:val="6BAE6F0A"/>
    <w:rsid w:val="6C405427"/>
    <w:rsid w:val="6C5D623A"/>
    <w:rsid w:val="6C726189"/>
    <w:rsid w:val="6CB1308F"/>
    <w:rsid w:val="6CCD7863"/>
    <w:rsid w:val="6CD16BD5"/>
    <w:rsid w:val="6D8812EF"/>
    <w:rsid w:val="6D8D0DA1"/>
    <w:rsid w:val="6DA2484C"/>
    <w:rsid w:val="6DC26C9C"/>
    <w:rsid w:val="6DF332FA"/>
    <w:rsid w:val="6E072901"/>
    <w:rsid w:val="6E276AFF"/>
    <w:rsid w:val="6E5A5127"/>
    <w:rsid w:val="6E70494A"/>
    <w:rsid w:val="6E865F1C"/>
    <w:rsid w:val="6EB5235D"/>
    <w:rsid w:val="6ED22F0F"/>
    <w:rsid w:val="6EFC0924"/>
    <w:rsid w:val="6F243EC6"/>
    <w:rsid w:val="6F303F61"/>
    <w:rsid w:val="6F5558EE"/>
    <w:rsid w:val="6F857F81"/>
    <w:rsid w:val="6F993A2D"/>
    <w:rsid w:val="6F997ED1"/>
    <w:rsid w:val="6FAA3E8C"/>
    <w:rsid w:val="6FB74722"/>
    <w:rsid w:val="6FEF8B7E"/>
    <w:rsid w:val="6FF82586"/>
    <w:rsid w:val="704E4BD4"/>
    <w:rsid w:val="704F57CC"/>
    <w:rsid w:val="71196A08"/>
    <w:rsid w:val="71381023"/>
    <w:rsid w:val="716562BC"/>
    <w:rsid w:val="71A6591B"/>
    <w:rsid w:val="71B72890"/>
    <w:rsid w:val="71C50B09"/>
    <w:rsid w:val="71C70D25"/>
    <w:rsid w:val="71E05943"/>
    <w:rsid w:val="72730565"/>
    <w:rsid w:val="72A76461"/>
    <w:rsid w:val="733B3E35"/>
    <w:rsid w:val="733E5017"/>
    <w:rsid w:val="734C0DB6"/>
    <w:rsid w:val="737D59BA"/>
    <w:rsid w:val="73C53042"/>
    <w:rsid w:val="74235FBB"/>
    <w:rsid w:val="747405C4"/>
    <w:rsid w:val="747F7A61"/>
    <w:rsid w:val="749B1FF5"/>
    <w:rsid w:val="74AE7F7A"/>
    <w:rsid w:val="74B17A6A"/>
    <w:rsid w:val="74C652C4"/>
    <w:rsid w:val="74EC0AA3"/>
    <w:rsid w:val="74FF2584"/>
    <w:rsid w:val="750000AA"/>
    <w:rsid w:val="752B3379"/>
    <w:rsid w:val="757F36C5"/>
    <w:rsid w:val="75DC4673"/>
    <w:rsid w:val="76065B94"/>
    <w:rsid w:val="76787019"/>
    <w:rsid w:val="769D3E02"/>
    <w:rsid w:val="76AC2297"/>
    <w:rsid w:val="76C17AC3"/>
    <w:rsid w:val="77356731"/>
    <w:rsid w:val="77626DFA"/>
    <w:rsid w:val="776D5ECB"/>
    <w:rsid w:val="776E579F"/>
    <w:rsid w:val="779E3850"/>
    <w:rsid w:val="77B75398"/>
    <w:rsid w:val="77C37683"/>
    <w:rsid w:val="78105AA2"/>
    <w:rsid w:val="783C697D"/>
    <w:rsid w:val="785E1CB7"/>
    <w:rsid w:val="78722542"/>
    <w:rsid w:val="78970D25"/>
    <w:rsid w:val="78982A9B"/>
    <w:rsid w:val="78AA6CAB"/>
    <w:rsid w:val="78C95383"/>
    <w:rsid w:val="78E75B8C"/>
    <w:rsid w:val="79110AD8"/>
    <w:rsid w:val="79162336"/>
    <w:rsid w:val="795409C4"/>
    <w:rsid w:val="79863274"/>
    <w:rsid w:val="798B2638"/>
    <w:rsid w:val="799D236B"/>
    <w:rsid w:val="79AC0800"/>
    <w:rsid w:val="79C7525D"/>
    <w:rsid w:val="79FA156C"/>
    <w:rsid w:val="79FF515B"/>
    <w:rsid w:val="7A146AD1"/>
    <w:rsid w:val="7A801A3E"/>
    <w:rsid w:val="7A804167"/>
    <w:rsid w:val="7ABB0CFB"/>
    <w:rsid w:val="7AE53FCA"/>
    <w:rsid w:val="7AF85386"/>
    <w:rsid w:val="7B474C85"/>
    <w:rsid w:val="7B8C2698"/>
    <w:rsid w:val="7BED75DA"/>
    <w:rsid w:val="7BFC781D"/>
    <w:rsid w:val="7C176405"/>
    <w:rsid w:val="7C237B72"/>
    <w:rsid w:val="7C3A6597"/>
    <w:rsid w:val="7C3D688A"/>
    <w:rsid w:val="7C75137E"/>
    <w:rsid w:val="7C7B4B9C"/>
    <w:rsid w:val="7CAB4D9F"/>
    <w:rsid w:val="7CDC31AB"/>
    <w:rsid w:val="7CF62B8F"/>
    <w:rsid w:val="7CF91FAF"/>
    <w:rsid w:val="7D032E2D"/>
    <w:rsid w:val="7D2E7EAA"/>
    <w:rsid w:val="7D4476CE"/>
    <w:rsid w:val="7D63567A"/>
    <w:rsid w:val="7D761851"/>
    <w:rsid w:val="7DDC7906"/>
    <w:rsid w:val="7DE762AB"/>
    <w:rsid w:val="7E292420"/>
    <w:rsid w:val="7E9D7B39"/>
    <w:rsid w:val="7E9E1962"/>
    <w:rsid w:val="7E9E4BBC"/>
    <w:rsid w:val="7E9F11B4"/>
    <w:rsid w:val="7EB9041C"/>
    <w:rsid w:val="7F0A2251"/>
    <w:rsid w:val="7F1255AA"/>
    <w:rsid w:val="7F2D5F40"/>
    <w:rsid w:val="7F37EC1E"/>
    <w:rsid w:val="7F651B7D"/>
    <w:rsid w:val="7F7DCD9D"/>
    <w:rsid w:val="7F7F2C3F"/>
    <w:rsid w:val="7F840255"/>
    <w:rsid w:val="7F970A6F"/>
    <w:rsid w:val="7F985AAF"/>
    <w:rsid w:val="7FA04963"/>
    <w:rsid w:val="7FBA3C77"/>
    <w:rsid w:val="7FC1FFF3"/>
    <w:rsid w:val="7FC69637"/>
    <w:rsid w:val="7FDF8620"/>
    <w:rsid w:val="7FE505C8"/>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6"/>
    <w:semiHidden/>
    <w:unhideWhenUsed/>
    <w:qFormat/>
    <w:uiPriority w:val="99"/>
    <w:rPr>
      <w:sz w:val="18"/>
      <w:szCs w:val="18"/>
    </w:rPr>
  </w:style>
  <w:style w:type="paragraph" w:styleId="5">
    <w:name w:val="footer"/>
    <w:basedOn w:val="1"/>
    <w:next w:val="2"/>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next w:val="1"/>
    <w:unhideWhenUsed/>
    <w:qFormat/>
    <w:uiPriority w:val="99"/>
    <w:pPr>
      <w:ind w:firstLine="420" w:firstLineChars="200"/>
    </w:p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4"/>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1557</Words>
  <Characters>1667</Characters>
  <Lines>63</Lines>
  <Paragraphs>18</Paragraphs>
  <TotalTime>7</TotalTime>
  <ScaleCrop>false</ScaleCrop>
  <LinksUpToDate>false</LinksUpToDate>
  <CharactersWithSpaces>1772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2026-07-24T01:38:50Z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A273583917924EDE8D40C58065B86570_13</vt:lpwstr>
  </property>
  <property fmtid="{D5CDD505-2E9C-101B-9397-08002B2CF9AE}" pid="4" name="KSOTemplateDocerSaveRecord">
    <vt:lpwstr>eyJoZGlkIjoiNDc4MWVmYWJkZTllNTNiZWFiODgyNWFlMTkxMjZhM2MiLCJ1c2VySWQiOiI5NTkxMTI2OTEifQ==</vt:lpwstr>
  </property>
</Properties>
</file>