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8E4CD">
      <w:pPr>
        <w:pStyle w:val="5"/>
        <w:shd w:val="clear" w:color="auto" w:fill="FFFFFF"/>
        <w:spacing w:before="0" w:beforeAutospacing="0" w:after="0" w:afterAutospacing="0" w:line="580" w:lineRule="atLeast"/>
        <w:ind w:firstLine="803" w:firstLineChars="200"/>
        <w:jc w:val="center"/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</w:pP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溆浦县交通运输局</w:t>
      </w:r>
    </w:p>
    <w:p w14:paraId="4B07B319">
      <w:pPr>
        <w:pStyle w:val="5"/>
        <w:shd w:val="clear" w:color="auto" w:fill="FFFFFF"/>
        <w:spacing w:before="0" w:beforeAutospacing="0" w:after="0" w:afterAutospacing="0" w:line="580" w:lineRule="atLeast"/>
        <w:ind w:firstLine="803" w:firstLineChars="200"/>
        <w:jc w:val="center"/>
        <w:rPr>
          <w:rFonts w:ascii="仿宋" w:hAnsi="仿宋" w:eastAsia="仿宋" w:cs="Times New Roman"/>
          <w:b/>
          <w:bCs/>
          <w:color w:val="333333"/>
          <w:sz w:val="40"/>
          <w:szCs w:val="40"/>
        </w:rPr>
      </w:pP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  <w:lang w:eastAsia="zh-CN"/>
        </w:rPr>
        <w:t>溆浦县</w:t>
      </w: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淘金坪至上团公路</w:t>
      </w: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  <w:lang w:eastAsia="zh-CN"/>
        </w:rPr>
        <w:t>路面</w:t>
      </w: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改造工程项目</w:t>
      </w: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  <w:lang w:eastAsia="zh-CN"/>
        </w:rPr>
        <w:t>专项</w:t>
      </w: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资金绩效自评报告</w:t>
      </w:r>
    </w:p>
    <w:p w14:paraId="0E818EDC">
      <w:pPr>
        <w:pStyle w:val="5"/>
        <w:shd w:val="clear" w:color="auto" w:fill="FFFFFF"/>
        <w:spacing w:before="0" w:beforeAutospacing="0" w:after="0" w:afterAutospacing="0" w:line="580" w:lineRule="atLeast"/>
        <w:ind w:firstLine="422" w:firstLineChars="200"/>
        <w:jc w:val="center"/>
        <w:rPr>
          <w:rFonts w:ascii="仿宋" w:hAnsi="仿宋" w:eastAsia="仿宋" w:cs="Times New Roman"/>
          <w:b/>
          <w:bCs/>
          <w:color w:val="333333"/>
          <w:sz w:val="21"/>
          <w:szCs w:val="21"/>
        </w:rPr>
      </w:pPr>
    </w:p>
    <w:p w14:paraId="315A701F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</w:rPr>
        <w:t>根据《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溆浦县财政局关于开展专项资金支出绩效评价工作的通知</w:t>
      </w:r>
      <w:r>
        <w:rPr>
          <w:rFonts w:hint="eastAsia" w:ascii="仿宋" w:hAnsi="仿宋" w:eastAsia="仿宋" w:cs="宋体"/>
          <w:kern w:val="0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溆财绩</w:t>
      </w:r>
      <w:r>
        <w:rPr>
          <w:rFonts w:hint="eastAsia" w:ascii="仿宋" w:hAnsi="仿宋" w:eastAsia="仿宋"/>
          <w:sz w:val="32"/>
          <w:szCs w:val="32"/>
          <w:lang w:eastAsia="zh-CN"/>
        </w:rPr>
        <w:t>函</w:t>
      </w:r>
      <w:r>
        <w:rPr>
          <w:rFonts w:hint="eastAsia" w:ascii="仿宋" w:hAnsi="仿宋" w:eastAsia="仿宋"/>
          <w:sz w:val="32"/>
          <w:szCs w:val="32"/>
        </w:rPr>
        <w:t>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号要求,</w:t>
      </w:r>
      <w:r>
        <w:rPr>
          <w:rFonts w:hint="eastAsia" w:ascii="仿宋" w:hAnsi="仿宋" w:eastAsia="仿宋" w:cs="宋体"/>
          <w:kern w:val="0"/>
          <w:sz w:val="32"/>
          <w:szCs w:val="32"/>
        </w:rPr>
        <w:t>对202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淘金坪至上团公路</w:t>
      </w:r>
      <w:r>
        <w:rPr>
          <w:rFonts w:hint="eastAsia" w:ascii="仿宋" w:hAnsi="仿宋" w:eastAsia="仿宋"/>
          <w:sz w:val="32"/>
          <w:szCs w:val="32"/>
          <w:lang w:eastAsia="zh-CN"/>
        </w:rPr>
        <w:t>路面</w:t>
      </w:r>
      <w:r>
        <w:rPr>
          <w:rFonts w:hint="eastAsia" w:ascii="仿宋" w:hAnsi="仿宋" w:eastAsia="仿宋"/>
          <w:sz w:val="32"/>
          <w:szCs w:val="32"/>
        </w:rPr>
        <w:t>改造工程项目资金</w:t>
      </w:r>
      <w:r>
        <w:rPr>
          <w:rFonts w:hint="eastAsia" w:ascii="仿宋" w:hAnsi="仿宋" w:eastAsia="仿宋" w:cs="宋体"/>
          <w:kern w:val="0"/>
          <w:sz w:val="32"/>
          <w:szCs w:val="32"/>
        </w:rPr>
        <w:t>绩效情况进行客观、公正的评价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现将有关情况报告如下：</w:t>
      </w:r>
    </w:p>
    <w:p w14:paraId="4A05E78A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黑体"/>
          <w:color w:val="333333"/>
          <w:sz w:val="32"/>
          <w:szCs w:val="32"/>
        </w:rPr>
      </w:pPr>
      <w:r>
        <w:rPr>
          <w:rFonts w:hint="eastAsia" w:ascii="仿宋" w:hAnsi="仿宋" w:eastAsia="仿宋" w:cs="黑体"/>
          <w:color w:val="333333"/>
          <w:sz w:val="32"/>
          <w:szCs w:val="32"/>
        </w:rPr>
        <w:t>一、项目基本情况</w:t>
      </w:r>
    </w:p>
    <w:p w14:paraId="5E025778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1、项目概况</w:t>
      </w:r>
    </w:p>
    <w:p w14:paraId="3F2AB007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溆浦县淘金坪至上团公路改造工程路线全长12.658公里，四级公路标准改扩建，路基宽6.5米，路面宽6.0米，水泥混凝土路面。路线起于淘金坪乡镇政府门口，止于溆浦与新化交界处。</w:t>
      </w:r>
    </w:p>
    <w:p w14:paraId="123887E1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2、项目绩效目标</w:t>
      </w:r>
    </w:p>
    <w:p w14:paraId="23C1F1F6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溆浦淘金坪至上团公路为集中连片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特困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地区农村公路改造项目，连通溆浦、新化两县，改善边远山区交通条件，促进边远山区经济发展，完善全省路网结构。该项目对提升武陵山片区交通条件，有着十分重要的意义。该项目县财政配套资金主要用于项目建设。</w:t>
      </w:r>
    </w:p>
    <w:p w14:paraId="24151758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二、绩效评价指标分析情况</w:t>
      </w:r>
    </w:p>
    <w:p w14:paraId="331D522F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（一）项目资金情况</w:t>
      </w:r>
    </w:p>
    <w:p w14:paraId="6245C69D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1、该项目资金来源属省定额补助和地方配套，县本级财政202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年安排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00万元项目建设资金于202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年2月拨付到位。</w:t>
      </w:r>
    </w:p>
    <w:p w14:paraId="7E8988C1">
      <w:pPr>
        <w:spacing w:line="58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2、项目资金使用情况。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00万元项目建设资金已全部用于项目建设工程款支出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。</w:t>
      </w:r>
    </w:p>
    <w:p w14:paraId="03A8788D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3、项目资金管理情况。所有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拨入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到县交通运输局的专项资金均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拨入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到我局在溆浦县国库集中支付核算中心所设立的项目专账，实行专账管理。项目核算按照财政部年颁发的《基本建设财务管理规定》及相应的规定进行核算，财务资料按要求保管。</w:t>
      </w:r>
    </w:p>
    <w:p w14:paraId="4BD5E1D4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（二）项目实施情况</w:t>
      </w:r>
    </w:p>
    <w:p w14:paraId="1F27B79C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该项目已于2019年6月开工建设，2020年8月完工，项目通过招标，委托赣州诚通路桥工程有限公司实施。</w:t>
      </w:r>
    </w:p>
    <w:p w14:paraId="63112500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三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项目绩效情况分析</w:t>
      </w:r>
    </w:p>
    <w:p w14:paraId="669AD795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1、有利于改善边远山区交通条件，促进边远山区经济发展，有着十分重要的意义。</w:t>
      </w:r>
    </w:p>
    <w:p w14:paraId="02A43E90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2、有利于推动武陵山片区区域发展、脱贫致富具有十分重要的作用。</w:t>
      </w:r>
    </w:p>
    <w:p w14:paraId="7E6C1EEE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3、有利于完善全省路网结构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经过测评，该项目达到资金使用效果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。</w:t>
      </w:r>
    </w:p>
    <w:p w14:paraId="2D3E1C7A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  <w:t>项目后续工作计划</w:t>
      </w:r>
    </w:p>
    <w:p w14:paraId="0CED7876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32"/>
          <w:szCs w:val="32"/>
          <w:lang w:eastAsia="zh-CN"/>
        </w:rPr>
        <w:t>继续跟踪</w:t>
      </w:r>
      <w:r>
        <w:rPr>
          <w:rFonts w:hint="eastAsia" w:ascii="仿宋" w:hAnsi="仿宋" w:eastAsia="仿宋" w:cs="Times New Roman"/>
          <w:b w:val="0"/>
          <w:bCs w:val="0"/>
          <w:color w:val="333333"/>
          <w:sz w:val="32"/>
          <w:szCs w:val="32"/>
          <w:lang w:eastAsia="zh-CN"/>
        </w:rPr>
        <w:t>溆浦县</w:t>
      </w:r>
      <w:r>
        <w:rPr>
          <w:rFonts w:hint="eastAsia" w:ascii="仿宋" w:hAnsi="仿宋" w:eastAsia="仿宋" w:cs="Times New Roman"/>
          <w:b w:val="0"/>
          <w:bCs w:val="0"/>
          <w:color w:val="333333"/>
          <w:sz w:val="32"/>
          <w:szCs w:val="32"/>
        </w:rPr>
        <w:t>淘金坪至上团公路</w:t>
      </w:r>
      <w:r>
        <w:rPr>
          <w:rFonts w:hint="eastAsia" w:ascii="仿宋" w:hAnsi="仿宋" w:eastAsia="仿宋" w:cs="Times New Roman"/>
          <w:b w:val="0"/>
          <w:bCs w:val="0"/>
          <w:color w:val="333333"/>
          <w:sz w:val="32"/>
          <w:szCs w:val="32"/>
          <w:lang w:eastAsia="zh-CN"/>
        </w:rPr>
        <w:t>路面</w:t>
      </w:r>
      <w:r>
        <w:rPr>
          <w:rFonts w:hint="eastAsia" w:ascii="仿宋" w:hAnsi="仿宋" w:eastAsia="仿宋" w:cs="Times New Roman"/>
          <w:b w:val="0"/>
          <w:bCs w:val="0"/>
          <w:color w:val="333333"/>
          <w:sz w:val="32"/>
          <w:szCs w:val="32"/>
        </w:rPr>
        <w:t>改造工程</w:t>
      </w:r>
      <w:r>
        <w:rPr>
          <w:rFonts w:hint="eastAsia" w:ascii="仿宋" w:hAnsi="仿宋" w:eastAsia="仿宋" w:cs="Times New Roman"/>
          <w:b w:val="0"/>
          <w:bCs w:val="0"/>
          <w:color w:val="333333"/>
          <w:sz w:val="32"/>
          <w:szCs w:val="32"/>
          <w:lang w:eastAsia="zh-CN"/>
        </w:rPr>
        <w:t>的建设，提高群众满意度。</w:t>
      </w:r>
    </w:p>
    <w:p w14:paraId="67379903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四、评价情况及评价结论</w:t>
      </w:r>
    </w:p>
    <w:p w14:paraId="486E4CDC">
      <w:pPr>
        <w:shd w:val="clear" w:color="auto" w:fill="FFFFFF"/>
        <w:spacing w:line="580" w:lineRule="exact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经综合评价，溆浦县淘金坪至上团公路改造工程专项资金绩效评价自评分为9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分，评价结果为“优”。</w:t>
      </w:r>
    </w:p>
    <w:p w14:paraId="168B59C6">
      <w:pPr>
        <w:pStyle w:val="5"/>
        <w:shd w:val="clear" w:color="auto" w:fill="FFFFFF"/>
        <w:spacing w:before="0" w:beforeAutospacing="0" w:after="0" w:afterAutospacing="0" w:line="580" w:lineRule="atLeast"/>
        <w:ind w:firstLine="482" w:firstLineChars="15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五、基本经验及主要做法</w:t>
      </w:r>
    </w:p>
    <w:p w14:paraId="4008F143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1、领导高度重视。部门相互配合，资金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按时到位</w:t>
      </w:r>
      <w:bookmarkStart w:id="0" w:name="_GoBack"/>
      <w:bookmarkEnd w:id="0"/>
      <w:r>
        <w:rPr>
          <w:rFonts w:hint="eastAsia" w:ascii="仿宋" w:hAnsi="仿宋" w:eastAsia="仿宋" w:cs="Times New Roman"/>
          <w:color w:val="333333"/>
          <w:sz w:val="32"/>
          <w:szCs w:val="32"/>
        </w:rPr>
        <w:t>，项目建设有序推进。</w:t>
      </w:r>
    </w:p>
    <w:p w14:paraId="5441EF23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2、严格资金监管。在资金的管理和使用上，严格按照资金管理制度和办法，实行专户专帐专人管理，严格按照“报账制”进行资金管理，同时严格资金拨付手续，按要求实行拨款。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 xml:space="preserve"> </w:t>
      </w:r>
    </w:p>
    <w:p w14:paraId="521DFF38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六、存在的问题及原因</w:t>
      </w:r>
    </w:p>
    <w:p w14:paraId="4B332359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资金量少。</w:t>
      </w:r>
    </w:p>
    <w:p w14:paraId="7D72CC0F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意见及建议</w:t>
      </w:r>
    </w:p>
    <w:p w14:paraId="48A65919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无。</w:t>
      </w:r>
    </w:p>
    <w:p w14:paraId="277D1172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</w:p>
    <w:p w14:paraId="39C71360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</w:p>
    <w:p w14:paraId="6976B590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default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400" w:right="1486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C5F47"/>
    <w:multiLevelType w:val="singleLevel"/>
    <w:tmpl w:val="EB7C5F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BB7FE9"/>
    <w:multiLevelType w:val="singleLevel"/>
    <w:tmpl w:val="0DBB7FE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MTJmYzUzYTc5MmNjNjIzMDI1ODE2Mzc2Yzc0NzgifQ=="/>
  </w:docVars>
  <w:rsids>
    <w:rsidRoot w:val="004719AB"/>
    <w:rsid w:val="00133A7E"/>
    <w:rsid w:val="001A77DD"/>
    <w:rsid w:val="00230CC7"/>
    <w:rsid w:val="00245699"/>
    <w:rsid w:val="00363C63"/>
    <w:rsid w:val="00374D5C"/>
    <w:rsid w:val="0043480F"/>
    <w:rsid w:val="004719AB"/>
    <w:rsid w:val="00472A0A"/>
    <w:rsid w:val="00475EFB"/>
    <w:rsid w:val="004C08BC"/>
    <w:rsid w:val="00515E27"/>
    <w:rsid w:val="0066348C"/>
    <w:rsid w:val="00776C68"/>
    <w:rsid w:val="007C0D8B"/>
    <w:rsid w:val="00872B89"/>
    <w:rsid w:val="0088594A"/>
    <w:rsid w:val="008A50DC"/>
    <w:rsid w:val="008E7523"/>
    <w:rsid w:val="008E7FDF"/>
    <w:rsid w:val="009B5697"/>
    <w:rsid w:val="009E44D2"/>
    <w:rsid w:val="009E7BBE"/>
    <w:rsid w:val="00A10ECA"/>
    <w:rsid w:val="00A14BC3"/>
    <w:rsid w:val="00C967BF"/>
    <w:rsid w:val="00D871F5"/>
    <w:rsid w:val="00DC342D"/>
    <w:rsid w:val="00EA1DD1"/>
    <w:rsid w:val="00EA6455"/>
    <w:rsid w:val="00F20F29"/>
    <w:rsid w:val="01314EAB"/>
    <w:rsid w:val="05590076"/>
    <w:rsid w:val="0A1B3312"/>
    <w:rsid w:val="11B14E67"/>
    <w:rsid w:val="12445622"/>
    <w:rsid w:val="14BB26C4"/>
    <w:rsid w:val="14F7697C"/>
    <w:rsid w:val="181D4FF9"/>
    <w:rsid w:val="22FA59F0"/>
    <w:rsid w:val="257B28B6"/>
    <w:rsid w:val="2D261C8F"/>
    <w:rsid w:val="2FB8653D"/>
    <w:rsid w:val="2FBF0416"/>
    <w:rsid w:val="33024A12"/>
    <w:rsid w:val="3341378C"/>
    <w:rsid w:val="3F1742ED"/>
    <w:rsid w:val="4B3F45FD"/>
    <w:rsid w:val="4C042CFC"/>
    <w:rsid w:val="4DA35BE5"/>
    <w:rsid w:val="4EEB673F"/>
    <w:rsid w:val="50143E58"/>
    <w:rsid w:val="50661BDC"/>
    <w:rsid w:val="5356658E"/>
    <w:rsid w:val="58436222"/>
    <w:rsid w:val="67B62974"/>
    <w:rsid w:val="6C2271C3"/>
    <w:rsid w:val="6CDB2119"/>
    <w:rsid w:val="6D933895"/>
    <w:rsid w:val="711140E6"/>
    <w:rsid w:val="713C36B3"/>
    <w:rsid w:val="76265E24"/>
    <w:rsid w:val="7D71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956</Words>
  <Characters>992</Characters>
  <Lines>6</Lines>
  <Paragraphs>1</Paragraphs>
  <TotalTime>1</TotalTime>
  <ScaleCrop>false</ScaleCrop>
  <LinksUpToDate>false</LinksUpToDate>
  <CharactersWithSpaces>1027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2021-06-07T05:11:00Z</dcterms:created>
  <dc:creator>john</dc:creator>
  <cp:lastModifiedBy>敷衍</cp:lastModifiedBy>
  <cp:lastPrinted>2018-07-05T00:42:00Z</cp:lastPrinted>
  <dcterms:modified xsi:type="dcterms:W3CDTF">2026-07-24T02:00:06Z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09A601CC9BC64A33B7BB8923D7B88700_13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