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2735D7">
      <w:pPr>
        <w:pStyle w:val="15"/>
        <w:jc w:val="center"/>
        <w:rPr>
          <w:rFonts w:hint="eastAsia"/>
          <w:sz w:val="56"/>
          <w:szCs w:val="56"/>
        </w:rPr>
      </w:pPr>
    </w:p>
    <w:p w14:paraId="5725D885">
      <w:pPr>
        <w:pStyle w:val="15"/>
        <w:jc w:val="center"/>
        <w:rPr>
          <w:sz w:val="56"/>
          <w:szCs w:val="56"/>
        </w:rPr>
      </w:pPr>
    </w:p>
    <w:p w14:paraId="66405AFB">
      <w:pPr>
        <w:pStyle w:val="15"/>
        <w:jc w:val="center"/>
        <w:rPr>
          <w:sz w:val="84"/>
          <w:szCs w:val="84"/>
        </w:rPr>
      </w:pPr>
    </w:p>
    <w:p w14:paraId="52AD40A1">
      <w:pPr>
        <w:pStyle w:val="15"/>
        <w:jc w:val="center"/>
        <w:rPr>
          <w:sz w:val="84"/>
          <w:szCs w:val="84"/>
        </w:rPr>
      </w:pPr>
    </w:p>
    <w:p w14:paraId="739B2B6A">
      <w:pPr>
        <w:pStyle w:val="15"/>
        <w:jc w:val="center"/>
        <w:rPr>
          <w:sz w:val="84"/>
          <w:szCs w:val="84"/>
        </w:rPr>
      </w:pPr>
      <w:r>
        <w:rPr>
          <w:rFonts w:hint="eastAsia"/>
          <w:sz w:val="84"/>
          <w:szCs w:val="84"/>
          <w:lang w:eastAsia="zh-CN"/>
        </w:rPr>
        <w:t>202</w:t>
      </w:r>
      <w:r>
        <w:rPr>
          <w:rFonts w:hint="eastAsia"/>
          <w:sz w:val="84"/>
          <w:szCs w:val="84"/>
          <w:lang w:val="en-US" w:eastAsia="zh-CN"/>
        </w:rPr>
        <w:t>1</w:t>
      </w:r>
      <w:r>
        <w:rPr>
          <w:rFonts w:hint="eastAsia"/>
          <w:sz w:val="84"/>
          <w:szCs w:val="84"/>
        </w:rPr>
        <w:t>年度</w:t>
      </w:r>
    </w:p>
    <w:p w14:paraId="6B308540">
      <w:pPr>
        <w:pStyle w:val="15"/>
        <w:jc w:val="center"/>
        <w:rPr>
          <w:sz w:val="56"/>
          <w:szCs w:val="56"/>
        </w:rPr>
      </w:pPr>
      <w:r>
        <w:rPr>
          <w:rFonts w:hint="eastAsia"/>
          <w:sz w:val="84"/>
          <w:szCs w:val="84"/>
        </w:rPr>
        <w:t>溆浦县农业农村局部门决算</w:t>
      </w:r>
    </w:p>
    <w:p w14:paraId="11925391">
      <w:pPr>
        <w:pStyle w:val="15"/>
        <w:jc w:val="center"/>
        <w:rPr>
          <w:sz w:val="56"/>
          <w:szCs w:val="56"/>
        </w:rPr>
      </w:pPr>
    </w:p>
    <w:p w14:paraId="339D0EBB">
      <w:pPr>
        <w:pStyle w:val="15"/>
        <w:jc w:val="center"/>
        <w:rPr>
          <w:sz w:val="56"/>
          <w:szCs w:val="56"/>
        </w:rPr>
      </w:pPr>
    </w:p>
    <w:p w14:paraId="1E3B6053">
      <w:pPr>
        <w:pStyle w:val="15"/>
        <w:jc w:val="center"/>
        <w:rPr>
          <w:sz w:val="56"/>
          <w:szCs w:val="56"/>
        </w:rPr>
      </w:pPr>
    </w:p>
    <w:p w14:paraId="1D1DA30B">
      <w:pPr>
        <w:pStyle w:val="15"/>
        <w:jc w:val="center"/>
        <w:rPr>
          <w:sz w:val="32"/>
          <w:szCs w:val="32"/>
        </w:rPr>
      </w:pPr>
    </w:p>
    <w:p w14:paraId="60E305D6">
      <w:pPr>
        <w:pStyle w:val="15"/>
        <w:jc w:val="center"/>
        <w:rPr>
          <w:sz w:val="32"/>
          <w:szCs w:val="32"/>
        </w:rPr>
      </w:pPr>
    </w:p>
    <w:p w14:paraId="4DA30C30">
      <w:pPr>
        <w:pStyle w:val="15"/>
        <w:jc w:val="center"/>
        <w:rPr>
          <w:sz w:val="32"/>
          <w:szCs w:val="32"/>
        </w:rPr>
      </w:pPr>
    </w:p>
    <w:p w14:paraId="6D6111DE">
      <w:pPr>
        <w:pStyle w:val="15"/>
        <w:jc w:val="center"/>
        <w:rPr>
          <w:sz w:val="32"/>
          <w:szCs w:val="32"/>
        </w:rPr>
      </w:pPr>
    </w:p>
    <w:p w14:paraId="17A3B1E2">
      <w:pPr>
        <w:pStyle w:val="15"/>
        <w:jc w:val="center"/>
        <w:rPr>
          <w:sz w:val="32"/>
          <w:szCs w:val="32"/>
        </w:rPr>
      </w:pPr>
    </w:p>
    <w:p w14:paraId="2EDF3C2F">
      <w:pPr>
        <w:pStyle w:val="15"/>
        <w:spacing w:line="540" w:lineRule="exact"/>
        <w:jc w:val="center"/>
        <w:rPr>
          <w:sz w:val="56"/>
          <w:szCs w:val="56"/>
        </w:rPr>
      </w:pPr>
    </w:p>
    <w:p w14:paraId="107581C4">
      <w:pPr>
        <w:pStyle w:val="15"/>
        <w:spacing w:line="500" w:lineRule="exact"/>
        <w:jc w:val="center"/>
        <w:rPr>
          <w:b/>
          <w:sz w:val="36"/>
          <w:szCs w:val="28"/>
        </w:rPr>
      </w:pPr>
    </w:p>
    <w:p w14:paraId="3D2D975E">
      <w:pPr>
        <w:pStyle w:val="15"/>
        <w:spacing w:line="500" w:lineRule="exact"/>
        <w:jc w:val="center"/>
        <w:rPr>
          <w:b/>
          <w:sz w:val="36"/>
          <w:szCs w:val="28"/>
        </w:rPr>
      </w:pPr>
    </w:p>
    <w:p w14:paraId="130667D6">
      <w:pPr>
        <w:pStyle w:val="15"/>
        <w:spacing w:line="500" w:lineRule="exact"/>
        <w:jc w:val="center"/>
        <w:rPr>
          <w:rFonts w:hint="eastAsia"/>
          <w:b/>
          <w:sz w:val="36"/>
          <w:szCs w:val="28"/>
        </w:rPr>
      </w:pPr>
    </w:p>
    <w:p w14:paraId="33F5C086">
      <w:pPr>
        <w:pStyle w:val="15"/>
        <w:spacing w:line="500" w:lineRule="exact"/>
        <w:jc w:val="center"/>
        <w:rPr>
          <w:rFonts w:hint="eastAsia"/>
          <w:b/>
          <w:sz w:val="36"/>
          <w:szCs w:val="28"/>
        </w:rPr>
      </w:pPr>
    </w:p>
    <w:p w14:paraId="59E15B10">
      <w:pPr>
        <w:pStyle w:val="15"/>
        <w:spacing w:line="500" w:lineRule="exact"/>
        <w:jc w:val="center"/>
        <w:rPr>
          <w:b/>
          <w:sz w:val="36"/>
          <w:szCs w:val="28"/>
        </w:rPr>
      </w:pPr>
      <w:r>
        <w:rPr>
          <w:rFonts w:hint="eastAsia"/>
          <w:b/>
          <w:sz w:val="36"/>
          <w:szCs w:val="28"/>
        </w:rPr>
        <w:t>目录</w:t>
      </w:r>
    </w:p>
    <w:p w14:paraId="69149B09">
      <w:pPr>
        <w:pStyle w:val="15"/>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val="en-US" w:eastAsia="zh-CN"/>
        </w:rPr>
        <w:t>溆浦县农业农村局</w:t>
      </w:r>
      <w:r>
        <w:rPr>
          <w:rFonts w:hint="eastAsia"/>
          <w:b/>
          <w:sz w:val="28"/>
          <w:szCs w:val="28"/>
        </w:rPr>
        <w:t>单位概况</w:t>
      </w:r>
    </w:p>
    <w:p w14:paraId="512E387D">
      <w:pPr>
        <w:pStyle w:val="15"/>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57D5423F">
      <w:pPr>
        <w:pStyle w:val="15"/>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7CD02527">
      <w:pPr>
        <w:pStyle w:val="15"/>
        <w:spacing w:line="500" w:lineRule="exact"/>
        <w:rPr>
          <w:rFonts w:ascii="仿宋_GB2312" w:hAnsi="仿宋_GB2312" w:cs="仿宋_GB2312"/>
          <w:b/>
          <w:sz w:val="28"/>
          <w:szCs w:val="28"/>
        </w:rPr>
      </w:pPr>
      <w:r>
        <w:rPr>
          <w:rFonts w:hint="eastAsia" w:hAnsi="仿宋_GB2312"/>
          <w:b/>
          <w:sz w:val="28"/>
          <w:szCs w:val="28"/>
        </w:rPr>
        <w:t>第二部分</w:t>
      </w:r>
      <w:r>
        <w:rPr>
          <w:rFonts w:hint="eastAsia" w:hAnsi="仿宋_GB2312"/>
          <w:b/>
          <w:sz w:val="28"/>
          <w:szCs w:val="28"/>
          <w:lang w:eastAsia="zh-CN"/>
        </w:rPr>
        <w:t>202</w:t>
      </w:r>
      <w:r>
        <w:rPr>
          <w:rFonts w:hint="eastAsia" w:hAnsi="仿宋_GB2312"/>
          <w:b/>
          <w:sz w:val="28"/>
          <w:szCs w:val="28"/>
          <w:lang w:val="en-US" w:eastAsia="zh-CN"/>
        </w:rPr>
        <w:t>1</w:t>
      </w:r>
      <w:r>
        <w:rPr>
          <w:rFonts w:hint="eastAsia" w:hAnsi="仿宋_GB2312"/>
          <w:b/>
          <w:sz w:val="28"/>
          <w:szCs w:val="28"/>
        </w:rPr>
        <w:t>年度部门决算表</w:t>
      </w:r>
    </w:p>
    <w:p w14:paraId="72E694ED">
      <w:pPr>
        <w:pStyle w:val="15"/>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7C354DF1">
      <w:pPr>
        <w:pStyle w:val="15"/>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140756D8">
      <w:pPr>
        <w:pStyle w:val="15"/>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05BF11EF">
      <w:pPr>
        <w:pStyle w:val="15"/>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7804AEB2">
      <w:pPr>
        <w:pStyle w:val="15"/>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5061B9CE">
      <w:pPr>
        <w:pStyle w:val="15"/>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14:paraId="173499F6">
      <w:pPr>
        <w:pStyle w:val="15"/>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74809EEE">
      <w:pPr>
        <w:pStyle w:val="15"/>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19753E6C">
      <w:pPr>
        <w:pStyle w:val="15"/>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3B9774C8">
      <w:pPr>
        <w:pStyle w:val="15"/>
        <w:spacing w:line="500" w:lineRule="exact"/>
        <w:rPr>
          <w:rFonts w:ascii="仿宋_GB2312" w:hAnsi="仿宋_GB2312" w:cs="仿宋_GB2312"/>
          <w:b/>
          <w:sz w:val="28"/>
          <w:szCs w:val="28"/>
        </w:rPr>
      </w:pPr>
      <w:r>
        <w:rPr>
          <w:rFonts w:hint="eastAsia" w:hAnsi="仿宋_GB2312"/>
          <w:b/>
          <w:sz w:val="28"/>
          <w:szCs w:val="28"/>
        </w:rPr>
        <w:t>第三部分</w:t>
      </w:r>
      <w:r>
        <w:rPr>
          <w:rFonts w:hint="eastAsia" w:hAnsi="仿宋_GB2312"/>
          <w:b/>
          <w:sz w:val="28"/>
          <w:szCs w:val="28"/>
          <w:lang w:eastAsia="zh-CN"/>
        </w:rPr>
        <w:t>202</w:t>
      </w:r>
      <w:r>
        <w:rPr>
          <w:rFonts w:hint="eastAsia" w:hAnsi="仿宋_GB2312"/>
          <w:b/>
          <w:sz w:val="28"/>
          <w:szCs w:val="28"/>
          <w:lang w:val="en-US" w:eastAsia="zh-CN"/>
        </w:rPr>
        <w:t>1</w:t>
      </w:r>
      <w:r>
        <w:rPr>
          <w:rFonts w:hint="eastAsia" w:hAnsi="仿宋_GB2312"/>
          <w:b/>
          <w:sz w:val="28"/>
          <w:szCs w:val="28"/>
        </w:rPr>
        <w:t>年度部门决算情况说明</w:t>
      </w:r>
    </w:p>
    <w:p w14:paraId="55E70C7A">
      <w:pPr>
        <w:pStyle w:val="15"/>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21A56D17">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340934C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3925DBC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09776536">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50FF57E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61229417">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14:paraId="70D6C2B8">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3A8D36ED">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机关运行经费支出说明</w:t>
      </w:r>
    </w:p>
    <w:p w14:paraId="2BC3778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14:paraId="7103F1C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十一、政府采购支出说明</w:t>
      </w:r>
    </w:p>
    <w:p w14:paraId="367855B5">
      <w:pPr>
        <w:pStyle w:val="15"/>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十二、国有资产占用情况说明</w:t>
      </w:r>
    </w:p>
    <w:p w14:paraId="30F286FA">
      <w:pPr>
        <w:pStyle w:val="15"/>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w:t>
      </w:r>
      <w:r>
        <w:rPr>
          <w:rFonts w:hint="eastAsia" w:cs="仿宋_GB2312" w:asciiTheme="minorEastAsia" w:hAnsiTheme="minorEastAsia" w:eastAsiaTheme="minorEastAsia"/>
          <w:sz w:val="28"/>
          <w:szCs w:val="28"/>
          <w:lang w:eastAsia="zh-CN"/>
        </w:rPr>
        <w:t>202</w:t>
      </w:r>
      <w:r>
        <w:rPr>
          <w:rFonts w:hint="eastAsia" w:cs="仿宋_GB2312" w:asciiTheme="minorEastAsia" w:hAnsiTheme="minorEastAsia" w:eastAsiaTheme="minorEastAsia"/>
          <w:sz w:val="28"/>
          <w:szCs w:val="28"/>
          <w:lang w:val="en-US" w:eastAsia="zh-CN"/>
        </w:rPr>
        <w:t>1</w:t>
      </w:r>
      <w:r>
        <w:rPr>
          <w:rFonts w:hint="eastAsia" w:cs="仿宋_GB2312" w:asciiTheme="minorEastAsia" w:hAnsiTheme="minorEastAsia" w:eastAsiaTheme="minorEastAsia"/>
          <w:sz w:val="28"/>
          <w:szCs w:val="28"/>
        </w:rPr>
        <w:t>年</w:t>
      </w:r>
      <w:r>
        <w:rPr>
          <w:rFonts w:hint="eastAsia" w:ascii="仿宋_GB2312" w:hAnsi="仿宋_GB2312" w:cs="仿宋_GB2312" w:eastAsiaTheme="minorEastAsia"/>
          <w:sz w:val="28"/>
          <w:szCs w:val="28"/>
        </w:rPr>
        <w:t>度预算绩效情况说明</w:t>
      </w:r>
    </w:p>
    <w:p w14:paraId="66874443">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50451167">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2A1B860E">
      <w:pPr>
        <w:jc w:val="center"/>
        <w:rPr>
          <w:sz w:val="72"/>
          <w:szCs w:val="72"/>
        </w:rPr>
      </w:pPr>
    </w:p>
    <w:p w14:paraId="5ED202B8">
      <w:pPr>
        <w:jc w:val="center"/>
        <w:rPr>
          <w:sz w:val="72"/>
          <w:szCs w:val="72"/>
        </w:rPr>
      </w:pPr>
    </w:p>
    <w:p w14:paraId="1A7BB663">
      <w:pPr>
        <w:jc w:val="center"/>
        <w:rPr>
          <w:sz w:val="72"/>
          <w:szCs w:val="72"/>
        </w:rPr>
      </w:pPr>
    </w:p>
    <w:p w14:paraId="1858114C">
      <w:pPr>
        <w:jc w:val="center"/>
        <w:rPr>
          <w:sz w:val="72"/>
          <w:szCs w:val="72"/>
        </w:rPr>
      </w:pPr>
    </w:p>
    <w:p w14:paraId="78B7AB62">
      <w:pPr>
        <w:rPr>
          <w:sz w:val="72"/>
          <w:szCs w:val="72"/>
        </w:rPr>
      </w:pPr>
    </w:p>
    <w:p w14:paraId="628ABD35">
      <w:pPr>
        <w:pStyle w:val="15"/>
        <w:jc w:val="center"/>
        <w:rPr>
          <w:sz w:val="84"/>
          <w:szCs w:val="84"/>
        </w:rPr>
      </w:pPr>
      <w:r>
        <w:rPr>
          <w:rFonts w:hint="eastAsia"/>
          <w:sz w:val="84"/>
          <w:szCs w:val="84"/>
        </w:rPr>
        <w:t>第一部分</w:t>
      </w:r>
      <w:r>
        <w:rPr>
          <w:sz w:val="84"/>
          <w:szCs w:val="84"/>
        </w:rPr>
        <w:t xml:space="preserve"> </w:t>
      </w:r>
    </w:p>
    <w:p w14:paraId="349A2BC3">
      <w:pPr>
        <w:pStyle w:val="15"/>
        <w:jc w:val="center"/>
        <w:rPr>
          <w:sz w:val="84"/>
          <w:szCs w:val="84"/>
        </w:rPr>
      </w:pPr>
    </w:p>
    <w:p w14:paraId="3022ACEF">
      <w:pPr>
        <w:pStyle w:val="15"/>
        <w:jc w:val="center"/>
        <w:rPr>
          <w:sz w:val="84"/>
          <w:szCs w:val="84"/>
        </w:rPr>
      </w:pPr>
      <w:r>
        <w:rPr>
          <w:rFonts w:hint="eastAsia"/>
          <w:sz w:val="84"/>
          <w:szCs w:val="84"/>
        </w:rPr>
        <w:t>溆浦县农业农村局单位概况</w:t>
      </w:r>
    </w:p>
    <w:p w14:paraId="60884FF8">
      <w:pPr>
        <w:jc w:val="center"/>
        <w:rPr>
          <w:sz w:val="72"/>
          <w:szCs w:val="72"/>
        </w:rPr>
      </w:pPr>
    </w:p>
    <w:p w14:paraId="1298F177">
      <w:pPr>
        <w:jc w:val="center"/>
        <w:rPr>
          <w:sz w:val="72"/>
          <w:szCs w:val="72"/>
        </w:rPr>
      </w:pPr>
    </w:p>
    <w:p w14:paraId="3743E7A0">
      <w:pPr>
        <w:jc w:val="center"/>
        <w:rPr>
          <w:sz w:val="72"/>
          <w:szCs w:val="72"/>
        </w:rPr>
      </w:pPr>
    </w:p>
    <w:p w14:paraId="4591A383">
      <w:pPr>
        <w:jc w:val="center"/>
        <w:rPr>
          <w:sz w:val="72"/>
          <w:szCs w:val="72"/>
        </w:rPr>
      </w:pPr>
    </w:p>
    <w:p w14:paraId="4F14CAD7">
      <w:pPr>
        <w:jc w:val="center"/>
        <w:rPr>
          <w:sz w:val="72"/>
          <w:szCs w:val="72"/>
        </w:rPr>
      </w:pPr>
    </w:p>
    <w:p w14:paraId="10F96B95">
      <w:pPr>
        <w:pStyle w:val="16"/>
        <w:ind w:left="720" w:firstLine="0" w:firstLineChars="0"/>
        <w:jc w:val="left"/>
        <w:rPr>
          <w:rFonts w:ascii="黑体" w:hAnsi="黑体" w:eastAsia="黑体"/>
          <w:sz w:val="32"/>
          <w:szCs w:val="32"/>
        </w:rPr>
      </w:pPr>
    </w:p>
    <w:p w14:paraId="02D7D2F2">
      <w:pPr>
        <w:pStyle w:val="16"/>
        <w:ind w:left="720" w:firstLine="0" w:firstLineChars="0"/>
        <w:jc w:val="left"/>
        <w:rPr>
          <w:rFonts w:ascii="黑体" w:hAnsi="黑体" w:eastAsia="黑体"/>
          <w:sz w:val="32"/>
          <w:szCs w:val="32"/>
        </w:rPr>
      </w:pPr>
    </w:p>
    <w:p w14:paraId="2DBEE43A">
      <w:pPr>
        <w:pStyle w:val="16"/>
        <w:ind w:left="720" w:firstLine="0" w:firstLineChars="0"/>
        <w:jc w:val="left"/>
        <w:rPr>
          <w:rFonts w:ascii="黑体" w:hAnsi="黑体" w:eastAsia="黑体"/>
          <w:sz w:val="32"/>
          <w:szCs w:val="32"/>
        </w:rPr>
      </w:pPr>
    </w:p>
    <w:p w14:paraId="59CB2DCF">
      <w:pPr>
        <w:pStyle w:val="16"/>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4AB81BD7">
      <w:pPr>
        <w:pStyle w:val="9"/>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溆浦县农业农村局主要职责有：</w:t>
      </w:r>
    </w:p>
    <w:p w14:paraId="7F234CA0">
      <w:pPr>
        <w:pStyle w:val="9"/>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1、在省农委、市农委及县政府的领导下，负责拟订农业生产发展</w:t>
      </w:r>
      <w:r>
        <w:rPr>
          <w:rFonts w:hint="eastAsia" w:ascii="仿宋" w:hAnsi="仿宋" w:eastAsia="仿宋"/>
          <w:sz w:val="32"/>
          <w:szCs w:val="32"/>
          <w:lang w:eastAsia="zh-CN"/>
        </w:rPr>
        <w:t>战略</w:t>
      </w:r>
      <w:r>
        <w:rPr>
          <w:rFonts w:hint="eastAsia" w:ascii="仿宋" w:hAnsi="仿宋" w:eastAsia="仿宋"/>
          <w:sz w:val="32"/>
          <w:szCs w:val="32"/>
        </w:rPr>
        <w:t>、中长期规划并组织实施；</w:t>
      </w:r>
    </w:p>
    <w:p w14:paraId="0BC66B65">
      <w:pPr>
        <w:pStyle w:val="9"/>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2、负责农业行政执法工作；研究有关农产品及农业生产资料价格、农业财政补贴及农业产业保护的政策建议并按分工组织监督实施</w:t>
      </w:r>
    </w:p>
    <w:p w14:paraId="5793B1EB">
      <w:pPr>
        <w:pStyle w:val="9"/>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3、负责指导粮食等主要农产品生产，农业新技术、新品种、新成果和新器械的引进、试验、示范和推广工作以及农业项目的申报工作；</w:t>
      </w:r>
    </w:p>
    <w:p w14:paraId="37AD30A5">
      <w:pPr>
        <w:pStyle w:val="9"/>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4、负责农产品质量安全监管的责任，负责农业生产资料监督管理，负责农作物病虫害防治工作；</w:t>
      </w:r>
    </w:p>
    <w:p w14:paraId="2EACBAC1">
      <w:pPr>
        <w:pStyle w:val="9"/>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5、承担农业防灾减灾工作的责任，负责监测、发布农业灾情，组织种子、化肥等救灾</w:t>
      </w:r>
      <w:r>
        <w:rPr>
          <w:rFonts w:hint="eastAsia" w:ascii="仿宋" w:hAnsi="仿宋" w:eastAsia="仿宋"/>
          <w:sz w:val="32"/>
          <w:szCs w:val="32"/>
          <w:lang w:eastAsia="zh-CN"/>
        </w:rPr>
        <w:t>物资储备</w:t>
      </w:r>
      <w:r>
        <w:rPr>
          <w:rFonts w:hint="eastAsia" w:ascii="仿宋" w:hAnsi="仿宋" w:eastAsia="仿宋"/>
          <w:sz w:val="32"/>
          <w:szCs w:val="32"/>
        </w:rPr>
        <w:t>和调拨，提出农业生产救灾资金安排建议，指导农业生产紧急救灾和灾后生产恢复；</w:t>
      </w:r>
    </w:p>
    <w:p w14:paraId="51CA9F9E">
      <w:pPr>
        <w:pStyle w:val="9"/>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6、负责基本农田和耕地质量的保护管理工作，负责外来生物防控工作，承担农业污染源治理有关工作；</w:t>
      </w:r>
    </w:p>
    <w:p w14:paraId="70F426A2">
      <w:pPr>
        <w:pStyle w:val="9"/>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7、参与实施农村实用人才培训工程，承担农业农村人才专业技术资格和从业资格管理有关工作；</w:t>
      </w:r>
    </w:p>
    <w:p w14:paraId="5A70E18C">
      <w:pPr>
        <w:pStyle w:val="9"/>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8、组织制定全县蔬菜产业中长期发展和年度实施计划，负责对全县商品蔬菜的质量进行安全管理；</w:t>
      </w:r>
    </w:p>
    <w:p w14:paraId="0E2C1585">
      <w:pPr>
        <w:pStyle w:val="9"/>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9、负责制定农技推广规划、计划和有关政策，并组织监督实施。</w:t>
      </w:r>
    </w:p>
    <w:p w14:paraId="43592D42">
      <w:pPr>
        <w:pStyle w:val="9"/>
        <w:widowControl w:val="0"/>
        <w:spacing w:before="0" w:beforeAutospacing="0" w:after="0" w:afterAutospacing="0" w:line="580" w:lineRule="exact"/>
        <w:ind w:firstLine="640" w:firstLineChars="200"/>
        <w:jc w:val="both"/>
        <w:rPr>
          <w:rFonts w:ascii="仿宋_GB2312" w:eastAsia="仿宋_GB2312" w:hAnsiTheme="minorEastAsia"/>
          <w:sz w:val="28"/>
          <w:szCs w:val="32"/>
        </w:rPr>
      </w:pPr>
      <w:r>
        <w:rPr>
          <w:rFonts w:hint="eastAsia" w:ascii="仿宋" w:hAnsi="仿宋" w:eastAsia="仿宋"/>
          <w:sz w:val="32"/>
          <w:szCs w:val="32"/>
        </w:rPr>
        <w:t>10、完成县人民政府及上级主管部门交办的其他事项。</w:t>
      </w:r>
    </w:p>
    <w:p w14:paraId="0F4D8FF0">
      <w:pPr>
        <w:jc w:val="left"/>
        <w:rPr>
          <w:rFonts w:ascii="仿宋_GB2312" w:eastAsia="仿宋_GB2312" w:hAnsiTheme="minorEastAsia"/>
          <w:sz w:val="28"/>
          <w:szCs w:val="32"/>
        </w:rPr>
      </w:pPr>
    </w:p>
    <w:p w14:paraId="3C2C1756">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5D1DB204">
      <w:pPr>
        <w:pStyle w:val="9"/>
        <w:widowControl w:val="0"/>
        <w:spacing w:before="0" w:beforeAutospacing="0" w:after="0" w:afterAutospacing="0" w:line="580" w:lineRule="exact"/>
        <w:ind w:firstLine="640" w:firstLineChars="200"/>
        <w:jc w:val="both"/>
        <w:rPr>
          <w:rFonts w:hint="eastAsia" w:asciiTheme="minorEastAsia" w:hAnsiTheme="minorEastAsia"/>
          <w:bCs/>
          <w:sz w:val="32"/>
          <w:szCs w:val="32"/>
        </w:rPr>
      </w:pPr>
      <w:r>
        <w:rPr>
          <w:rFonts w:hint="eastAsia" w:asciiTheme="minorEastAsia" w:hAnsiTheme="minorEastAsia"/>
          <w:bCs/>
          <w:sz w:val="32"/>
          <w:szCs w:val="32"/>
        </w:rPr>
        <w:t>（一）内设机构设置。</w:t>
      </w:r>
    </w:p>
    <w:p w14:paraId="22E63E54">
      <w:pPr>
        <w:pStyle w:val="9"/>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溆浦县农业农村局系溆浦县人民政府直属职能机构，内设10个机构，分别是办公室、综合调研股、人事股、财务股、乡村产业发展股、农村社会事业促进股、农产品质量安全监管股、种植业管理股、养殖业管理股、农田建设和农业机械化管理股。行政事业编制数94个，实有在职人员79人。下辖二级机构7个，分别是：正科级全额拨款事业单位溆浦县农业技术推广中心；股级行政单位：溆浦县农村能源办；股级全额拨款事业单位：溆浦县农民素质教育中心，溆浦县种子管理站、溆浦县蔬菜办、溆浦县农产品质量安全检验检测站、溆浦县农业资源保护与利用站。自收自支事业单位3个，分别是：溆浦县园艺示范场，在编人数203人，溆浦县农业科学研究所，在编人数115人，溆浦县水稻良种作物繁殖场，在编人数33人。</w:t>
      </w:r>
    </w:p>
    <w:p w14:paraId="660E00C4">
      <w:pPr>
        <w:widowControl/>
        <w:spacing w:line="600" w:lineRule="exact"/>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（二）决算单位构成。</w:t>
      </w:r>
    </w:p>
    <w:p w14:paraId="4582781D">
      <w:pPr>
        <w:widowControl/>
        <w:spacing w:line="600" w:lineRule="exact"/>
        <w:ind w:firstLine="960" w:firstLineChars="300"/>
        <w:rPr>
          <w:rFonts w:ascii="仿宋" w:hAnsi="仿宋" w:eastAsia="仿宋" w:cs="仿宋"/>
          <w:bCs/>
          <w:kern w:val="0"/>
          <w:sz w:val="32"/>
          <w:szCs w:val="32"/>
        </w:rPr>
      </w:pPr>
      <w:r>
        <w:rPr>
          <w:rFonts w:hint="eastAsia" w:ascii="仿宋" w:hAnsi="仿宋" w:eastAsia="仿宋" w:cs="仿宋"/>
          <w:bCs/>
          <w:kern w:val="0"/>
          <w:sz w:val="32"/>
          <w:szCs w:val="32"/>
        </w:rPr>
        <w:t>1、溆浦县农业农村局单位20</w:t>
      </w:r>
      <w:r>
        <w:rPr>
          <w:rFonts w:hint="eastAsia" w:ascii="仿宋" w:hAnsi="仿宋" w:eastAsia="仿宋" w:cs="仿宋"/>
          <w:bCs/>
          <w:kern w:val="0"/>
          <w:sz w:val="32"/>
          <w:szCs w:val="32"/>
          <w:lang w:val="en-US" w:eastAsia="zh-CN"/>
        </w:rPr>
        <w:t>21</w:t>
      </w:r>
      <w:r>
        <w:rPr>
          <w:rFonts w:hint="eastAsia" w:ascii="仿宋" w:hAnsi="仿宋" w:eastAsia="仿宋" w:cs="仿宋"/>
          <w:bCs/>
          <w:kern w:val="0"/>
          <w:sz w:val="32"/>
          <w:szCs w:val="32"/>
        </w:rPr>
        <w:t>年部门决算汇总公开单位构成包括：溆浦县农业农村局本级。</w:t>
      </w:r>
    </w:p>
    <w:p w14:paraId="356D4BF3">
      <w:pPr>
        <w:widowControl/>
        <w:spacing w:line="600" w:lineRule="exact"/>
        <w:ind w:firstLine="960" w:firstLineChars="300"/>
        <w:rPr>
          <w:rFonts w:hint="eastAsia" w:ascii="仿宋" w:hAnsi="仿宋" w:eastAsia="仿宋" w:cs="仿宋"/>
          <w:bCs/>
          <w:kern w:val="0"/>
          <w:sz w:val="32"/>
          <w:szCs w:val="32"/>
          <w:lang w:eastAsia="zh-CN"/>
        </w:rPr>
      </w:pPr>
      <w:r>
        <w:rPr>
          <w:rFonts w:hint="eastAsia" w:ascii="仿宋" w:hAnsi="仿宋" w:eastAsia="仿宋" w:cs="仿宋"/>
          <w:bCs/>
          <w:kern w:val="0"/>
          <w:sz w:val="32"/>
          <w:szCs w:val="32"/>
        </w:rPr>
        <w:t>2、本单位无二级机构</w:t>
      </w:r>
      <w:r>
        <w:rPr>
          <w:rFonts w:hint="eastAsia" w:ascii="仿宋" w:hAnsi="仿宋" w:eastAsia="仿宋" w:cs="仿宋"/>
          <w:bCs/>
          <w:kern w:val="0"/>
          <w:sz w:val="32"/>
          <w:szCs w:val="32"/>
          <w:lang w:eastAsia="zh-CN"/>
        </w:rPr>
        <w:t>。</w:t>
      </w:r>
    </w:p>
    <w:p w14:paraId="56A7F340">
      <w:pPr>
        <w:jc w:val="left"/>
        <w:rPr>
          <w:rFonts w:ascii="仿宋_GB2312" w:eastAsia="仿宋_GB2312" w:hAnsiTheme="minorEastAsia"/>
          <w:sz w:val="28"/>
          <w:szCs w:val="32"/>
        </w:rPr>
      </w:pPr>
    </w:p>
    <w:p w14:paraId="69C20EAF">
      <w:pPr>
        <w:jc w:val="center"/>
        <w:rPr>
          <w:rFonts w:ascii="黑体" w:hAnsi="黑体" w:eastAsia="黑体"/>
          <w:sz w:val="28"/>
          <w:szCs w:val="28"/>
        </w:rPr>
      </w:pPr>
    </w:p>
    <w:p w14:paraId="399F8526">
      <w:pPr>
        <w:jc w:val="center"/>
        <w:rPr>
          <w:rFonts w:ascii="黑体" w:hAnsi="黑体" w:eastAsia="黑体"/>
          <w:sz w:val="28"/>
          <w:szCs w:val="28"/>
        </w:rPr>
      </w:pPr>
    </w:p>
    <w:p w14:paraId="0F91B649">
      <w:pPr>
        <w:jc w:val="center"/>
        <w:rPr>
          <w:rFonts w:ascii="黑体" w:hAnsi="黑体" w:eastAsia="黑体"/>
          <w:sz w:val="28"/>
          <w:szCs w:val="28"/>
        </w:rPr>
      </w:pPr>
    </w:p>
    <w:p w14:paraId="1BB47DD7">
      <w:pPr>
        <w:jc w:val="center"/>
        <w:rPr>
          <w:rFonts w:ascii="黑体" w:hAnsi="黑体" w:eastAsia="黑体"/>
          <w:sz w:val="28"/>
          <w:szCs w:val="28"/>
        </w:rPr>
      </w:pPr>
    </w:p>
    <w:p w14:paraId="13547D38">
      <w:pPr>
        <w:jc w:val="center"/>
        <w:rPr>
          <w:rFonts w:ascii="黑体" w:hAnsi="黑体" w:eastAsia="黑体"/>
          <w:sz w:val="28"/>
          <w:szCs w:val="28"/>
        </w:rPr>
      </w:pPr>
    </w:p>
    <w:p w14:paraId="7A3B1EA9">
      <w:pPr>
        <w:jc w:val="center"/>
        <w:rPr>
          <w:rFonts w:ascii="黑体" w:hAnsi="黑体" w:eastAsia="黑体"/>
          <w:sz w:val="28"/>
          <w:szCs w:val="28"/>
        </w:rPr>
      </w:pPr>
    </w:p>
    <w:p w14:paraId="68B6AF32">
      <w:pPr>
        <w:jc w:val="center"/>
        <w:rPr>
          <w:rFonts w:ascii="黑体" w:hAnsi="黑体" w:eastAsia="黑体"/>
          <w:sz w:val="28"/>
          <w:szCs w:val="28"/>
        </w:rPr>
      </w:pPr>
    </w:p>
    <w:p w14:paraId="59A5B974">
      <w:pPr>
        <w:jc w:val="center"/>
        <w:rPr>
          <w:rFonts w:ascii="黑体" w:hAnsi="黑体" w:eastAsia="黑体"/>
          <w:sz w:val="28"/>
          <w:szCs w:val="28"/>
        </w:rPr>
      </w:pPr>
    </w:p>
    <w:p w14:paraId="2E3A811E">
      <w:pPr>
        <w:jc w:val="center"/>
        <w:rPr>
          <w:rFonts w:ascii="黑体" w:hAnsi="黑体" w:eastAsia="黑体"/>
          <w:sz w:val="28"/>
          <w:szCs w:val="28"/>
        </w:rPr>
      </w:pPr>
    </w:p>
    <w:p w14:paraId="7CCD6DFE">
      <w:pPr>
        <w:jc w:val="center"/>
        <w:rPr>
          <w:rFonts w:ascii="黑体" w:hAnsi="黑体" w:eastAsia="黑体"/>
          <w:sz w:val="28"/>
          <w:szCs w:val="28"/>
        </w:rPr>
      </w:pPr>
    </w:p>
    <w:p w14:paraId="23D1B2D0">
      <w:pPr>
        <w:jc w:val="center"/>
        <w:rPr>
          <w:rFonts w:ascii="黑体" w:hAnsi="黑体" w:eastAsia="黑体"/>
          <w:sz w:val="28"/>
          <w:szCs w:val="28"/>
        </w:rPr>
      </w:pPr>
    </w:p>
    <w:p w14:paraId="0D7833A6">
      <w:pPr>
        <w:jc w:val="center"/>
        <w:rPr>
          <w:rFonts w:ascii="黑体" w:hAnsi="黑体" w:eastAsia="黑体"/>
          <w:sz w:val="28"/>
          <w:szCs w:val="28"/>
        </w:rPr>
      </w:pPr>
    </w:p>
    <w:p w14:paraId="65D9251F">
      <w:pPr>
        <w:jc w:val="center"/>
        <w:rPr>
          <w:sz w:val="72"/>
          <w:szCs w:val="72"/>
        </w:rPr>
      </w:pPr>
    </w:p>
    <w:p w14:paraId="3FD9AB02">
      <w:pPr>
        <w:jc w:val="center"/>
        <w:rPr>
          <w:sz w:val="72"/>
          <w:szCs w:val="72"/>
        </w:rPr>
      </w:pPr>
    </w:p>
    <w:p w14:paraId="2A45D5DF">
      <w:pPr>
        <w:jc w:val="center"/>
        <w:rPr>
          <w:sz w:val="72"/>
          <w:szCs w:val="72"/>
        </w:rPr>
      </w:pPr>
    </w:p>
    <w:p w14:paraId="165F65F9">
      <w:pPr>
        <w:jc w:val="center"/>
        <w:rPr>
          <w:sz w:val="72"/>
          <w:szCs w:val="72"/>
        </w:rPr>
      </w:pPr>
    </w:p>
    <w:p w14:paraId="720214E0">
      <w:pPr>
        <w:jc w:val="center"/>
        <w:rPr>
          <w:sz w:val="72"/>
          <w:szCs w:val="72"/>
        </w:rPr>
      </w:pPr>
    </w:p>
    <w:p w14:paraId="191086F9">
      <w:pPr>
        <w:jc w:val="center"/>
        <w:rPr>
          <w:sz w:val="72"/>
          <w:szCs w:val="72"/>
        </w:rPr>
      </w:pPr>
      <w:r>
        <w:rPr>
          <w:rFonts w:hint="eastAsia"/>
          <w:sz w:val="72"/>
          <w:szCs w:val="72"/>
        </w:rPr>
        <w:t>第二部分</w:t>
      </w:r>
    </w:p>
    <w:p w14:paraId="5350326E">
      <w:pPr>
        <w:jc w:val="center"/>
        <w:rPr>
          <w:sz w:val="72"/>
          <w:szCs w:val="72"/>
        </w:rPr>
      </w:pPr>
    </w:p>
    <w:p w14:paraId="6F974AD1">
      <w:pPr>
        <w:jc w:val="center"/>
        <w:rPr>
          <w:sz w:val="72"/>
          <w:szCs w:val="72"/>
        </w:rPr>
      </w:pPr>
      <w:r>
        <w:rPr>
          <w:rFonts w:hint="eastAsia"/>
          <w:sz w:val="72"/>
          <w:szCs w:val="72"/>
        </w:rPr>
        <w:t>部门决算表</w:t>
      </w:r>
    </w:p>
    <w:p w14:paraId="47C69FFA">
      <w:pPr>
        <w:jc w:val="center"/>
        <w:rPr>
          <w:sz w:val="72"/>
          <w:szCs w:val="72"/>
        </w:rPr>
      </w:pPr>
    </w:p>
    <w:p w14:paraId="070CDC3B">
      <w:pPr>
        <w:jc w:val="center"/>
        <w:rPr>
          <w:sz w:val="72"/>
          <w:szCs w:val="72"/>
        </w:rPr>
      </w:pPr>
    </w:p>
    <w:p w14:paraId="4C8375E6">
      <w:pPr>
        <w:jc w:val="center"/>
        <w:rPr>
          <w:sz w:val="72"/>
          <w:szCs w:val="72"/>
        </w:rPr>
      </w:pPr>
    </w:p>
    <w:p w14:paraId="69EF1E2F">
      <w:pPr>
        <w:jc w:val="center"/>
        <w:rPr>
          <w:sz w:val="72"/>
          <w:szCs w:val="72"/>
        </w:rPr>
      </w:pPr>
    </w:p>
    <w:p w14:paraId="4CD4F753">
      <w:pPr>
        <w:jc w:val="center"/>
        <w:rPr>
          <w:sz w:val="72"/>
          <w:szCs w:val="72"/>
        </w:rPr>
      </w:pPr>
    </w:p>
    <w:p w14:paraId="4EBFF0C4">
      <w:pPr>
        <w:jc w:val="center"/>
        <w:rPr>
          <w:sz w:val="72"/>
          <w:szCs w:val="72"/>
        </w:rPr>
      </w:pPr>
    </w:p>
    <w:p w14:paraId="555EBD1D">
      <w:pPr>
        <w:jc w:val="left"/>
        <w:rPr>
          <w:sz w:val="32"/>
          <w:szCs w:val="32"/>
        </w:rPr>
      </w:pPr>
    </w:p>
    <w:p w14:paraId="14048F15">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11"/>
        <w:tblW w:w="14081" w:type="dxa"/>
        <w:tblInd w:w="93" w:type="dxa"/>
        <w:tblLayout w:type="autofit"/>
        <w:tblCellMar>
          <w:top w:w="0" w:type="dxa"/>
          <w:left w:w="108" w:type="dxa"/>
          <w:bottom w:w="0" w:type="dxa"/>
          <w:right w:w="108" w:type="dxa"/>
        </w:tblCellMar>
      </w:tblPr>
      <w:tblGrid>
        <w:gridCol w:w="4126"/>
        <w:gridCol w:w="449"/>
        <w:gridCol w:w="631"/>
        <w:gridCol w:w="599"/>
        <w:gridCol w:w="98"/>
        <w:gridCol w:w="232"/>
        <w:gridCol w:w="3468"/>
        <w:gridCol w:w="845"/>
        <w:gridCol w:w="1460"/>
        <w:gridCol w:w="657"/>
        <w:gridCol w:w="1516"/>
      </w:tblGrid>
      <w:tr w14:paraId="6E8AD6AA">
        <w:tblPrEx>
          <w:tblCellMar>
            <w:top w:w="0" w:type="dxa"/>
            <w:left w:w="108" w:type="dxa"/>
            <w:bottom w:w="0" w:type="dxa"/>
            <w:right w:w="108" w:type="dxa"/>
          </w:tblCellMar>
        </w:tblPrEx>
        <w:trPr>
          <w:trHeight w:val="360" w:hRule="atLeast"/>
        </w:trPr>
        <w:tc>
          <w:tcPr>
            <w:tcW w:w="14081" w:type="dxa"/>
            <w:gridSpan w:val="11"/>
            <w:tcBorders>
              <w:top w:val="nil"/>
              <w:left w:val="nil"/>
              <w:bottom w:val="nil"/>
              <w:right w:val="nil"/>
            </w:tcBorders>
            <w:shd w:val="clear" w:color="auto" w:fill="auto"/>
            <w:noWrap/>
            <w:vAlign w:val="center"/>
          </w:tcPr>
          <w:p w14:paraId="33EAD9CC">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0A521A41">
        <w:tblPrEx>
          <w:tblCellMar>
            <w:top w:w="0" w:type="dxa"/>
            <w:left w:w="108" w:type="dxa"/>
            <w:bottom w:w="0" w:type="dxa"/>
            <w:right w:w="108" w:type="dxa"/>
          </w:tblCellMar>
        </w:tblPrEx>
        <w:trPr>
          <w:trHeight w:val="199" w:hRule="atLeast"/>
        </w:trPr>
        <w:tc>
          <w:tcPr>
            <w:tcW w:w="5206" w:type="dxa"/>
            <w:gridSpan w:val="3"/>
            <w:tcBorders>
              <w:top w:val="nil"/>
              <w:left w:val="nil"/>
              <w:bottom w:val="nil"/>
              <w:right w:val="nil"/>
            </w:tcBorders>
            <w:shd w:val="clear" w:color="000000" w:fill="FFFFFF"/>
            <w:noWrap/>
            <w:vAlign w:val="center"/>
          </w:tcPr>
          <w:p w14:paraId="741435C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gridSpan w:val="2"/>
            <w:tcBorders>
              <w:top w:val="nil"/>
              <w:left w:val="nil"/>
              <w:bottom w:val="nil"/>
              <w:right w:val="nil"/>
            </w:tcBorders>
            <w:shd w:val="clear" w:color="000000" w:fill="FFFFFF"/>
            <w:noWrap/>
            <w:vAlign w:val="center"/>
          </w:tcPr>
          <w:p w14:paraId="1128A62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042649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3DFBD6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1653F6C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3E53C9E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28DF7B15">
        <w:tblPrEx>
          <w:tblCellMar>
            <w:top w:w="0" w:type="dxa"/>
            <w:left w:w="108" w:type="dxa"/>
            <w:bottom w:w="0" w:type="dxa"/>
            <w:right w:w="108" w:type="dxa"/>
          </w:tblCellMar>
        </w:tblPrEx>
        <w:trPr>
          <w:trHeight w:val="300" w:hRule="atLeast"/>
        </w:trPr>
        <w:tc>
          <w:tcPr>
            <w:tcW w:w="5206" w:type="dxa"/>
            <w:gridSpan w:val="3"/>
            <w:tcBorders>
              <w:top w:val="nil"/>
              <w:left w:val="nil"/>
              <w:bottom w:val="nil"/>
              <w:right w:val="nil"/>
            </w:tcBorders>
            <w:shd w:val="clear" w:color="000000" w:fill="FFFFFF"/>
            <w:noWrap/>
            <w:vAlign w:val="center"/>
          </w:tcPr>
          <w:p w14:paraId="18B904C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溆浦县农业农村局</w:t>
            </w:r>
            <w:r>
              <w:rPr>
                <w:rFonts w:ascii="宋体" w:hAnsi="宋体" w:eastAsia="宋体" w:cs="宋体"/>
                <w:color w:val="000000"/>
                <w:kern w:val="0"/>
                <w:sz w:val="20"/>
                <w:szCs w:val="20"/>
              </w:rPr>
              <w:t xml:space="preserve"> </w:t>
            </w:r>
          </w:p>
        </w:tc>
        <w:tc>
          <w:tcPr>
            <w:tcW w:w="697" w:type="dxa"/>
            <w:gridSpan w:val="2"/>
            <w:tcBorders>
              <w:top w:val="nil"/>
              <w:left w:val="nil"/>
              <w:bottom w:val="nil"/>
              <w:right w:val="nil"/>
            </w:tcBorders>
            <w:shd w:val="clear" w:color="000000" w:fill="FFFFFF"/>
            <w:noWrap/>
            <w:vAlign w:val="center"/>
          </w:tcPr>
          <w:p w14:paraId="3579D84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357F59A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1CE0C21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7D08007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1BB70E5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5A73299">
        <w:tblPrEx>
          <w:tblCellMar>
            <w:top w:w="0" w:type="dxa"/>
            <w:left w:w="108" w:type="dxa"/>
            <w:bottom w:w="0" w:type="dxa"/>
            <w:right w:w="108" w:type="dxa"/>
          </w:tblCellMar>
        </w:tblPrEx>
        <w:trPr>
          <w:trHeight w:val="340" w:hRule="atLeast"/>
        </w:trPr>
        <w:tc>
          <w:tcPr>
            <w:tcW w:w="580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961A431">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276" w:type="dxa"/>
            <w:gridSpan w:val="7"/>
            <w:tcBorders>
              <w:top w:val="single" w:color="auto" w:sz="4" w:space="0"/>
              <w:left w:val="nil"/>
              <w:bottom w:val="single" w:color="auto" w:sz="4" w:space="0"/>
              <w:right w:val="single" w:color="auto" w:sz="4" w:space="0"/>
            </w:tcBorders>
            <w:shd w:val="clear" w:color="000000" w:fill="FFFFFF"/>
            <w:noWrap/>
            <w:vAlign w:val="center"/>
          </w:tcPr>
          <w:p w14:paraId="7C875CE8">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377F8A15">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C3B078A">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14:paraId="7FBD6A13">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30" w:type="dxa"/>
            <w:gridSpan w:val="2"/>
            <w:tcBorders>
              <w:top w:val="nil"/>
              <w:left w:val="nil"/>
              <w:bottom w:val="single" w:color="auto" w:sz="4" w:space="0"/>
              <w:right w:val="single" w:color="auto" w:sz="4" w:space="0"/>
            </w:tcBorders>
            <w:shd w:val="clear" w:color="000000" w:fill="FFFFFF"/>
            <w:noWrap/>
            <w:vAlign w:val="center"/>
          </w:tcPr>
          <w:p w14:paraId="4D214731">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71755B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45" w:type="dxa"/>
            <w:tcBorders>
              <w:top w:val="nil"/>
              <w:left w:val="nil"/>
              <w:bottom w:val="single" w:color="auto" w:sz="4" w:space="0"/>
              <w:right w:val="single" w:color="auto" w:sz="4" w:space="0"/>
            </w:tcBorders>
            <w:shd w:val="clear" w:color="000000" w:fill="FFFFFF"/>
            <w:noWrap/>
            <w:vAlign w:val="center"/>
          </w:tcPr>
          <w:p w14:paraId="00BE3714">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3"/>
            <w:tcBorders>
              <w:top w:val="nil"/>
              <w:left w:val="nil"/>
              <w:bottom w:val="single" w:color="auto" w:sz="4" w:space="0"/>
              <w:right w:val="single" w:color="auto" w:sz="4" w:space="0"/>
            </w:tcBorders>
            <w:shd w:val="clear" w:color="000000" w:fill="FFFFFF"/>
            <w:noWrap/>
            <w:vAlign w:val="center"/>
          </w:tcPr>
          <w:p w14:paraId="2837B0B1">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30495A69">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089C264">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14:paraId="4603487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000000" w:fill="FFFFFF"/>
            <w:noWrap/>
            <w:vAlign w:val="center"/>
          </w:tcPr>
          <w:p w14:paraId="4DFA2D6F">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98" w:type="dxa"/>
            <w:gridSpan w:val="3"/>
            <w:tcBorders>
              <w:top w:val="nil"/>
              <w:left w:val="nil"/>
              <w:bottom w:val="single" w:color="auto" w:sz="4" w:space="0"/>
              <w:right w:val="single" w:color="auto" w:sz="4" w:space="0"/>
            </w:tcBorders>
            <w:shd w:val="clear" w:color="000000" w:fill="FFFFFF"/>
            <w:noWrap/>
            <w:vAlign w:val="center"/>
          </w:tcPr>
          <w:p w14:paraId="49E4A38F">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45" w:type="dxa"/>
            <w:tcBorders>
              <w:top w:val="nil"/>
              <w:left w:val="nil"/>
              <w:bottom w:val="single" w:color="auto" w:sz="4" w:space="0"/>
              <w:right w:val="single" w:color="auto" w:sz="4" w:space="0"/>
            </w:tcBorders>
            <w:shd w:val="clear" w:color="000000" w:fill="FFFFFF"/>
            <w:noWrap/>
            <w:vAlign w:val="center"/>
          </w:tcPr>
          <w:p w14:paraId="5DCADD3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3"/>
            <w:tcBorders>
              <w:top w:val="nil"/>
              <w:left w:val="nil"/>
              <w:bottom w:val="single" w:color="auto" w:sz="4" w:space="0"/>
              <w:right w:val="single" w:color="auto" w:sz="4" w:space="0"/>
            </w:tcBorders>
            <w:shd w:val="clear" w:color="000000" w:fill="FFFFFF"/>
            <w:noWrap/>
            <w:vAlign w:val="center"/>
          </w:tcPr>
          <w:p w14:paraId="173BFA94">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2B387AE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6D2F733">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59ECC973">
            <w:pPr>
              <w:widowControl/>
              <w:jc w:val="center"/>
              <w:rPr>
                <w:rFonts w:ascii="宋体" w:hAnsi="宋体" w:eastAsia="宋体" w:cs="宋体"/>
                <w:kern w:val="0"/>
                <w:sz w:val="22"/>
              </w:rPr>
            </w:pPr>
            <w:r>
              <w:rPr>
                <w:rFonts w:hint="eastAsia" w:ascii="宋体" w:hAnsi="宋体" w:eastAsia="宋体" w:cs="宋体"/>
                <w:kern w:val="0"/>
                <w:sz w:val="22"/>
              </w:rPr>
              <w:t>1</w:t>
            </w:r>
          </w:p>
        </w:tc>
        <w:tc>
          <w:tcPr>
            <w:tcW w:w="1230" w:type="dxa"/>
            <w:gridSpan w:val="2"/>
            <w:tcBorders>
              <w:top w:val="nil"/>
              <w:left w:val="nil"/>
              <w:bottom w:val="single" w:color="auto" w:sz="4" w:space="0"/>
              <w:right w:val="single" w:color="auto" w:sz="4" w:space="0"/>
            </w:tcBorders>
            <w:shd w:val="clear" w:color="auto" w:fill="auto"/>
            <w:noWrap/>
            <w:vAlign w:val="center"/>
          </w:tcPr>
          <w:p w14:paraId="22C76AD2">
            <w:pPr>
              <w:widowControl/>
              <w:jc w:val="right"/>
              <w:rPr>
                <w:rFonts w:hint="eastAsia" w:ascii="宋体" w:hAnsi="宋体" w:eastAsia="宋体" w:cs="宋体"/>
                <w:kern w:val="0"/>
                <w:sz w:val="22"/>
              </w:rPr>
            </w:pPr>
            <w:r>
              <w:rPr>
                <w:rFonts w:hint="eastAsia" w:ascii="宋体" w:hAnsi="宋体" w:eastAsia="宋体" w:cs="宋体"/>
                <w:kern w:val="0"/>
                <w:sz w:val="22"/>
              </w:rPr>
              <w:t>31855.88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AA7B18F">
            <w:pPr>
              <w:widowControl/>
              <w:jc w:val="left"/>
              <w:rPr>
                <w:rFonts w:hint="eastAsia" w:ascii="宋体" w:hAnsi="宋体" w:eastAsia="宋体" w:cs="宋体"/>
                <w:kern w:val="0"/>
                <w:sz w:val="22"/>
              </w:rPr>
            </w:pPr>
            <w:r>
              <w:rPr>
                <w:rFonts w:hint="eastAsia" w:ascii="宋体" w:hAnsi="宋体" w:eastAsia="宋体" w:cs="宋体"/>
                <w:kern w:val="0"/>
                <w:sz w:val="22"/>
              </w:rPr>
              <w:t>一、一般公共服务支出</w:t>
            </w:r>
          </w:p>
        </w:tc>
        <w:tc>
          <w:tcPr>
            <w:tcW w:w="845" w:type="dxa"/>
            <w:tcBorders>
              <w:top w:val="nil"/>
              <w:left w:val="nil"/>
              <w:bottom w:val="single" w:color="auto" w:sz="4" w:space="0"/>
              <w:right w:val="single" w:color="auto" w:sz="4" w:space="0"/>
            </w:tcBorders>
            <w:shd w:val="clear" w:color="000000" w:fill="FFFFFF"/>
            <w:noWrap/>
            <w:vAlign w:val="center"/>
          </w:tcPr>
          <w:p w14:paraId="7676BEC7">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17</w:t>
            </w:r>
          </w:p>
        </w:tc>
        <w:tc>
          <w:tcPr>
            <w:tcW w:w="3633" w:type="dxa"/>
            <w:gridSpan w:val="3"/>
            <w:tcBorders>
              <w:top w:val="nil"/>
              <w:left w:val="nil"/>
              <w:bottom w:val="single" w:color="auto" w:sz="4" w:space="0"/>
              <w:right w:val="single" w:color="auto" w:sz="4" w:space="0"/>
            </w:tcBorders>
            <w:shd w:val="clear" w:color="auto" w:fill="auto"/>
            <w:noWrap/>
            <w:vAlign w:val="center"/>
          </w:tcPr>
          <w:p w14:paraId="5395E806">
            <w:pPr>
              <w:widowControl/>
              <w:jc w:val="right"/>
              <w:rPr>
                <w:rFonts w:ascii="宋体" w:hAnsi="宋体" w:eastAsia="宋体" w:cs="宋体"/>
                <w:b w:val="0"/>
                <w:bCs w:val="0"/>
                <w:kern w:val="0"/>
                <w:sz w:val="22"/>
              </w:rPr>
            </w:pPr>
            <w:r>
              <w:rPr>
                <w:rFonts w:hint="eastAsia" w:ascii="宋体" w:hAnsi="宋体" w:eastAsia="宋体" w:cs="宋体"/>
                <w:b w:val="0"/>
                <w:bCs w:val="0"/>
                <w:kern w:val="0"/>
                <w:sz w:val="22"/>
              </w:rPr>
              <w:t>2.4</w:t>
            </w:r>
            <w:r>
              <w:rPr>
                <w:rFonts w:hint="eastAsia" w:ascii="宋体" w:hAnsi="宋体" w:eastAsia="宋体" w:cs="宋体"/>
                <w:b w:val="0"/>
                <w:bCs w:val="0"/>
                <w:kern w:val="0"/>
                <w:sz w:val="22"/>
                <w:lang w:val="en-US" w:eastAsia="zh-CN"/>
              </w:rPr>
              <w:t>0</w:t>
            </w:r>
            <w:r>
              <w:rPr>
                <w:rFonts w:hint="eastAsia" w:ascii="宋体" w:hAnsi="宋体" w:eastAsia="宋体" w:cs="宋体"/>
                <w:b w:val="0"/>
                <w:bCs w:val="0"/>
                <w:kern w:val="0"/>
                <w:sz w:val="22"/>
              </w:rPr>
              <w:t>　</w:t>
            </w:r>
          </w:p>
        </w:tc>
      </w:tr>
      <w:tr w14:paraId="1645ADE7">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4D27AB6">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13789E8E">
            <w:pPr>
              <w:widowControl/>
              <w:jc w:val="center"/>
              <w:rPr>
                <w:rFonts w:ascii="宋体" w:hAnsi="宋体" w:eastAsia="宋体" w:cs="宋体"/>
                <w:kern w:val="0"/>
                <w:sz w:val="22"/>
              </w:rPr>
            </w:pPr>
            <w:r>
              <w:rPr>
                <w:rFonts w:hint="eastAsia" w:ascii="宋体" w:hAnsi="宋体" w:eastAsia="宋体" w:cs="宋体"/>
                <w:kern w:val="0"/>
                <w:sz w:val="22"/>
              </w:rPr>
              <w:t>2</w:t>
            </w:r>
          </w:p>
        </w:tc>
        <w:tc>
          <w:tcPr>
            <w:tcW w:w="1230" w:type="dxa"/>
            <w:gridSpan w:val="2"/>
            <w:tcBorders>
              <w:top w:val="nil"/>
              <w:left w:val="nil"/>
              <w:bottom w:val="single" w:color="auto" w:sz="4" w:space="0"/>
              <w:right w:val="single" w:color="auto" w:sz="4" w:space="0"/>
            </w:tcBorders>
            <w:shd w:val="clear" w:color="auto" w:fill="auto"/>
            <w:noWrap/>
            <w:vAlign w:val="center"/>
          </w:tcPr>
          <w:p w14:paraId="192BB4E5">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5670497B">
            <w:pPr>
              <w:widowControl/>
              <w:jc w:val="left"/>
              <w:rPr>
                <w:rFonts w:hint="eastAsia" w:ascii="宋体" w:hAnsi="宋体" w:eastAsia="宋体" w:cs="宋体"/>
                <w:kern w:val="0"/>
                <w:sz w:val="22"/>
                <w:lang w:val="en-US" w:eastAsia="zh-CN"/>
              </w:rPr>
            </w:pPr>
            <w:r>
              <w:rPr>
                <w:rFonts w:hint="eastAsia" w:ascii="宋体" w:hAnsi="宋体" w:eastAsia="宋体" w:cs="宋体"/>
                <w:kern w:val="0"/>
                <w:sz w:val="22"/>
              </w:rPr>
              <w:t>五、教育支出</w:t>
            </w:r>
          </w:p>
        </w:tc>
        <w:tc>
          <w:tcPr>
            <w:tcW w:w="845" w:type="dxa"/>
            <w:tcBorders>
              <w:top w:val="nil"/>
              <w:left w:val="nil"/>
              <w:bottom w:val="single" w:color="auto" w:sz="4" w:space="0"/>
              <w:right w:val="single" w:color="auto" w:sz="4" w:space="0"/>
            </w:tcBorders>
            <w:shd w:val="clear" w:color="000000" w:fill="FFFFFF"/>
            <w:noWrap/>
            <w:vAlign w:val="center"/>
          </w:tcPr>
          <w:p w14:paraId="5FE6C92C">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8</w:t>
            </w:r>
          </w:p>
        </w:tc>
        <w:tc>
          <w:tcPr>
            <w:tcW w:w="3633" w:type="dxa"/>
            <w:gridSpan w:val="3"/>
            <w:tcBorders>
              <w:top w:val="nil"/>
              <w:left w:val="nil"/>
              <w:bottom w:val="single" w:color="auto" w:sz="4" w:space="0"/>
              <w:right w:val="single" w:color="auto" w:sz="4" w:space="0"/>
            </w:tcBorders>
            <w:shd w:val="clear" w:color="auto" w:fill="auto"/>
            <w:noWrap/>
            <w:vAlign w:val="center"/>
          </w:tcPr>
          <w:p w14:paraId="22EA971B">
            <w:pPr>
              <w:widowControl/>
              <w:jc w:val="right"/>
              <w:rPr>
                <w:rFonts w:ascii="宋体" w:hAnsi="宋体" w:eastAsia="宋体" w:cs="宋体"/>
                <w:b w:val="0"/>
                <w:bCs w:val="0"/>
                <w:kern w:val="0"/>
                <w:sz w:val="22"/>
              </w:rPr>
            </w:pPr>
            <w:r>
              <w:rPr>
                <w:rFonts w:hint="eastAsia" w:ascii="宋体" w:hAnsi="宋体" w:eastAsia="宋体" w:cs="宋体"/>
                <w:b w:val="0"/>
                <w:bCs w:val="0"/>
                <w:kern w:val="0"/>
                <w:sz w:val="22"/>
              </w:rPr>
              <w:t>17.6</w:t>
            </w:r>
            <w:r>
              <w:rPr>
                <w:rFonts w:hint="eastAsia" w:ascii="宋体" w:hAnsi="宋体" w:eastAsia="宋体" w:cs="宋体"/>
                <w:b w:val="0"/>
                <w:bCs w:val="0"/>
                <w:kern w:val="0"/>
                <w:sz w:val="22"/>
                <w:lang w:val="en-US" w:eastAsia="zh-CN"/>
              </w:rPr>
              <w:t>0</w:t>
            </w:r>
            <w:r>
              <w:rPr>
                <w:rFonts w:hint="eastAsia" w:ascii="宋体" w:hAnsi="宋体" w:eastAsia="宋体" w:cs="宋体"/>
                <w:b w:val="0"/>
                <w:bCs w:val="0"/>
                <w:kern w:val="0"/>
                <w:sz w:val="22"/>
              </w:rPr>
              <w:t>　</w:t>
            </w:r>
          </w:p>
        </w:tc>
      </w:tr>
      <w:tr w14:paraId="031F287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D51D0A8">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47AEEDDC">
            <w:pPr>
              <w:widowControl/>
              <w:jc w:val="center"/>
              <w:rPr>
                <w:rFonts w:ascii="宋体" w:hAnsi="宋体" w:eastAsia="宋体" w:cs="宋体"/>
                <w:kern w:val="0"/>
                <w:sz w:val="22"/>
              </w:rPr>
            </w:pPr>
            <w:r>
              <w:rPr>
                <w:rFonts w:hint="eastAsia" w:ascii="宋体" w:hAnsi="宋体" w:eastAsia="宋体" w:cs="宋体"/>
                <w:kern w:val="0"/>
                <w:sz w:val="22"/>
              </w:rPr>
              <w:t>3</w:t>
            </w:r>
          </w:p>
        </w:tc>
        <w:tc>
          <w:tcPr>
            <w:tcW w:w="1230" w:type="dxa"/>
            <w:gridSpan w:val="2"/>
            <w:tcBorders>
              <w:top w:val="nil"/>
              <w:left w:val="nil"/>
              <w:bottom w:val="single" w:color="auto" w:sz="4" w:space="0"/>
              <w:right w:val="single" w:color="auto" w:sz="4" w:space="0"/>
            </w:tcBorders>
            <w:shd w:val="clear" w:color="auto" w:fill="auto"/>
            <w:noWrap/>
            <w:vAlign w:val="center"/>
          </w:tcPr>
          <w:p w14:paraId="77178646">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645B5189">
            <w:pPr>
              <w:widowControl/>
              <w:jc w:val="left"/>
              <w:rPr>
                <w:rFonts w:hint="eastAsia" w:ascii="宋体" w:hAnsi="宋体" w:eastAsia="宋体" w:cs="宋体"/>
                <w:kern w:val="0"/>
                <w:sz w:val="22"/>
                <w:lang w:val="en-US" w:eastAsia="zh-CN"/>
              </w:rPr>
            </w:pPr>
            <w:r>
              <w:rPr>
                <w:rFonts w:hint="eastAsia" w:ascii="宋体" w:hAnsi="宋体" w:eastAsia="宋体" w:cs="宋体"/>
                <w:kern w:val="0"/>
                <w:sz w:val="22"/>
              </w:rPr>
              <w:t>六、科学技术支出</w:t>
            </w:r>
          </w:p>
        </w:tc>
        <w:tc>
          <w:tcPr>
            <w:tcW w:w="845" w:type="dxa"/>
            <w:tcBorders>
              <w:top w:val="nil"/>
              <w:left w:val="nil"/>
              <w:bottom w:val="single" w:color="auto" w:sz="4" w:space="0"/>
              <w:right w:val="single" w:color="auto" w:sz="4" w:space="0"/>
            </w:tcBorders>
            <w:shd w:val="clear" w:color="000000" w:fill="FFFFFF"/>
            <w:noWrap/>
            <w:vAlign w:val="center"/>
          </w:tcPr>
          <w:p w14:paraId="5FAF3C56">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9</w:t>
            </w:r>
          </w:p>
        </w:tc>
        <w:tc>
          <w:tcPr>
            <w:tcW w:w="3633" w:type="dxa"/>
            <w:gridSpan w:val="3"/>
            <w:tcBorders>
              <w:top w:val="nil"/>
              <w:left w:val="nil"/>
              <w:bottom w:val="single" w:color="auto" w:sz="4" w:space="0"/>
              <w:right w:val="single" w:color="auto" w:sz="4" w:space="0"/>
            </w:tcBorders>
            <w:shd w:val="clear" w:color="auto" w:fill="auto"/>
            <w:noWrap/>
            <w:vAlign w:val="center"/>
          </w:tcPr>
          <w:p w14:paraId="234AF001">
            <w:pPr>
              <w:widowControl/>
              <w:jc w:val="right"/>
              <w:rPr>
                <w:rFonts w:ascii="宋体" w:hAnsi="宋体" w:eastAsia="宋体" w:cs="宋体"/>
                <w:b w:val="0"/>
                <w:bCs w:val="0"/>
                <w:kern w:val="0"/>
                <w:sz w:val="22"/>
              </w:rPr>
            </w:pPr>
            <w:r>
              <w:rPr>
                <w:rFonts w:hint="eastAsia" w:ascii="宋体" w:hAnsi="宋体" w:eastAsia="宋体" w:cs="宋体"/>
                <w:b w:val="0"/>
                <w:bCs w:val="0"/>
                <w:kern w:val="0"/>
                <w:sz w:val="22"/>
              </w:rPr>
              <w:t>20</w:t>
            </w:r>
            <w:r>
              <w:rPr>
                <w:rFonts w:hint="eastAsia" w:ascii="宋体" w:hAnsi="宋体" w:eastAsia="宋体" w:cs="宋体"/>
                <w:b w:val="0"/>
                <w:bCs w:val="0"/>
                <w:kern w:val="0"/>
                <w:sz w:val="22"/>
                <w:lang w:val="en-US" w:eastAsia="zh-CN"/>
              </w:rPr>
              <w:t>.00</w:t>
            </w:r>
            <w:r>
              <w:rPr>
                <w:rFonts w:hint="eastAsia" w:ascii="宋体" w:hAnsi="宋体" w:eastAsia="宋体" w:cs="宋体"/>
                <w:b w:val="0"/>
                <w:bCs w:val="0"/>
                <w:kern w:val="0"/>
                <w:sz w:val="22"/>
              </w:rPr>
              <w:t>　</w:t>
            </w:r>
          </w:p>
        </w:tc>
      </w:tr>
      <w:tr w14:paraId="1B88A855">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6831000">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14:paraId="0EAC73A3">
            <w:pPr>
              <w:widowControl/>
              <w:jc w:val="center"/>
              <w:rPr>
                <w:rFonts w:ascii="宋体" w:hAnsi="宋体" w:eastAsia="宋体" w:cs="宋体"/>
                <w:kern w:val="0"/>
                <w:sz w:val="22"/>
              </w:rPr>
            </w:pPr>
            <w:r>
              <w:rPr>
                <w:rFonts w:hint="eastAsia" w:ascii="宋体" w:hAnsi="宋体" w:eastAsia="宋体" w:cs="宋体"/>
                <w:kern w:val="0"/>
                <w:sz w:val="22"/>
              </w:rPr>
              <w:t>4</w:t>
            </w:r>
          </w:p>
        </w:tc>
        <w:tc>
          <w:tcPr>
            <w:tcW w:w="1230" w:type="dxa"/>
            <w:gridSpan w:val="2"/>
            <w:tcBorders>
              <w:top w:val="nil"/>
              <w:left w:val="nil"/>
              <w:bottom w:val="single" w:color="auto" w:sz="4" w:space="0"/>
              <w:right w:val="single" w:color="auto" w:sz="4" w:space="0"/>
            </w:tcBorders>
            <w:shd w:val="clear" w:color="auto" w:fill="auto"/>
            <w:noWrap/>
            <w:vAlign w:val="center"/>
          </w:tcPr>
          <w:p w14:paraId="23B8D3D5">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696C9447">
            <w:pPr>
              <w:widowControl/>
              <w:jc w:val="left"/>
              <w:rPr>
                <w:rFonts w:hint="eastAsia" w:ascii="宋体" w:hAnsi="宋体" w:eastAsia="宋体" w:cs="宋体"/>
                <w:kern w:val="0"/>
                <w:sz w:val="22"/>
              </w:rPr>
            </w:pPr>
            <w:r>
              <w:rPr>
                <w:rFonts w:hint="eastAsia" w:ascii="宋体" w:hAnsi="宋体" w:eastAsia="宋体" w:cs="宋体"/>
                <w:kern w:val="0"/>
                <w:sz w:val="22"/>
              </w:rPr>
              <w:t>八、社会保障和就业支出</w:t>
            </w:r>
          </w:p>
        </w:tc>
        <w:tc>
          <w:tcPr>
            <w:tcW w:w="845" w:type="dxa"/>
            <w:tcBorders>
              <w:top w:val="nil"/>
              <w:left w:val="nil"/>
              <w:bottom w:val="single" w:color="auto" w:sz="4" w:space="0"/>
              <w:right w:val="single" w:color="auto" w:sz="4" w:space="0"/>
            </w:tcBorders>
            <w:shd w:val="clear" w:color="000000" w:fill="FFFFFF"/>
            <w:noWrap/>
            <w:vAlign w:val="center"/>
          </w:tcPr>
          <w:p w14:paraId="3CE6A01B">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w:t>
            </w:r>
          </w:p>
        </w:tc>
        <w:tc>
          <w:tcPr>
            <w:tcW w:w="3633" w:type="dxa"/>
            <w:gridSpan w:val="3"/>
            <w:tcBorders>
              <w:top w:val="nil"/>
              <w:left w:val="nil"/>
              <w:bottom w:val="single" w:color="auto" w:sz="4" w:space="0"/>
              <w:right w:val="single" w:color="auto" w:sz="4" w:space="0"/>
            </w:tcBorders>
            <w:shd w:val="clear" w:color="auto" w:fill="auto"/>
            <w:noWrap/>
            <w:vAlign w:val="center"/>
          </w:tcPr>
          <w:p w14:paraId="306AF160">
            <w:pPr>
              <w:widowControl/>
              <w:jc w:val="right"/>
              <w:rPr>
                <w:rFonts w:ascii="宋体" w:hAnsi="宋体" w:eastAsia="宋体" w:cs="宋体"/>
                <w:b w:val="0"/>
                <w:bCs w:val="0"/>
                <w:kern w:val="0"/>
                <w:sz w:val="22"/>
              </w:rPr>
            </w:pPr>
            <w:r>
              <w:rPr>
                <w:rFonts w:hint="eastAsia" w:ascii="宋体" w:hAnsi="宋体" w:eastAsia="宋体" w:cs="宋体"/>
                <w:b w:val="0"/>
                <w:bCs w:val="0"/>
                <w:kern w:val="0"/>
                <w:sz w:val="22"/>
              </w:rPr>
              <w:t>215.75　</w:t>
            </w:r>
          </w:p>
        </w:tc>
      </w:tr>
      <w:tr w14:paraId="295ABBA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F802DF7">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14:paraId="2C72602B">
            <w:pPr>
              <w:widowControl/>
              <w:jc w:val="center"/>
              <w:rPr>
                <w:rFonts w:ascii="宋体" w:hAnsi="宋体" w:eastAsia="宋体" w:cs="宋体"/>
                <w:kern w:val="0"/>
                <w:sz w:val="22"/>
              </w:rPr>
            </w:pPr>
            <w:r>
              <w:rPr>
                <w:rFonts w:hint="eastAsia" w:ascii="宋体" w:hAnsi="宋体" w:eastAsia="宋体" w:cs="宋体"/>
                <w:kern w:val="0"/>
                <w:sz w:val="22"/>
              </w:rPr>
              <w:t>5</w:t>
            </w:r>
          </w:p>
        </w:tc>
        <w:tc>
          <w:tcPr>
            <w:tcW w:w="1230" w:type="dxa"/>
            <w:gridSpan w:val="2"/>
            <w:tcBorders>
              <w:top w:val="nil"/>
              <w:left w:val="nil"/>
              <w:bottom w:val="single" w:color="auto" w:sz="4" w:space="0"/>
              <w:right w:val="single" w:color="auto" w:sz="4" w:space="0"/>
            </w:tcBorders>
            <w:shd w:val="clear" w:color="auto" w:fill="auto"/>
            <w:noWrap/>
            <w:vAlign w:val="center"/>
          </w:tcPr>
          <w:p w14:paraId="5FE6B03C">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75D0B634">
            <w:pPr>
              <w:widowControl/>
              <w:jc w:val="left"/>
              <w:rPr>
                <w:rFonts w:hint="eastAsia" w:ascii="宋体" w:hAnsi="宋体" w:eastAsia="宋体" w:cs="宋体"/>
                <w:kern w:val="0"/>
                <w:sz w:val="22"/>
              </w:rPr>
            </w:pPr>
            <w:r>
              <w:rPr>
                <w:rFonts w:hint="eastAsia" w:ascii="宋体" w:hAnsi="宋体" w:eastAsia="宋体" w:cs="宋体"/>
                <w:kern w:val="0"/>
                <w:sz w:val="22"/>
              </w:rPr>
              <w:t>九、卫生健康支出</w:t>
            </w:r>
          </w:p>
        </w:tc>
        <w:tc>
          <w:tcPr>
            <w:tcW w:w="845" w:type="dxa"/>
            <w:tcBorders>
              <w:top w:val="nil"/>
              <w:left w:val="nil"/>
              <w:bottom w:val="single" w:color="auto" w:sz="4" w:space="0"/>
              <w:right w:val="single" w:color="auto" w:sz="4" w:space="0"/>
            </w:tcBorders>
            <w:shd w:val="clear" w:color="000000" w:fill="FFFFFF"/>
            <w:noWrap/>
            <w:vAlign w:val="center"/>
          </w:tcPr>
          <w:p w14:paraId="24BF574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21</w:t>
            </w:r>
          </w:p>
        </w:tc>
        <w:tc>
          <w:tcPr>
            <w:tcW w:w="3633" w:type="dxa"/>
            <w:gridSpan w:val="3"/>
            <w:tcBorders>
              <w:top w:val="nil"/>
              <w:left w:val="nil"/>
              <w:bottom w:val="single" w:color="auto" w:sz="4" w:space="0"/>
              <w:right w:val="single" w:color="auto" w:sz="4" w:space="0"/>
            </w:tcBorders>
            <w:shd w:val="clear" w:color="auto" w:fill="auto"/>
            <w:noWrap/>
            <w:vAlign w:val="center"/>
          </w:tcPr>
          <w:p w14:paraId="3C0ACA55">
            <w:pPr>
              <w:widowControl/>
              <w:jc w:val="right"/>
              <w:rPr>
                <w:rFonts w:ascii="宋体" w:hAnsi="宋体" w:eastAsia="宋体" w:cs="宋体"/>
                <w:b w:val="0"/>
                <w:bCs w:val="0"/>
                <w:kern w:val="0"/>
                <w:sz w:val="22"/>
              </w:rPr>
            </w:pPr>
            <w:r>
              <w:rPr>
                <w:rFonts w:hint="eastAsia" w:ascii="宋体" w:hAnsi="宋体" w:eastAsia="宋体" w:cs="宋体"/>
                <w:b w:val="0"/>
                <w:bCs w:val="0"/>
                <w:kern w:val="0"/>
                <w:sz w:val="22"/>
              </w:rPr>
              <w:t>52.45　</w:t>
            </w:r>
          </w:p>
        </w:tc>
      </w:tr>
      <w:tr w14:paraId="349A775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1292A91">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14:paraId="7F2C201F">
            <w:pPr>
              <w:widowControl/>
              <w:jc w:val="center"/>
              <w:rPr>
                <w:rFonts w:ascii="宋体" w:hAnsi="宋体" w:eastAsia="宋体" w:cs="宋体"/>
                <w:kern w:val="0"/>
                <w:sz w:val="22"/>
              </w:rPr>
            </w:pPr>
            <w:r>
              <w:rPr>
                <w:rFonts w:hint="eastAsia" w:ascii="宋体" w:hAnsi="宋体" w:eastAsia="宋体" w:cs="宋体"/>
                <w:kern w:val="0"/>
                <w:sz w:val="22"/>
              </w:rPr>
              <w:t>6</w:t>
            </w:r>
          </w:p>
        </w:tc>
        <w:tc>
          <w:tcPr>
            <w:tcW w:w="1230" w:type="dxa"/>
            <w:gridSpan w:val="2"/>
            <w:tcBorders>
              <w:top w:val="nil"/>
              <w:left w:val="nil"/>
              <w:bottom w:val="single" w:color="auto" w:sz="4" w:space="0"/>
              <w:right w:val="single" w:color="auto" w:sz="4" w:space="0"/>
            </w:tcBorders>
            <w:shd w:val="clear" w:color="auto" w:fill="auto"/>
            <w:noWrap/>
            <w:vAlign w:val="center"/>
          </w:tcPr>
          <w:p w14:paraId="38C7DF07">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D8AD8F9">
            <w:pPr>
              <w:widowControl/>
              <w:jc w:val="left"/>
              <w:rPr>
                <w:rFonts w:hint="eastAsia" w:ascii="宋体" w:hAnsi="宋体" w:eastAsia="宋体" w:cs="宋体"/>
                <w:kern w:val="0"/>
                <w:sz w:val="22"/>
              </w:rPr>
            </w:pPr>
            <w:r>
              <w:rPr>
                <w:rFonts w:hint="eastAsia" w:ascii="宋体" w:hAnsi="宋体" w:eastAsia="宋体" w:cs="宋体"/>
                <w:kern w:val="0"/>
                <w:sz w:val="22"/>
              </w:rPr>
              <w:t>十、节能环保支出</w:t>
            </w:r>
          </w:p>
        </w:tc>
        <w:tc>
          <w:tcPr>
            <w:tcW w:w="845" w:type="dxa"/>
            <w:tcBorders>
              <w:top w:val="nil"/>
              <w:left w:val="nil"/>
              <w:bottom w:val="single" w:color="auto" w:sz="4" w:space="0"/>
              <w:right w:val="single" w:color="auto" w:sz="4" w:space="0"/>
            </w:tcBorders>
            <w:shd w:val="clear" w:color="000000" w:fill="FFFFFF"/>
            <w:noWrap/>
            <w:vAlign w:val="center"/>
          </w:tcPr>
          <w:p w14:paraId="679061A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22</w:t>
            </w:r>
          </w:p>
        </w:tc>
        <w:tc>
          <w:tcPr>
            <w:tcW w:w="3633" w:type="dxa"/>
            <w:gridSpan w:val="3"/>
            <w:tcBorders>
              <w:top w:val="nil"/>
              <w:left w:val="nil"/>
              <w:bottom w:val="single" w:color="auto" w:sz="4" w:space="0"/>
              <w:right w:val="single" w:color="auto" w:sz="4" w:space="0"/>
            </w:tcBorders>
            <w:shd w:val="clear" w:color="auto" w:fill="auto"/>
            <w:noWrap/>
            <w:vAlign w:val="center"/>
          </w:tcPr>
          <w:p w14:paraId="5BDCB90D">
            <w:pPr>
              <w:widowControl/>
              <w:jc w:val="right"/>
              <w:rPr>
                <w:rFonts w:ascii="宋体" w:hAnsi="宋体" w:eastAsia="宋体" w:cs="宋体"/>
                <w:b w:val="0"/>
                <w:bCs w:val="0"/>
                <w:kern w:val="0"/>
                <w:sz w:val="22"/>
              </w:rPr>
            </w:pPr>
            <w:r>
              <w:rPr>
                <w:rFonts w:hint="eastAsia" w:ascii="宋体" w:hAnsi="宋体" w:eastAsia="宋体" w:cs="宋体"/>
                <w:b w:val="0"/>
                <w:bCs w:val="0"/>
                <w:kern w:val="0"/>
                <w:sz w:val="22"/>
              </w:rPr>
              <w:t>1495.54　</w:t>
            </w:r>
          </w:p>
        </w:tc>
      </w:tr>
      <w:tr w14:paraId="726ED7C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E41A285">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14:paraId="3DF236DD">
            <w:pPr>
              <w:widowControl/>
              <w:jc w:val="center"/>
              <w:rPr>
                <w:rFonts w:ascii="宋体" w:hAnsi="宋体" w:eastAsia="宋体" w:cs="宋体"/>
                <w:kern w:val="0"/>
                <w:sz w:val="22"/>
              </w:rPr>
            </w:pPr>
            <w:r>
              <w:rPr>
                <w:rFonts w:hint="eastAsia" w:ascii="宋体" w:hAnsi="宋体" w:eastAsia="宋体" w:cs="宋体"/>
                <w:kern w:val="0"/>
                <w:sz w:val="22"/>
              </w:rPr>
              <w:t>7</w:t>
            </w:r>
          </w:p>
        </w:tc>
        <w:tc>
          <w:tcPr>
            <w:tcW w:w="1230" w:type="dxa"/>
            <w:gridSpan w:val="2"/>
            <w:tcBorders>
              <w:top w:val="nil"/>
              <w:left w:val="nil"/>
              <w:bottom w:val="single" w:color="auto" w:sz="4" w:space="0"/>
              <w:right w:val="single" w:color="auto" w:sz="4" w:space="0"/>
            </w:tcBorders>
            <w:shd w:val="clear" w:color="auto" w:fill="auto"/>
            <w:noWrap/>
            <w:vAlign w:val="center"/>
          </w:tcPr>
          <w:p w14:paraId="61080A8E">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3F6CC48E">
            <w:pPr>
              <w:widowControl/>
              <w:jc w:val="left"/>
              <w:rPr>
                <w:rFonts w:hint="eastAsia" w:ascii="宋体" w:hAnsi="宋体" w:eastAsia="宋体" w:cs="宋体"/>
                <w:kern w:val="0"/>
                <w:sz w:val="22"/>
              </w:rPr>
            </w:pPr>
            <w:r>
              <w:rPr>
                <w:rFonts w:hint="eastAsia" w:ascii="宋体" w:hAnsi="宋体" w:eastAsia="宋体" w:cs="宋体"/>
                <w:kern w:val="0"/>
                <w:sz w:val="22"/>
              </w:rPr>
              <w:t>十一、城乡社区支出</w:t>
            </w:r>
          </w:p>
        </w:tc>
        <w:tc>
          <w:tcPr>
            <w:tcW w:w="845" w:type="dxa"/>
            <w:tcBorders>
              <w:top w:val="nil"/>
              <w:left w:val="nil"/>
              <w:bottom w:val="single" w:color="auto" w:sz="4" w:space="0"/>
              <w:right w:val="single" w:color="auto" w:sz="4" w:space="0"/>
            </w:tcBorders>
            <w:shd w:val="clear" w:color="000000" w:fill="FFFFFF"/>
            <w:noWrap/>
            <w:vAlign w:val="center"/>
          </w:tcPr>
          <w:p w14:paraId="1C1F8CCD">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3</w:t>
            </w:r>
          </w:p>
        </w:tc>
        <w:tc>
          <w:tcPr>
            <w:tcW w:w="3633" w:type="dxa"/>
            <w:gridSpan w:val="3"/>
            <w:tcBorders>
              <w:top w:val="nil"/>
              <w:left w:val="nil"/>
              <w:bottom w:val="single" w:color="auto" w:sz="4" w:space="0"/>
              <w:right w:val="single" w:color="auto" w:sz="4" w:space="0"/>
            </w:tcBorders>
            <w:shd w:val="clear" w:color="auto" w:fill="auto"/>
            <w:noWrap/>
            <w:vAlign w:val="center"/>
          </w:tcPr>
          <w:p w14:paraId="02365007">
            <w:pPr>
              <w:widowControl/>
              <w:jc w:val="right"/>
              <w:rPr>
                <w:rFonts w:ascii="宋体" w:hAnsi="宋体" w:eastAsia="宋体" w:cs="宋体"/>
                <w:b w:val="0"/>
                <w:bCs w:val="0"/>
                <w:kern w:val="0"/>
                <w:sz w:val="22"/>
              </w:rPr>
            </w:pPr>
            <w:r>
              <w:rPr>
                <w:rFonts w:hint="eastAsia" w:ascii="宋体" w:hAnsi="宋体" w:eastAsia="宋体" w:cs="宋体"/>
                <w:b w:val="0"/>
                <w:bCs w:val="0"/>
                <w:kern w:val="0"/>
                <w:sz w:val="22"/>
              </w:rPr>
              <w:t>10.16　</w:t>
            </w:r>
          </w:p>
        </w:tc>
      </w:tr>
      <w:tr w14:paraId="61A0B2C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121FDFF">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14:paraId="51DF16B1">
            <w:pPr>
              <w:widowControl/>
              <w:jc w:val="center"/>
              <w:rPr>
                <w:rFonts w:ascii="宋体" w:hAnsi="宋体" w:eastAsia="宋体" w:cs="宋体"/>
                <w:kern w:val="0"/>
                <w:sz w:val="22"/>
              </w:rPr>
            </w:pPr>
            <w:r>
              <w:rPr>
                <w:rFonts w:hint="eastAsia" w:ascii="宋体" w:hAnsi="宋体" w:eastAsia="宋体" w:cs="宋体"/>
                <w:kern w:val="0"/>
                <w:sz w:val="22"/>
              </w:rPr>
              <w:t>8</w:t>
            </w:r>
          </w:p>
        </w:tc>
        <w:tc>
          <w:tcPr>
            <w:tcW w:w="1230" w:type="dxa"/>
            <w:gridSpan w:val="2"/>
            <w:tcBorders>
              <w:top w:val="nil"/>
              <w:left w:val="nil"/>
              <w:bottom w:val="single" w:color="auto" w:sz="4" w:space="0"/>
              <w:right w:val="single" w:color="auto" w:sz="4" w:space="0"/>
            </w:tcBorders>
            <w:shd w:val="clear" w:color="auto" w:fill="auto"/>
            <w:noWrap/>
            <w:vAlign w:val="center"/>
          </w:tcPr>
          <w:p w14:paraId="0816642A">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77A6716E">
            <w:pPr>
              <w:widowControl/>
              <w:jc w:val="left"/>
              <w:rPr>
                <w:rFonts w:hint="eastAsia" w:ascii="宋体" w:hAnsi="宋体" w:eastAsia="宋体" w:cs="宋体"/>
                <w:kern w:val="0"/>
                <w:sz w:val="22"/>
              </w:rPr>
            </w:pPr>
            <w:r>
              <w:rPr>
                <w:rFonts w:hint="eastAsia" w:ascii="宋体" w:hAnsi="宋体" w:eastAsia="宋体" w:cs="宋体"/>
                <w:kern w:val="0"/>
                <w:sz w:val="22"/>
              </w:rPr>
              <w:t>十二、农林水支出</w:t>
            </w:r>
          </w:p>
        </w:tc>
        <w:tc>
          <w:tcPr>
            <w:tcW w:w="845" w:type="dxa"/>
            <w:tcBorders>
              <w:top w:val="nil"/>
              <w:left w:val="nil"/>
              <w:bottom w:val="single" w:color="auto" w:sz="4" w:space="0"/>
              <w:right w:val="single" w:color="auto" w:sz="4" w:space="0"/>
            </w:tcBorders>
            <w:shd w:val="clear" w:color="000000" w:fill="FFFFFF"/>
            <w:noWrap/>
            <w:vAlign w:val="center"/>
          </w:tcPr>
          <w:p w14:paraId="6CF14C9F">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4</w:t>
            </w:r>
          </w:p>
        </w:tc>
        <w:tc>
          <w:tcPr>
            <w:tcW w:w="3633" w:type="dxa"/>
            <w:gridSpan w:val="3"/>
            <w:tcBorders>
              <w:top w:val="nil"/>
              <w:left w:val="nil"/>
              <w:bottom w:val="single" w:color="auto" w:sz="4" w:space="0"/>
              <w:right w:val="single" w:color="auto" w:sz="4" w:space="0"/>
            </w:tcBorders>
            <w:shd w:val="clear" w:color="auto" w:fill="auto"/>
            <w:noWrap/>
            <w:vAlign w:val="center"/>
          </w:tcPr>
          <w:p w14:paraId="281907A0">
            <w:pPr>
              <w:widowControl/>
              <w:jc w:val="right"/>
              <w:rPr>
                <w:rFonts w:ascii="宋体" w:hAnsi="宋体" w:eastAsia="宋体" w:cs="宋体"/>
                <w:b w:val="0"/>
                <w:bCs w:val="0"/>
                <w:kern w:val="0"/>
                <w:sz w:val="22"/>
              </w:rPr>
            </w:pPr>
            <w:r>
              <w:rPr>
                <w:rFonts w:hint="eastAsia" w:ascii="宋体" w:hAnsi="宋体" w:eastAsia="宋体" w:cs="宋体"/>
                <w:b w:val="0"/>
                <w:bCs w:val="0"/>
                <w:kern w:val="0"/>
                <w:sz w:val="22"/>
              </w:rPr>
              <w:t>　29524.03</w:t>
            </w:r>
          </w:p>
        </w:tc>
      </w:tr>
      <w:tr w14:paraId="1799A18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4546487">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9" w:type="dxa"/>
            <w:tcBorders>
              <w:top w:val="nil"/>
              <w:left w:val="nil"/>
              <w:bottom w:val="single" w:color="auto" w:sz="4" w:space="0"/>
              <w:right w:val="single" w:color="auto" w:sz="4" w:space="0"/>
            </w:tcBorders>
            <w:shd w:val="clear" w:color="000000" w:fill="FFFFFF"/>
            <w:noWrap/>
            <w:vAlign w:val="center"/>
          </w:tcPr>
          <w:p w14:paraId="13452F2A">
            <w:pPr>
              <w:widowControl/>
              <w:jc w:val="center"/>
              <w:rPr>
                <w:rFonts w:ascii="宋体" w:hAnsi="宋体" w:eastAsia="宋体" w:cs="宋体"/>
                <w:kern w:val="0"/>
                <w:sz w:val="22"/>
              </w:rPr>
            </w:pPr>
            <w:r>
              <w:rPr>
                <w:rFonts w:hint="eastAsia" w:ascii="宋体" w:hAnsi="宋体" w:eastAsia="宋体" w:cs="宋体"/>
                <w:kern w:val="0"/>
                <w:sz w:val="22"/>
              </w:rPr>
              <w:t>9</w:t>
            </w:r>
          </w:p>
        </w:tc>
        <w:tc>
          <w:tcPr>
            <w:tcW w:w="1230" w:type="dxa"/>
            <w:gridSpan w:val="2"/>
            <w:tcBorders>
              <w:top w:val="nil"/>
              <w:left w:val="nil"/>
              <w:bottom w:val="single" w:color="auto" w:sz="4" w:space="0"/>
              <w:right w:val="single" w:color="auto" w:sz="4" w:space="0"/>
            </w:tcBorders>
            <w:shd w:val="clear" w:color="auto" w:fill="auto"/>
            <w:noWrap/>
            <w:vAlign w:val="center"/>
          </w:tcPr>
          <w:p w14:paraId="2D78E8C4">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3A700BBF">
            <w:pPr>
              <w:widowControl/>
              <w:jc w:val="left"/>
              <w:rPr>
                <w:rFonts w:hint="eastAsia" w:ascii="宋体" w:hAnsi="宋体" w:eastAsia="宋体" w:cs="宋体"/>
                <w:kern w:val="0"/>
                <w:sz w:val="22"/>
              </w:rPr>
            </w:pPr>
            <w:r>
              <w:rPr>
                <w:rFonts w:hint="eastAsia" w:ascii="宋体" w:hAnsi="宋体" w:eastAsia="宋体" w:cs="宋体"/>
                <w:kern w:val="0"/>
                <w:sz w:val="22"/>
              </w:rPr>
              <w:t>十五、商业服务业等支出　</w:t>
            </w:r>
          </w:p>
        </w:tc>
        <w:tc>
          <w:tcPr>
            <w:tcW w:w="845" w:type="dxa"/>
            <w:tcBorders>
              <w:top w:val="nil"/>
              <w:left w:val="nil"/>
              <w:bottom w:val="single" w:color="auto" w:sz="4" w:space="0"/>
              <w:right w:val="single" w:color="auto" w:sz="4" w:space="0"/>
            </w:tcBorders>
            <w:shd w:val="clear" w:color="000000" w:fill="FFFFFF"/>
            <w:noWrap/>
            <w:vAlign w:val="center"/>
          </w:tcPr>
          <w:p w14:paraId="2B3B5EA4">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5</w:t>
            </w:r>
          </w:p>
        </w:tc>
        <w:tc>
          <w:tcPr>
            <w:tcW w:w="3633" w:type="dxa"/>
            <w:gridSpan w:val="3"/>
            <w:tcBorders>
              <w:top w:val="nil"/>
              <w:left w:val="nil"/>
              <w:bottom w:val="single" w:color="auto" w:sz="4" w:space="0"/>
              <w:right w:val="single" w:color="auto" w:sz="4" w:space="0"/>
            </w:tcBorders>
            <w:shd w:val="clear" w:color="auto" w:fill="auto"/>
            <w:noWrap/>
            <w:vAlign w:val="center"/>
          </w:tcPr>
          <w:p w14:paraId="15E56155">
            <w:pPr>
              <w:widowControl/>
              <w:jc w:val="right"/>
              <w:rPr>
                <w:rFonts w:hint="default" w:ascii="宋体" w:hAnsi="宋体" w:eastAsia="宋体" w:cs="宋体"/>
                <w:b w:val="0"/>
                <w:bCs w:val="0"/>
                <w:kern w:val="0"/>
                <w:sz w:val="22"/>
                <w:lang w:val="en-US" w:eastAsia="zh-CN"/>
              </w:rPr>
            </w:pPr>
            <w:r>
              <w:rPr>
                <w:rFonts w:hint="eastAsia" w:ascii="宋体" w:hAnsi="宋体" w:eastAsia="宋体" w:cs="宋体"/>
                <w:b w:val="0"/>
                <w:bCs w:val="0"/>
                <w:kern w:val="0"/>
                <w:sz w:val="22"/>
              </w:rPr>
              <w:t>　5</w:t>
            </w:r>
            <w:r>
              <w:rPr>
                <w:rFonts w:hint="eastAsia" w:ascii="宋体" w:hAnsi="宋体" w:eastAsia="宋体" w:cs="宋体"/>
                <w:b w:val="0"/>
                <w:bCs w:val="0"/>
                <w:kern w:val="0"/>
                <w:sz w:val="22"/>
                <w:lang w:val="en-US" w:eastAsia="zh-CN"/>
              </w:rPr>
              <w:t>.00</w:t>
            </w:r>
          </w:p>
        </w:tc>
      </w:tr>
      <w:tr w14:paraId="2E1BA7E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5EAEE2C">
            <w:pPr>
              <w:widowControl/>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5FBD01C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10</w:t>
            </w:r>
          </w:p>
        </w:tc>
        <w:tc>
          <w:tcPr>
            <w:tcW w:w="1230" w:type="dxa"/>
            <w:gridSpan w:val="2"/>
            <w:tcBorders>
              <w:top w:val="nil"/>
              <w:left w:val="nil"/>
              <w:bottom w:val="single" w:color="auto" w:sz="4" w:space="0"/>
              <w:right w:val="single" w:color="auto" w:sz="4" w:space="0"/>
            </w:tcBorders>
            <w:shd w:val="clear" w:color="auto" w:fill="auto"/>
            <w:noWrap/>
            <w:vAlign w:val="center"/>
          </w:tcPr>
          <w:p w14:paraId="5E670FFE">
            <w:pPr>
              <w:widowControl/>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08144AA1">
            <w:pPr>
              <w:widowControl/>
              <w:jc w:val="left"/>
              <w:rPr>
                <w:rFonts w:hint="eastAsia" w:ascii="宋体" w:hAnsi="宋体" w:eastAsia="宋体" w:cs="宋体"/>
                <w:kern w:val="0"/>
                <w:sz w:val="22"/>
              </w:rPr>
            </w:pPr>
            <w:r>
              <w:rPr>
                <w:rFonts w:hint="eastAsia" w:ascii="宋体" w:hAnsi="宋体" w:eastAsia="宋体" w:cs="宋体"/>
                <w:kern w:val="0"/>
                <w:sz w:val="22"/>
              </w:rPr>
              <w:t>十六、金融支出</w:t>
            </w:r>
          </w:p>
        </w:tc>
        <w:tc>
          <w:tcPr>
            <w:tcW w:w="845" w:type="dxa"/>
            <w:tcBorders>
              <w:top w:val="nil"/>
              <w:left w:val="nil"/>
              <w:bottom w:val="single" w:color="auto" w:sz="4" w:space="0"/>
              <w:right w:val="single" w:color="auto" w:sz="4" w:space="0"/>
            </w:tcBorders>
            <w:shd w:val="clear" w:color="000000" w:fill="FFFFFF"/>
            <w:noWrap/>
            <w:vAlign w:val="center"/>
          </w:tcPr>
          <w:p w14:paraId="0BCD148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26</w:t>
            </w:r>
          </w:p>
        </w:tc>
        <w:tc>
          <w:tcPr>
            <w:tcW w:w="3633" w:type="dxa"/>
            <w:gridSpan w:val="3"/>
            <w:tcBorders>
              <w:top w:val="nil"/>
              <w:left w:val="nil"/>
              <w:bottom w:val="single" w:color="auto" w:sz="4" w:space="0"/>
              <w:right w:val="single" w:color="auto" w:sz="4" w:space="0"/>
            </w:tcBorders>
            <w:shd w:val="clear" w:color="auto" w:fill="auto"/>
            <w:noWrap/>
            <w:vAlign w:val="center"/>
          </w:tcPr>
          <w:p w14:paraId="69D8920E">
            <w:pPr>
              <w:widowControl/>
              <w:jc w:val="right"/>
              <w:rPr>
                <w:rFonts w:hint="default" w:ascii="宋体" w:hAnsi="宋体" w:eastAsia="宋体" w:cs="宋体"/>
                <w:b w:val="0"/>
                <w:bCs w:val="0"/>
                <w:kern w:val="0"/>
                <w:sz w:val="22"/>
                <w:lang w:val="en-US" w:eastAsia="zh-CN"/>
              </w:rPr>
            </w:pPr>
            <w:r>
              <w:rPr>
                <w:rFonts w:hint="eastAsia" w:ascii="宋体" w:hAnsi="宋体" w:eastAsia="宋体" w:cs="宋体"/>
                <w:b w:val="0"/>
                <w:bCs w:val="0"/>
                <w:kern w:val="0"/>
                <w:sz w:val="22"/>
              </w:rPr>
              <w:t>60</w:t>
            </w:r>
            <w:r>
              <w:rPr>
                <w:rFonts w:hint="eastAsia" w:ascii="宋体" w:hAnsi="宋体" w:eastAsia="宋体" w:cs="宋体"/>
                <w:b w:val="0"/>
                <w:bCs w:val="0"/>
                <w:kern w:val="0"/>
                <w:sz w:val="22"/>
                <w:lang w:val="en-US" w:eastAsia="zh-CN"/>
              </w:rPr>
              <w:t>.00</w:t>
            </w:r>
          </w:p>
        </w:tc>
      </w:tr>
      <w:tr w14:paraId="75B953A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174E51E">
            <w:pPr>
              <w:widowControl/>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5707EBF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w:t>
            </w:r>
          </w:p>
        </w:tc>
        <w:tc>
          <w:tcPr>
            <w:tcW w:w="1230" w:type="dxa"/>
            <w:gridSpan w:val="2"/>
            <w:tcBorders>
              <w:top w:val="nil"/>
              <w:left w:val="nil"/>
              <w:bottom w:val="single" w:color="auto" w:sz="4" w:space="0"/>
              <w:right w:val="single" w:color="auto" w:sz="4" w:space="0"/>
            </w:tcBorders>
            <w:shd w:val="clear" w:color="auto" w:fill="auto"/>
            <w:noWrap/>
            <w:vAlign w:val="center"/>
          </w:tcPr>
          <w:p w14:paraId="3BAAA6AA">
            <w:pPr>
              <w:widowControl/>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65F2D046">
            <w:pPr>
              <w:widowControl/>
              <w:jc w:val="left"/>
              <w:rPr>
                <w:rFonts w:hint="eastAsia" w:ascii="宋体" w:hAnsi="宋体" w:eastAsia="宋体" w:cs="宋体"/>
                <w:kern w:val="0"/>
                <w:sz w:val="22"/>
              </w:rPr>
            </w:pPr>
            <w:r>
              <w:rPr>
                <w:rFonts w:hint="eastAsia" w:ascii="宋体" w:hAnsi="宋体" w:eastAsia="宋体" w:cs="宋体"/>
                <w:kern w:val="0"/>
                <w:sz w:val="22"/>
              </w:rPr>
              <w:t>十九、住房保障支出</w:t>
            </w:r>
          </w:p>
        </w:tc>
        <w:tc>
          <w:tcPr>
            <w:tcW w:w="845" w:type="dxa"/>
            <w:tcBorders>
              <w:top w:val="nil"/>
              <w:left w:val="nil"/>
              <w:bottom w:val="single" w:color="auto" w:sz="4" w:space="0"/>
              <w:right w:val="single" w:color="auto" w:sz="4" w:space="0"/>
            </w:tcBorders>
            <w:shd w:val="clear" w:color="000000" w:fill="FFFFFF"/>
            <w:noWrap/>
            <w:vAlign w:val="center"/>
          </w:tcPr>
          <w:p w14:paraId="720BAE8A">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27</w:t>
            </w:r>
          </w:p>
        </w:tc>
        <w:tc>
          <w:tcPr>
            <w:tcW w:w="3633" w:type="dxa"/>
            <w:gridSpan w:val="3"/>
            <w:tcBorders>
              <w:top w:val="nil"/>
              <w:left w:val="nil"/>
              <w:bottom w:val="single" w:color="auto" w:sz="4" w:space="0"/>
              <w:right w:val="single" w:color="auto" w:sz="4" w:space="0"/>
            </w:tcBorders>
            <w:shd w:val="clear" w:color="auto" w:fill="auto"/>
            <w:noWrap/>
            <w:vAlign w:val="center"/>
          </w:tcPr>
          <w:p w14:paraId="21AC9C20">
            <w:pPr>
              <w:widowControl/>
              <w:jc w:val="right"/>
              <w:rPr>
                <w:rFonts w:hint="eastAsia" w:ascii="宋体" w:hAnsi="宋体" w:eastAsia="宋体" w:cs="宋体"/>
                <w:b w:val="0"/>
                <w:bCs w:val="0"/>
                <w:kern w:val="0"/>
                <w:sz w:val="22"/>
              </w:rPr>
            </w:pPr>
            <w:r>
              <w:rPr>
                <w:rFonts w:hint="eastAsia" w:ascii="宋体" w:hAnsi="宋体" w:eastAsia="宋体" w:cs="宋体"/>
                <w:b w:val="0"/>
                <w:bCs w:val="0"/>
                <w:kern w:val="0"/>
                <w:sz w:val="22"/>
              </w:rPr>
              <w:t>43.19</w:t>
            </w:r>
          </w:p>
        </w:tc>
      </w:tr>
      <w:tr w14:paraId="2513296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26585E7">
            <w:pPr>
              <w:widowControl/>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0F1E3FE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12</w:t>
            </w:r>
          </w:p>
        </w:tc>
        <w:tc>
          <w:tcPr>
            <w:tcW w:w="1230" w:type="dxa"/>
            <w:gridSpan w:val="2"/>
            <w:tcBorders>
              <w:top w:val="nil"/>
              <w:left w:val="nil"/>
              <w:bottom w:val="single" w:color="auto" w:sz="4" w:space="0"/>
              <w:right w:val="single" w:color="auto" w:sz="4" w:space="0"/>
            </w:tcBorders>
            <w:shd w:val="clear" w:color="auto" w:fill="auto"/>
            <w:noWrap/>
            <w:vAlign w:val="center"/>
          </w:tcPr>
          <w:p w14:paraId="152EF4E5">
            <w:pPr>
              <w:widowControl/>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3411AC45">
            <w:pPr>
              <w:widowControl/>
              <w:jc w:val="left"/>
              <w:rPr>
                <w:rFonts w:hint="eastAsia" w:ascii="宋体" w:hAnsi="宋体" w:eastAsia="宋体" w:cs="宋体"/>
                <w:kern w:val="0"/>
                <w:sz w:val="22"/>
              </w:rPr>
            </w:pPr>
            <w:r>
              <w:rPr>
                <w:rFonts w:hint="eastAsia" w:ascii="宋体" w:hAnsi="宋体" w:eastAsia="宋体" w:cs="宋体"/>
                <w:kern w:val="0"/>
                <w:sz w:val="22"/>
              </w:rPr>
              <w:t>二十、粮油物资储备支出</w:t>
            </w:r>
          </w:p>
        </w:tc>
        <w:tc>
          <w:tcPr>
            <w:tcW w:w="845" w:type="dxa"/>
            <w:tcBorders>
              <w:top w:val="nil"/>
              <w:left w:val="nil"/>
              <w:bottom w:val="single" w:color="auto" w:sz="4" w:space="0"/>
              <w:right w:val="single" w:color="auto" w:sz="4" w:space="0"/>
            </w:tcBorders>
            <w:shd w:val="clear" w:color="000000" w:fill="FFFFFF"/>
            <w:noWrap/>
            <w:vAlign w:val="center"/>
          </w:tcPr>
          <w:p w14:paraId="7A4E131A">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28</w:t>
            </w:r>
          </w:p>
        </w:tc>
        <w:tc>
          <w:tcPr>
            <w:tcW w:w="3633" w:type="dxa"/>
            <w:gridSpan w:val="3"/>
            <w:tcBorders>
              <w:top w:val="nil"/>
              <w:left w:val="nil"/>
              <w:bottom w:val="single" w:color="auto" w:sz="4" w:space="0"/>
              <w:right w:val="single" w:color="auto" w:sz="4" w:space="0"/>
            </w:tcBorders>
            <w:shd w:val="clear" w:color="auto" w:fill="auto"/>
            <w:noWrap/>
            <w:vAlign w:val="center"/>
          </w:tcPr>
          <w:p w14:paraId="2A9F3FCD">
            <w:pPr>
              <w:widowControl/>
              <w:jc w:val="right"/>
              <w:rPr>
                <w:rFonts w:hint="eastAsia" w:ascii="宋体" w:hAnsi="宋体" w:eastAsia="宋体" w:cs="宋体"/>
                <w:b w:val="0"/>
                <w:bCs w:val="0"/>
                <w:kern w:val="0"/>
                <w:sz w:val="22"/>
              </w:rPr>
            </w:pPr>
            <w:r>
              <w:rPr>
                <w:rFonts w:hint="eastAsia" w:ascii="宋体" w:hAnsi="宋体" w:eastAsia="宋体" w:cs="宋体"/>
                <w:b w:val="0"/>
                <w:bCs w:val="0"/>
                <w:kern w:val="0"/>
                <w:sz w:val="22"/>
              </w:rPr>
              <w:t>409.75</w:t>
            </w:r>
          </w:p>
        </w:tc>
      </w:tr>
      <w:tr w14:paraId="525C777C">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03787BE">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14:paraId="5982DE7D">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3</w:t>
            </w:r>
          </w:p>
        </w:tc>
        <w:tc>
          <w:tcPr>
            <w:tcW w:w="1230" w:type="dxa"/>
            <w:gridSpan w:val="2"/>
            <w:tcBorders>
              <w:top w:val="nil"/>
              <w:left w:val="nil"/>
              <w:bottom w:val="single" w:color="auto" w:sz="4" w:space="0"/>
              <w:right w:val="single" w:color="auto" w:sz="4" w:space="0"/>
            </w:tcBorders>
            <w:shd w:val="clear" w:color="auto" w:fill="auto"/>
            <w:noWrap/>
            <w:vAlign w:val="center"/>
          </w:tcPr>
          <w:p w14:paraId="1C766115">
            <w:pPr>
              <w:widowControl/>
              <w:jc w:val="right"/>
              <w:rPr>
                <w:rFonts w:hint="eastAsia" w:ascii="宋体" w:hAnsi="宋体" w:eastAsia="宋体" w:cs="宋体"/>
                <w:kern w:val="0"/>
                <w:sz w:val="22"/>
              </w:rPr>
            </w:pPr>
            <w:r>
              <w:rPr>
                <w:rFonts w:hint="eastAsia" w:ascii="宋体" w:hAnsi="宋体" w:eastAsia="宋体" w:cs="宋体"/>
                <w:kern w:val="0"/>
                <w:sz w:val="22"/>
              </w:rPr>
              <w:t>31855.88　</w:t>
            </w:r>
          </w:p>
        </w:tc>
        <w:tc>
          <w:tcPr>
            <w:tcW w:w="3798" w:type="dxa"/>
            <w:gridSpan w:val="3"/>
            <w:tcBorders>
              <w:top w:val="nil"/>
              <w:left w:val="nil"/>
              <w:bottom w:val="single" w:color="auto" w:sz="4" w:space="0"/>
              <w:right w:val="single" w:color="auto" w:sz="4" w:space="0"/>
            </w:tcBorders>
            <w:shd w:val="clear" w:color="auto" w:fill="auto"/>
            <w:noWrap/>
            <w:vAlign w:val="center"/>
          </w:tcPr>
          <w:p w14:paraId="4499B48C">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45" w:type="dxa"/>
            <w:tcBorders>
              <w:top w:val="nil"/>
              <w:left w:val="nil"/>
              <w:bottom w:val="single" w:color="auto" w:sz="4" w:space="0"/>
              <w:right w:val="single" w:color="auto" w:sz="4" w:space="0"/>
            </w:tcBorders>
            <w:shd w:val="clear" w:color="000000" w:fill="FFFFFF"/>
            <w:noWrap/>
            <w:vAlign w:val="center"/>
          </w:tcPr>
          <w:p w14:paraId="4DCCF3FD">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9</w:t>
            </w:r>
          </w:p>
        </w:tc>
        <w:tc>
          <w:tcPr>
            <w:tcW w:w="3633" w:type="dxa"/>
            <w:gridSpan w:val="3"/>
            <w:tcBorders>
              <w:top w:val="nil"/>
              <w:left w:val="nil"/>
              <w:bottom w:val="single" w:color="auto" w:sz="4" w:space="0"/>
              <w:right w:val="single" w:color="auto" w:sz="4" w:space="0"/>
            </w:tcBorders>
            <w:shd w:val="clear" w:color="auto" w:fill="auto"/>
            <w:noWrap/>
            <w:vAlign w:val="center"/>
          </w:tcPr>
          <w:p w14:paraId="507C67B8">
            <w:pPr>
              <w:widowControl/>
              <w:jc w:val="right"/>
              <w:rPr>
                <w:rFonts w:ascii="宋体" w:hAnsi="宋体" w:eastAsia="宋体" w:cs="宋体"/>
                <w:b w:val="0"/>
                <w:bCs w:val="0"/>
                <w:kern w:val="0"/>
                <w:sz w:val="22"/>
              </w:rPr>
            </w:pPr>
            <w:r>
              <w:rPr>
                <w:rFonts w:hint="eastAsia" w:ascii="宋体" w:hAnsi="宋体" w:eastAsia="宋体" w:cs="宋体"/>
                <w:b w:val="0"/>
                <w:bCs w:val="0"/>
                <w:kern w:val="0"/>
                <w:sz w:val="22"/>
              </w:rPr>
              <w:t>　31855.88</w:t>
            </w:r>
          </w:p>
        </w:tc>
      </w:tr>
      <w:tr w14:paraId="7A7B1CA7">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B618C87">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14:paraId="78CEF78E">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4</w:t>
            </w:r>
          </w:p>
        </w:tc>
        <w:tc>
          <w:tcPr>
            <w:tcW w:w="1230" w:type="dxa"/>
            <w:gridSpan w:val="2"/>
            <w:tcBorders>
              <w:top w:val="nil"/>
              <w:left w:val="nil"/>
              <w:bottom w:val="single" w:color="auto" w:sz="4" w:space="0"/>
              <w:right w:val="single" w:color="auto" w:sz="4" w:space="0"/>
            </w:tcBorders>
            <w:shd w:val="clear" w:color="auto" w:fill="auto"/>
            <w:noWrap/>
            <w:vAlign w:val="center"/>
          </w:tcPr>
          <w:p w14:paraId="37CECC37">
            <w:pPr>
              <w:widowControl/>
              <w:jc w:val="right"/>
              <w:rPr>
                <w:rFonts w:hint="eastAsia"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2763E2B2">
            <w:pPr>
              <w:widowControl/>
              <w:jc w:val="left"/>
              <w:rPr>
                <w:rFonts w:ascii="宋体" w:hAnsi="宋体" w:eastAsia="宋体" w:cs="宋体"/>
                <w:kern w:val="0"/>
                <w:sz w:val="22"/>
              </w:rPr>
            </w:pPr>
            <w:r>
              <w:rPr>
                <w:rFonts w:hint="eastAsia" w:ascii="宋体" w:hAnsi="宋体" w:eastAsia="宋体" w:cs="宋体"/>
                <w:kern w:val="0"/>
                <w:sz w:val="22"/>
              </w:rPr>
              <w:t xml:space="preserve">                结余分配</w:t>
            </w:r>
          </w:p>
        </w:tc>
        <w:tc>
          <w:tcPr>
            <w:tcW w:w="845" w:type="dxa"/>
            <w:tcBorders>
              <w:top w:val="nil"/>
              <w:left w:val="nil"/>
              <w:bottom w:val="single" w:color="auto" w:sz="4" w:space="0"/>
              <w:right w:val="single" w:color="auto" w:sz="4" w:space="0"/>
            </w:tcBorders>
            <w:shd w:val="clear" w:color="000000" w:fill="FFFFFF"/>
            <w:noWrap/>
            <w:vAlign w:val="center"/>
          </w:tcPr>
          <w:p w14:paraId="024E1B3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30</w:t>
            </w:r>
          </w:p>
        </w:tc>
        <w:tc>
          <w:tcPr>
            <w:tcW w:w="3633" w:type="dxa"/>
            <w:gridSpan w:val="3"/>
            <w:tcBorders>
              <w:top w:val="nil"/>
              <w:left w:val="nil"/>
              <w:bottom w:val="single" w:color="auto" w:sz="4" w:space="0"/>
              <w:right w:val="single" w:color="auto" w:sz="4" w:space="0"/>
            </w:tcBorders>
            <w:shd w:val="clear" w:color="auto" w:fill="auto"/>
            <w:noWrap/>
            <w:vAlign w:val="center"/>
          </w:tcPr>
          <w:p w14:paraId="2DBB355E">
            <w:pPr>
              <w:widowControl/>
              <w:jc w:val="right"/>
              <w:rPr>
                <w:rFonts w:ascii="宋体" w:hAnsi="宋体" w:eastAsia="宋体" w:cs="宋体"/>
                <w:b w:val="0"/>
                <w:bCs w:val="0"/>
                <w:kern w:val="0"/>
                <w:sz w:val="22"/>
              </w:rPr>
            </w:pPr>
            <w:r>
              <w:rPr>
                <w:rFonts w:hint="eastAsia" w:ascii="宋体" w:hAnsi="宋体" w:eastAsia="宋体" w:cs="宋体"/>
                <w:b w:val="0"/>
                <w:bCs w:val="0"/>
                <w:kern w:val="0"/>
                <w:sz w:val="22"/>
              </w:rPr>
              <w:t>　</w:t>
            </w:r>
          </w:p>
        </w:tc>
      </w:tr>
      <w:tr w14:paraId="4BC0DF2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B353683">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449" w:type="dxa"/>
            <w:tcBorders>
              <w:top w:val="nil"/>
              <w:left w:val="nil"/>
              <w:bottom w:val="single" w:color="auto" w:sz="4" w:space="0"/>
              <w:right w:val="single" w:color="auto" w:sz="4" w:space="0"/>
            </w:tcBorders>
            <w:shd w:val="clear" w:color="000000" w:fill="FFFFFF"/>
            <w:noWrap/>
            <w:vAlign w:val="center"/>
          </w:tcPr>
          <w:p w14:paraId="3B7FC31D">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5</w:t>
            </w:r>
          </w:p>
        </w:tc>
        <w:tc>
          <w:tcPr>
            <w:tcW w:w="1230" w:type="dxa"/>
            <w:gridSpan w:val="2"/>
            <w:tcBorders>
              <w:top w:val="nil"/>
              <w:left w:val="nil"/>
              <w:bottom w:val="single" w:color="auto" w:sz="4" w:space="0"/>
              <w:right w:val="single" w:color="auto" w:sz="4" w:space="0"/>
            </w:tcBorders>
            <w:shd w:val="clear" w:color="auto" w:fill="auto"/>
            <w:noWrap/>
            <w:vAlign w:val="center"/>
          </w:tcPr>
          <w:p w14:paraId="3A184D29">
            <w:pPr>
              <w:widowControl/>
              <w:jc w:val="right"/>
              <w:rPr>
                <w:rFonts w:hint="eastAsia" w:ascii="宋体" w:hAnsi="宋体" w:eastAsia="宋体" w:cs="宋体"/>
                <w:kern w:val="0"/>
                <w:sz w:val="22"/>
              </w:rPr>
            </w:pPr>
            <w:r>
              <w:rPr>
                <w:rFonts w:hint="eastAsia" w:ascii="宋体" w:hAnsi="宋体" w:eastAsia="宋体" w:cs="宋体"/>
                <w:kern w:val="0"/>
                <w:sz w:val="22"/>
              </w:rPr>
              <w:t>119.89　</w:t>
            </w:r>
          </w:p>
        </w:tc>
        <w:tc>
          <w:tcPr>
            <w:tcW w:w="3798" w:type="dxa"/>
            <w:gridSpan w:val="3"/>
            <w:tcBorders>
              <w:top w:val="nil"/>
              <w:left w:val="nil"/>
              <w:bottom w:val="single" w:color="auto" w:sz="4" w:space="0"/>
              <w:right w:val="single" w:color="auto" w:sz="4" w:space="0"/>
            </w:tcBorders>
            <w:shd w:val="clear" w:color="auto" w:fill="auto"/>
            <w:noWrap/>
            <w:vAlign w:val="center"/>
          </w:tcPr>
          <w:p w14:paraId="0CE29536">
            <w:pPr>
              <w:widowControl/>
              <w:jc w:val="left"/>
              <w:rPr>
                <w:rFonts w:ascii="宋体" w:hAnsi="宋体" w:eastAsia="宋体" w:cs="宋体"/>
                <w:kern w:val="0"/>
                <w:sz w:val="22"/>
              </w:rPr>
            </w:pPr>
            <w:r>
              <w:rPr>
                <w:rFonts w:hint="eastAsia" w:ascii="宋体" w:hAnsi="宋体" w:eastAsia="宋体" w:cs="宋体"/>
                <w:kern w:val="0"/>
                <w:sz w:val="22"/>
              </w:rPr>
              <w:t xml:space="preserve">                年末结转和结余</w:t>
            </w:r>
          </w:p>
        </w:tc>
        <w:tc>
          <w:tcPr>
            <w:tcW w:w="845" w:type="dxa"/>
            <w:tcBorders>
              <w:top w:val="nil"/>
              <w:left w:val="nil"/>
              <w:bottom w:val="single" w:color="auto" w:sz="4" w:space="0"/>
              <w:right w:val="single" w:color="auto" w:sz="4" w:space="0"/>
            </w:tcBorders>
            <w:shd w:val="clear" w:color="000000" w:fill="FFFFFF"/>
            <w:noWrap/>
            <w:vAlign w:val="center"/>
          </w:tcPr>
          <w:p w14:paraId="7A15FF1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w:t>
            </w:r>
          </w:p>
        </w:tc>
        <w:tc>
          <w:tcPr>
            <w:tcW w:w="3633" w:type="dxa"/>
            <w:gridSpan w:val="3"/>
            <w:tcBorders>
              <w:top w:val="nil"/>
              <w:left w:val="nil"/>
              <w:bottom w:val="single" w:color="auto" w:sz="4" w:space="0"/>
              <w:right w:val="single" w:color="auto" w:sz="4" w:space="0"/>
            </w:tcBorders>
            <w:shd w:val="clear" w:color="auto" w:fill="auto"/>
            <w:noWrap/>
            <w:vAlign w:val="center"/>
          </w:tcPr>
          <w:p w14:paraId="63B9337D">
            <w:pPr>
              <w:widowControl/>
              <w:jc w:val="right"/>
              <w:rPr>
                <w:rFonts w:ascii="宋体" w:hAnsi="宋体" w:eastAsia="宋体" w:cs="宋体"/>
                <w:b w:val="0"/>
                <w:bCs w:val="0"/>
                <w:kern w:val="0"/>
                <w:sz w:val="22"/>
              </w:rPr>
            </w:pPr>
            <w:r>
              <w:rPr>
                <w:rFonts w:hint="eastAsia" w:ascii="宋体" w:hAnsi="宋体" w:eastAsia="宋体" w:cs="宋体"/>
                <w:b w:val="0"/>
                <w:bCs w:val="0"/>
                <w:kern w:val="0"/>
                <w:sz w:val="22"/>
              </w:rPr>
              <w:t>　119.89</w:t>
            </w:r>
          </w:p>
        </w:tc>
      </w:tr>
      <w:tr w14:paraId="6C87EB8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69C9F51">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9" w:type="dxa"/>
            <w:tcBorders>
              <w:top w:val="nil"/>
              <w:left w:val="nil"/>
              <w:bottom w:val="single" w:color="auto" w:sz="4" w:space="0"/>
              <w:right w:val="single" w:color="auto" w:sz="4" w:space="0"/>
            </w:tcBorders>
            <w:shd w:val="clear" w:color="000000" w:fill="FFFFFF"/>
            <w:noWrap/>
            <w:vAlign w:val="center"/>
          </w:tcPr>
          <w:p w14:paraId="55C1E66B">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6</w:t>
            </w:r>
          </w:p>
        </w:tc>
        <w:tc>
          <w:tcPr>
            <w:tcW w:w="1230" w:type="dxa"/>
            <w:gridSpan w:val="2"/>
            <w:tcBorders>
              <w:top w:val="nil"/>
              <w:left w:val="nil"/>
              <w:bottom w:val="single" w:color="auto" w:sz="4" w:space="0"/>
              <w:right w:val="single" w:color="auto" w:sz="4" w:space="0"/>
            </w:tcBorders>
            <w:shd w:val="clear" w:color="auto" w:fill="auto"/>
            <w:noWrap/>
            <w:vAlign w:val="center"/>
          </w:tcPr>
          <w:p w14:paraId="5C06B937">
            <w:pPr>
              <w:widowControl/>
              <w:jc w:val="right"/>
              <w:rPr>
                <w:rFonts w:hint="eastAsia" w:ascii="宋体" w:hAnsi="宋体" w:eastAsia="宋体" w:cs="宋体"/>
                <w:kern w:val="0"/>
                <w:sz w:val="22"/>
              </w:rPr>
            </w:pPr>
            <w:r>
              <w:rPr>
                <w:rFonts w:hint="eastAsia" w:ascii="宋体" w:hAnsi="宋体" w:eastAsia="宋体" w:cs="宋体"/>
                <w:kern w:val="0"/>
                <w:sz w:val="22"/>
              </w:rPr>
              <w:t>31975.77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4DBFE757">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45" w:type="dxa"/>
            <w:tcBorders>
              <w:top w:val="nil"/>
              <w:left w:val="nil"/>
              <w:bottom w:val="single" w:color="auto" w:sz="4" w:space="0"/>
              <w:right w:val="single" w:color="auto" w:sz="4" w:space="0"/>
            </w:tcBorders>
            <w:shd w:val="clear" w:color="000000" w:fill="FFFFFF"/>
            <w:noWrap/>
            <w:vAlign w:val="center"/>
          </w:tcPr>
          <w:p w14:paraId="2901345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32</w:t>
            </w:r>
          </w:p>
        </w:tc>
        <w:tc>
          <w:tcPr>
            <w:tcW w:w="3633" w:type="dxa"/>
            <w:gridSpan w:val="3"/>
            <w:tcBorders>
              <w:top w:val="nil"/>
              <w:left w:val="nil"/>
              <w:bottom w:val="single" w:color="auto" w:sz="4" w:space="0"/>
              <w:right w:val="single" w:color="auto" w:sz="4" w:space="0"/>
            </w:tcBorders>
            <w:shd w:val="clear" w:color="auto" w:fill="auto"/>
            <w:noWrap/>
            <w:vAlign w:val="center"/>
          </w:tcPr>
          <w:p w14:paraId="5DDFEAE8">
            <w:pPr>
              <w:widowControl/>
              <w:jc w:val="right"/>
              <w:rPr>
                <w:rFonts w:ascii="宋体" w:hAnsi="宋体" w:eastAsia="宋体" w:cs="宋体"/>
                <w:b w:val="0"/>
                <w:bCs w:val="0"/>
                <w:kern w:val="0"/>
                <w:sz w:val="22"/>
              </w:rPr>
            </w:pPr>
            <w:r>
              <w:rPr>
                <w:rFonts w:hint="eastAsia" w:ascii="宋体" w:hAnsi="宋体" w:eastAsia="宋体" w:cs="宋体"/>
                <w:b w:val="0"/>
                <w:bCs w:val="0"/>
                <w:kern w:val="0"/>
                <w:sz w:val="22"/>
              </w:rPr>
              <w:t>　31975.77</w:t>
            </w:r>
          </w:p>
        </w:tc>
      </w:tr>
      <w:tr w14:paraId="7D91B063">
        <w:tblPrEx>
          <w:tblCellMar>
            <w:top w:w="0" w:type="dxa"/>
            <w:left w:w="108" w:type="dxa"/>
            <w:bottom w:w="0" w:type="dxa"/>
            <w:right w:w="108" w:type="dxa"/>
          </w:tblCellMar>
        </w:tblPrEx>
        <w:trPr>
          <w:trHeight w:val="1020" w:hRule="atLeast"/>
        </w:trPr>
        <w:tc>
          <w:tcPr>
            <w:tcW w:w="14081" w:type="dxa"/>
            <w:gridSpan w:val="11"/>
            <w:tcBorders>
              <w:top w:val="nil"/>
              <w:left w:val="nil"/>
              <w:bottom w:val="nil"/>
              <w:right w:val="nil"/>
            </w:tcBorders>
            <w:shd w:val="clear" w:color="auto" w:fill="auto"/>
            <w:vAlign w:val="center"/>
          </w:tcPr>
          <w:p w14:paraId="60170F8B">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14:paraId="0A8C17B2">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11"/>
        <w:tblW w:w="15196" w:type="dxa"/>
        <w:tblInd w:w="0" w:type="dxa"/>
        <w:tblLayout w:type="fixed"/>
        <w:tblCellMar>
          <w:top w:w="0" w:type="dxa"/>
          <w:left w:w="0" w:type="dxa"/>
          <w:bottom w:w="0" w:type="dxa"/>
          <w:right w:w="0" w:type="dxa"/>
        </w:tblCellMar>
      </w:tblPr>
      <w:tblGrid>
        <w:gridCol w:w="480"/>
        <w:gridCol w:w="147"/>
        <w:gridCol w:w="173"/>
        <w:gridCol w:w="1665"/>
        <w:gridCol w:w="1655"/>
        <w:gridCol w:w="1655"/>
        <w:gridCol w:w="1655"/>
        <w:gridCol w:w="1655"/>
        <w:gridCol w:w="1655"/>
        <w:gridCol w:w="1851"/>
        <w:gridCol w:w="2605"/>
      </w:tblGrid>
      <w:tr w14:paraId="064EBDA2">
        <w:tblPrEx>
          <w:tblCellMar>
            <w:top w:w="0" w:type="dxa"/>
            <w:left w:w="0" w:type="dxa"/>
            <w:bottom w:w="0" w:type="dxa"/>
            <w:right w:w="0" w:type="dxa"/>
          </w:tblCellMar>
        </w:tblPrEx>
        <w:trPr>
          <w:trHeight w:val="435" w:hRule="atLeast"/>
        </w:trPr>
        <w:tc>
          <w:tcPr>
            <w:tcW w:w="15196" w:type="dxa"/>
            <w:gridSpan w:val="11"/>
            <w:tcBorders>
              <w:top w:val="nil"/>
              <w:left w:val="nil"/>
              <w:bottom w:val="nil"/>
              <w:right w:val="nil"/>
            </w:tcBorders>
            <w:shd w:val="clear" w:color="auto" w:fill="auto"/>
            <w:noWrap/>
            <w:tcMar>
              <w:top w:w="15" w:type="dxa"/>
              <w:left w:w="15" w:type="dxa"/>
              <w:bottom w:w="0" w:type="dxa"/>
              <w:right w:w="15" w:type="dxa"/>
            </w:tcMar>
            <w:vAlign w:val="bottom"/>
          </w:tcPr>
          <w:p w14:paraId="4640A6FB">
            <w:pPr>
              <w:keepNext w:val="0"/>
              <w:keepLines w:val="0"/>
              <w:widowControl/>
              <w:suppressLineNumbers w:val="0"/>
              <w:jc w:val="center"/>
              <w:textAlignment w:val="bottom"/>
              <w:rPr>
                <w:rFonts w:ascii="华文中宋" w:hAnsi="华文中宋" w:eastAsia="华文中宋" w:cs="宋体"/>
                <w:color w:val="000000"/>
                <w:sz w:val="32"/>
                <w:szCs w:val="32"/>
              </w:rPr>
            </w:pPr>
            <w:r>
              <w:rPr>
                <w:rFonts w:hint="eastAsia" w:ascii="宋体" w:hAnsi="宋体" w:eastAsia="宋体" w:cs="宋体"/>
                <w:i w:val="0"/>
                <w:iCs w:val="0"/>
                <w:color w:val="000000"/>
                <w:kern w:val="0"/>
                <w:sz w:val="30"/>
                <w:szCs w:val="30"/>
                <w:u w:val="none"/>
                <w:lang w:val="en-US" w:eastAsia="zh-CN" w:bidi="ar"/>
              </w:rPr>
              <w:t>收入决算表</w:t>
            </w:r>
          </w:p>
        </w:tc>
      </w:tr>
      <w:tr w14:paraId="58749AEA">
        <w:tblPrEx>
          <w:tblCellMar>
            <w:top w:w="0" w:type="dxa"/>
            <w:left w:w="0" w:type="dxa"/>
            <w:bottom w:w="0" w:type="dxa"/>
            <w:right w:w="0" w:type="dxa"/>
          </w:tblCellMar>
        </w:tblPrEx>
        <w:trPr>
          <w:trHeight w:val="285" w:hRule="atLeast"/>
        </w:trPr>
        <w:tc>
          <w:tcPr>
            <w:tcW w:w="480" w:type="dxa"/>
            <w:tcBorders>
              <w:top w:val="nil"/>
              <w:left w:val="nil"/>
              <w:bottom w:val="nil"/>
              <w:right w:val="nil"/>
            </w:tcBorders>
            <w:shd w:val="clear" w:color="000000" w:fill="FFFFFF"/>
            <w:noWrap/>
            <w:tcMar>
              <w:top w:w="15" w:type="dxa"/>
              <w:left w:w="15" w:type="dxa"/>
              <w:bottom w:w="0" w:type="dxa"/>
              <w:right w:w="15" w:type="dxa"/>
            </w:tcMar>
            <w:vAlign w:val="bottom"/>
          </w:tcPr>
          <w:p w14:paraId="700541AF">
            <w:pPr>
              <w:rPr>
                <w:rFonts w:ascii="宋体" w:hAnsi="宋体" w:eastAsia="宋体" w:cs="宋体"/>
                <w:sz w:val="24"/>
                <w:szCs w:val="24"/>
              </w:rPr>
            </w:pPr>
          </w:p>
        </w:tc>
        <w:tc>
          <w:tcPr>
            <w:tcW w:w="147" w:type="dxa"/>
            <w:tcBorders>
              <w:top w:val="nil"/>
              <w:left w:val="nil"/>
              <w:bottom w:val="nil"/>
              <w:right w:val="nil"/>
            </w:tcBorders>
            <w:shd w:val="clear" w:color="000000" w:fill="FFFFFF"/>
            <w:noWrap/>
            <w:tcMar>
              <w:top w:w="15" w:type="dxa"/>
              <w:left w:w="15" w:type="dxa"/>
              <w:bottom w:w="0" w:type="dxa"/>
              <w:right w:w="15" w:type="dxa"/>
            </w:tcMar>
            <w:vAlign w:val="bottom"/>
          </w:tcPr>
          <w:p w14:paraId="2FE1D19E">
            <w:pPr>
              <w:rPr>
                <w:rFonts w:ascii="宋体" w:hAnsi="宋体" w:eastAsia="宋体" w:cs="宋体"/>
                <w:sz w:val="24"/>
                <w:szCs w:val="24"/>
              </w:rPr>
            </w:pPr>
          </w:p>
        </w:tc>
        <w:tc>
          <w:tcPr>
            <w:tcW w:w="173" w:type="dxa"/>
            <w:tcBorders>
              <w:top w:val="nil"/>
              <w:left w:val="nil"/>
              <w:bottom w:val="nil"/>
              <w:right w:val="nil"/>
            </w:tcBorders>
            <w:shd w:val="clear" w:color="000000" w:fill="FFFFFF"/>
            <w:noWrap/>
            <w:tcMar>
              <w:top w:w="15" w:type="dxa"/>
              <w:left w:w="15" w:type="dxa"/>
              <w:bottom w:w="0" w:type="dxa"/>
              <w:right w:w="15" w:type="dxa"/>
            </w:tcMar>
            <w:vAlign w:val="bottom"/>
          </w:tcPr>
          <w:p w14:paraId="5CE73C4A"/>
        </w:tc>
        <w:tc>
          <w:tcPr>
            <w:tcW w:w="1665" w:type="dxa"/>
            <w:tcBorders>
              <w:top w:val="nil"/>
              <w:left w:val="nil"/>
              <w:bottom w:val="nil"/>
              <w:right w:val="nil"/>
            </w:tcBorders>
            <w:shd w:val="clear" w:color="000000" w:fill="FFFFFF"/>
            <w:noWrap/>
            <w:tcMar>
              <w:top w:w="15" w:type="dxa"/>
              <w:left w:w="15" w:type="dxa"/>
              <w:bottom w:w="0" w:type="dxa"/>
              <w:right w:w="15" w:type="dxa"/>
            </w:tcMar>
            <w:vAlign w:val="bottom"/>
          </w:tcPr>
          <w:p w14:paraId="5AC128F7"/>
        </w:tc>
        <w:tc>
          <w:tcPr>
            <w:tcW w:w="1655" w:type="dxa"/>
            <w:tcBorders>
              <w:top w:val="nil"/>
              <w:left w:val="nil"/>
              <w:bottom w:val="nil"/>
              <w:right w:val="nil"/>
            </w:tcBorders>
            <w:shd w:val="clear" w:color="000000" w:fill="FFFFFF"/>
            <w:noWrap/>
            <w:tcMar>
              <w:top w:w="15" w:type="dxa"/>
              <w:left w:w="15" w:type="dxa"/>
              <w:bottom w:w="0" w:type="dxa"/>
              <w:right w:w="15" w:type="dxa"/>
            </w:tcMar>
            <w:vAlign w:val="bottom"/>
          </w:tcPr>
          <w:p w14:paraId="3CBBD3CB">
            <w:pPr>
              <w:rPr>
                <w:rFonts w:ascii="宋体" w:hAnsi="宋体" w:eastAsia="宋体" w:cs="宋体"/>
                <w:sz w:val="24"/>
                <w:szCs w:val="24"/>
              </w:rPr>
            </w:pPr>
          </w:p>
        </w:tc>
        <w:tc>
          <w:tcPr>
            <w:tcW w:w="1655" w:type="dxa"/>
            <w:tcBorders>
              <w:top w:val="nil"/>
              <w:left w:val="nil"/>
              <w:bottom w:val="nil"/>
              <w:right w:val="nil"/>
            </w:tcBorders>
            <w:shd w:val="clear" w:color="000000" w:fill="FFFFFF"/>
            <w:noWrap/>
            <w:tcMar>
              <w:top w:w="15" w:type="dxa"/>
              <w:left w:w="15" w:type="dxa"/>
              <w:bottom w:w="0" w:type="dxa"/>
              <w:right w:w="15" w:type="dxa"/>
            </w:tcMar>
            <w:vAlign w:val="bottom"/>
          </w:tcPr>
          <w:p w14:paraId="2A6449B6">
            <w:pPr>
              <w:rPr>
                <w:rFonts w:ascii="宋体" w:hAnsi="宋体" w:eastAsia="宋体" w:cs="宋体"/>
                <w:sz w:val="24"/>
                <w:szCs w:val="24"/>
              </w:rPr>
            </w:pPr>
          </w:p>
        </w:tc>
        <w:tc>
          <w:tcPr>
            <w:tcW w:w="1655" w:type="dxa"/>
            <w:tcBorders>
              <w:top w:val="nil"/>
              <w:left w:val="nil"/>
              <w:bottom w:val="nil"/>
              <w:right w:val="nil"/>
            </w:tcBorders>
            <w:shd w:val="clear" w:color="000000" w:fill="FFFFFF"/>
            <w:noWrap/>
            <w:tcMar>
              <w:top w:w="15" w:type="dxa"/>
              <w:left w:w="15" w:type="dxa"/>
              <w:bottom w:w="0" w:type="dxa"/>
              <w:right w:w="15" w:type="dxa"/>
            </w:tcMar>
            <w:vAlign w:val="bottom"/>
          </w:tcPr>
          <w:p w14:paraId="503B9D24"/>
        </w:tc>
        <w:tc>
          <w:tcPr>
            <w:tcW w:w="1655" w:type="dxa"/>
            <w:tcBorders>
              <w:top w:val="nil"/>
              <w:left w:val="nil"/>
              <w:bottom w:val="nil"/>
              <w:right w:val="nil"/>
            </w:tcBorders>
            <w:shd w:val="clear" w:color="000000" w:fill="FFFFFF"/>
            <w:noWrap/>
            <w:tcMar>
              <w:top w:w="15" w:type="dxa"/>
              <w:left w:w="15" w:type="dxa"/>
              <w:bottom w:w="0" w:type="dxa"/>
              <w:right w:w="15" w:type="dxa"/>
            </w:tcMar>
            <w:vAlign w:val="bottom"/>
          </w:tcPr>
          <w:p w14:paraId="21AEE6F2">
            <w:pPr>
              <w:rPr>
                <w:rFonts w:ascii="宋体" w:hAnsi="宋体" w:eastAsia="宋体" w:cs="宋体"/>
                <w:sz w:val="24"/>
                <w:szCs w:val="24"/>
              </w:rPr>
            </w:pPr>
          </w:p>
        </w:tc>
        <w:tc>
          <w:tcPr>
            <w:tcW w:w="1655" w:type="dxa"/>
            <w:tcBorders>
              <w:top w:val="nil"/>
              <w:left w:val="nil"/>
              <w:bottom w:val="nil"/>
              <w:right w:val="nil"/>
            </w:tcBorders>
            <w:shd w:val="clear" w:color="000000" w:fill="FFFFFF"/>
            <w:noWrap/>
            <w:tcMar>
              <w:top w:w="15" w:type="dxa"/>
              <w:left w:w="15" w:type="dxa"/>
              <w:bottom w:w="0" w:type="dxa"/>
              <w:right w:w="15" w:type="dxa"/>
            </w:tcMar>
            <w:vAlign w:val="bottom"/>
          </w:tcPr>
          <w:p w14:paraId="7A87B23A"/>
        </w:tc>
        <w:tc>
          <w:tcPr>
            <w:tcW w:w="1851" w:type="dxa"/>
            <w:tcBorders>
              <w:top w:val="nil"/>
              <w:left w:val="nil"/>
              <w:bottom w:val="nil"/>
              <w:right w:val="nil"/>
            </w:tcBorders>
            <w:shd w:val="clear" w:color="000000" w:fill="FFFFFF"/>
            <w:noWrap/>
            <w:tcMar>
              <w:top w:w="15" w:type="dxa"/>
              <w:left w:w="15" w:type="dxa"/>
              <w:bottom w:w="0" w:type="dxa"/>
              <w:right w:w="15" w:type="dxa"/>
            </w:tcMar>
            <w:vAlign w:val="bottom"/>
          </w:tcPr>
          <w:p w14:paraId="69E0A08B">
            <w:pPr>
              <w:rPr>
                <w:rFonts w:ascii="宋体" w:hAnsi="宋体" w:eastAsia="宋体" w:cs="宋体"/>
                <w:sz w:val="24"/>
                <w:szCs w:val="24"/>
              </w:rPr>
            </w:pPr>
          </w:p>
        </w:tc>
        <w:tc>
          <w:tcPr>
            <w:tcW w:w="2605" w:type="dxa"/>
            <w:tcBorders>
              <w:top w:val="nil"/>
              <w:left w:val="nil"/>
              <w:bottom w:val="nil"/>
              <w:right w:val="nil"/>
            </w:tcBorders>
            <w:shd w:val="clear" w:color="000000" w:fill="FFFFFF"/>
            <w:noWrap/>
            <w:tcMar>
              <w:top w:w="15" w:type="dxa"/>
              <w:left w:w="15" w:type="dxa"/>
              <w:bottom w:w="0" w:type="dxa"/>
              <w:right w:w="15" w:type="dxa"/>
            </w:tcMar>
            <w:vAlign w:val="bottom"/>
          </w:tcPr>
          <w:p w14:paraId="693D55E4">
            <w:pPr>
              <w:keepNext w:val="0"/>
              <w:keepLines w:val="0"/>
              <w:widowControl/>
              <w:suppressLineNumbers w:val="0"/>
              <w:jc w:val="right"/>
              <w:textAlignment w:val="bottom"/>
              <w:rPr>
                <w:rFonts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公开02表</w:t>
            </w:r>
          </w:p>
        </w:tc>
      </w:tr>
      <w:tr w14:paraId="5A0AD1D9">
        <w:tblPrEx>
          <w:tblCellMar>
            <w:top w:w="0" w:type="dxa"/>
            <w:left w:w="0" w:type="dxa"/>
            <w:bottom w:w="0" w:type="dxa"/>
            <w:right w:w="0" w:type="dxa"/>
          </w:tblCellMar>
        </w:tblPrEx>
        <w:trPr>
          <w:trHeight w:val="285" w:hRule="atLeast"/>
        </w:trPr>
        <w:tc>
          <w:tcPr>
            <w:tcW w:w="2465" w:type="dxa"/>
            <w:gridSpan w:val="4"/>
            <w:tcBorders>
              <w:top w:val="nil"/>
              <w:left w:val="nil"/>
              <w:bottom w:val="nil"/>
              <w:right w:val="nil"/>
            </w:tcBorders>
            <w:shd w:val="clear" w:color="000000" w:fill="FFFFFF"/>
            <w:noWrap/>
            <w:tcMar>
              <w:top w:w="15" w:type="dxa"/>
              <w:left w:w="15" w:type="dxa"/>
              <w:bottom w:w="0" w:type="dxa"/>
              <w:right w:w="15" w:type="dxa"/>
            </w:tcMar>
            <w:vAlign w:val="bottom"/>
          </w:tcPr>
          <w:p w14:paraId="6C452A9F">
            <w:r>
              <w:rPr>
                <w:rFonts w:hint="eastAsia" w:ascii="宋体" w:hAnsi="宋体" w:eastAsia="宋体" w:cs="宋体"/>
                <w:i w:val="0"/>
                <w:iCs w:val="0"/>
                <w:color w:val="000000"/>
                <w:kern w:val="0"/>
                <w:sz w:val="20"/>
                <w:szCs w:val="20"/>
                <w:u w:val="none"/>
                <w:lang w:val="en-US" w:eastAsia="zh-CN" w:bidi="ar"/>
              </w:rPr>
              <w:t>部门：溆浦县农业农村局</w:t>
            </w:r>
          </w:p>
        </w:tc>
        <w:tc>
          <w:tcPr>
            <w:tcW w:w="1655" w:type="dxa"/>
            <w:tcBorders>
              <w:top w:val="nil"/>
              <w:left w:val="nil"/>
              <w:bottom w:val="nil"/>
              <w:right w:val="nil"/>
            </w:tcBorders>
            <w:shd w:val="clear" w:color="000000" w:fill="FFFFFF"/>
            <w:noWrap/>
            <w:tcMar>
              <w:top w:w="15" w:type="dxa"/>
              <w:left w:w="15" w:type="dxa"/>
              <w:bottom w:w="0" w:type="dxa"/>
              <w:right w:w="15" w:type="dxa"/>
            </w:tcMar>
            <w:vAlign w:val="bottom"/>
          </w:tcPr>
          <w:p w14:paraId="7BFCF917">
            <w:pPr>
              <w:rPr>
                <w:rFonts w:ascii="宋体" w:hAnsi="宋体" w:eastAsia="宋体" w:cs="宋体"/>
                <w:sz w:val="24"/>
                <w:szCs w:val="24"/>
              </w:rPr>
            </w:pPr>
          </w:p>
        </w:tc>
        <w:tc>
          <w:tcPr>
            <w:tcW w:w="1655" w:type="dxa"/>
            <w:tcBorders>
              <w:top w:val="nil"/>
              <w:left w:val="nil"/>
              <w:bottom w:val="nil"/>
              <w:right w:val="nil"/>
            </w:tcBorders>
            <w:shd w:val="clear" w:color="000000" w:fill="FFFFFF"/>
            <w:noWrap/>
            <w:tcMar>
              <w:top w:w="15" w:type="dxa"/>
              <w:left w:w="15" w:type="dxa"/>
              <w:bottom w:w="0" w:type="dxa"/>
              <w:right w:w="15" w:type="dxa"/>
            </w:tcMar>
            <w:vAlign w:val="bottom"/>
          </w:tcPr>
          <w:p w14:paraId="6B05443D">
            <w:pPr>
              <w:rPr>
                <w:rFonts w:ascii="宋体" w:hAnsi="宋体" w:eastAsia="宋体" w:cs="宋体"/>
                <w:sz w:val="24"/>
                <w:szCs w:val="24"/>
              </w:rPr>
            </w:pPr>
          </w:p>
        </w:tc>
        <w:tc>
          <w:tcPr>
            <w:tcW w:w="1655" w:type="dxa"/>
            <w:tcBorders>
              <w:top w:val="nil"/>
              <w:left w:val="nil"/>
              <w:bottom w:val="nil"/>
              <w:right w:val="nil"/>
            </w:tcBorders>
            <w:shd w:val="clear" w:color="000000" w:fill="FFFFFF"/>
            <w:noWrap/>
            <w:tcMar>
              <w:top w:w="15" w:type="dxa"/>
              <w:left w:w="15" w:type="dxa"/>
              <w:bottom w:w="0" w:type="dxa"/>
              <w:right w:w="15" w:type="dxa"/>
            </w:tcMar>
            <w:vAlign w:val="bottom"/>
          </w:tcPr>
          <w:p w14:paraId="213DBFE2"/>
        </w:tc>
        <w:tc>
          <w:tcPr>
            <w:tcW w:w="1655" w:type="dxa"/>
            <w:tcBorders>
              <w:top w:val="nil"/>
              <w:left w:val="nil"/>
              <w:bottom w:val="nil"/>
              <w:right w:val="nil"/>
            </w:tcBorders>
            <w:shd w:val="clear" w:color="000000" w:fill="FFFFFF"/>
            <w:noWrap/>
            <w:tcMar>
              <w:top w:w="15" w:type="dxa"/>
              <w:left w:w="15" w:type="dxa"/>
              <w:bottom w:w="0" w:type="dxa"/>
              <w:right w:w="15" w:type="dxa"/>
            </w:tcMar>
            <w:vAlign w:val="bottom"/>
          </w:tcPr>
          <w:p w14:paraId="39A63B38">
            <w:pPr>
              <w:rPr>
                <w:rFonts w:ascii="宋体" w:hAnsi="宋体" w:eastAsia="宋体" w:cs="宋体"/>
                <w:sz w:val="24"/>
                <w:szCs w:val="24"/>
              </w:rPr>
            </w:pPr>
          </w:p>
        </w:tc>
        <w:tc>
          <w:tcPr>
            <w:tcW w:w="1655" w:type="dxa"/>
            <w:tcBorders>
              <w:top w:val="nil"/>
              <w:left w:val="nil"/>
              <w:bottom w:val="nil"/>
              <w:right w:val="nil"/>
            </w:tcBorders>
            <w:shd w:val="clear" w:color="000000" w:fill="FFFFFF"/>
            <w:noWrap/>
            <w:tcMar>
              <w:top w:w="15" w:type="dxa"/>
              <w:left w:w="15" w:type="dxa"/>
              <w:bottom w:w="0" w:type="dxa"/>
              <w:right w:w="15" w:type="dxa"/>
            </w:tcMar>
            <w:vAlign w:val="bottom"/>
          </w:tcPr>
          <w:p w14:paraId="2346549C"/>
        </w:tc>
        <w:tc>
          <w:tcPr>
            <w:tcW w:w="1851" w:type="dxa"/>
            <w:tcBorders>
              <w:top w:val="nil"/>
              <w:left w:val="nil"/>
              <w:bottom w:val="nil"/>
              <w:right w:val="nil"/>
            </w:tcBorders>
            <w:shd w:val="clear" w:color="000000" w:fill="FFFFFF"/>
            <w:noWrap/>
            <w:tcMar>
              <w:top w:w="15" w:type="dxa"/>
              <w:left w:w="15" w:type="dxa"/>
              <w:bottom w:w="0" w:type="dxa"/>
              <w:right w:w="15" w:type="dxa"/>
            </w:tcMar>
            <w:vAlign w:val="bottom"/>
          </w:tcPr>
          <w:p w14:paraId="4591C9ED">
            <w:pPr>
              <w:rPr>
                <w:rFonts w:ascii="宋体" w:hAnsi="宋体" w:eastAsia="宋体" w:cs="宋体"/>
                <w:color w:val="000000"/>
                <w:sz w:val="20"/>
                <w:szCs w:val="20"/>
              </w:rPr>
            </w:pPr>
          </w:p>
        </w:tc>
        <w:tc>
          <w:tcPr>
            <w:tcW w:w="2605" w:type="dxa"/>
            <w:tcBorders>
              <w:top w:val="nil"/>
              <w:left w:val="nil"/>
              <w:bottom w:val="nil"/>
              <w:right w:val="nil"/>
            </w:tcBorders>
            <w:shd w:val="clear" w:color="000000" w:fill="FFFFFF"/>
            <w:noWrap/>
            <w:tcMar>
              <w:top w:w="15" w:type="dxa"/>
              <w:left w:w="15" w:type="dxa"/>
              <w:bottom w:w="0" w:type="dxa"/>
              <w:right w:w="15" w:type="dxa"/>
            </w:tcMar>
            <w:vAlign w:val="bottom"/>
          </w:tcPr>
          <w:p w14:paraId="02E2660D">
            <w:pPr>
              <w:keepNext w:val="0"/>
              <w:keepLines w:val="0"/>
              <w:widowControl/>
              <w:suppressLineNumbers w:val="0"/>
              <w:jc w:val="right"/>
              <w:textAlignment w:val="bottom"/>
              <w:rPr>
                <w:rFonts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金额单位：万元</w:t>
            </w:r>
          </w:p>
        </w:tc>
      </w:tr>
      <w:tr w14:paraId="09BA2B05">
        <w:tblPrEx>
          <w:tblCellMar>
            <w:top w:w="0" w:type="dxa"/>
            <w:left w:w="0" w:type="dxa"/>
            <w:bottom w:w="0" w:type="dxa"/>
            <w:right w:w="0" w:type="dxa"/>
          </w:tblCellMar>
        </w:tblPrEx>
        <w:trPr>
          <w:trHeight w:val="450" w:hRule="atLeast"/>
        </w:trPr>
        <w:tc>
          <w:tcPr>
            <w:tcW w:w="2465" w:type="dxa"/>
            <w:gridSpan w:val="4"/>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F87292D">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项目</w:t>
            </w:r>
          </w:p>
        </w:tc>
        <w:tc>
          <w:tcPr>
            <w:tcW w:w="165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C4B0ED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本年收入合计</w:t>
            </w:r>
          </w:p>
        </w:tc>
        <w:tc>
          <w:tcPr>
            <w:tcW w:w="165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2204D27">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财政拨款收入</w:t>
            </w:r>
          </w:p>
        </w:tc>
        <w:tc>
          <w:tcPr>
            <w:tcW w:w="165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1AF0BF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上级补助收入</w:t>
            </w:r>
          </w:p>
        </w:tc>
        <w:tc>
          <w:tcPr>
            <w:tcW w:w="165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A984106">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事业收入</w:t>
            </w:r>
          </w:p>
        </w:tc>
        <w:tc>
          <w:tcPr>
            <w:tcW w:w="165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7A0B62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经营收入</w:t>
            </w:r>
          </w:p>
        </w:tc>
        <w:tc>
          <w:tcPr>
            <w:tcW w:w="185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03D5D7A">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附属单位上缴收入</w:t>
            </w:r>
          </w:p>
        </w:tc>
        <w:tc>
          <w:tcPr>
            <w:tcW w:w="26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8BE659B">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其他收入</w:t>
            </w:r>
          </w:p>
        </w:tc>
      </w:tr>
      <w:tr w14:paraId="108D789F">
        <w:tblPrEx>
          <w:tblCellMar>
            <w:top w:w="0" w:type="dxa"/>
            <w:left w:w="0" w:type="dxa"/>
            <w:bottom w:w="0" w:type="dxa"/>
            <w:right w:w="0" w:type="dxa"/>
          </w:tblCellMar>
        </w:tblPrEx>
        <w:trPr>
          <w:trHeight w:val="450"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AF11243">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功能分类科目编码</w:t>
            </w:r>
          </w:p>
        </w:tc>
        <w:tc>
          <w:tcPr>
            <w:tcW w:w="1665"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58B6EE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科目名称</w:t>
            </w:r>
          </w:p>
        </w:tc>
        <w:tc>
          <w:tcPr>
            <w:tcW w:w="1655" w:type="dxa"/>
            <w:vMerge w:val="continue"/>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2AFD14F">
            <w:pPr>
              <w:jc w:val="center"/>
              <w:rPr>
                <w:rFonts w:ascii="宋体" w:hAnsi="宋体" w:eastAsia="宋体" w:cs="宋体"/>
                <w:sz w:val="24"/>
                <w:szCs w:val="24"/>
              </w:rPr>
            </w:pPr>
          </w:p>
        </w:tc>
        <w:tc>
          <w:tcPr>
            <w:tcW w:w="1655" w:type="dxa"/>
            <w:vMerge w:val="continue"/>
            <w:tcBorders>
              <w:top w:val="single" w:color="auto" w:sz="4" w:space="0"/>
              <w:left w:val="single" w:color="auto" w:sz="4" w:space="0"/>
              <w:bottom w:val="single" w:color="auto" w:sz="4" w:space="0"/>
              <w:right w:val="single" w:color="auto" w:sz="4" w:space="0"/>
            </w:tcBorders>
            <w:vAlign w:val="center"/>
          </w:tcPr>
          <w:p w14:paraId="777C2F5A">
            <w:pPr>
              <w:jc w:val="center"/>
              <w:rPr>
                <w:rFonts w:ascii="宋体" w:hAnsi="宋体" w:eastAsia="宋体" w:cs="宋体"/>
                <w:sz w:val="24"/>
                <w:szCs w:val="24"/>
              </w:rPr>
            </w:pPr>
          </w:p>
        </w:tc>
        <w:tc>
          <w:tcPr>
            <w:tcW w:w="1655" w:type="dxa"/>
            <w:vMerge w:val="continue"/>
            <w:tcBorders>
              <w:top w:val="single" w:color="auto" w:sz="4" w:space="0"/>
              <w:left w:val="single" w:color="auto" w:sz="4" w:space="0"/>
              <w:bottom w:val="single" w:color="auto" w:sz="4" w:space="0"/>
              <w:right w:val="single" w:color="auto" w:sz="4" w:space="0"/>
            </w:tcBorders>
            <w:vAlign w:val="center"/>
          </w:tcPr>
          <w:p w14:paraId="49CD16F3">
            <w:pPr>
              <w:jc w:val="center"/>
            </w:pPr>
          </w:p>
        </w:tc>
        <w:tc>
          <w:tcPr>
            <w:tcW w:w="1655" w:type="dxa"/>
            <w:vMerge w:val="continue"/>
            <w:tcBorders>
              <w:top w:val="single" w:color="auto" w:sz="4" w:space="0"/>
              <w:left w:val="single" w:color="auto" w:sz="4" w:space="0"/>
              <w:bottom w:val="single" w:color="auto" w:sz="4" w:space="0"/>
              <w:right w:val="single" w:color="auto" w:sz="4" w:space="0"/>
            </w:tcBorders>
            <w:vAlign w:val="center"/>
          </w:tcPr>
          <w:p w14:paraId="7A29B2CB">
            <w:pPr>
              <w:jc w:val="center"/>
              <w:rPr>
                <w:rFonts w:ascii="宋体" w:hAnsi="宋体" w:eastAsia="宋体" w:cs="宋体"/>
                <w:sz w:val="24"/>
                <w:szCs w:val="24"/>
              </w:rPr>
            </w:pPr>
          </w:p>
        </w:tc>
        <w:tc>
          <w:tcPr>
            <w:tcW w:w="1655" w:type="dxa"/>
            <w:vMerge w:val="continue"/>
            <w:tcBorders>
              <w:top w:val="single" w:color="auto" w:sz="4" w:space="0"/>
              <w:left w:val="single" w:color="auto" w:sz="4" w:space="0"/>
              <w:bottom w:val="single" w:color="auto" w:sz="4" w:space="0"/>
              <w:right w:val="single" w:color="auto" w:sz="4" w:space="0"/>
            </w:tcBorders>
            <w:vAlign w:val="center"/>
          </w:tcPr>
          <w:p w14:paraId="270F6DCF">
            <w:pPr>
              <w:jc w:val="center"/>
            </w:pPr>
          </w:p>
        </w:tc>
        <w:tc>
          <w:tcPr>
            <w:tcW w:w="1851" w:type="dxa"/>
            <w:vMerge w:val="continue"/>
            <w:tcBorders>
              <w:top w:val="single" w:color="auto" w:sz="4" w:space="0"/>
              <w:left w:val="single" w:color="auto" w:sz="4" w:space="0"/>
              <w:bottom w:val="single" w:color="auto" w:sz="4" w:space="0"/>
              <w:right w:val="single" w:color="auto" w:sz="4" w:space="0"/>
            </w:tcBorders>
            <w:vAlign w:val="center"/>
          </w:tcPr>
          <w:p w14:paraId="0CDA661B">
            <w:pPr>
              <w:jc w:val="center"/>
              <w:rPr>
                <w:rFonts w:ascii="宋体" w:hAnsi="宋体" w:eastAsia="宋体" w:cs="宋体"/>
                <w:sz w:val="24"/>
                <w:szCs w:val="24"/>
              </w:rPr>
            </w:pPr>
          </w:p>
        </w:tc>
        <w:tc>
          <w:tcPr>
            <w:tcW w:w="2605" w:type="dxa"/>
            <w:vMerge w:val="continue"/>
            <w:tcBorders>
              <w:top w:val="single" w:color="auto" w:sz="4" w:space="0"/>
              <w:left w:val="single" w:color="auto" w:sz="4" w:space="0"/>
              <w:bottom w:val="single" w:color="auto" w:sz="4" w:space="0"/>
              <w:right w:val="single" w:color="auto" w:sz="4" w:space="0"/>
            </w:tcBorders>
            <w:vAlign w:val="center"/>
          </w:tcPr>
          <w:p w14:paraId="222F6A9D">
            <w:pPr>
              <w:jc w:val="center"/>
              <w:rPr>
                <w:rFonts w:ascii="宋体" w:hAnsi="宋体" w:eastAsia="宋体" w:cs="宋体"/>
                <w:sz w:val="24"/>
                <w:szCs w:val="24"/>
              </w:rPr>
            </w:pPr>
          </w:p>
        </w:tc>
      </w:tr>
      <w:tr w14:paraId="1C940DE1">
        <w:tblPrEx>
          <w:tblCellMar>
            <w:top w:w="0" w:type="dxa"/>
            <w:left w:w="0" w:type="dxa"/>
            <w:bottom w:w="0" w:type="dxa"/>
            <w:right w:w="0" w:type="dxa"/>
          </w:tblCellMar>
        </w:tblPrEx>
        <w:trPr>
          <w:trHeight w:val="450" w:hRule="atLeast"/>
        </w:trPr>
        <w:tc>
          <w:tcPr>
            <w:tcW w:w="2465" w:type="dxa"/>
            <w:gridSpan w:val="4"/>
            <w:tcBorders>
              <w:top w:val="single" w:color="auto" w:sz="4" w:space="0"/>
              <w:left w:val="single" w:color="auto" w:sz="4" w:space="0"/>
              <w:bottom w:val="single" w:color="auto" w:sz="4" w:space="0"/>
              <w:right w:val="single" w:color="auto" w:sz="4" w:space="0"/>
            </w:tcBorders>
            <w:vAlign w:val="center"/>
          </w:tcPr>
          <w:p w14:paraId="44898BD8">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栏次</w:t>
            </w:r>
          </w:p>
        </w:tc>
        <w:tc>
          <w:tcPr>
            <w:tcW w:w="1655" w:type="dxa"/>
            <w:tcBorders>
              <w:top w:val="nil"/>
              <w:left w:val="single" w:color="auto" w:sz="4" w:space="0"/>
              <w:bottom w:val="single" w:color="auto" w:sz="4" w:space="0"/>
              <w:right w:val="single" w:color="auto" w:sz="4" w:space="0"/>
            </w:tcBorders>
            <w:vAlign w:val="center"/>
          </w:tcPr>
          <w:p w14:paraId="011BBD74">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w:t>
            </w:r>
          </w:p>
        </w:tc>
        <w:tc>
          <w:tcPr>
            <w:tcW w:w="1655" w:type="dxa"/>
            <w:tcBorders>
              <w:top w:val="single" w:color="auto" w:sz="4" w:space="0"/>
              <w:left w:val="single" w:color="auto" w:sz="4" w:space="0"/>
              <w:bottom w:val="single" w:color="auto" w:sz="4" w:space="0"/>
              <w:right w:val="single" w:color="auto" w:sz="4" w:space="0"/>
            </w:tcBorders>
            <w:vAlign w:val="center"/>
          </w:tcPr>
          <w:p w14:paraId="6207583C">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w:t>
            </w:r>
          </w:p>
        </w:tc>
        <w:tc>
          <w:tcPr>
            <w:tcW w:w="1655" w:type="dxa"/>
            <w:tcBorders>
              <w:top w:val="single" w:color="auto" w:sz="4" w:space="0"/>
              <w:left w:val="single" w:color="auto" w:sz="4" w:space="0"/>
              <w:bottom w:val="single" w:color="auto" w:sz="4" w:space="0"/>
              <w:right w:val="single" w:color="auto" w:sz="4" w:space="0"/>
            </w:tcBorders>
            <w:vAlign w:val="center"/>
          </w:tcPr>
          <w:p w14:paraId="0F68D9D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w:t>
            </w:r>
          </w:p>
        </w:tc>
        <w:tc>
          <w:tcPr>
            <w:tcW w:w="1655" w:type="dxa"/>
            <w:tcBorders>
              <w:top w:val="single" w:color="auto" w:sz="4" w:space="0"/>
              <w:left w:val="single" w:color="auto" w:sz="4" w:space="0"/>
              <w:bottom w:val="single" w:color="auto" w:sz="4" w:space="0"/>
              <w:right w:val="single" w:color="auto" w:sz="4" w:space="0"/>
            </w:tcBorders>
            <w:vAlign w:val="center"/>
          </w:tcPr>
          <w:p w14:paraId="7D92B012">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w:t>
            </w:r>
          </w:p>
        </w:tc>
        <w:tc>
          <w:tcPr>
            <w:tcW w:w="1655" w:type="dxa"/>
            <w:tcBorders>
              <w:top w:val="single" w:color="auto" w:sz="4" w:space="0"/>
              <w:left w:val="single" w:color="auto" w:sz="4" w:space="0"/>
              <w:bottom w:val="single" w:color="auto" w:sz="4" w:space="0"/>
              <w:right w:val="single" w:color="auto" w:sz="4" w:space="0"/>
            </w:tcBorders>
            <w:vAlign w:val="center"/>
          </w:tcPr>
          <w:p w14:paraId="2FC39C9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5</w:t>
            </w:r>
          </w:p>
        </w:tc>
        <w:tc>
          <w:tcPr>
            <w:tcW w:w="1851" w:type="dxa"/>
            <w:tcBorders>
              <w:top w:val="single" w:color="auto" w:sz="4" w:space="0"/>
              <w:left w:val="single" w:color="auto" w:sz="4" w:space="0"/>
              <w:bottom w:val="single" w:color="auto" w:sz="4" w:space="0"/>
              <w:right w:val="single" w:color="auto" w:sz="4" w:space="0"/>
            </w:tcBorders>
            <w:vAlign w:val="center"/>
          </w:tcPr>
          <w:p w14:paraId="11CE82B3">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w:t>
            </w:r>
          </w:p>
        </w:tc>
        <w:tc>
          <w:tcPr>
            <w:tcW w:w="2605" w:type="dxa"/>
            <w:tcBorders>
              <w:top w:val="single" w:color="auto" w:sz="4" w:space="0"/>
              <w:left w:val="single" w:color="auto" w:sz="4" w:space="0"/>
              <w:bottom w:val="single" w:color="auto" w:sz="4" w:space="0"/>
              <w:right w:val="single" w:color="auto" w:sz="4" w:space="0"/>
            </w:tcBorders>
            <w:vAlign w:val="center"/>
          </w:tcPr>
          <w:p w14:paraId="2ACA8565">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w:t>
            </w:r>
          </w:p>
        </w:tc>
      </w:tr>
      <w:tr w14:paraId="4CA46F0C">
        <w:tblPrEx>
          <w:tblCellMar>
            <w:top w:w="0" w:type="dxa"/>
            <w:left w:w="0" w:type="dxa"/>
            <w:bottom w:w="0" w:type="dxa"/>
            <w:right w:w="0" w:type="dxa"/>
          </w:tblCellMar>
        </w:tblPrEx>
        <w:trPr>
          <w:trHeight w:val="450" w:hRule="atLeast"/>
        </w:trPr>
        <w:tc>
          <w:tcPr>
            <w:tcW w:w="2465"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AFB5AA">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合计</w:t>
            </w:r>
          </w:p>
        </w:tc>
        <w:tc>
          <w:tcPr>
            <w:tcW w:w="165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AF2C43">
            <w:pPr>
              <w:keepNext w:val="0"/>
              <w:keepLines w:val="0"/>
              <w:widowControl/>
              <w:suppressLineNumbers w:val="0"/>
              <w:jc w:val="right"/>
              <w:textAlignment w:val="center"/>
            </w:pPr>
            <w:r>
              <w:rPr>
                <w:rFonts w:hint="eastAsia" w:ascii="宋体" w:hAnsi="宋体" w:eastAsia="宋体" w:cs="宋体"/>
                <w:b/>
                <w:bCs/>
                <w:i w:val="0"/>
                <w:iCs w:val="0"/>
                <w:color w:val="000000"/>
                <w:kern w:val="0"/>
                <w:sz w:val="22"/>
                <w:szCs w:val="22"/>
                <w:u w:val="none"/>
                <w:lang w:val="en-US" w:eastAsia="zh-CN" w:bidi="ar"/>
              </w:rPr>
              <w:t>31,855.88</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21E04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31,855.88</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08A7E7">
            <w:pPr>
              <w:jc w:val="right"/>
            </w:pP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1DAA19">
            <w:pPr>
              <w:jc w:val="right"/>
              <w:rPr>
                <w:rFonts w:ascii="宋体" w:hAnsi="宋体" w:eastAsia="宋体" w:cs="宋体"/>
                <w:sz w:val="24"/>
                <w:szCs w:val="24"/>
              </w:rPr>
            </w:pP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8DDAA3">
            <w:pPr>
              <w:jc w:val="right"/>
            </w:pPr>
          </w:p>
        </w:tc>
        <w:tc>
          <w:tcPr>
            <w:tcW w:w="185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F2D6F3">
            <w:pPr>
              <w:jc w:val="right"/>
              <w:rPr>
                <w:rFonts w:ascii="宋体" w:hAnsi="宋体" w:eastAsia="宋体" w:cs="宋体"/>
                <w:sz w:val="24"/>
                <w:szCs w:val="24"/>
              </w:rPr>
            </w:pPr>
          </w:p>
        </w:tc>
        <w:tc>
          <w:tcPr>
            <w:tcW w:w="26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3BAD85">
            <w:pPr>
              <w:jc w:val="right"/>
              <w:rPr>
                <w:rFonts w:ascii="宋体" w:hAnsi="宋体" w:eastAsia="宋体" w:cs="宋体"/>
                <w:sz w:val="24"/>
                <w:szCs w:val="24"/>
              </w:rPr>
            </w:pPr>
          </w:p>
        </w:tc>
      </w:tr>
      <w:tr w14:paraId="4D8B6AD1">
        <w:tblPrEx>
          <w:tblCellMar>
            <w:top w:w="0" w:type="dxa"/>
            <w:left w:w="0" w:type="dxa"/>
            <w:bottom w:w="0" w:type="dxa"/>
            <w:right w:w="0" w:type="dxa"/>
          </w:tblCellMar>
        </w:tblPrEx>
        <w:trPr>
          <w:trHeight w:val="450"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FE570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575EC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一般公共服务支出</w:t>
            </w:r>
          </w:p>
        </w:tc>
        <w:tc>
          <w:tcPr>
            <w:tcW w:w="165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BC485A">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2.40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41B86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03E908">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60E888">
            <w:pPr>
              <w:jc w:val="right"/>
              <w:rPr>
                <w:rFonts w:ascii="宋体" w:hAnsi="宋体" w:eastAsia="宋体" w:cs="宋体"/>
                <w:sz w:val="24"/>
                <w:szCs w:val="24"/>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EBB5B9">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EFFCD8">
            <w:pPr>
              <w:jc w:val="right"/>
              <w:rPr>
                <w:rFonts w:ascii="宋体" w:hAnsi="宋体" w:eastAsia="宋体" w:cs="宋体"/>
                <w:sz w:val="24"/>
                <w:szCs w:val="24"/>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9C22D4">
            <w:pPr>
              <w:jc w:val="right"/>
              <w:rPr>
                <w:rFonts w:ascii="宋体" w:hAnsi="宋体" w:eastAsia="宋体" w:cs="宋体"/>
                <w:sz w:val="24"/>
                <w:szCs w:val="24"/>
              </w:rPr>
            </w:pPr>
          </w:p>
        </w:tc>
      </w:tr>
      <w:tr w14:paraId="73877351">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BCF77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20111</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C18A6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纪检监察事务</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5BD9E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405A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4C7CC7">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8BF5B2">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DD12C3">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67962C">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12FEAE">
            <w:pPr>
              <w:jc w:val="right"/>
              <w:rPr>
                <w:rFonts w:hint="eastAsia"/>
              </w:rPr>
            </w:pPr>
          </w:p>
        </w:tc>
      </w:tr>
      <w:tr w14:paraId="75BDCCA4">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6A5C7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2011101</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027AB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F3332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D93F4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50BF7C">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3FBE70">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39B40A">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636A89">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C465CB">
            <w:pPr>
              <w:jc w:val="right"/>
              <w:rPr>
                <w:rFonts w:hint="eastAsia"/>
              </w:rPr>
            </w:pPr>
          </w:p>
        </w:tc>
      </w:tr>
      <w:tr w14:paraId="182CD5D0">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A0940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B563E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教育支出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97508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17.60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4F37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17.60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A406BF">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C5E731">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26651F">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8E95BE">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896F22">
            <w:pPr>
              <w:jc w:val="right"/>
              <w:rPr>
                <w:rFonts w:hint="eastAsia"/>
              </w:rPr>
            </w:pPr>
          </w:p>
        </w:tc>
      </w:tr>
      <w:tr w14:paraId="3D28B168">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CE24C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20505</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3505F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广播电视教育</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6F837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17.60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9FDA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17.60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DFE0B7">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583005">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04EC45">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E38394">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AE7609">
            <w:pPr>
              <w:jc w:val="right"/>
              <w:rPr>
                <w:rFonts w:hint="eastAsia"/>
              </w:rPr>
            </w:pPr>
          </w:p>
        </w:tc>
      </w:tr>
      <w:tr w14:paraId="302431F8">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161F9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2050501</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2E3D7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广播电视学校</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1420E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17.60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5D716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17.60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EB4E03">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4D990">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8B14E">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973444">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2A3392">
            <w:pPr>
              <w:jc w:val="right"/>
              <w:rPr>
                <w:rFonts w:hint="eastAsia"/>
              </w:rPr>
            </w:pPr>
          </w:p>
        </w:tc>
      </w:tr>
      <w:tr w14:paraId="7E7E3AFD">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9A079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206</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477F6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科学技术支出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927CE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6C67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DAFA85">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C68E83">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4FE58E">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BFFB59">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227307">
            <w:pPr>
              <w:jc w:val="right"/>
              <w:rPr>
                <w:rFonts w:hint="eastAsia"/>
              </w:rPr>
            </w:pPr>
          </w:p>
        </w:tc>
      </w:tr>
      <w:tr w14:paraId="4ED70CD6">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E33B4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20604</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1A0B6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技术研究与开发</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91069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BC719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CBE092">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6341E5">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EAEE72">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84EADC">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3D54B">
            <w:pPr>
              <w:jc w:val="right"/>
              <w:rPr>
                <w:rFonts w:hint="eastAsia"/>
              </w:rPr>
            </w:pPr>
          </w:p>
        </w:tc>
      </w:tr>
      <w:tr w14:paraId="7341AEC2">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5CF33C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2060404</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F01BB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科技成果转化与扩散</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A638F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1C165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CA0D92">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078402">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0DC1C0">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75E9F8">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092C01">
            <w:pPr>
              <w:jc w:val="right"/>
              <w:rPr>
                <w:rFonts w:hint="eastAsia"/>
              </w:rPr>
            </w:pPr>
          </w:p>
        </w:tc>
      </w:tr>
      <w:tr w14:paraId="615CB2AB">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42331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A490E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社会保障和就业支出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DA844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215.75</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C2623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215.75</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35831F">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CFCF5A">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541B93">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D855D3">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E339C2">
            <w:pPr>
              <w:jc w:val="right"/>
              <w:rPr>
                <w:rFonts w:hint="eastAsia"/>
              </w:rPr>
            </w:pPr>
          </w:p>
        </w:tc>
      </w:tr>
      <w:tr w14:paraId="3057EB59">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5323D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20801</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4DE9E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75C6C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12.11</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975E3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12.11</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A7F727">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B28CE6">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74D3C6">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FAB9AE">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8DACD0">
            <w:pPr>
              <w:jc w:val="right"/>
              <w:rPr>
                <w:rFonts w:hint="eastAsia"/>
              </w:rPr>
            </w:pPr>
          </w:p>
        </w:tc>
      </w:tr>
      <w:tr w14:paraId="33063FA6">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4DDC0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2080116</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F535C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引进人才费用</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49F86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6.40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6B206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6.40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E65085">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294947">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11E00B">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6E9955">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094073">
            <w:pPr>
              <w:jc w:val="right"/>
              <w:rPr>
                <w:rFonts w:hint="eastAsia"/>
              </w:rPr>
            </w:pPr>
          </w:p>
        </w:tc>
      </w:tr>
      <w:tr w14:paraId="66776602">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6CA32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2080199</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1ECD1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其他人力资源和社会保障管理事务支出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65C72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5.71</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9A111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5.71</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367F01">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075579">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2B4C97">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1C3311">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6663B8">
            <w:pPr>
              <w:jc w:val="right"/>
              <w:rPr>
                <w:rFonts w:hint="eastAsia"/>
              </w:rPr>
            </w:pPr>
          </w:p>
        </w:tc>
      </w:tr>
      <w:tr w14:paraId="2C987358">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87E6B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20802</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3EFA8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民政管理事务</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3F6D2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F76DE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31375D">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094A16">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6394FD">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69D987">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2F4D34">
            <w:pPr>
              <w:jc w:val="right"/>
              <w:rPr>
                <w:rFonts w:hint="eastAsia"/>
              </w:rPr>
            </w:pPr>
          </w:p>
        </w:tc>
      </w:tr>
      <w:tr w14:paraId="3CA57FE2">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28841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2080299</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53BE6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其他民政管理事务支出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36CB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8F0CA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FF414C">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9B997">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20D9FF">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929581">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900E9D">
            <w:pPr>
              <w:jc w:val="right"/>
              <w:rPr>
                <w:rFonts w:hint="eastAsia"/>
              </w:rPr>
            </w:pPr>
          </w:p>
        </w:tc>
      </w:tr>
      <w:tr w14:paraId="5C1DD07C">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60ACA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2FF2EC">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83BFD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101.11</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8478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101.11</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F4A11D">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25D042">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485C1A">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9CC8DF">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E04214">
            <w:pPr>
              <w:jc w:val="right"/>
              <w:rPr>
                <w:rFonts w:hint="eastAsia"/>
              </w:rPr>
            </w:pPr>
          </w:p>
        </w:tc>
      </w:tr>
      <w:tr w14:paraId="00082CEE">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46962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AE052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458AD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101.11</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DB5B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101.11</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1920C8">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04AA1D">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3DED88">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088A42">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A7E22D">
            <w:pPr>
              <w:jc w:val="right"/>
              <w:rPr>
                <w:rFonts w:hint="eastAsia"/>
              </w:rPr>
            </w:pPr>
          </w:p>
        </w:tc>
      </w:tr>
      <w:tr w14:paraId="2C988FDE">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40CCF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6B3EE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抚恤</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ACDB1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98.95</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9942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98.95</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31065">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EB9370">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681F90">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530F2A">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C691B9">
            <w:pPr>
              <w:jc w:val="right"/>
              <w:rPr>
                <w:rFonts w:hint="eastAsia"/>
              </w:rPr>
            </w:pPr>
          </w:p>
        </w:tc>
      </w:tr>
      <w:tr w14:paraId="6C309E7F">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83053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2080801</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42E0C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80D14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98.95</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08762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98.95</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370182">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2DB711">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094DFF">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60E084">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F3C9BC">
            <w:pPr>
              <w:jc w:val="right"/>
              <w:rPr>
                <w:rFonts w:hint="eastAsia"/>
              </w:rPr>
            </w:pPr>
          </w:p>
        </w:tc>
      </w:tr>
      <w:tr w14:paraId="5D6BF7C7">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C3DF3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20828</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3561B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退役军人管理事务</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C5110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2.58</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7E55D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2.58</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BD6677">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8433FE">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9A1B8C">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CF928">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3E51C5">
            <w:pPr>
              <w:jc w:val="right"/>
              <w:rPr>
                <w:rFonts w:hint="eastAsia"/>
              </w:rPr>
            </w:pPr>
          </w:p>
        </w:tc>
      </w:tr>
      <w:tr w14:paraId="2E25295E">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2AA6D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2082899</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347CD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F04C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2.58</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CD45C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2.58</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AD2DF8">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6B6393">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247856">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B35057">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38F03A">
            <w:pPr>
              <w:jc w:val="right"/>
              <w:rPr>
                <w:rFonts w:hint="eastAsia"/>
              </w:rPr>
            </w:pPr>
          </w:p>
        </w:tc>
      </w:tr>
      <w:tr w14:paraId="65DCCD77">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A9AD3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A5558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卫生健康支出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184B4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52.45</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99E8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52.45</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4984A8">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F77575">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162506">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75A941">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DF66DD">
            <w:pPr>
              <w:jc w:val="right"/>
              <w:rPr>
                <w:rFonts w:hint="eastAsia"/>
              </w:rPr>
            </w:pPr>
          </w:p>
        </w:tc>
      </w:tr>
      <w:tr w14:paraId="715E6DF9">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FEAD4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EF7AB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行政事业单位医疗</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6EA81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52.45</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998A4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52.45</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569734">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2AF64B">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F04090">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037B37">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04ADF4">
            <w:pPr>
              <w:jc w:val="right"/>
              <w:rPr>
                <w:rFonts w:hint="eastAsia"/>
              </w:rPr>
            </w:pPr>
          </w:p>
        </w:tc>
      </w:tr>
      <w:tr w14:paraId="6BC10538">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0AEEA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2101101</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9DECB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63928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46.77</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A927E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46.77</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2F1A1C">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F59545">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98AD61">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575CA7">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F75354">
            <w:pPr>
              <w:jc w:val="right"/>
              <w:rPr>
                <w:rFonts w:hint="eastAsia"/>
              </w:rPr>
            </w:pPr>
          </w:p>
        </w:tc>
      </w:tr>
      <w:tr w14:paraId="0F773643">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E9391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2101102</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5D1BA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2AD68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5.68</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EBA0A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5.68</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528AAA">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053FCB">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8633B2">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94EE70">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3E170D">
            <w:pPr>
              <w:jc w:val="right"/>
              <w:rPr>
                <w:rFonts w:hint="eastAsia"/>
              </w:rPr>
            </w:pPr>
          </w:p>
        </w:tc>
      </w:tr>
      <w:tr w14:paraId="59A50186">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7DF3C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AE742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节能环保支出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8021B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1,495.54</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85BD4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1,495.54</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F676E9">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50BEC1">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369B17">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C796AE">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1BDB68">
            <w:pPr>
              <w:jc w:val="right"/>
              <w:rPr>
                <w:rFonts w:hint="eastAsia"/>
              </w:rPr>
            </w:pPr>
          </w:p>
        </w:tc>
      </w:tr>
      <w:tr w14:paraId="3A2FB971">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16EED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21104</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9E17E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自然生态保护</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EF2EB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1,472.16</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41C10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1,472.16</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30F2F7">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E6F27F">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E3132E">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C0DCE0">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F4E7A5">
            <w:pPr>
              <w:jc w:val="right"/>
              <w:rPr>
                <w:rFonts w:hint="eastAsia"/>
              </w:rPr>
            </w:pPr>
          </w:p>
        </w:tc>
      </w:tr>
      <w:tr w14:paraId="2BA19E94">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FB7F5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2110402</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A01A2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0FFA4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1,472.16</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7E23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1,472.16</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66971F">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D1CEB0">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8F929">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42934E">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003F27">
            <w:pPr>
              <w:jc w:val="right"/>
              <w:rPr>
                <w:rFonts w:hint="eastAsia"/>
              </w:rPr>
            </w:pPr>
          </w:p>
        </w:tc>
      </w:tr>
      <w:tr w14:paraId="6B2C39FC">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30100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21111</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97B4E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污染减排</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8A360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23.38</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78CB3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23.38</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773D2D">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8C553A">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49DAD5">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D7890E">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9F4BD5">
            <w:pPr>
              <w:jc w:val="right"/>
              <w:rPr>
                <w:rFonts w:hint="eastAsia"/>
              </w:rPr>
            </w:pPr>
          </w:p>
        </w:tc>
      </w:tr>
      <w:tr w14:paraId="423A7A72">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CF04B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2111101</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35295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生态环境监测与信息</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AA936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23.38</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8C874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23.38</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22B331">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4DF73F">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972BDE">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A2F6E7">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D6030E">
            <w:pPr>
              <w:jc w:val="right"/>
              <w:rPr>
                <w:rFonts w:hint="eastAsia"/>
              </w:rPr>
            </w:pPr>
          </w:p>
        </w:tc>
      </w:tr>
      <w:tr w14:paraId="1EF355A7">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5DA78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B79FD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城乡社区支出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2604A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10.16</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7138B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10.16</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B24F7C">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1AECE9">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7213F3">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BEA3D1">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11FD01">
            <w:pPr>
              <w:jc w:val="right"/>
              <w:rPr>
                <w:rFonts w:hint="eastAsia"/>
              </w:rPr>
            </w:pPr>
          </w:p>
        </w:tc>
      </w:tr>
      <w:tr w14:paraId="666E8001">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E508E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21203</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46694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城乡社区公共设施</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96BD0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1421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CCF293">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9AF64E">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492C6B">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10CAAC">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A4F2FE">
            <w:pPr>
              <w:jc w:val="right"/>
              <w:rPr>
                <w:rFonts w:hint="eastAsia"/>
              </w:rPr>
            </w:pPr>
          </w:p>
        </w:tc>
      </w:tr>
      <w:tr w14:paraId="61ED2884">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B64E3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2120303</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F5FBE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A6072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63BB8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17AD8A">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079AB6">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43DF83">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6FE757">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28ED53">
            <w:pPr>
              <w:jc w:val="right"/>
              <w:rPr>
                <w:rFonts w:hint="eastAsia"/>
              </w:rPr>
            </w:pPr>
          </w:p>
        </w:tc>
      </w:tr>
      <w:tr w14:paraId="7A6EB16A">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C4895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21205</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62E7B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城乡社区环境卫生</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840E6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6.16</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117A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6.16</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A75587">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D74598">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CBBBA1">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4132BD">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D7183D">
            <w:pPr>
              <w:jc w:val="right"/>
              <w:rPr>
                <w:rFonts w:hint="eastAsia"/>
              </w:rPr>
            </w:pPr>
          </w:p>
        </w:tc>
      </w:tr>
      <w:tr w14:paraId="05520125">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5EAE5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2120501</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96A80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B20BF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6.16</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CDA88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6.16</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B0A0A6">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3F39BB">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B77CA6">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534B00">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513088">
            <w:pPr>
              <w:jc w:val="right"/>
              <w:rPr>
                <w:rFonts w:hint="eastAsia"/>
              </w:rPr>
            </w:pPr>
          </w:p>
        </w:tc>
      </w:tr>
      <w:tr w14:paraId="6299FB81">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56A4F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6666F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农林水支出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8363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29,524.03</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2358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29,524.03</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B787D1">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87394B">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291AB1">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23935C">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712C6F">
            <w:pPr>
              <w:jc w:val="right"/>
              <w:rPr>
                <w:rFonts w:hint="eastAsia"/>
              </w:rPr>
            </w:pPr>
          </w:p>
        </w:tc>
      </w:tr>
      <w:tr w14:paraId="587EE230">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4F63F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DFC1D2">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农业农村</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D805D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12,715.34</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7F00F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12,715.34</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9CDE2E">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8273B7">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6540B7">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406136">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573D7E">
            <w:pPr>
              <w:jc w:val="right"/>
              <w:rPr>
                <w:rFonts w:hint="eastAsia"/>
              </w:rPr>
            </w:pPr>
          </w:p>
        </w:tc>
      </w:tr>
      <w:tr w14:paraId="4251FBEA">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A95E9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2130101</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355B4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2A247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977.90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E9356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977.90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37429C">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A93129">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04A63B">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C3898B">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EC5C83">
            <w:pPr>
              <w:jc w:val="right"/>
              <w:rPr>
                <w:rFonts w:hint="eastAsia"/>
              </w:rPr>
            </w:pPr>
          </w:p>
        </w:tc>
      </w:tr>
      <w:tr w14:paraId="1DB6BD75">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171CB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2130106</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FA5EB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科技转化与推广服务</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B0577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215.16</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C1F34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215.16</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1E0071">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F55BAE">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D59B16">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74E4C8">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C50A3A">
            <w:pPr>
              <w:jc w:val="right"/>
              <w:rPr>
                <w:rFonts w:hint="eastAsia"/>
              </w:rPr>
            </w:pPr>
          </w:p>
        </w:tc>
      </w:tr>
      <w:tr w14:paraId="1401CA09">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9233F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2130108</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F35B8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病虫害控制</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2F08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179.02</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C894C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179.02</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B23A28">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F0E94B">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0F9023">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28536B">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480E12">
            <w:pPr>
              <w:jc w:val="right"/>
              <w:rPr>
                <w:rFonts w:hint="eastAsia"/>
              </w:rPr>
            </w:pPr>
          </w:p>
        </w:tc>
      </w:tr>
      <w:tr w14:paraId="7D130384">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C2A72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2130109</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067C0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农产品质量安全</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1431C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48.70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63089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48.70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BBF187">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19AA3F">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33B15C">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195B4">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F00F72">
            <w:pPr>
              <w:jc w:val="right"/>
              <w:rPr>
                <w:rFonts w:hint="eastAsia"/>
              </w:rPr>
            </w:pPr>
          </w:p>
        </w:tc>
      </w:tr>
      <w:tr w14:paraId="3E264DD5">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71CC6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2130110</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3CA8A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执法监管</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3990E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26.50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DDECB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26.50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1D2A93">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F9F976">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8E85E8">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BDCC12">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FCD4EF">
            <w:pPr>
              <w:jc w:val="right"/>
              <w:rPr>
                <w:rFonts w:hint="eastAsia"/>
              </w:rPr>
            </w:pPr>
          </w:p>
        </w:tc>
      </w:tr>
      <w:tr w14:paraId="60BA48E8">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0C144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2130122</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86646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农业生产发展</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44ED6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6,733.61</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7BB8F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6,733.61</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8EA9E7">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C481AF">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C9A6B9">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70C375">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9931DB">
            <w:pPr>
              <w:jc w:val="right"/>
              <w:rPr>
                <w:rFonts w:hint="eastAsia"/>
              </w:rPr>
            </w:pPr>
          </w:p>
        </w:tc>
      </w:tr>
      <w:tr w14:paraId="577733DD">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8B795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2130124</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B00A3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农村合作经济</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50B93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BD1E4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97D70">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8928E5">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18A7FA">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A557F1">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6E8FB4">
            <w:pPr>
              <w:jc w:val="right"/>
              <w:rPr>
                <w:rFonts w:hint="eastAsia"/>
              </w:rPr>
            </w:pPr>
          </w:p>
        </w:tc>
      </w:tr>
      <w:tr w14:paraId="3B3F9E3B">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DD9FC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2130125</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C5EC0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农产品加工与促销</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5F8E7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163.48</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465BC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163.48</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972A49">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540AAF">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8D7A28">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B067A7">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EAD67F">
            <w:pPr>
              <w:jc w:val="right"/>
              <w:rPr>
                <w:rFonts w:hint="eastAsia"/>
              </w:rPr>
            </w:pPr>
          </w:p>
        </w:tc>
      </w:tr>
      <w:tr w14:paraId="09AA281D">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DED2E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2130126</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EC889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FFF12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ADE81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10A513">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331FE7">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F94DB9">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D0B4DC">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A4E723">
            <w:pPr>
              <w:jc w:val="right"/>
              <w:rPr>
                <w:rFonts w:hint="eastAsia"/>
              </w:rPr>
            </w:pPr>
          </w:p>
        </w:tc>
      </w:tr>
      <w:tr w14:paraId="784D7252">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458C6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2130135</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DBEC83">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农业资源保护修复与利用</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93958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655.33</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B54E5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655.33</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C6C7B">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7DF234">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77ADE5">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E4D827">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540083">
            <w:pPr>
              <w:jc w:val="right"/>
              <w:rPr>
                <w:rFonts w:hint="eastAsia"/>
              </w:rPr>
            </w:pPr>
          </w:p>
        </w:tc>
      </w:tr>
      <w:tr w14:paraId="351DA617">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C25A5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2130199</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2749D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304B1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3,640.64</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AE161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3,640.64</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690BDA">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7A1002">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D044C">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4451EA">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84E9C3">
            <w:pPr>
              <w:jc w:val="right"/>
              <w:rPr>
                <w:rFonts w:hint="eastAsia"/>
              </w:rPr>
            </w:pPr>
          </w:p>
        </w:tc>
      </w:tr>
      <w:tr w14:paraId="5DE11E7F">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CC8F9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D5F0D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扶贫</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2E5FE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14,979.63</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C70F1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14,979.63</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7EC84B">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B7D3A0">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52209A">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7C5309">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68618B">
            <w:pPr>
              <w:jc w:val="right"/>
              <w:rPr>
                <w:rFonts w:hint="eastAsia"/>
              </w:rPr>
            </w:pPr>
          </w:p>
        </w:tc>
      </w:tr>
      <w:tr w14:paraId="23129C76">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DC08B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2130501</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6D494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7117D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174ED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386C50">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2B8167">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985A5D">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4BE685">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947A52">
            <w:pPr>
              <w:jc w:val="right"/>
              <w:rPr>
                <w:rFonts w:hint="eastAsia"/>
              </w:rPr>
            </w:pPr>
          </w:p>
        </w:tc>
      </w:tr>
      <w:tr w14:paraId="10365701">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7D01D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2130504</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CB8E4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436A1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3,202.95</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9F169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3,202.95</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8D857F">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9AC73B">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DFCBE6">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649A5">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F6914C">
            <w:pPr>
              <w:jc w:val="right"/>
              <w:rPr>
                <w:rFonts w:hint="eastAsia"/>
              </w:rPr>
            </w:pPr>
          </w:p>
        </w:tc>
      </w:tr>
      <w:tr w14:paraId="56E42B83">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C0DA1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2130505</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0C8C58">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生产发展</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A0EE6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10,002.24</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27BBA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10,002.24</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14E044">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C4E020">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1037A5">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5D5C6E">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4AAB75">
            <w:pPr>
              <w:jc w:val="right"/>
              <w:rPr>
                <w:rFonts w:hint="eastAsia"/>
              </w:rPr>
            </w:pPr>
          </w:p>
        </w:tc>
      </w:tr>
      <w:tr w14:paraId="44E276BF">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8CD37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2130599</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F1B5B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B9BA6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1,767.44</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F01FB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1,767.44</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D4DB24">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C7EE30">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5038A5">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A97315">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EFB42E">
            <w:pPr>
              <w:jc w:val="right"/>
              <w:rPr>
                <w:rFonts w:hint="eastAsia"/>
              </w:rPr>
            </w:pPr>
          </w:p>
        </w:tc>
      </w:tr>
      <w:tr w14:paraId="204B2A6A">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41064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21309</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B15BE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目标价格补贴</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08AD0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1,733.19</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9F730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1,733.19</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EFC8C7">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C951A0">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604F89">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32B0F8">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C9D28D">
            <w:pPr>
              <w:jc w:val="right"/>
              <w:rPr>
                <w:rFonts w:hint="eastAsia"/>
              </w:rPr>
            </w:pPr>
          </w:p>
        </w:tc>
      </w:tr>
      <w:tr w14:paraId="67DE82A2">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07E4E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2130999</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CBAAE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其他目标价格补贴</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4BB93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1,733.19</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5E526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1,733.19</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56D585">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15948">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D67431">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3FE707">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35B355">
            <w:pPr>
              <w:jc w:val="right"/>
              <w:rPr>
                <w:rFonts w:hint="eastAsia"/>
              </w:rPr>
            </w:pPr>
          </w:p>
        </w:tc>
      </w:tr>
      <w:tr w14:paraId="1A122080">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33912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21399</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46DA6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其他农林水支出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7AB0E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95.88</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B690E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95.88</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0EF717">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A0CEF6">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1FF17F">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8F7E92">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C9C710">
            <w:pPr>
              <w:jc w:val="right"/>
              <w:rPr>
                <w:rFonts w:hint="eastAsia"/>
              </w:rPr>
            </w:pPr>
          </w:p>
        </w:tc>
      </w:tr>
      <w:tr w14:paraId="22F17477">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2A00E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2139999</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73D18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其他农林水支出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E6038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95.88</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0EA3C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95.88</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D747C2">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37FBD7">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6A81C5">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F8232B">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2958A7">
            <w:pPr>
              <w:jc w:val="right"/>
              <w:rPr>
                <w:rFonts w:hint="eastAsia"/>
              </w:rPr>
            </w:pPr>
          </w:p>
        </w:tc>
      </w:tr>
      <w:tr w14:paraId="1B336BE3">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2A769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216</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58FAEA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商业服务业等支出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67CF4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63ECE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57103D">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C545BE">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0743F5">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DC60A0">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2FD682">
            <w:pPr>
              <w:jc w:val="right"/>
              <w:rPr>
                <w:rFonts w:hint="eastAsia"/>
              </w:rPr>
            </w:pPr>
          </w:p>
        </w:tc>
      </w:tr>
      <w:tr w14:paraId="228AA0D5">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3D54E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21602</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19928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商业流通事务</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6D7D9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C5850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43B7C8">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5BD4DD">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C5B9B4">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2414E9">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4EE158">
            <w:pPr>
              <w:jc w:val="right"/>
              <w:rPr>
                <w:rFonts w:hint="eastAsia"/>
              </w:rPr>
            </w:pPr>
          </w:p>
        </w:tc>
      </w:tr>
      <w:tr w14:paraId="6661F0A9">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8D2C2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2160201</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AF663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AEBD0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EF196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9EF188">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B28C41">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BF2633">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FD4F03">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0115F5">
            <w:pPr>
              <w:jc w:val="right"/>
              <w:rPr>
                <w:rFonts w:hint="eastAsia"/>
              </w:rPr>
            </w:pPr>
          </w:p>
        </w:tc>
      </w:tr>
      <w:tr w14:paraId="7B8AECA4">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AB5A3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217</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03ACB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金融支出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7B269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DAB3D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20BEA4">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6E780A">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6D950F">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FAB434">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935DCD">
            <w:pPr>
              <w:jc w:val="right"/>
              <w:rPr>
                <w:rFonts w:hint="eastAsia"/>
              </w:rPr>
            </w:pPr>
          </w:p>
        </w:tc>
      </w:tr>
      <w:tr w14:paraId="6BD547BB">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32E25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21703</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0774D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金融发展支出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A3A4B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F4FE4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C0B12D">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4D8157">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F00EF9">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88DDEE">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95F18D">
            <w:pPr>
              <w:jc w:val="right"/>
              <w:rPr>
                <w:rFonts w:hint="eastAsia"/>
              </w:rPr>
            </w:pPr>
          </w:p>
        </w:tc>
      </w:tr>
      <w:tr w14:paraId="30A6A058">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2F85F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2170399</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336CC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其他金融发展支出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EB12E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72292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5D355F">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90FDBA">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11037C">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8E3C5B">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2ABE52">
            <w:pPr>
              <w:jc w:val="right"/>
              <w:rPr>
                <w:rFonts w:hint="eastAsia"/>
              </w:rPr>
            </w:pPr>
          </w:p>
        </w:tc>
      </w:tr>
      <w:tr w14:paraId="220A36DC">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CBC66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C7B9BE">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住房保障支出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9BD03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43.19</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0266D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43.19</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BA1C06">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556D14">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424A4F">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B6E703">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EFDD4F">
            <w:pPr>
              <w:jc w:val="right"/>
              <w:rPr>
                <w:rFonts w:hint="eastAsia"/>
              </w:rPr>
            </w:pPr>
          </w:p>
        </w:tc>
      </w:tr>
      <w:tr w14:paraId="54620929">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A3A71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22102</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6520D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住房改革支出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A7D75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43.19</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3B8F3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43.19</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3ACCCA">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AB16E4">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6B758F">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5D9DF3">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78B077">
            <w:pPr>
              <w:jc w:val="right"/>
              <w:rPr>
                <w:rFonts w:hint="eastAsia"/>
              </w:rPr>
            </w:pPr>
          </w:p>
        </w:tc>
      </w:tr>
      <w:tr w14:paraId="1EEDF8D5">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8BF87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2210201</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78320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179A9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43.19</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E0109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43.19</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EE33B">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E59350">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5EA7C0">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4C7CD6">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7A7B4">
            <w:pPr>
              <w:jc w:val="right"/>
              <w:rPr>
                <w:rFonts w:hint="eastAsia"/>
              </w:rPr>
            </w:pPr>
          </w:p>
        </w:tc>
      </w:tr>
      <w:tr w14:paraId="30ED9BBD">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8ED78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222</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DFCA5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粮油物资储备支出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AA554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409.75</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C0740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409.75</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0AABD">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1F6920">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F245CD">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479CC0">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AE5982">
            <w:pPr>
              <w:jc w:val="right"/>
              <w:rPr>
                <w:rFonts w:hint="eastAsia"/>
              </w:rPr>
            </w:pPr>
          </w:p>
        </w:tc>
      </w:tr>
      <w:tr w14:paraId="4BD31B39">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10B07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22201</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302607">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粮油物资事务</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3DE63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409.75</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43D33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409.75</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226655">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AAFE68">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C4BC1F">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FCFEF1">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944B20">
            <w:pPr>
              <w:jc w:val="right"/>
              <w:rPr>
                <w:rFonts w:hint="eastAsia"/>
              </w:rPr>
            </w:pPr>
          </w:p>
        </w:tc>
      </w:tr>
      <w:tr w14:paraId="128927DB">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55C6C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2220115</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22116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粮食风险基金</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2E8A1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189.00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BC4A4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189.00</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2E5612">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97C3F0">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2FDC04">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C03FA8">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0AC4C9">
            <w:pPr>
              <w:jc w:val="right"/>
              <w:rPr>
                <w:rFonts w:hint="eastAsia"/>
              </w:rPr>
            </w:pPr>
          </w:p>
        </w:tc>
      </w:tr>
      <w:tr w14:paraId="7AD667AD">
        <w:tblPrEx>
          <w:tblCellMar>
            <w:top w:w="0" w:type="dxa"/>
            <w:left w:w="0" w:type="dxa"/>
            <w:bottom w:w="0" w:type="dxa"/>
            <w:right w:w="0" w:type="dxa"/>
          </w:tblCellMar>
        </w:tblPrEx>
        <w:trPr>
          <w:trHeight w:val="452" w:hRule="atLeast"/>
        </w:trPr>
        <w:tc>
          <w:tcPr>
            <w:tcW w:w="8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5B450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2220199</w:t>
            </w:r>
          </w:p>
        </w:tc>
        <w:tc>
          <w:tcPr>
            <w:tcW w:w="166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AF1BA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其他粮油物资事务支出</w:t>
            </w:r>
          </w:p>
        </w:tc>
        <w:tc>
          <w:tcPr>
            <w:tcW w:w="16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F10FF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220.75</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76BE0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220.75</w:t>
            </w: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912EA0">
            <w:pPr>
              <w:jc w:val="right"/>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B9092F">
            <w:pPr>
              <w:jc w:val="right"/>
              <w:rPr>
                <w:rFonts w:hint="eastAsia"/>
              </w:rPr>
            </w:pPr>
          </w:p>
        </w:tc>
        <w:tc>
          <w:tcPr>
            <w:tcW w:w="16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6B50C">
            <w:pPr>
              <w:jc w:val="right"/>
            </w:pPr>
          </w:p>
        </w:tc>
        <w:tc>
          <w:tcPr>
            <w:tcW w:w="18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D1218E">
            <w:pPr>
              <w:jc w:val="right"/>
              <w:rPr>
                <w:rFonts w:hint="eastAsia"/>
              </w:rPr>
            </w:pPr>
          </w:p>
        </w:tc>
        <w:tc>
          <w:tcPr>
            <w:tcW w:w="2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3F2B0E">
            <w:pPr>
              <w:jc w:val="right"/>
              <w:rPr>
                <w:rFonts w:hint="eastAsia"/>
              </w:rPr>
            </w:pPr>
          </w:p>
        </w:tc>
      </w:tr>
      <w:tr w14:paraId="286E21CB">
        <w:tblPrEx>
          <w:tblCellMar>
            <w:top w:w="0" w:type="dxa"/>
            <w:left w:w="0" w:type="dxa"/>
            <w:bottom w:w="0" w:type="dxa"/>
            <w:right w:w="0" w:type="dxa"/>
          </w:tblCellMar>
        </w:tblPrEx>
        <w:trPr>
          <w:trHeight w:val="452" w:hRule="atLeast"/>
        </w:trPr>
        <w:tc>
          <w:tcPr>
            <w:tcW w:w="15196" w:type="dxa"/>
            <w:gridSpan w:val="11"/>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9945F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181FE9EE">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11"/>
        <w:tblW w:w="15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16"/>
        <w:gridCol w:w="222"/>
        <w:gridCol w:w="222"/>
        <w:gridCol w:w="4176"/>
        <w:gridCol w:w="1772"/>
        <w:gridCol w:w="1640"/>
        <w:gridCol w:w="1772"/>
        <w:gridCol w:w="850"/>
        <w:gridCol w:w="850"/>
        <w:gridCol w:w="1800"/>
      </w:tblGrid>
      <w:tr w14:paraId="15BF5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720" w:type="dxa"/>
            <w:gridSpan w:val="10"/>
            <w:tcBorders>
              <w:top w:val="nil"/>
              <w:left w:val="nil"/>
              <w:bottom w:val="nil"/>
              <w:right w:val="nil"/>
            </w:tcBorders>
            <w:shd w:val="clear" w:color="auto" w:fill="auto"/>
            <w:noWrap/>
            <w:vAlign w:val="bottom"/>
          </w:tcPr>
          <w:p w14:paraId="54618E36">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支出决算表</w:t>
            </w:r>
          </w:p>
        </w:tc>
      </w:tr>
      <w:tr w14:paraId="37B7E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7078316A">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7C2A27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B507C5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D503DE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183B6E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91533B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9936A3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1D6268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F5D1D5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80B2C51">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07DE0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3651172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w:t>
            </w:r>
          </w:p>
        </w:tc>
        <w:tc>
          <w:tcPr>
            <w:tcW w:w="0" w:type="auto"/>
            <w:tcBorders>
              <w:top w:val="nil"/>
              <w:left w:val="nil"/>
              <w:bottom w:val="nil"/>
              <w:right w:val="nil"/>
            </w:tcBorders>
            <w:shd w:val="clear" w:color="auto" w:fill="auto"/>
            <w:noWrap/>
            <w:vAlign w:val="bottom"/>
          </w:tcPr>
          <w:p w14:paraId="3F57BF6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569A4B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146EEF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F3E00A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014C39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9BBD06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FA48ED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D8FFE3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40BCDF8">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560B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3C6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5D7A69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253EA6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3A638D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228F7E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5BCF50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25CCF8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52804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7FE10F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6843ED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1F066D12">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04C4052">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62C47DFD">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6E6E5901">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5403905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047F4DC0">
            <w:pPr>
              <w:jc w:val="center"/>
              <w:rPr>
                <w:rFonts w:hint="eastAsia" w:ascii="宋体" w:hAnsi="宋体" w:eastAsia="宋体" w:cs="宋体"/>
                <w:i w:val="0"/>
                <w:iCs w:val="0"/>
                <w:color w:val="000000"/>
                <w:sz w:val="22"/>
                <w:szCs w:val="22"/>
                <w:u w:val="none"/>
              </w:rPr>
            </w:pPr>
          </w:p>
        </w:tc>
      </w:tr>
      <w:tr w14:paraId="01F32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794EE3EE">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6B14934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66444A7F">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0382351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25BFF611">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FA19CE6">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50792430">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62DC23B9">
            <w:pPr>
              <w:jc w:val="center"/>
              <w:rPr>
                <w:rFonts w:hint="eastAsia" w:ascii="宋体" w:hAnsi="宋体" w:eastAsia="宋体" w:cs="宋体"/>
                <w:i w:val="0"/>
                <w:iCs w:val="0"/>
                <w:color w:val="000000"/>
                <w:sz w:val="22"/>
                <w:szCs w:val="22"/>
                <w:u w:val="none"/>
              </w:rPr>
            </w:pPr>
          </w:p>
        </w:tc>
      </w:tr>
      <w:tr w14:paraId="4E2D2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C0A42BB">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489CFDF1">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1062ACA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4C7A8E19">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25230322">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6EF3E55A">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31830992">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54C0C676">
            <w:pPr>
              <w:jc w:val="center"/>
              <w:rPr>
                <w:rFonts w:hint="eastAsia" w:ascii="宋体" w:hAnsi="宋体" w:eastAsia="宋体" w:cs="宋体"/>
                <w:i w:val="0"/>
                <w:iCs w:val="0"/>
                <w:color w:val="000000"/>
                <w:sz w:val="22"/>
                <w:szCs w:val="22"/>
                <w:u w:val="none"/>
              </w:rPr>
            </w:pPr>
          </w:p>
        </w:tc>
      </w:tr>
      <w:tr w14:paraId="1072B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5DB2E3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nil"/>
              <w:left w:val="nil"/>
              <w:bottom w:val="single" w:color="000000" w:sz="4" w:space="0"/>
              <w:right w:val="single" w:color="000000" w:sz="4" w:space="0"/>
            </w:tcBorders>
            <w:shd w:val="clear" w:color="auto" w:fill="auto"/>
            <w:vAlign w:val="center"/>
          </w:tcPr>
          <w:p w14:paraId="5A82AE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nil"/>
              <w:left w:val="nil"/>
              <w:bottom w:val="single" w:color="000000" w:sz="4" w:space="0"/>
              <w:right w:val="single" w:color="000000" w:sz="4" w:space="0"/>
            </w:tcBorders>
            <w:shd w:val="clear" w:color="auto" w:fill="auto"/>
            <w:vAlign w:val="center"/>
          </w:tcPr>
          <w:p w14:paraId="2142F4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nil"/>
              <w:left w:val="nil"/>
              <w:bottom w:val="single" w:color="000000" w:sz="4" w:space="0"/>
              <w:right w:val="single" w:color="000000" w:sz="4" w:space="0"/>
            </w:tcBorders>
            <w:shd w:val="clear" w:color="auto" w:fill="auto"/>
            <w:vAlign w:val="center"/>
          </w:tcPr>
          <w:p w14:paraId="41EF7C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00" w:type="dxa"/>
            <w:tcBorders>
              <w:top w:val="nil"/>
              <w:left w:val="nil"/>
              <w:bottom w:val="single" w:color="000000" w:sz="4" w:space="0"/>
              <w:right w:val="single" w:color="000000" w:sz="4" w:space="0"/>
            </w:tcBorders>
            <w:shd w:val="clear" w:color="auto" w:fill="auto"/>
            <w:vAlign w:val="center"/>
          </w:tcPr>
          <w:p w14:paraId="4B3791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00" w:type="dxa"/>
            <w:tcBorders>
              <w:top w:val="nil"/>
              <w:left w:val="nil"/>
              <w:bottom w:val="single" w:color="000000" w:sz="4" w:space="0"/>
              <w:right w:val="single" w:color="000000" w:sz="4" w:space="0"/>
            </w:tcBorders>
            <w:shd w:val="clear" w:color="auto" w:fill="auto"/>
            <w:vAlign w:val="center"/>
          </w:tcPr>
          <w:p w14:paraId="0E340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00" w:type="dxa"/>
            <w:tcBorders>
              <w:top w:val="nil"/>
              <w:left w:val="nil"/>
              <w:bottom w:val="single" w:color="000000" w:sz="4" w:space="0"/>
              <w:right w:val="single" w:color="000000" w:sz="4" w:space="0"/>
            </w:tcBorders>
            <w:shd w:val="clear" w:color="auto" w:fill="auto"/>
            <w:vAlign w:val="center"/>
          </w:tcPr>
          <w:p w14:paraId="4CC718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55EA1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2E85AD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38F42D6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31,855.88</w:t>
            </w:r>
          </w:p>
        </w:tc>
        <w:tc>
          <w:tcPr>
            <w:tcW w:w="0" w:type="auto"/>
            <w:tcBorders>
              <w:top w:val="nil"/>
              <w:left w:val="nil"/>
              <w:bottom w:val="single" w:color="000000" w:sz="4" w:space="0"/>
              <w:right w:val="single" w:color="000000" w:sz="4" w:space="0"/>
            </w:tcBorders>
            <w:shd w:val="clear" w:color="auto" w:fill="auto"/>
            <w:noWrap/>
            <w:vAlign w:val="center"/>
          </w:tcPr>
          <w:p w14:paraId="7E3A01D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3,071.47</w:t>
            </w:r>
          </w:p>
        </w:tc>
        <w:tc>
          <w:tcPr>
            <w:tcW w:w="0" w:type="auto"/>
            <w:tcBorders>
              <w:top w:val="nil"/>
              <w:left w:val="nil"/>
              <w:bottom w:val="single" w:color="000000" w:sz="4" w:space="0"/>
              <w:right w:val="single" w:color="000000" w:sz="4" w:space="0"/>
            </w:tcBorders>
            <w:shd w:val="clear" w:color="auto" w:fill="auto"/>
            <w:noWrap/>
            <w:vAlign w:val="center"/>
          </w:tcPr>
          <w:p w14:paraId="49016AE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28,784.41</w:t>
            </w:r>
          </w:p>
        </w:tc>
        <w:tc>
          <w:tcPr>
            <w:tcW w:w="0" w:type="auto"/>
            <w:tcBorders>
              <w:top w:val="nil"/>
              <w:left w:val="nil"/>
              <w:bottom w:val="single" w:color="000000" w:sz="4" w:space="0"/>
              <w:right w:val="single" w:color="000000" w:sz="4" w:space="0"/>
            </w:tcBorders>
            <w:shd w:val="clear" w:color="auto" w:fill="auto"/>
            <w:noWrap/>
            <w:vAlign w:val="center"/>
          </w:tcPr>
          <w:p w14:paraId="5CF627A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AFCBC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088595">
            <w:pPr>
              <w:jc w:val="right"/>
              <w:rPr>
                <w:rFonts w:hint="eastAsia" w:ascii="宋体" w:hAnsi="宋体" w:eastAsia="宋体" w:cs="宋体"/>
                <w:b/>
                <w:bCs/>
                <w:i w:val="0"/>
                <w:iCs w:val="0"/>
                <w:color w:val="000000"/>
                <w:sz w:val="22"/>
                <w:szCs w:val="22"/>
                <w:u w:val="none"/>
              </w:rPr>
            </w:pPr>
          </w:p>
        </w:tc>
      </w:tr>
      <w:tr w14:paraId="1DB01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BA12D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48CBF0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189AEB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7489C2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3139E51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E3899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6B2C2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569371">
            <w:pPr>
              <w:jc w:val="right"/>
              <w:rPr>
                <w:rFonts w:hint="eastAsia" w:ascii="宋体" w:hAnsi="宋体" w:eastAsia="宋体" w:cs="宋体"/>
                <w:i w:val="0"/>
                <w:iCs w:val="0"/>
                <w:color w:val="000000"/>
                <w:sz w:val="22"/>
                <w:szCs w:val="22"/>
                <w:u w:val="none"/>
              </w:rPr>
            </w:pPr>
          </w:p>
        </w:tc>
      </w:tr>
      <w:tr w14:paraId="141F5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088E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nil"/>
              <w:left w:val="nil"/>
              <w:bottom w:val="single" w:color="000000" w:sz="4" w:space="0"/>
              <w:right w:val="single" w:color="000000" w:sz="4" w:space="0"/>
            </w:tcBorders>
            <w:shd w:val="clear" w:color="auto" w:fill="auto"/>
            <w:noWrap/>
            <w:vAlign w:val="center"/>
          </w:tcPr>
          <w:p w14:paraId="6B71FA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4CC17F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1ABFAC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18FB015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0ABB2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89AD34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EA6D7A">
            <w:pPr>
              <w:jc w:val="right"/>
              <w:rPr>
                <w:rFonts w:hint="eastAsia" w:ascii="宋体" w:hAnsi="宋体" w:eastAsia="宋体" w:cs="宋体"/>
                <w:i w:val="0"/>
                <w:iCs w:val="0"/>
                <w:color w:val="000000"/>
                <w:sz w:val="22"/>
                <w:szCs w:val="22"/>
                <w:u w:val="none"/>
              </w:rPr>
            </w:pPr>
          </w:p>
        </w:tc>
      </w:tr>
      <w:tr w14:paraId="07775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62514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nil"/>
              <w:left w:val="nil"/>
              <w:bottom w:val="single" w:color="000000" w:sz="4" w:space="0"/>
              <w:right w:val="single" w:color="000000" w:sz="4" w:space="0"/>
            </w:tcBorders>
            <w:shd w:val="clear" w:color="auto" w:fill="auto"/>
            <w:noWrap/>
            <w:vAlign w:val="center"/>
          </w:tcPr>
          <w:p w14:paraId="3B0537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016B29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7DFCC5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402C4F7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7CEF61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7FA05E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27EE27">
            <w:pPr>
              <w:jc w:val="right"/>
              <w:rPr>
                <w:rFonts w:hint="eastAsia" w:ascii="宋体" w:hAnsi="宋体" w:eastAsia="宋体" w:cs="宋体"/>
                <w:i w:val="0"/>
                <w:iCs w:val="0"/>
                <w:color w:val="000000"/>
                <w:sz w:val="22"/>
                <w:szCs w:val="22"/>
                <w:u w:val="none"/>
              </w:rPr>
            </w:pPr>
          </w:p>
        </w:tc>
      </w:tr>
      <w:tr w14:paraId="68401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DF402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0" w:type="auto"/>
            <w:tcBorders>
              <w:top w:val="nil"/>
              <w:left w:val="nil"/>
              <w:bottom w:val="single" w:color="000000" w:sz="4" w:space="0"/>
              <w:right w:val="single" w:color="000000" w:sz="4" w:space="0"/>
            </w:tcBorders>
            <w:shd w:val="clear" w:color="auto" w:fill="auto"/>
            <w:noWrap/>
            <w:vAlign w:val="center"/>
          </w:tcPr>
          <w:p w14:paraId="7B5D8B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0" w:type="auto"/>
            <w:tcBorders>
              <w:top w:val="nil"/>
              <w:left w:val="nil"/>
              <w:bottom w:val="single" w:color="000000" w:sz="4" w:space="0"/>
              <w:right w:val="single" w:color="000000" w:sz="4" w:space="0"/>
            </w:tcBorders>
            <w:shd w:val="clear" w:color="auto" w:fill="auto"/>
            <w:noWrap/>
            <w:vAlign w:val="center"/>
          </w:tcPr>
          <w:p w14:paraId="6E1413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17.60</w:t>
            </w:r>
          </w:p>
        </w:tc>
        <w:tc>
          <w:tcPr>
            <w:tcW w:w="0" w:type="auto"/>
            <w:tcBorders>
              <w:top w:val="nil"/>
              <w:left w:val="nil"/>
              <w:bottom w:val="single" w:color="000000" w:sz="4" w:space="0"/>
              <w:right w:val="single" w:color="000000" w:sz="4" w:space="0"/>
            </w:tcBorders>
            <w:shd w:val="clear" w:color="auto" w:fill="auto"/>
            <w:noWrap/>
            <w:vAlign w:val="center"/>
          </w:tcPr>
          <w:p w14:paraId="51BD33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17.60</w:t>
            </w:r>
          </w:p>
        </w:tc>
        <w:tc>
          <w:tcPr>
            <w:tcW w:w="0" w:type="auto"/>
            <w:tcBorders>
              <w:top w:val="nil"/>
              <w:left w:val="nil"/>
              <w:bottom w:val="single" w:color="000000" w:sz="4" w:space="0"/>
              <w:right w:val="single" w:color="000000" w:sz="4" w:space="0"/>
            </w:tcBorders>
            <w:shd w:val="clear" w:color="auto" w:fill="auto"/>
            <w:noWrap/>
            <w:vAlign w:val="center"/>
          </w:tcPr>
          <w:p w14:paraId="5D3707E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816C8B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0F6D7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0D74F0D">
            <w:pPr>
              <w:jc w:val="right"/>
              <w:rPr>
                <w:rFonts w:hint="eastAsia" w:ascii="宋体" w:hAnsi="宋体" w:eastAsia="宋体" w:cs="宋体"/>
                <w:i w:val="0"/>
                <w:iCs w:val="0"/>
                <w:color w:val="000000"/>
                <w:sz w:val="22"/>
                <w:szCs w:val="22"/>
                <w:u w:val="none"/>
              </w:rPr>
            </w:pPr>
          </w:p>
        </w:tc>
      </w:tr>
      <w:tr w14:paraId="4E323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EF27E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20505</w:t>
            </w:r>
          </w:p>
        </w:tc>
        <w:tc>
          <w:tcPr>
            <w:tcW w:w="0" w:type="auto"/>
            <w:tcBorders>
              <w:top w:val="nil"/>
              <w:left w:val="nil"/>
              <w:bottom w:val="single" w:color="000000" w:sz="4" w:space="0"/>
              <w:right w:val="single" w:color="000000" w:sz="4" w:space="0"/>
            </w:tcBorders>
            <w:shd w:val="clear" w:color="auto" w:fill="auto"/>
            <w:noWrap/>
            <w:vAlign w:val="center"/>
          </w:tcPr>
          <w:p w14:paraId="7C2C22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广播电视教育</w:t>
            </w:r>
          </w:p>
        </w:tc>
        <w:tc>
          <w:tcPr>
            <w:tcW w:w="0" w:type="auto"/>
            <w:tcBorders>
              <w:top w:val="nil"/>
              <w:left w:val="nil"/>
              <w:bottom w:val="single" w:color="000000" w:sz="4" w:space="0"/>
              <w:right w:val="single" w:color="000000" w:sz="4" w:space="0"/>
            </w:tcBorders>
            <w:shd w:val="clear" w:color="auto" w:fill="auto"/>
            <w:noWrap/>
            <w:vAlign w:val="center"/>
          </w:tcPr>
          <w:p w14:paraId="1C5CB9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17.60</w:t>
            </w:r>
          </w:p>
        </w:tc>
        <w:tc>
          <w:tcPr>
            <w:tcW w:w="0" w:type="auto"/>
            <w:tcBorders>
              <w:top w:val="nil"/>
              <w:left w:val="nil"/>
              <w:bottom w:val="single" w:color="000000" w:sz="4" w:space="0"/>
              <w:right w:val="single" w:color="000000" w:sz="4" w:space="0"/>
            </w:tcBorders>
            <w:shd w:val="clear" w:color="auto" w:fill="auto"/>
            <w:noWrap/>
            <w:vAlign w:val="center"/>
          </w:tcPr>
          <w:p w14:paraId="67DEA2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17.60</w:t>
            </w:r>
          </w:p>
        </w:tc>
        <w:tc>
          <w:tcPr>
            <w:tcW w:w="0" w:type="auto"/>
            <w:tcBorders>
              <w:top w:val="nil"/>
              <w:left w:val="nil"/>
              <w:bottom w:val="single" w:color="000000" w:sz="4" w:space="0"/>
              <w:right w:val="single" w:color="000000" w:sz="4" w:space="0"/>
            </w:tcBorders>
            <w:shd w:val="clear" w:color="auto" w:fill="auto"/>
            <w:noWrap/>
            <w:vAlign w:val="center"/>
          </w:tcPr>
          <w:p w14:paraId="206186C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784152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58CBC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0E4936">
            <w:pPr>
              <w:jc w:val="right"/>
              <w:rPr>
                <w:rFonts w:hint="eastAsia" w:ascii="宋体" w:hAnsi="宋体" w:eastAsia="宋体" w:cs="宋体"/>
                <w:i w:val="0"/>
                <w:iCs w:val="0"/>
                <w:color w:val="000000"/>
                <w:sz w:val="22"/>
                <w:szCs w:val="22"/>
                <w:u w:val="none"/>
              </w:rPr>
            </w:pPr>
          </w:p>
        </w:tc>
      </w:tr>
      <w:tr w14:paraId="07D4E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C40E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2050501</w:t>
            </w:r>
          </w:p>
        </w:tc>
        <w:tc>
          <w:tcPr>
            <w:tcW w:w="0" w:type="auto"/>
            <w:tcBorders>
              <w:top w:val="nil"/>
              <w:left w:val="nil"/>
              <w:bottom w:val="single" w:color="000000" w:sz="4" w:space="0"/>
              <w:right w:val="single" w:color="000000" w:sz="4" w:space="0"/>
            </w:tcBorders>
            <w:shd w:val="clear" w:color="auto" w:fill="auto"/>
            <w:noWrap/>
            <w:vAlign w:val="center"/>
          </w:tcPr>
          <w:p w14:paraId="6ED324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广播电视学校</w:t>
            </w:r>
          </w:p>
        </w:tc>
        <w:tc>
          <w:tcPr>
            <w:tcW w:w="0" w:type="auto"/>
            <w:tcBorders>
              <w:top w:val="nil"/>
              <w:left w:val="nil"/>
              <w:bottom w:val="single" w:color="000000" w:sz="4" w:space="0"/>
              <w:right w:val="single" w:color="000000" w:sz="4" w:space="0"/>
            </w:tcBorders>
            <w:shd w:val="clear" w:color="auto" w:fill="auto"/>
            <w:noWrap/>
            <w:vAlign w:val="center"/>
          </w:tcPr>
          <w:p w14:paraId="469E1D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17.60</w:t>
            </w:r>
          </w:p>
        </w:tc>
        <w:tc>
          <w:tcPr>
            <w:tcW w:w="0" w:type="auto"/>
            <w:tcBorders>
              <w:top w:val="nil"/>
              <w:left w:val="nil"/>
              <w:bottom w:val="single" w:color="000000" w:sz="4" w:space="0"/>
              <w:right w:val="single" w:color="000000" w:sz="4" w:space="0"/>
            </w:tcBorders>
            <w:shd w:val="clear" w:color="auto" w:fill="auto"/>
            <w:noWrap/>
            <w:vAlign w:val="center"/>
          </w:tcPr>
          <w:p w14:paraId="6D465F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17.60</w:t>
            </w:r>
          </w:p>
        </w:tc>
        <w:tc>
          <w:tcPr>
            <w:tcW w:w="0" w:type="auto"/>
            <w:tcBorders>
              <w:top w:val="nil"/>
              <w:left w:val="nil"/>
              <w:bottom w:val="single" w:color="000000" w:sz="4" w:space="0"/>
              <w:right w:val="single" w:color="000000" w:sz="4" w:space="0"/>
            </w:tcBorders>
            <w:shd w:val="clear" w:color="auto" w:fill="auto"/>
            <w:noWrap/>
            <w:vAlign w:val="center"/>
          </w:tcPr>
          <w:p w14:paraId="5E8341F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AA360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4CA06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38F108">
            <w:pPr>
              <w:jc w:val="right"/>
              <w:rPr>
                <w:rFonts w:hint="eastAsia" w:ascii="宋体" w:hAnsi="宋体" w:eastAsia="宋体" w:cs="宋体"/>
                <w:i w:val="0"/>
                <w:iCs w:val="0"/>
                <w:color w:val="000000"/>
                <w:sz w:val="22"/>
                <w:szCs w:val="22"/>
                <w:u w:val="none"/>
              </w:rPr>
            </w:pPr>
          </w:p>
        </w:tc>
      </w:tr>
      <w:tr w14:paraId="02D52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96854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nil"/>
              <w:left w:val="nil"/>
              <w:bottom w:val="single" w:color="000000" w:sz="4" w:space="0"/>
              <w:right w:val="single" w:color="000000" w:sz="4" w:space="0"/>
            </w:tcBorders>
            <w:shd w:val="clear" w:color="auto" w:fill="auto"/>
            <w:noWrap/>
            <w:vAlign w:val="center"/>
          </w:tcPr>
          <w:p w14:paraId="5B31C3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0" w:type="auto"/>
            <w:tcBorders>
              <w:top w:val="nil"/>
              <w:left w:val="nil"/>
              <w:bottom w:val="single" w:color="000000" w:sz="4" w:space="0"/>
              <w:right w:val="single" w:color="000000" w:sz="4" w:space="0"/>
            </w:tcBorders>
            <w:shd w:val="clear" w:color="auto" w:fill="auto"/>
            <w:noWrap/>
            <w:vAlign w:val="center"/>
          </w:tcPr>
          <w:p w14:paraId="496B2C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4484C6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5215E2E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BE8AB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3E572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4B5120">
            <w:pPr>
              <w:jc w:val="right"/>
              <w:rPr>
                <w:rFonts w:hint="eastAsia" w:ascii="宋体" w:hAnsi="宋体" w:eastAsia="宋体" w:cs="宋体"/>
                <w:i w:val="0"/>
                <w:iCs w:val="0"/>
                <w:color w:val="000000"/>
                <w:sz w:val="22"/>
                <w:szCs w:val="22"/>
                <w:u w:val="none"/>
              </w:rPr>
            </w:pPr>
          </w:p>
        </w:tc>
      </w:tr>
      <w:tr w14:paraId="783AA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2782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20604</w:t>
            </w:r>
          </w:p>
        </w:tc>
        <w:tc>
          <w:tcPr>
            <w:tcW w:w="0" w:type="auto"/>
            <w:tcBorders>
              <w:top w:val="nil"/>
              <w:left w:val="nil"/>
              <w:bottom w:val="single" w:color="000000" w:sz="4" w:space="0"/>
              <w:right w:val="single" w:color="000000" w:sz="4" w:space="0"/>
            </w:tcBorders>
            <w:shd w:val="clear" w:color="auto" w:fill="auto"/>
            <w:noWrap/>
            <w:vAlign w:val="center"/>
          </w:tcPr>
          <w:p w14:paraId="5944D2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技术研究与开发</w:t>
            </w:r>
          </w:p>
        </w:tc>
        <w:tc>
          <w:tcPr>
            <w:tcW w:w="0" w:type="auto"/>
            <w:tcBorders>
              <w:top w:val="nil"/>
              <w:left w:val="nil"/>
              <w:bottom w:val="single" w:color="000000" w:sz="4" w:space="0"/>
              <w:right w:val="single" w:color="000000" w:sz="4" w:space="0"/>
            </w:tcBorders>
            <w:shd w:val="clear" w:color="auto" w:fill="auto"/>
            <w:noWrap/>
            <w:vAlign w:val="center"/>
          </w:tcPr>
          <w:p w14:paraId="347F75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26F96D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61E3565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38061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5866F0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79FE8A3">
            <w:pPr>
              <w:jc w:val="right"/>
              <w:rPr>
                <w:rFonts w:hint="eastAsia" w:ascii="宋体" w:hAnsi="宋体" w:eastAsia="宋体" w:cs="宋体"/>
                <w:i w:val="0"/>
                <w:iCs w:val="0"/>
                <w:color w:val="000000"/>
                <w:sz w:val="22"/>
                <w:szCs w:val="22"/>
                <w:u w:val="none"/>
              </w:rPr>
            </w:pPr>
          </w:p>
        </w:tc>
      </w:tr>
      <w:tr w14:paraId="1220F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7598D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2060404</w:t>
            </w:r>
          </w:p>
        </w:tc>
        <w:tc>
          <w:tcPr>
            <w:tcW w:w="0" w:type="auto"/>
            <w:tcBorders>
              <w:top w:val="nil"/>
              <w:left w:val="nil"/>
              <w:bottom w:val="single" w:color="000000" w:sz="4" w:space="0"/>
              <w:right w:val="single" w:color="000000" w:sz="4" w:space="0"/>
            </w:tcBorders>
            <w:shd w:val="clear" w:color="auto" w:fill="auto"/>
            <w:noWrap/>
            <w:vAlign w:val="center"/>
          </w:tcPr>
          <w:p w14:paraId="3DD753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科技成果转化与扩散</w:t>
            </w:r>
          </w:p>
        </w:tc>
        <w:tc>
          <w:tcPr>
            <w:tcW w:w="0" w:type="auto"/>
            <w:tcBorders>
              <w:top w:val="nil"/>
              <w:left w:val="nil"/>
              <w:bottom w:val="single" w:color="000000" w:sz="4" w:space="0"/>
              <w:right w:val="single" w:color="000000" w:sz="4" w:space="0"/>
            </w:tcBorders>
            <w:shd w:val="clear" w:color="auto" w:fill="auto"/>
            <w:noWrap/>
            <w:vAlign w:val="center"/>
          </w:tcPr>
          <w:p w14:paraId="5D918D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2E8A46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3F19DFB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A6DCBC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786E2F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A75DF1">
            <w:pPr>
              <w:jc w:val="right"/>
              <w:rPr>
                <w:rFonts w:hint="eastAsia" w:ascii="宋体" w:hAnsi="宋体" w:eastAsia="宋体" w:cs="宋体"/>
                <w:i w:val="0"/>
                <w:iCs w:val="0"/>
                <w:color w:val="000000"/>
                <w:sz w:val="22"/>
                <w:szCs w:val="22"/>
                <w:u w:val="none"/>
              </w:rPr>
            </w:pPr>
          </w:p>
        </w:tc>
      </w:tr>
      <w:tr w14:paraId="52942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C60F8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266F2F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5A5728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215.75</w:t>
            </w:r>
          </w:p>
        </w:tc>
        <w:tc>
          <w:tcPr>
            <w:tcW w:w="0" w:type="auto"/>
            <w:tcBorders>
              <w:top w:val="nil"/>
              <w:left w:val="nil"/>
              <w:bottom w:val="single" w:color="000000" w:sz="4" w:space="0"/>
              <w:right w:val="single" w:color="000000" w:sz="4" w:space="0"/>
            </w:tcBorders>
            <w:shd w:val="clear" w:color="auto" w:fill="auto"/>
            <w:noWrap/>
            <w:vAlign w:val="center"/>
          </w:tcPr>
          <w:p w14:paraId="170EE3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215.75</w:t>
            </w:r>
          </w:p>
        </w:tc>
        <w:tc>
          <w:tcPr>
            <w:tcW w:w="0" w:type="auto"/>
            <w:tcBorders>
              <w:top w:val="nil"/>
              <w:left w:val="nil"/>
              <w:bottom w:val="single" w:color="000000" w:sz="4" w:space="0"/>
              <w:right w:val="single" w:color="000000" w:sz="4" w:space="0"/>
            </w:tcBorders>
            <w:shd w:val="clear" w:color="auto" w:fill="auto"/>
            <w:noWrap/>
            <w:vAlign w:val="center"/>
          </w:tcPr>
          <w:p w14:paraId="71F5687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CB599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2A40B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1B0AD8">
            <w:pPr>
              <w:jc w:val="right"/>
              <w:rPr>
                <w:rFonts w:hint="eastAsia" w:ascii="宋体" w:hAnsi="宋体" w:eastAsia="宋体" w:cs="宋体"/>
                <w:i w:val="0"/>
                <w:iCs w:val="0"/>
                <w:color w:val="000000"/>
                <w:sz w:val="22"/>
                <w:szCs w:val="22"/>
                <w:u w:val="none"/>
              </w:rPr>
            </w:pPr>
          </w:p>
        </w:tc>
      </w:tr>
      <w:tr w14:paraId="6985F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D53C0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0" w:type="auto"/>
            <w:tcBorders>
              <w:top w:val="nil"/>
              <w:left w:val="nil"/>
              <w:bottom w:val="single" w:color="000000" w:sz="4" w:space="0"/>
              <w:right w:val="single" w:color="000000" w:sz="4" w:space="0"/>
            </w:tcBorders>
            <w:shd w:val="clear" w:color="auto" w:fill="auto"/>
            <w:noWrap/>
            <w:vAlign w:val="center"/>
          </w:tcPr>
          <w:p w14:paraId="6EAC27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0" w:type="auto"/>
            <w:tcBorders>
              <w:top w:val="nil"/>
              <w:left w:val="nil"/>
              <w:bottom w:val="single" w:color="000000" w:sz="4" w:space="0"/>
              <w:right w:val="single" w:color="000000" w:sz="4" w:space="0"/>
            </w:tcBorders>
            <w:shd w:val="clear" w:color="auto" w:fill="auto"/>
            <w:noWrap/>
            <w:vAlign w:val="center"/>
          </w:tcPr>
          <w:p w14:paraId="54E013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w:t>
            </w:r>
          </w:p>
        </w:tc>
        <w:tc>
          <w:tcPr>
            <w:tcW w:w="0" w:type="auto"/>
            <w:tcBorders>
              <w:top w:val="nil"/>
              <w:left w:val="nil"/>
              <w:bottom w:val="single" w:color="000000" w:sz="4" w:space="0"/>
              <w:right w:val="single" w:color="000000" w:sz="4" w:space="0"/>
            </w:tcBorders>
            <w:shd w:val="clear" w:color="auto" w:fill="auto"/>
            <w:noWrap/>
            <w:vAlign w:val="center"/>
          </w:tcPr>
          <w:p w14:paraId="21E3A4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w:t>
            </w:r>
          </w:p>
        </w:tc>
        <w:tc>
          <w:tcPr>
            <w:tcW w:w="0" w:type="auto"/>
            <w:tcBorders>
              <w:top w:val="nil"/>
              <w:left w:val="nil"/>
              <w:bottom w:val="single" w:color="000000" w:sz="4" w:space="0"/>
              <w:right w:val="single" w:color="000000" w:sz="4" w:space="0"/>
            </w:tcBorders>
            <w:shd w:val="clear" w:color="auto" w:fill="auto"/>
            <w:noWrap/>
            <w:vAlign w:val="center"/>
          </w:tcPr>
          <w:p w14:paraId="37A9CA5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B50E2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E33F2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E0C801">
            <w:pPr>
              <w:jc w:val="right"/>
              <w:rPr>
                <w:rFonts w:hint="eastAsia" w:ascii="宋体" w:hAnsi="宋体" w:eastAsia="宋体" w:cs="宋体"/>
                <w:i w:val="0"/>
                <w:iCs w:val="0"/>
                <w:color w:val="000000"/>
                <w:sz w:val="22"/>
                <w:szCs w:val="22"/>
                <w:u w:val="none"/>
              </w:rPr>
            </w:pPr>
          </w:p>
        </w:tc>
      </w:tr>
      <w:tr w14:paraId="79803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0340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2080116</w:t>
            </w:r>
          </w:p>
        </w:tc>
        <w:tc>
          <w:tcPr>
            <w:tcW w:w="0" w:type="auto"/>
            <w:tcBorders>
              <w:top w:val="nil"/>
              <w:left w:val="nil"/>
              <w:bottom w:val="single" w:color="000000" w:sz="4" w:space="0"/>
              <w:right w:val="single" w:color="000000" w:sz="4" w:space="0"/>
            </w:tcBorders>
            <w:shd w:val="clear" w:color="auto" w:fill="auto"/>
            <w:noWrap/>
            <w:vAlign w:val="center"/>
          </w:tcPr>
          <w:p w14:paraId="4638E1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引进人才费用</w:t>
            </w:r>
          </w:p>
        </w:tc>
        <w:tc>
          <w:tcPr>
            <w:tcW w:w="0" w:type="auto"/>
            <w:tcBorders>
              <w:top w:val="nil"/>
              <w:left w:val="nil"/>
              <w:bottom w:val="single" w:color="000000" w:sz="4" w:space="0"/>
              <w:right w:val="single" w:color="000000" w:sz="4" w:space="0"/>
            </w:tcBorders>
            <w:shd w:val="clear" w:color="auto" w:fill="auto"/>
            <w:noWrap/>
            <w:vAlign w:val="center"/>
          </w:tcPr>
          <w:p w14:paraId="4174A6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w:t>
            </w:r>
          </w:p>
        </w:tc>
        <w:tc>
          <w:tcPr>
            <w:tcW w:w="0" w:type="auto"/>
            <w:tcBorders>
              <w:top w:val="nil"/>
              <w:left w:val="nil"/>
              <w:bottom w:val="single" w:color="000000" w:sz="4" w:space="0"/>
              <w:right w:val="single" w:color="000000" w:sz="4" w:space="0"/>
            </w:tcBorders>
            <w:shd w:val="clear" w:color="auto" w:fill="auto"/>
            <w:noWrap/>
            <w:vAlign w:val="center"/>
          </w:tcPr>
          <w:p w14:paraId="4D613E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w:t>
            </w:r>
          </w:p>
        </w:tc>
        <w:tc>
          <w:tcPr>
            <w:tcW w:w="0" w:type="auto"/>
            <w:tcBorders>
              <w:top w:val="nil"/>
              <w:left w:val="nil"/>
              <w:bottom w:val="single" w:color="000000" w:sz="4" w:space="0"/>
              <w:right w:val="single" w:color="000000" w:sz="4" w:space="0"/>
            </w:tcBorders>
            <w:shd w:val="clear" w:color="auto" w:fill="auto"/>
            <w:noWrap/>
            <w:vAlign w:val="center"/>
          </w:tcPr>
          <w:p w14:paraId="09A63BF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D4800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342CB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BDB9B7">
            <w:pPr>
              <w:jc w:val="right"/>
              <w:rPr>
                <w:rFonts w:hint="eastAsia" w:ascii="宋体" w:hAnsi="宋体" w:eastAsia="宋体" w:cs="宋体"/>
                <w:i w:val="0"/>
                <w:iCs w:val="0"/>
                <w:color w:val="000000"/>
                <w:sz w:val="22"/>
                <w:szCs w:val="22"/>
                <w:u w:val="none"/>
              </w:rPr>
            </w:pPr>
          </w:p>
        </w:tc>
      </w:tr>
      <w:tr w14:paraId="43BE0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D785C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2080199</w:t>
            </w:r>
          </w:p>
        </w:tc>
        <w:tc>
          <w:tcPr>
            <w:tcW w:w="0" w:type="auto"/>
            <w:tcBorders>
              <w:top w:val="nil"/>
              <w:left w:val="nil"/>
              <w:bottom w:val="single" w:color="000000" w:sz="4" w:space="0"/>
              <w:right w:val="single" w:color="000000" w:sz="4" w:space="0"/>
            </w:tcBorders>
            <w:shd w:val="clear" w:color="auto" w:fill="auto"/>
            <w:noWrap/>
            <w:vAlign w:val="center"/>
          </w:tcPr>
          <w:p w14:paraId="27B07A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其他人力资源和社会保障管理事务支出</w:t>
            </w:r>
          </w:p>
        </w:tc>
        <w:tc>
          <w:tcPr>
            <w:tcW w:w="0" w:type="auto"/>
            <w:tcBorders>
              <w:top w:val="nil"/>
              <w:left w:val="nil"/>
              <w:bottom w:val="single" w:color="000000" w:sz="4" w:space="0"/>
              <w:right w:val="single" w:color="000000" w:sz="4" w:space="0"/>
            </w:tcBorders>
            <w:shd w:val="clear" w:color="auto" w:fill="auto"/>
            <w:noWrap/>
            <w:vAlign w:val="center"/>
          </w:tcPr>
          <w:p w14:paraId="5192D3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0" w:type="auto"/>
            <w:tcBorders>
              <w:top w:val="nil"/>
              <w:left w:val="nil"/>
              <w:bottom w:val="single" w:color="000000" w:sz="4" w:space="0"/>
              <w:right w:val="single" w:color="000000" w:sz="4" w:space="0"/>
            </w:tcBorders>
            <w:shd w:val="clear" w:color="auto" w:fill="auto"/>
            <w:noWrap/>
            <w:vAlign w:val="center"/>
          </w:tcPr>
          <w:p w14:paraId="6189A5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0" w:type="auto"/>
            <w:tcBorders>
              <w:top w:val="nil"/>
              <w:left w:val="nil"/>
              <w:bottom w:val="single" w:color="000000" w:sz="4" w:space="0"/>
              <w:right w:val="single" w:color="000000" w:sz="4" w:space="0"/>
            </w:tcBorders>
            <w:shd w:val="clear" w:color="auto" w:fill="auto"/>
            <w:noWrap/>
            <w:vAlign w:val="center"/>
          </w:tcPr>
          <w:p w14:paraId="1A54729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8F97F1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7A92B8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2E8F88">
            <w:pPr>
              <w:jc w:val="right"/>
              <w:rPr>
                <w:rFonts w:hint="eastAsia" w:ascii="宋体" w:hAnsi="宋体" w:eastAsia="宋体" w:cs="宋体"/>
                <w:i w:val="0"/>
                <w:iCs w:val="0"/>
                <w:color w:val="000000"/>
                <w:sz w:val="22"/>
                <w:szCs w:val="22"/>
                <w:u w:val="none"/>
              </w:rPr>
            </w:pPr>
          </w:p>
        </w:tc>
      </w:tr>
      <w:tr w14:paraId="7916E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A58B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w:t>
            </w:r>
          </w:p>
        </w:tc>
        <w:tc>
          <w:tcPr>
            <w:tcW w:w="0" w:type="auto"/>
            <w:tcBorders>
              <w:top w:val="nil"/>
              <w:left w:val="nil"/>
              <w:bottom w:val="single" w:color="000000" w:sz="4" w:space="0"/>
              <w:right w:val="single" w:color="000000" w:sz="4" w:space="0"/>
            </w:tcBorders>
            <w:shd w:val="clear" w:color="auto" w:fill="auto"/>
            <w:noWrap/>
            <w:vAlign w:val="center"/>
          </w:tcPr>
          <w:p w14:paraId="3FC0DA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民政管理事务</w:t>
            </w:r>
          </w:p>
        </w:tc>
        <w:tc>
          <w:tcPr>
            <w:tcW w:w="0" w:type="auto"/>
            <w:tcBorders>
              <w:top w:val="nil"/>
              <w:left w:val="nil"/>
              <w:bottom w:val="single" w:color="000000" w:sz="4" w:space="0"/>
              <w:right w:val="single" w:color="000000" w:sz="4" w:space="0"/>
            </w:tcBorders>
            <w:shd w:val="clear" w:color="auto" w:fill="auto"/>
            <w:noWrap/>
            <w:vAlign w:val="center"/>
          </w:tcPr>
          <w:p w14:paraId="5A72C0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120B8B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66CC36E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8661F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D8B21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713520A">
            <w:pPr>
              <w:jc w:val="right"/>
              <w:rPr>
                <w:rFonts w:hint="eastAsia" w:ascii="宋体" w:hAnsi="宋体" w:eastAsia="宋体" w:cs="宋体"/>
                <w:i w:val="0"/>
                <w:iCs w:val="0"/>
                <w:color w:val="000000"/>
                <w:sz w:val="22"/>
                <w:szCs w:val="22"/>
                <w:u w:val="none"/>
              </w:rPr>
            </w:pPr>
          </w:p>
        </w:tc>
      </w:tr>
      <w:tr w14:paraId="57FD8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23897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2080299</w:t>
            </w:r>
          </w:p>
        </w:tc>
        <w:tc>
          <w:tcPr>
            <w:tcW w:w="0" w:type="auto"/>
            <w:tcBorders>
              <w:top w:val="nil"/>
              <w:left w:val="nil"/>
              <w:bottom w:val="single" w:color="000000" w:sz="4" w:space="0"/>
              <w:right w:val="single" w:color="000000" w:sz="4" w:space="0"/>
            </w:tcBorders>
            <w:shd w:val="clear" w:color="auto" w:fill="auto"/>
            <w:noWrap/>
            <w:vAlign w:val="center"/>
          </w:tcPr>
          <w:p w14:paraId="512EF4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其他民政管理事务支出</w:t>
            </w:r>
          </w:p>
        </w:tc>
        <w:tc>
          <w:tcPr>
            <w:tcW w:w="0" w:type="auto"/>
            <w:tcBorders>
              <w:top w:val="nil"/>
              <w:left w:val="nil"/>
              <w:bottom w:val="single" w:color="000000" w:sz="4" w:space="0"/>
              <w:right w:val="single" w:color="000000" w:sz="4" w:space="0"/>
            </w:tcBorders>
            <w:shd w:val="clear" w:color="auto" w:fill="auto"/>
            <w:noWrap/>
            <w:vAlign w:val="center"/>
          </w:tcPr>
          <w:p w14:paraId="254EAC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487EA4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6E14D91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D7070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9B6A6D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9D13D3">
            <w:pPr>
              <w:jc w:val="right"/>
              <w:rPr>
                <w:rFonts w:hint="eastAsia" w:ascii="宋体" w:hAnsi="宋体" w:eastAsia="宋体" w:cs="宋体"/>
                <w:i w:val="0"/>
                <w:iCs w:val="0"/>
                <w:color w:val="000000"/>
                <w:sz w:val="22"/>
                <w:szCs w:val="22"/>
                <w:u w:val="none"/>
              </w:rPr>
            </w:pPr>
          </w:p>
        </w:tc>
      </w:tr>
      <w:tr w14:paraId="00DDC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4AF1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06EE27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7194B6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101.11</w:t>
            </w:r>
          </w:p>
        </w:tc>
        <w:tc>
          <w:tcPr>
            <w:tcW w:w="0" w:type="auto"/>
            <w:tcBorders>
              <w:top w:val="nil"/>
              <w:left w:val="nil"/>
              <w:bottom w:val="single" w:color="000000" w:sz="4" w:space="0"/>
              <w:right w:val="single" w:color="000000" w:sz="4" w:space="0"/>
            </w:tcBorders>
            <w:shd w:val="clear" w:color="auto" w:fill="auto"/>
            <w:noWrap/>
            <w:vAlign w:val="center"/>
          </w:tcPr>
          <w:p w14:paraId="69C976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101.11</w:t>
            </w:r>
          </w:p>
        </w:tc>
        <w:tc>
          <w:tcPr>
            <w:tcW w:w="0" w:type="auto"/>
            <w:tcBorders>
              <w:top w:val="nil"/>
              <w:left w:val="nil"/>
              <w:bottom w:val="single" w:color="000000" w:sz="4" w:space="0"/>
              <w:right w:val="single" w:color="000000" w:sz="4" w:space="0"/>
            </w:tcBorders>
            <w:shd w:val="clear" w:color="auto" w:fill="auto"/>
            <w:noWrap/>
            <w:vAlign w:val="center"/>
          </w:tcPr>
          <w:p w14:paraId="5287B4F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CE544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4F590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071AAB">
            <w:pPr>
              <w:jc w:val="right"/>
              <w:rPr>
                <w:rFonts w:hint="eastAsia" w:ascii="宋体" w:hAnsi="宋体" w:eastAsia="宋体" w:cs="宋体"/>
                <w:i w:val="0"/>
                <w:iCs w:val="0"/>
                <w:color w:val="000000"/>
                <w:sz w:val="22"/>
                <w:szCs w:val="22"/>
                <w:u w:val="none"/>
              </w:rPr>
            </w:pPr>
          </w:p>
        </w:tc>
      </w:tr>
      <w:tr w14:paraId="3E5FD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975C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05AD07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2D617E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101.11</w:t>
            </w:r>
          </w:p>
        </w:tc>
        <w:tc>
          <w:tcPr>
            <w:tcW w:w="0" w:type="auto"/>
            <w:tcBorders>
              <w:top w:val="nil"/>
              <w:left w:val="nil"/>
              <w:bottom w:val="single" w:color="000000" w:sz="4" w:space="0"/>
              <w:right w:val="single" w:color="000000" w:sz="4" w:space="0"/>
            </w:tcBorders>
            <w:shd w:val="clear" w:color="auto" w:fill="auto"/>
            <w:noWrap/>
            <w:vAlign w:val="center"/>
          </w:tcPr>
          <w:p w14:paraId="5FE5FD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101.11</w:t>
            </w:r>
          </w:p>
        </w:tc>
        <w:tc>
          <w:tcPr>
            <w:tcW w:w="0" w:type="auto"/>
            <w:tcBorders>
              <w:top w:val="nil"/>
              <w:left w:val="nil"/>
              <w:bottom w:val="single" w:color="000000" w:sz="4" w:space="0"/>
              <w:right w:val="single" w:color="000000" w:sz="4" w:space="0"/>
            </w:tcBorders>
            <w:shd w:val="clear" w:color="auto" w:fill="auto"/>
            <w:noWrap/>
            <w:vAlign w:val="center"/>
          </w:tcPr>
          <w:p w14:paraId="6BF6F95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7E2810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2684A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530ED7">
            <w:pPr>
              <w:jc w:val="right"/>
              <w:rPr>
                <w:rFonts w:hint="eastAsia" w:ascii="宋体" w:hAnsi="宋体" w:eastAsia="宋体" w:cs="宋体"/>
                <w:i w:val="0"/>
                <w:iCs w:val="0"/>
                <w:color w:val="000000"/>
                <w:sz w:val="22"/>
                <w:szCs w:val="22"/>
                <w:u w:val="none"/>
              </w:rPr>
            </w:pPr>
          </w:p>
        </w:tc>
      </w:tr>
      <w:tr w14:paraId="2BFF1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5E38B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3C48D6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1ABE46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98.95</w:t>
            </w:r>
          </w:p>
        </w:tc>
        <w:tc>
          <w:tcPr>
            <w:tcW w:w="0" w:type="auto"/>
            <w:tcBorders>
              <w:top w:val="nil"/>
              <w:left w:val="nil"/>
              <w:bottom w:val="single" w:color="000000" w:sz="4" w:space="0"/>
              <w:right w:val="single" w:color="000000" w:sz="4" w:space="0"/>
            </w:tcBorders>
            <w:shd w:val="clear" w:color="auto" w:fill="auto"/>
            <w:noWrap/>
            <w:vAlign w:val="center"/>
          </w:tcPr>
          <w:p w14:paraId="3AAD81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98.95</w:t>
            </w:r>
          </w:p>
        </w:tc>
        <w:tc>
          <w:tcPr>
            <w:tcW w:w="0" w:type="auto"/>
            <w:tcBorders>
              <w:top w:val="nil"/>
              <w:left w:val="nil"/>
              <w:bottom w:val="single" w:color="000000" w:sz="4" w:space="0"/>
              <w:right w:val="single" w:color="000000" w:sz="4" w:space="0"/>
            </w:tcBorders>
            <w:shd w:val="clear" w:color="auto" w:fill="auto"/>
            <w:noWrap/>
            <w:vAlign w:val="center"/>
          </w:tcPr>
          <w:p w14:paraId="716FFA1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4D455D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6C222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56B7B78">
            <w:pPr>
              <w:jc w:val="right"/>
              <w:rPr>
                <w:rFonts w:hint="eastAsia" w:ascii="宋体" w:hAnsi="宋体" w:eastAsia="宋体" w:cs="宋体"/>
                <w:i w:val="0"/>
                <w:iCs w:val="0"/>
                <w:color w:val="000000"/>
                <w:sz w:val="22"/>
                <w:szCs w:val="22"/>
                <w:u w:val="none"/>
              </w:rPr>
            </w:pPr>
          </w:p>
        </w:tc>
      </w:tr>
      <w:tr w14:paraId="69342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1EB3E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034316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3315F8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98.95</w:t>
            </w:r>
          </w:p>
        </w:tc>
        <w:tc>
          <w:tcPr>
            <w:tcW w:w="0" w:type="auto"/>
            <w:tcBorders>
              <w:top w:val="nil"/>
              <w:left w:val="nil"/>
              <w:bottom w:val="single" w:color="000000" w:sz="4" w:space="0"/>
              <w:right w:val="single" w:color="000000" w:sz="4" w:space="0"/>
            </w:tcBorders>
            <w:shd w:val="clear" w:color="auto" w:fill="auto"/>
            <w:noWrap/>
            <w:vAlign w:val="center"/>
          </w:tcPr>
          <w:p w14:paraId="07C187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98.95</w:t>
            </w:r>
          </w:p>
        </w:tc>
        <w:tc>
          <w:tcPr>
            <w:tcW w:w="0" w:type="auto"/>
            <w:tcBorders>
              <w:top w:val="nil"/>
              <w:left w:val="nil"/>
              <w:bottom w:val="single" w:color="000000" w:sz="4" w:space="0"/>
              <w:right w:val="single" w:color="000000" w:sz="4" w:space="0"/>
            </w:tcBorders>
            <w:shd w:val="clear" w:color="auto" w:fill="auto"/>
            <w:noWrap/>
            <w:vAlign w:val="center"/>
          </w:tcPr>
          <w:p w14:paraId="6871397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28ECA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A29D08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212DDC">
            <w:pPr>
              <w:jc w:val="right"/>
              <w:rPr>
                <w:rFonts w:hint="eastAsia" w:ascii="宋体" w:hAnsi="宋体" w:eastAsia="宋体" w:cs="宋体"/>
                <w:i w:val="0"/>
                <w:iCs w:val="0"/>
                <w:color w:val="000000"/>
                <w:sz w:val="22"/>
                <w:szCs w:val="22"/>
                <w:u w:val="none"/>
              </w:rPr>
            </w:pPr>
          </w:p>
        </w:tc>
      </w:tr>
      <w:tr w14:paraId="046D0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0C5C1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nil"/>
              <w:left w:val="nil"/>
              <w:bottom w:val="single" w:color="000000" w:sz="4" w:space="0"/>
              <w:right w:val="single" w:color="000000" w:sz="4" w:space="0"/>
            </w:tcBorders>
            <w:shd w:val="clear" w:color="auto" w:fill="auto"/>
            <w:noWrap/>
            <w:vAlign w:val="center"/>
          </w:tcPr>
          <w:p w14:paraId="7FA56E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nil"/>
              <w:left w:val="nil"/>
              <w:bottom w:val="single" w:color="000000" w:sz="4" w:space="0"/>
              <w:right w:val="single" w:color="000000" w:sz="4" w:space="0"/>
            </w:tcBorders>
            <w:shd w:val="clear" w:color="auto" w:fill="auto"/>
            <w:noWrap/>
            <w:vAlign w:val="center"/>
          </w:tcPr>
          <w:p w14:paraId="37B6E7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c>
          <w:tcPr>
            <w:tcW w:w="0" w:type="auto"/>
            <w:tcBorders>
              <w:top w:val="nil"/>
              <w:left w:val="nil"/>
              <w:bottom w:val="single" w:color="000000" w:sz="4" w:space="0"/>
              <w:right w:val="single" w:color="000000" w:sz="4" w:space="0"/>
            </w:tcBorders>
            <w:shd w:val="clear" w:color="auto" w:fill="auto"/>
            <w:noWrap/>
            <w:vAlign w:val="center"/>
          </w:tcPr>
          <w:p w14:paraId="62711A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c>
          <w:tcPr>
            <w:tcW w:w="0" w:type="auto"/>
            <w:tcBorders>
              <w:top w:val="nil"/>
              <w:left w:val="nil"/>
              <w:bottom w:val="single" w:color="000000" w:sz="4" w:space="0"/>
              <w:right w:val="single" w:color="000000" w:sz="4" w:space="0"/>
            </w:tcBorders>
            <w:shd w:val="clear" w:color="auto" w:fill="auto"/>
            <w:noWrap/>
            <w:vAlign w:val="center"/>
          </w:tcPr>
          <w:p w14:paraId="35D4EA5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C94FE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B2B15B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DF59C9">
            <w:pPr>
              <w:jc w:val="right"/>
              <w:rPr>
                <w:rFonts w:hint="eastAsia" w:ascii="宋体" w:hAnsi="宋体" w:eastAsia="宋体" w:cs="宋体"/>
                <w:i w:val="0"/>
                <w:iCs w:val="0"/>
                <w:color w:val="000000"/>
                <w:sz w:val="22"/>
                <w:szCs w:val="22"/>
                <w:u w:val="none"/>
              </w:rPr>
            </w:pPr>
          </w:p>
        </w:tc>
      </w:tr>
      <w:tr w14:paraId="12370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505A2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nil"/>
              <w:left w:val="nil"/>
              <w:bottom w:val="single" w:color="000000" w:sz="4" w:space="0"/>
              <w:right w:val="single" w:color="000000" w:sz="4" w:space="0"/>
            </w:tcBorders>
            <w:shd w:val="clear" w:color="auto" w:fill="auto"/>
            <w:noWrap/>
            <w:vAlign w:val="center"/>
          </w:tcPr>
          <w:p w14:paraId="738A37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0" w:type="auto"/>
            <w:tcBorders>
              <w:top w:val="nil"/>
              <w:left w:val="nil"/>
              <w:bottom w:val="single" w:color="000000" w:sz="4" w:space="0"/>
              <w:right w:val="single" w:color="000000" w:sz="4" w:space="0"/>
            </w:tcBorders>
            <w:shd w:val="clear" w:color="auto" w:fill="auto"/>
            <w:noWrap/>
            <w:vAlign w:val="center"/>
          </w:tcPr>
          <w:p w14:paraId="607220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c>
          <w:tcPr>
            <w:tcW w:w="0" w:type="auto"/>
            <w:tcBorders>
              <w:top w:val="nil"/>
              <w:left w:val="nil"/>
              <w:bottom w:val="single" w:color="000000" w:sz="4" w:space="0"/>
              <w:right w:val="single" w:color="000000" w:sz="4" w:space="0"/>
            </w:tcBorders>
            <w:shd w:val="clear" w:color="auto" w:fill="auto"/>
            <w:noWrap/>
            <w:vAlign w:val="center"/>
          </w:tcPr>
          <w:p w14:paraId="1EE04D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c>
          <w:tcPr>
            <w:tcW w:w="0" w:type="auto"/>
            <w:tcBorders>
              <w:top w:val="nil"/>
              <w:left w:val="nil"/>
              <w:bottom w:val="single" w:color="000000" w:sz="4" w:space="0"/>
              <w:right w:val="single" w:color="000000" w:sz="4" w:space="0"/>
            </w:tcBorders>
            <w:shd w:val="clear" w:color="auto" w:fill="auto"/>
            <w:noWrap/>
            <w:vAlign w:val="center"/>
          </w:tcPr>
          <w:p w14:paraId="19C6B09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42889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B26D79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FE51632">
            <w:pPr>
              <w:jc w:val="right"/>
              <w:rPr>
                <w:rFonts w:hint="eastAsia" w:ascii="宋体" w:hAnsi="宋体" w:eastAsia="宋体" w:cs="宋体"/>
                <w:i w:val="0"/>
                <w:iCs w:val="0"/>
                <w:color w:val="000000"/>
                <w:sz w:val="22"/>
                <w:szCs w:val="22"/>
                <w:u w:val="none"/>
              </w:rPr>
            </w:pPr>
          </w:p>
        </w:tc>
      </w:tr>
      <w:tr w14:paraId="17268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8DE7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519BA0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03DE2E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52.45</w:t>
            </w:r>
          </w:p>
        </w:tc>
        <w:tc>
          <w:tcPr>
            <w:tcW w:w="0" w:type="auto"/>
            <w:tcBorders>
              <w:top w:val="nil"/>
              <w:left w:val="nil"/>
              <w:bottom w:val="single" w:color="000000" w:sz="4" w:space="0"/>
              <w:right w:val="single" w:color="000000" w:sz="4" w:space="0"/>
            </w:tcBorders>
            <w:shd w:val="clear" w:color="auto" w:fill="auto"/>
            <w:noWrap/>
            <w:vAlign w:val="center"/>
          </w:tcPr>
          <w:p w14:paraId="4F1CC6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52.45</w:t>
            </w:r>
          </w:p>
        </w:tc>
        <w:tc>
          <w:tcPr>
            <w:tcW w:w="0" w:type="auto"/>
            <w:tcBorders>
              <w:top w:val="nil"/>
              <w:left w:val="nil"/>
              <w:bottom w:val="single" w:color="000000" w:sz="4" w:space="0"/>
              <w:right w:val="single" w:color="000000" w:sz="4" w:space="0"/>
            </w:tcBorders>
            <w:shd w:val="clear" w:color="auto" w:fill="auto"/>
            <w:noWrap/>
            <w:vAlign w:val="center"/>
          </w:tcPr>
          <w:p w14:paraId="424BC8C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28AC8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C8ED1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FCB66A">
            <w:pPr>
              <w:jc w:val="right"/>
              <w:rPr>
                <w:rFonts w:hint="eastAsia" w:ascii="宋体" w:hAnsi="宋体" w:eastAsia="宋体" w:cs="宋体"/>
                <w:i w:val="0"/>
                <w:iCs w:val="0"/>
                <w:color w:val="000000"/>
                <w:sz w:val="22"/>
                <w:szCs w:val="22"/>
                <w:u w:val="none"/>
              </w:rPr>
            </w:pPr>
          </w:p>
        </w:tc>
      </w:tr>
      <w:tr w14:paraId="5A403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BEA20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31BA25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5B715D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52.45</w:t>
            </w:r>
          </w:p>
        </w:tc>
        <w:tc>
          <w:tcPr>
            <w:tcW w:w="0" w:type="auto"/>
            <w:tcBorders>
              <w:top w:val="nil"/>
              <w:left w:val="nil"/>
              <w:bottom w:val="single" w:color="000000" w:sz="4" w:space="0"/>
              <w:right w:val="single" w:color="000000" w:sz="4" w:space="0"/>
            </w:tcBorders>
            <w:shd w:val="clear" w:color="auto" w:fill="auto"/>
            <w:noWrap/>
            <w:vAlign w:val="center"/>
          </w:tcPr>
          <w:p w14:paraId="6DA652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52.45</w:t>
            </w:r>
          </w:p>
        </w:tc>
        <w:tc>
          <w:tcPr>
            <w:tcW w:w="0" w:type="auto"/>
            <w:tcBorders>
              <w:top w:val="nil"/>
              <w:left w:val="nil"/>
              <w:bottom w:val="single" w:color="000000" w:sz="4" w:space="0"/>
              <w:right w:val="single" w:color="000000" w:sz="4" w:space="0"/>
            </w:tcBorders>
            <w:shd w:val="clear" w:color="auto" w:fill="auto"/>
            <w:noWrap/>
            <w:vAlign w:val="center"/>
          </w:tcPr>
          <w:p w14:paraId="74220A6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06B59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88009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AFC467">
            <w:pPr>
              <w:jc w:val="right"/>
              <w:rPr>
                <w:rFonts w:hint="eastAsia" w:ascii="宋体" w:hAnsi="宋体" w:eastAsia="宋体" w:cs="宋体"/>
                <w:i w:val="0"/>
                <w:iCs w:val="0"/>
                <w:color w:val="000000"/>
                <w:sz w:val="22"/>
                <w:szCs w:val="22"/>
                <w:u w:val="none"/>
              </w:rPr>
            </w:pPr>
          </w:p>
        </w:tc>
      </w:tr>
      <w:tr w14:paraId="3A173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6111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3CB63F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25F45D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46.77</w:t>
            </w:r>
          </w:p>
        </w:tc>
        <w:tc>
          <w:tcPr>
            <w:tcW w:w="0" w:type="auto"/>
            <w:tcBorders>
              <w:top w:val="nil"/>
              <w:left w:val="nil"/>
              <w:bottom w:val="single" w:color="000000" w:sz="4" w:space="0"/>
              <w:right w:val="single" w:color="000000" w:sz="4" w:space="0"/>
            </w:tcBorders>
            <w:shd w:val="clear" w:color="auto" w:fill="auto"/>
            <w:noWrap/>
            <w:vAlign w:val="center"/>
          </w:tcPr>
          <w:p w14:paraId="547619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46.77</w:t>
            </w:r>
          </w:p>
        </w:tc>
        <w:tc>
          <w:tcPr>
            <w:tcW w:w="0" w:type="auto"/>
            <w:tcBorders>
              <w:top w:val="nil"/>
              <w:left w:val="nil"/>
              <w:bottom w:val="single" w:color="000000" w:sz="4" w:space="0"/>
              <w:right w:val="single" w:color="000000" w:sz="4" w:space="0"/>
            </w:tcBorders>
            <w:shd w:val="clear" w:color="auto" w:fill="auto"/>
            <w:noWrap/>
            <w:vAlign w:val="center"/>
          </w:tcPr>
          <w:p w14:paraId="6940CE9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C7ACA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32578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19E064">
            <w:pPr>
              <w:jc w:val="right"/>
              <w:rPr>
                <w:rFonts w:hint="eastAsia" w:ascii="宋体" w:hAnsi="宋体" w:eastAsia="宋体" w:cs="宋体"/>
                <w:i w:val="0"/>
                <w:iCs w:val="0"/>
                <w:color w:val="000000"/>
                <w:sz w:val="22"/>
                <w:szCs w:val="22"/>
                <w:u w:val="none"/>
              </w:rPr>
            </w:pPr>
          </w:p>
        </w:tc>
      </w:tr>
      <w:tr w14:paraId="465B2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BFC2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nil"/>
              <w:left w:val="nil"/>
              <w:bottom w:val="single" w:color="000000" w:sz="4" w:space="0"/>
              <w:right w:val="single" w:color="000000" w:sz="4" w:space="0"/>
            </w:tcBorders>
            <w:shd w:val="clear" w:color="auto" w:fill="auto"/>
            <w:noWrap/>
            <w:vAlign w:val="center"/>
          </w:tcPr>
          <w:p w14:paraId="448EC9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0" w:type="auto"/>
            <w:tcBorders>
              <w:top w:val="nil"/>
              <w:left w:val="nil"/>
              <w:bottom w:val="single" w:color="000000" w:sz="4" w:space="0"/>
              <w:right w:val="single" w:color="000000" w:sz="4" w:space="0"/>
            </w:tcBorders>
            <w:shd w:val="clear" w:color="auto" w:fill="auto"/>
            <w:noWrap/>
            <w:vAlign w:val="center"/>
          </w:tcPr>
          <w:p w14:paraId="28BEB0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c>
          <w:tcPr>
            <w:tcW w:w="0" w:type="auto"/>
            <w:tcBorders>
              <w:top w:val="nil"/>
              <w:left w:val="nil"/>
              <w:bottom w:val="single" w:color="000000" w:sz="4" w:space="0"/>
              <w:right w:val="single" w:color="000000" w:sz="4" w:space="0"/>
            </w:tcBorders>
            <w:shd w:val="clear" w:color="auto" w:fill="auto"/>
            <w:noWrap/>
            <w:vAlign w:val="center"/>
          </w:tcPr>
          <w:p w14:paraId="2BA6BB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c>
          <w:tcPr>
            <w:tcW w:w="0" w:type="auto"/>
            <w:tcBorders>
              <w:top w:val="nil"/>
              <w:left w:val="nil"/>
              <w:bottom w:val="single" w:color="000000" w:sz="4" w:space="0"/>
              <w:right w:val="single" w:color="000000" w:sz="4" w:space="0"/>
            </w:tcBorders>
            <w:shd w:val="clear" w:color="auto" w:fill="auto"/>
            <w:noWrap/>
            <w:vAlign w:val="center"/>
          </w:tcPr>
          <w:p w14:paraId="2CD21FB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54458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9881B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16C2C0">
            <w:pPr>
              <w:jc w:val="right"/>
              <w:rPr>
                <w:rFonts w:hint="eastAsia" w:ascii="宋体" w:hAnsi="宋体" w:eastAsia="宋体" w:cs="宋体"/>
                <w:i w:val="0"/>
                <w:iCs w:val="0"/>
                <w:color w:val="000000"/>
                <w:sz w:val="22"/>
                <w:szCs w:val="22"/>
                <w:u w:val="none"/>
              </w:rPr>
            </w:pPr>
          </w:p>
        </w:tc>
      </w:tr>
      <w:tr w14:paraId="3803D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8D78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nil"/>
              <w:left w:val="nil"/>
              <w:bottom w:val="single" w:color="000000" w:sz="4" w:space="0"/>
              <w:right w:val="single" w:color="000000" w:sz="4" w:space="0"/>
            </w:tcBorders>
            <w:shd w:val="clear" w:color="auto" w:fill="auto"/>
            <w:noWrap/>
            <w:vAlign w:val="center"/>
          </w:tcPr>
          <w:p w14:paraId="6A8B20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nil"/>
              <w:left w:val="nil"/>
              <w:bottom w:val="single" w:color="000000" w:sz="4" w:space="0"/>
              <w:right w:val="single" w:color="000000" w:sz="4" w:space="0"/>
            </w:tcBorders>
            <w:shd w:val="clear" w:color="auto" w:fill="auto"/>
            <w:noWrap/>
            <w:vAlign w:val="center"/>
          </w:tcPr>
          <w:p w14:paraId="21BA69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1,495.54</w:t>
            </w:r>
          </w:p>
        </w:tc>
        <w:tc>
          <w:tcPr>
            <w:tcW w:w="0" w:type="auto"/>
            <w:tcBorders>
              <w:top w:val="nil"/>
              <w:left w:val="nil"/>
              <w:bottom w:val="single" w:color="000000" w:sz="4" w:space="0"/>
              <w:right w:val="single" w:color="000000" w:sz="4" w:space="0"/>
            </w:tcBorders>
            <w:shd w:val="clear" w:color="auto" w:fill="auto"/>
            <w:noWrap/>
            <w:vAlign w:val="center"/>
          </w:tcPr>
          <w:p w14:paraId="4A99A6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23.38</w:t>
            </w:r>
          </w:p>
        </w:tc>
        <w:tc>
          <w:tcPr>
            <w:tcW w:w="0" w:type="auto"/>
            <w:tcBorders>
              <w:top w:val="nil"/>
              <w:left w:val="nil"/>
              <w:bottom w:val="single" w:color="000000" w:sz="4" w:space="0"/>
              <w:right w:val="single" w:color="000000" w:sz="4" w:space="0"/>
            </w:tcBorders>
            <w:shd w:val="clear" w:color="auto" w:fill="auto"/>
            <w:noWrap/>
            <w:vAlign w:val="center"/>
          </w:tcPr>
          <w:p w14:paraId="712CE1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1,472.16</w:t>
            </w:r>
          </w:p>
        </w:tc>
        <w:tc>
          <w:tcPr>
            <w:tcW w:w="0" w:type="auto"/>
            <w:tcBorders>
              <w:top w:val="nil"/>
              <w:left w:val="nil"/>
              <w:bottom w:val="single" w:color="000000" w:sz="4" w:space="0"/>
              <w:right w:val="single" w:color="000000" w:sz="4" w:space="0"/>
            </w:tcBorders>
            <w:shd w:val="clear" w:color="auto" w:fill="auto"/>
            <w:noWrap/>
            <w:vAlign w:val="center"/>
          </w:tcPr>
          <w:p w14:paraId="17B8C2F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F80E7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D55D4E">
            <w:pPr>
              <w:jc w:val="right"/>
              <w:rPr>
                <w:rFonts w:hint="eastAsia" w:ascii="宋体" w:hAnsi="宋体" w:eastAsia="宋体" w:cs="宋体"/>
                <w:i w:val="0"/>
                <w:iCs w:val="0"/>
                <w:color w:val="000000"/>
                <w:sz w:val="22"/>
                <w:szCs w:val="22"/>
                <w:u w:val="none"/>
              </w:rPr>
            </w:pPr>
          </w:p>
        </w:tc>
      </w:tr>
      <w:tr w14:paraId="45505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CEC9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nil"/>
              <w:left w:val="nil"/>
              <w:bottom w:val="single" w:color="000000" w:sz="4" w:space="0"/>
              <w:right w:val="single" w:color="000000" w:sz="4" w:space="0"/>
            </w:tcBorders>
            <w:shd w:val="clear" w:color="auto" w:fill="auto"/>
            <w:noWrap/>
            <w:vAlign w:val="center"/>
          </w:tcPr>
          <w:p w14:paraId="4AED5A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nil"/>
              <w:left w:val="nil"/>
              <w:bottom w:val="single" w:color="000000" w:sz="4" w:space="0"/>
              <w:right w:val="single" w:color="000000" w:sz="4" w:space="0"/>
            </w:tcBorders>
            <w:shd w:val="clear" w:color="auto" w:fill="auto"/>
            <w:noWrap/>
            <w:vAlign w:val="center"/>
          </w:tcPr>
          <w:p w14:paraId="04F0C9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1,472.16</w:t>
            </w:r>
          </w:p>
        </w:tc>
        <w:tc>
          <w:tcPr>
            <w:tcW w:w="0" w:type="auto"/>
            <w:tcBorders>
              <w:top w:val="nil"/>
              <w:left w:val="nil"/>
              <w:bottom w:val="single" w:color="000000" w:sz="4" w:space="0"/>
              <w:right w:val="single" w:color="000000" w:sz="4" w:space="0"/>
            </w:tcBorders>
            <w:shd w:val="clear" w:color="auto" w:fill="auto"/>
            <w:noWrap/>
            <w:vAlign w:val="center"/>
          </w:tcPr>
          <w:p w14:paraId="439715D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5673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1,472.16</w:t>
            </w:r>
          </w:p>
        </w:tc>
        <w:tc>
          <w:tcPr>
            <w:tcW w:w="0" w:type="auto"/>
            <w:tcBorders>
              <w:top w:val="nil"/>
              <w:left w:val="nil"/>
              <w:bottom w:val="single" w:color="000000" w:sz="4" w:space="0"/>
              <w:right w:val="single" w:color="000000" w:sz="4" w:space="0"/>
            </w:tcBorders>
            <w:shd w:val="clear" w:color="auto" w:fill="auto"/>
            <w:noWrap/>
            <w:vAlign w:val="center"/>
          </w:tcPr>
          <w:p w14:paraId="27F95FB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07B55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EC09D6">
            <w:pPr>
              <w:jc w:val="right"/>
              <w:rPr>
                <w:rFonts w:hint="eastAsia" w:ascii="宋体" w:hAnsi="宋体" w:eastAsia="宋体" w:cs="宋体"/>
                <w:i w:val="0"/>
                <w:iCs w:val="0"/>
                <w:color w:val="000000"/>
                <w:sz w:val="22"/>
                <w:szCs w:val="22"/>
                <w:u w:val="none"/>
              </w:rPr>
            </w:pPr>
          </w:p>
        </w:tc>
      </w:tr>
      <w:tr w14:paraId="1DD31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18B8B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nil"/>
              <w:left w:val="nil"/>
              <w:bottom w:val="single" w:color="000000" w:sz="4" w:space="0"/>
              <w:right w:val="single" w:color="000000" w:sz="4" w:space="0"/>
            </w:tcBorders>
            <w:shd w:val="clear" w:color="auto" w:fill="auto"/>
            <w:noWrap/>
            <w:vAlign w:val="center"/>
          </w:tcPr>
          <w:p w14:paraId="4A22FB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0" w:type="auto"/>
            <w:tcBorders>
              <w:top w:val="nil"/>
              <w:left w:val="nil"/>
              <w:bottom w:val="single" w:color="000000" w:sz="4" w:space="0"/>
              <w:right w:val="single" w:color="000000" w:sz="4" w:space="0"/>
            </w:tcBorders>
            <w:shd w:val="clear" w:color="auto" w:fill="auto"/>
            <w:noWrap/>
            <w:vAlign w:val="center"/>
          </w:tcPr>
          <w:p w14:paraId="7DB14E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1,472.16</w:t>
            </w:r>
          </w:p>
        </w:tc>
        <w:tc>
          <w:tcPr>
            <w:tcW w:w="0" w:type="auto"/>
            <w:tcBorders>
              <w:top w:val="nil"/>
              <w:left w:val="nil"/>
              <w:bottom w:val="single" w:color="000000" w:sz="4" w:space="0"/>
              <w:right w:val="single" w:color="000000" w:sz="4" w:space="0"/>
            </w:tcBorders>
            <w:shd w:val="clear" w:color="auto" w:fill="auto"/>
            <w:noWrap/>
            <w:vAlign w:val="center"/>
          </w:tcPr>
          <w:p w14:paraId="1746B24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77A88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1,472.16</w:t>
            </w:r>
          </w:p>
        </w:tc>
        <w:tc>
          <w:tcPr>
            <w:tcW w:w="0" w:type="auto"/>
            <w:tcBorders>
              <w:top w:val="nil"/>
              <w:left w:val="nil"/>
              <w:bottom w:val="single" w:color="000000" w:sz="4" w:space="0"/>
              <w:right w:val="single" w:color="000000" w:sz="4" w:space="0"/>
            </w:tcBorders>
            <w:shd w:val="clear" w:color="auto" w:fill="auto"/>
            <w:noWrap/>
            <w:vAlign w:val="center"/>
          </w:tcPr>
          <w:p w14:paraId="3DE4070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8AAF9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EA0B8E">
            <w:pPr>
              <w:jc w:val="right"/>
              <w:rPr>
                <w:rFonts w:hint="eastAsia" w:ascii="宋体" w:hAnsi="宋体" w:eastAsia="宋体" w:cs="宋体"/>
                <w:i w:val="0"/>
                <w:iCs w:val="0"/>
                <w:color w:val="000000"/>
                <w:sz w:val="22"/>
                <w:szCs w:val="22"/>
                <w:u w:val="none"/>
              </w:rPr>
            </w:pPr>
          </w:p>
        </w:tc>
      </w:tr>
      <w:tr w14:paraId="5C77F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DB5CF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21111</w:t>
            </w:r>
          </w:p>
        </w:tc>
        <w:tc>
          <w:tcPr>
            <w:tcW w:w="0" w:type="auto"/>
            <w:tcBorders>
              <w:top w:val="nil"/>
              <w:left w:val="nil"/>
              <w:bottom w:val="single" w:color="000000" w:sz="4" w:space="0"/>
              <w:right w:val="single" w:color="000000" w:sz="4" w:space="0"/>
            </w:tcBorders>
            <w:shd w:val="clear" w:color="auto" w:fill="auto"/>
            <w:noWrap/>
            <w:vAlign w:val="center"/>
          </w:tcPr>
          <w:p w14:paraId="3E6942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污染减排</w:t>
            </w:r>
          </w:p>
        </w:tc>
        <w:tc>
          <w:tcPr>
            <w:tcW w:w="0" w:type="auto"/>
            <w:tcBorders>
              <w:top w:val="nil"/>
              <w:left w:val="nil"/>
              <w:bottom w:val="single" w:color="000000" w:sz="4" w:space="0"/>
              <w:right w:val="single" w:color="000000" w:sz="4" w:space="0"/>
            </w:tcBorders>
            <w:shd w:val="clear" w:color="auto" w:fill="auto"/>
            <w:noWrap/>
            <w:vAlign w:val="center"/>
          </w:tcPr>
          <w:p w14:paraId="78E441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23.38</w:t>
            </w:r>
          </w:p>
        </w:tc>
        <w:tc>
          <w:tcPr>
            <w:tcW w:w="0" w:type="auto"/>
            <w:tcBorders>
              <w:top w:val="nil"/>
              <w:left w:val="nil"/>
              <w:bottom w:val="single" w:color="000000" w:sz="4" w:space="0"/>
              <w:right w:val="single" w:color="000000" w:sz="4" w:space="0"/>
            </w:tcBorders>
            <w:shd w:val="clear" w:color="auto" w:fill="auto"/>
            <w:noWrap/>
            <w:vAlign w:val="center"/>
          </w:tcPr>
          <w:p w14:paraId="444220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23.38</w:t>
            </w:r>
          </w:p>
        </w:tc>
        <w:tc>
          <w:tcPr>
            <w:tcW w:w="0" w:type="auto"/>
            <w:tcBorders>
              <w:top w:val="nil"/>
              <w:left w:val="nil"/>
              <w:bottom w:val="single" w:color="000000" w:sz="4" w:space="0"/>
              <w:right w:val="single" w:color="000000" w:sz="4" w:space="0"/>
            </w:tcBorders>
            <w:shd w:val="clear" w:color="auto" w:fill="auto"/>
            <w:noWrap/>
            <w:vAlign w:val="center"/>
          </w:tcPr>
          <w:p w14:paraId="79022E7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A9E519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10DE6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6518D7">
            <w:pPr>
              <w:jc w:val="right"/>
              <w:rPr>
                <w:rFonts w:hint="eastAsia" w:ascii="宋体" w:hAnsi="宋体" w:eastAsia="宋体" w:cs="宋体"/>
                <w:i w:val="0"/>
                <w:iCs w:val="0"/>
                <w:color w:val="000000"/>
                <w:sz w:val="22"/>
                <w:szCs w:val="22"/>
                <w:u w:val="none"/>
              </w:rPr>
            </w:pPr>
          </w:p>
        </w:tc>
      </w:tr>
      <w:tr w14:paraId="6BED0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04858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2111101</w:t>
            </w:r>
          </w:p>
        </w:tc>
        <w:tc>
          <w:tcPr>
            <w:tcW w:w="0" w:type="auto"/>
            <w:tcBorders>
              <w:top w:val="nil"/>
              <w:left w:val="nil"/>
              <w:bottom w:val="single" w:color="000000" w:sz="4" w:space="0"/>
              <w:right w:val="single" w:color="000000" w:sz="4" w:space="0"/>
            </w:tcBorders>
            <w:shd w:val="clear" w:color="auto" w:fill="auto"/>
            <w:noWrap/>
            <w:vAlign w:val="center"/>
          </w:tcPr>
          <w:p w14:paraId="3D6E9B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生态环境监测与信息</w:t>
            </w:r>
          </w:p>
        </w:tc>
        <w:tc>
          <w:tcPr>
            <w:tcW w:w="0" w:type="auto"/>
            <w:tcBorders>
              <w:top w:val="nil"/>
              <w:left w:val="nil"/>
              <w:bottom w:val="single" w:color="000000" w:sz="4" w:space="0"/>
              <w:right w:val="single" w:color="000000" w:sz="4" w:space="0"/>
            </w:tcBorders>
            <w:shd w:val="clear" w:color="auto" w:fill="auto"/>
            <w:noWrap/>
            <w:vAlign w:val="center"/>
          </w:tcPr>
          <w:p w14:paraId="1A3EA1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23.38</w:t>
            </w:r>
          </w:p>
        </w:tc>
        <w:tc>
          <w:tcPr>
            <w:tcW w:w="0" w:type="auto"/>
            <w:tcBorders>
              <w:top w:val="nil"/>
              <w:left w:val="nil"/>
              <w:bottom w:val="single" w:color="000000" w:sz="4" w:space="0"/>
              <w:right w:val="single" w:color="000000" w:sz="4" w:space="0"/>
            </w:tcBorders>
            <w:shd w:val="clear" w:color="auto" w:fill="auto"/>
            <w:noWrap/>
            <w:vAlign w:val="center"/>
          </w:tcPr>
          <w:p w14:paraId="3DD829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23.38</w:t>
            </w:r>
          </w:p>
        </w:tc>
        <w:tc>
          <w:tcPr>
            <w:tcW w:w="0" w:type="auto"/>
            <w:tcBorders>
              <w:top w:val="nil"/>
              <w:left w:val="nil"/>
              <w:bottom w:val="single" w:color="000000" w:sz="4" w:space="0"/>
              <w:right w:val="single" w:color="000000" w:sz="4" w:space="0"/>
            </w:tcBorders>
            <w:shd w:val="clear" w:color="auto" w:fill="auto"/>
            <w:noWrap/>
            <w:vAlign w:val="center"/>
          </w:tcPr>
          <w:p w14:paraId="7FFBC74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5CF16D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0D7B7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4000933">
            <w:pPr>
              <w:jc w:val="right"/>
              <w:rPr>
                <w:rFonts w:hint="eastAsia" w:ascii="宋体" w:hAnsi="宋体" w:eastAsia="宋体" w:cs="宋体"/>
                <w:i w:val="0"/>
                <w:iCs w:val="0"/>
                <w:color w:val="000000"/>
                <w:sz w:val="22"/>
                <w:szCs w:val="22"/>
                <w:u w:val="none"/>
              </w:rPr>
            </w:pPr>
          </w:p>
        </w:tc>
      </w:tr>
      <w:tr w14:paraId="5D143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25D5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14:paraId="2C7714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464123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10.16</w:t>
            </w:r>
          </w:p>
        </w:tc>
        <w:tc>
          <w:tcPr>
            <w:tcW w:w="0" w:type="auto"/>
            <w:tcBorders>
              <w:top w:val="nil"/>
              <w:left w:val="nil"/>
              <w:bottom w:val="single" w:color="000000" w:sz="4" w:space="0"/>
              <w:right w:val="single" w:color="000000" w:sz="4" w:space="0"/>
            </w:tcBorders>
            <w:shd w:val="clear" w:color="auto" w:fill="auto"/>
            <w:noWrap/>
            <w:vAlign w:val="center"/>
          </w:tcPr>
          <w:p w14:paraId="5F32B9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10.16</w:t>
            </w:r>
          </w:p>
        </w:tc>
        <w:tc>
          <w:tcPr>
            <w:tcW w:w="0" w:type="auto"/>
            <w:tcBorders>
              <w:top w:val="nil"/>
              <w:left w:val="nil"/>
              <w:bottom w:val="single" w:color="000000" w:sz="4" w:space="0"/>
              <w:right w:val="single" w:color="000000" w:sz="4" w:space="0"/>
            </w:tcBorders>
            <w:shd w:val="clear" w:color="auto" w:fill="auto"/>
            <w:noWrap/>
            <w:vAlign w:val="center"/>
          </w:tcPr>
          <w:p w14:paraId="54C18D1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BEC89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53F01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12BB18">
            <w:pPr>
              <w:jc w:val="right"/>
              <w:rPr>
                <w:rFonts w:hint="eastAsia" w:ascii="宋体" w:hAnsi="宋体" w:eastAsia="宋体" w:cs="宋体"/>
                <w:i w:val="0"/>
                <w:iCs w:val="0"/>
                <w:color w:val="000000"/>
                <w:sz w:val="22"/>
                <w:szCs w:val="22"/>
                <w:u w:val="none"/>
              </w:rPr>
            </w:pPr>
          </w:p>
        </w:tc>
      </w:tr>
      <w:tr w14:paraId="1A4A5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DD120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nil"/>
              <w:left w:val="nil"/>
              <w:bottom w:val="single" w:color="000000" w:sz="4" w:space="0"/>
              <w:right w:val="single" w:color="000000" w:sz="4" w:space="0"/>
            </w:tcBorders>
            <w:shd w:val="clear" w:color="auto" w:fill="auto"/>
            <w:noWrap/>
            <w:vAlign w:val="center"/>
          </w:tcPr>
          <w:p w14:paraId="20B8FE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nil"/>
              <w:left w:val="nil"/>
              <w:bottom w:val="single" w:color="000000" w:sz="4" w:space="0"/>
              <w:right w:val="single" w:color="000000" w:sz="4" w:space="0"/>
            </w:tcBorders>
            <w:shd w:val="clear" w:color="auto" w:fill="auto"/>
            <w:noWrap/>
            <w:vAlign w:val="center"/>
          </w:tcPr>
          <w:p w14:paraId="2B36C7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7CBC44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5AA52A8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DCA08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8BF93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E4CA25">
            <w:pPr>
              <w:jc w:val="right"/>
              <w:rPr>
                <w:rFonts w:hint="eastAsia" w:ascii="宋体" w:hAnsi="宋体" w:eastAsia="宋体" w:cs="宋体"/>
                <w:i w:val="0"/>
                <w:iCs w:val="0"/>
                <w:color w:val="000000"/>
                <w:sz w:val="22"/>
                <w:szCs w:val="22"/>
                <w:u w:val="none"/>
              </w:rPr>
            </w:pPr>
          </w:p>
        </w:tc>
      </w:tr>
      <w:tr w14:paraId="7F0F1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2E546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nil"/>
              <w:left w:val="nil"/>
              <w:bottom w:val="single" w:color="000000" w:sz="4" w:space="0"/>
              <w:right w:val="single" w:color="000000" w:sz="4" w:space="0"/>
            </w:tcBorders>
            <w:shd w:val="clear" w:color="auto" w:fill="auto"/>
            <w:noWrap/>
            <w:vAlign w:val="center"/>
          </w:tcPr>
          <w:p w14:paraId="797E31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0" w:type="auto"/>
            <w:tcBorders>
              <w:top w:val="nil"/>
              <w:left w:val="nil"/>
              <w:bottom w:val="single" w:color="000000" w:sz="4" w:space="0"/>
              <w:right w:val="single" w:color="000000" w:sz="4" w:space="0"/>
            </w:tcBorders>
            <w:shd w:val="clear" w:color="auto" w:fill="auto"/>
            <w:noWrap/>
            <w:vAlign w:val="center"/>
          </w:tcPr>
          <w:p w14:paraId="1965F0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08BE1D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2A5C490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8AF432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26044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8BEAC4">
            <w:pPr>
              <w:jc w:val="right"/>
              <w:rPr>
                <w:rFonts w:hint="eastAsia" w:ascii="宋体" w:hAnsi="宋体" w:eastAsia="宋体" w:cs="宋体"/>
                <w:i w:val="0"/>
                <w:iCs w:val="0"/>
                <w:color w:val="000000"/>
                <w:sz w:val="22"/>
                <w:szCs w:val="22"/>
                <w:u w:val="none"/>
              </w:rPr>
            </w:pPr>
          </w:p>
        </w:tc>
      </w:tr>
      <w:tr w14:paraId="48E54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46DD8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nil"/>
              <w:left w:val="nil"/>
              <w:bottom w:val="single" w:color="000000" w:sz="4" w:space="0"/>
              <w:right w:val="single" w:color="000000" w:sz="4" w:space="0"/>
            </w:tcBorders>
            <w:shd w:val="clear" w:color="auto" w:fill="auto"/>
            <w:noWrap/>
            <w:vAlign w:val="center"/>
          </w:tcPr>
          <w:p w14:paraId="787811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183728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6.16</w:t>
            </w:r>
          </w:p>
        </w:tc>
        <w:tc>
          <w:tcPr>
            <w:tcW w:w="0" w:type="auto"/>
            <w:tcBorders>
              <w:top w:val="nil"/>
              <w:left w:val="nil"/>
              <w:bottom w:val="single" w:color="000000" w:sz="4" w:space="0"/>
              <w:right w:val="single" w:color="000000" w:sz="4" w:space="0"/>
            </w:tcBorders>
            <w:shd w:val="clear" w:color="auto" w:fill="auto"/>
            <w:noWrap/>
            <w:vAlign w:val="center"/>
          </w:tcPr>
          <w:p w14:paraId="17AFB7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6.16</w:t>
            </w:r>
          </w:p>
        </w:tc>
        <w:tc>
          <w:tcPr>
            <w:tcW w:w="0" w:type="auto"/>
            <w:tcBorders>
              <w:top w:val="nil"/>
              <w:left w:val="nil"/>
              <w:bottom w:val="single" w:color="000000" w:sz="4" w:space="0"/>
              <w:right w:val="single" w:color="000000" w:sz="4" w:space="0"/>
            </w:tcBorders>
            <w:shd w:val="clear" w:color="auto" w:fill="auto"/>
            <w:noWrap/>
            <w:vAlign w:val="center"/>
          </w:tcPr>
          <w:p w14:paraId="1E323F1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81718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8CBD20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8D7A4C3">
            <w:pPr>
              <w:jc w:val="right"/>
              <w:rPr>
                <w:rFonts w:hint="eastAsia" w:ascii="宋体" w:hAnsi="宋体" w:eastAsia="宋体" w:cs="宋体"/>
                <w:i w:val="0"/>
                <w:iCs w:val="0"/>
                <w:color w:val="000000"/>
                <w:sz w:val="22"/>
                <w:szCs w:val="22"/>
                <w:u w:val="none"/>
              </w:rPr>
            </w:pPr>
          </w:p>
        </w:tc>
      </w:tr>
      <w:tr w14:paraId="33E0F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4F554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nil"/>
              <w:left w:val="nil"/>
              <w:bottom w:val="single" w:color="000000" w:sz="4" w:space="0"/>
              <w:right w:val="single" w:color="000000" w:sz="4" w:space="0"/>
            </w:tcBorders>
            <w:shd w:val="clear" w:color="auto" w:fill="auto"/>
            <w:noWrap/>
            <w:vAlign w:val="center"/>
          </w:tcPr>
          <w:p w14:paraId="3A61BE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05F2B7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6.16</w:t>
            </w:r>
          </w:p>
        </w:tc>
        <w:tc>
          <w:tcPr>
            <w:tcW w:w="0" w:type="auto"/>
            <w:tcBorders>
              <w:top w:val="nil"/>
              <w:left w:val="nil"/>
              <w:bottom w:val="single" w:color="000000" w:sz="4" w:space="0"/>
              <w:right w:val="single" w:color="000000" w:sz="4" w:space="0"/>
            </w:tcBorders>
            <w:shd w:val="clear" w:color="auto" w:fill="auto"/>
            <w:noWrap/>
            <w:vAlign w:val="center"/>
          </w:tcPr>
          <w:p w14:paraId="4CFD82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6.16</w:t>
            </w:r>
          </w:p>
        </w:tc>
        <w:tc>
          <w:tcPr>
            <w:tcW w:w="0" w:type="auto"/>
            <w:tcBorders>
              <w:top w:val="nil"/>
              <w:left w:val="nil"/>
              <w:bottom w:val="single" w:color="000000" w:sz="4" w:space="0"/>
              <w:right w:val="single" w:color="000000" w:sz="4" w:space="0"/>
            </w:tcBorders>
            <w:shd w:val="clear" w:color="auto" w:fill="auto"/>
            <w:noWrap/>
            <w:vAlign w:val="center"/>
          </w:tcPr>
          <w:p w14:paraId="67F6AA2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2AE9B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4A1F9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403827">
            <w:pPr>
              <w:jc w:val="right"/>
              <w:rPr>
                <w:rFonts w:hint="eastAsia" w:ascii="宋体" w:hAnsi="宋体" w:eastAsia="宋体" w:cs="宋体"/>
                <w:i w:val="0"/>
                <w:iCs w:val="0"/>
                <w:color w:val="000000"/>
                <w:sz w:val="22"/>
                <w:szCs w:val="22"/>
                <w:u w:val="none"/>
              </w:rPr>
            </w:pPr>
          </w:p>
        </w:tc>
      </w:tr>
      <w:tr w14:paraId="0D15A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A2E6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6AB5EF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70CADA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29,524.03</w:t>
            </w:r>
          </w:p>
        </w:tc>
        <w:tc>
          <w:tcPr>
            <w:tcW w:w="0" w:type="auto"/>
            <w:tcBorders>
              <w:top w:val="nil"/>
              <w:left w:val="nil"/>
              <w:bottom w:val="single" w:color="000000" w:sz="4" w:space="0"/>
              <w:right w:val="single" w:color="000000" w:sz="4" w:space="0"/>
            </w:tcBorders>
            <w:shd w:val="clear" w:color="auto" w:fill="auto"/>
            <w:noWrap/>
            <w:vAlign w:val="center"/>
          </w:tcPr>
          <w:p w14:paraId="6FC38C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2,621.53</w:t>
            </w:r>
          </w:p>
        </w:tc>
        <w:tc>
          <w:tcPr>
            <w:tcW w:w="0" w:type="auto"/>
            <w:tcBorders>
              <w:top w:val="nil"/>
              <w:left w:val="nil"/>
              <w:bottom w:val="single" w:color="000000" w:sz="4" w:space="0"/>
              <w:right w:val="single" w:color="000000" w:sz="4" w:space="0"/>
            </w:tcBorders>
            <w:shd w:val="clear" w:color="auto" w:fill="auto"/>
            <w:noWrap/>
            <w:vAlign w:val="center"/>
          </w:tcPr>
          <w:p w14:paraId="0781FE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26,902.51</w:t>
            </w:r>
          </w:p>
        </w:tc>
        <w:tc>
          <w:tcPr>
            <w:tcW w:w="0" w:type="auto"/>
            <w:tcBorders>
              <w:top w:val="nil"/>
              <w:left w:val="nil"/>
              <w:bottom w:val="single" w:color="000000" w:sz="4" w:space="0"/>
              <w:right w:val="single" w:color="000000" w:sz="4" w:space="0"/>
            </w:tcBorders>
            <w:shd w:val="clear" w:color="auto" w:fill="auto"/>
            <w:noWrap/>
            <w:vAlign w:val="center"/>
          </w:tcPr>
          <w:p w14:paraId="33CB054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2BC26A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ABF720">
            <w:pPr>
              <w:jc w:val="right"/>
              <w:rPr>
                <w:rFonts w:hint="eastAsia" w:ascii="宋体" w:hAnsi="宋体" w:eastAsia="宋体" w:cs="宋体"/>
                <w:i w:val="0"/>
                <w:iCs w:val="0"/>
                <w:color w:val="000000"/>
                <w:sz w:val="22"/>
                <w:szCs w:val="22"/>
                <w:u w:val="none"/>
              </w:rPr>
            </w:pPr>
          </w:p>
        </w:tc>
      </w:tr>
      <w:tr w14:paraId="0A9DF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62C98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nil"/>
              <w:left w:val="nil"/>
              <w:bottom w:val="single" w:color="000000" w:sz="4" w:space="0"/>
              <w:right w:val="single" w:color="000000" w:sz="4" w:space="0"/>
            </w:tcBorders>
            <w:shd w:val="clear" w:color="auto" w:fill="auto"/>
            <w:noWrap/>
            <w:vAlign w:val="center"/>
          </w:tcPr>
          <w:p w14:paraId="52BC43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71B3E3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12,715.34</w:t>
            </w:r>
          </w:p>
        </w:tc>
        <w:tc>
          <w:tcPr>
            <w:tcW w:w="0" w:type="auto"/>
            <w:tcBorders>
              <w:top w:val="nil"/>
              <w:left w:val="nil"/>
              <w:bottom w:val="single" w:color="000000" w:sz="4" w:space="0"/>
              <w:right w:val="single" w:color="000000" w:sz="4" w:space="0"/>
            </w:tcBorders>
            <w:shd w:val="clear" w:color="auto" w:fill="auto"/>
            <w:noWrap/>
            <w:vAlign w:val="center"/>
          </w:tcPr>
          <w:p w14:paraId="0DF420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2,340.15</w:t>
            </w:r>
          </w:p>
        </w:tc>
        <w:tc>
          <w:tcPr>
            <w:tcW w:w="0" w:type="auto"/>
            <w:tcBorders>
              <w:top w:val="nil"/>
              <w:left w:val="nil"/>
              <w:bottom w:val="single" w:color="000000" w:sz="4" w:space="0"/>
              <w:right w:val="single" w:color="000000" w:sz="4" w:space="0"/>
            </w:tcBorders>
            <w:shd w:val="clear" w:color="auto" w:fill="auto"/>
            <w:noWrap/>
            <w:vAlign w:val="center"/>
          </w:tcPr>
          <w:p w14:paraId="0CAA52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10,375.18</w:t>
            </w:r>
          </w:p>
        </w:tc>
        <w:tc>
          <w:tcPr>
            <w:tcW w:w="0" w:type="auto"/>
            <w:tcBorders>
              <w:top w:val="nil"/>
              <w:left w:val="nil"/>
              <w:bottom w:val="single" w:color="000000" w:sz="4" w:space="0"/>
              <w:right w:val="single" w:color="000000" w:sz="4" w:space="0"/>
            </w:tcBorders>
            <w:shd w:val="clear" w:color="auto" w:fill="auto"/>
            <w:noWrap/>
            <w:vAlign w:val="center"/>
          </w:tcPr>
          <w:p w14:paraId="2581D11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85EDA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8F151C">
            <w:pPr>
              <w:jc w:val="right"/>
              <w:rPr>
                <w:rFonts w:hint="eastAsia" w:ascii="宋体" w:hAnsi="宋体" w:eastAsia="宋体" w:cs="宋体"/>
                <w:i w:val="0"/>
                <w:iCs w:val="0"/>
                <w:color w:val="000000"/>
                <w:sz w:val="22"/>
                <w:szCs w:val="22"/>
                <w:u w:val="none"/>
              </w:rPr>
            </w:pPr>
          </w:p>
        </w:tc>
      </w:tr>
      <w:tr w14:paraId="67116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ED515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2130101</w:t>
            </w:r>
          </w:p>
        </w:tc>
        <w:tc>
          <w:tcPr>
            <w:tcW w:w="0" w:type="auto"/>
            <w:tcBorders>
              <w:top w:val="nil"/>
              <w:left w:val="nil"/>
              <w:bottom w:val="single" w:color="000000" w:sz="4" w:space="0"/>
              <w:right w:val="single" w:color="000000" w:sz="4" w:space="0"/>
            </w:tcBorders>
            <w:shd w:val="clear" w:color="auto" w:fill="auto"/>
            <w:noWrap/>
            <w:vAlign w:val="center"/>
          </w:tcPr>
          <w:p w14:paraId="1EE744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10E92A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977.90</w:t>
            </w:r>
          </w:p>
        </w:tc>
        <w:tc>
          <w:tcPr>
            <w:tcW w:w="0" w:type="auto"/>
            <w:tcBorders>
              <w:top w:val="nil"/>
              <w:left w:val="nil"/>
              <w:bottom w:val="single" w:color="000000" w:sz="4" w:space="0"/>
              <w:right w:val="single" w:color="000000" w:sz="4" w:space="0"/>
            </w:tcBorders>
            <w:shd w:val="clear" w:color="auto" w:fill="auto"/>
            <w:noWrap/>
            <w:vAlign w:val="center"/>
          </w:tcPr>
          <w:p w14:paraId="5DFA2D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977.90</w:t>
            </w:r>
          </w:p>
        </w:tc>
        <w:tc>
          <w:tcPr>
            <w:tcW w:w="0" w:type="auto"/>
            <w:tcBorders>
              <w:top w:val="nil"/>
              <w:left w:val="nil"/>
              <w:bottom w:val="single" w:color="000000" w:sz="4" w:space="0"/>
              <w:right w:val="single" w:color="000000" w:sz="4" w:space="0"/>
            </w:tcBorders>
            <w:shd w:val="clear" w:color="auto" w:fill="auto"/>
            <w:noWrap/>
            <w:vAlign w:val="center"/>
          </w:tcPr>
          <w:p w14:paraId="5666DCB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A792F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C38801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FC1BE5">
            <w:pPr>
              <w:jc w:val="right"/>
              <w:rPr>
                <w:rFonts w:hint="eastAsia" w:ascii="宋体" w:hAnsi="宋体" w:eastAsia="宋体" w:cs="宋体"/>
                <w:i w:val="0"/>
                <w:iCs w:val="0"/>
                <w:color w:val="000000"/>
                <w:sz w:val="22"/>
                <w:szCs w:val="22"/>
                <w:u w:val="none"/>
              </w:rPr>
            </w:pPr>
          </w:p>
        </w:tc>
      </w:tr>
      <w:tr w14:paraId="0081F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5FD0A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2130106</w:t>
            </w:r>
          </w:p>
        </w:tc>
        <w:tc>
          <w:tcPr>
            <w:tcW w:w="0" w:type="auto"/>
            <w:tcBorders>
              <w:top w:val="nil"/>
              <w:left w:val="nil"/>
              <w:bottom w:val="single" w:color="000000" w:sz="4" w:space="0"/>
              <w:right w:val="single" w:color="000000" w:sz="4" w:space="0"/>
            </w:tcBorders>
            <w:shd w:val="clear" w:color="auto" w:fill="auto"/>
            <w:noWrap/>
            <w:vAlign w:val="center"/>
          </w:tcPr>
          <w:p w14:paraId="2B2EE6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科技转化与推广服务</w:t>
            </w:r>
          </w:p>
        </w:tc>
        <w:tc>
          <w:tcPr>
            <w:tcW w:w="0" w:type="auto"/>
            <w:tcBorders>
              <w:top w:val="nil"/>
              <w:left w:val="nil"/>
              <w:bottom w:val="single" w:color="000000" w:sz="4" w:space="0"/>
              <w:right w:val="single" w:color="000000" w:sz="4" w:space="0"/>
            </w:tcBorders>
            <w:shd w:val="clear" w:color="auto" w:fill="auto"/>
            <w:noWrap/>
            <w:vAlign w:val="center"/>
          </w:tcPr>
          <w:p w14:paraId="54A0BE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215.16</w:t>
            </w:r>
          </w:p>
        </w:tc>
        <w:tc>
          <w:tcPr>
            <w:tcW w:w="0" w:type="auto"/>
            <w:tcBorders>
              <w:top w:val="nil"/>
              <w:left w:val="nil"/>
              <w:bottom w:val="single" w:color="000000" w:sz="4" w:space="0"/>
              <w:right w:val="single" w:color="000000" w:sz="4" w:space="0"/>
            </w:tcBorders>
            <w:shd w:val="clear" w:color="auto" w:fill="auto"/>
            <w:noWrap/>
            <w:vAlign w:val="center"/>
          </w:tcPr>
          <w:p w14:paraId="5BE486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115.16</w:t>
            </w:r>
          </w:p>
        </w:tc>
        <w:tc>
          <w:tcPr>
            <w:tcW w:w="0" w:type="auto"/>
            <w:tcBorders>
              <w:top w:val="nil"/>
              <w:left w:val="nil"/>
              <w:bottom w:val="single" w:color="000000" w:sz="4" w:space="0"/>
              <w:right w:val="single" w:color="000000" w:sz="4" w:space="0"/>
            </w:tcBorders>
            <w:shd w:val="clear" w:color="auto" w:fill="auto"/>
            <w:noWrap/>
            <w:vAlign w:val="center"/>
          </w:tcPr>
          <w:p w14:paraId="5A5B5C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c>
          <w:tcPr>
            <w:tcW w:w="0" w:type="auto"/>
            <w:tcBorders>
              <w:top w:val="nil"/>
              <w:left w:val="nil"/>
              <w:bottom w:val="single" w:color="000000" w:sz="4" w:space="0"/>
              <w:right w:val="single" w:color="000000" w:sz="4" w:space="0"/>
            </w:tcBorders>
            <w:shd w:val="clear" w:color="auto" w:fill="auto"/>
            <w:noWrap/>
            <w:vAlign w:val="center"/>
          </w:tcPr>
          <w:p w14:paraId="03F315B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B4F43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EC4464">
            <w:pPr>
              <w:jc w:val="right"/>
              <w:rPr>
                <w:rFonts w:hint="eastAsia" w:ascii="宋体" w:hAnsi="宋体" w:eastAsia="宋体" w:cs="宋体"/>
                <w:i w:val="0"/>
                <w:iCs w:val="0"/>
                <w:color w:val="000000"/>
                <w:sz w:val="22"/>
                <w:szCs w:val="22"/>
                <w:u w:val="none"/>
              </w:rPr>
            </w:pPr>
          </w:p>
        </w:tc>
      </w:tr>
      <w:tr w14:paraId="0E9D1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8092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2130108</w:t>
            </w:r>
          </w:p>
        </w:tc>
        <w:tc>
          <w:tcPr>
            <w:tcW w:w="0" w:type="auto"/>
            <w:tcBorders>
              <w:top w:val="nil"/>
              <w:left w:val="nil"/>
              <w:bottom w:val="single" w:color="000000" w:sz="4" w:space="0"/>
              <w:right w:val="single" w:color="000000" w:sz="4" w:space="0"/>
            </w:tcBorders>
            <w:shd w:val="clear" w:color="auto" w:fill="auto"/>
            <w:noWrap/>
            <w:vAlign w:val="center"/>
          </w:tcPr>
          <w:p w14:paraId="6ED26F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病虫害控制</w:t>
            </w:r>
          </w:p>
        </w:tc>
        <w:tc>
          <w:tcPr>
            <w:tcW w:w="0" w:type="auto"/>
            <w:tcBorders>
              <w:top w:val="nil"/>
              <w:left w:val="nil"/>
              <w:bottom w:val="single" w:color="000000" w:sz="4" w:space="0"/>
              <w:right w:val="single" w:color="000000" w:sz="4" w:space="0"/>
            </w:tcBorders>
            <w:shd w:val="clear" w:color="auto" w:fill="auto"/>
            <w:noWrap/>
            <w:vAlign w:val="center"/>
          </w:tcPr>
          <w:p w14:paraId="528755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179.02</w:t>
            </w:r>
          </w:p>
        </w:tc>
        <w:tc>
          <w:tcPr>
            <w:tcW w:w="0" w:type="auto"/>
            <w:tcBorders>
              <w:top w:val="nil"/>
              <w:left w:val="nil"/>
              <w:bottom w:val="single" w:color="000000" w:sz="4" w:space="0"/>
              <w:right w:val="single" w:color="000000" w:sz="4" w:space="0"/>
            </w:tcBorders>
            <w:shd w:val="clear" w:color="auto" w:fill="auto"/>
            <w:noWrap/>
            <w:vAlign w:val="center"/>
          </w:tcPr>
          <w:p w14:paraId="33474A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179.02</w:t>
            </w:r>
          </w:p>
        </w:tc>
        <w:tc>
          <w:tcPr>
            <w:tcW w:w="0" w:type="auto"/>
            <w:tcBorders>
              <w:top w:val="nil"/>
              <w:left w:val="nil"/>
              <w:bottom w:val="single" w:color="000000" w:sz="4" w:space="0"/>
              <w:right w:val="single" w:color="000000" w:sz="4" w:space="0"/>
            </w:tcBorders>
            <w:shd w:val="clear" w:color="auto" w:fill="auto"/>
            <w:noWrap/>
            <w:vAlign w:val="center"/>
          </w:tcPr>
          <w:p w14:paraId="28CE456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62ACD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47D68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E06943">
            <w:pPr>
              <w:jc w:val="right"/>
              <w:rPr>
                <w:rFonts w:hint="eastAsia" w:ascii="宋体" w:hAnsi="宋体" w:eastAsia="宋体" w:cs="宋体"/>
                <w:i w:val="0"/>
                <w:iCs w:val="0"/>
                <w:color w:val="000000"/>
                <w:sz w:val="22"/>
                <w:szCs w:val="22"/>
                <w:u w:val="none"/>
              </w:rPr>
            </w:pPr>
          </w:p>
        </w:tc>
      </w:tr>
      <w:tr w14:paraId="785AA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0366D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2130109</w:t>
            </w:r>
          </w:p>
        </w:tc>
        <w:tc>
          <w:tcPr>
            <w:tcW w:w="0" w:type="auto"/>
            <w:tcBorders>
              <w:top w:val="nil"/>
              <w:left w:val="nil"/>
              <w:bottom w:val="single" w:color="000000" w:sz="4" w:space="0"/>
              <w:right w:val="single" w:color="000000" w:sz="4" w:space="0"/>
            </w:tcBorders>
            <w:shd w:val="clear" w:color="auto" w:fill="auto"/>
            <w:noWrap/>
            <w:vAlign w:val="center"/>
          </w:tcPr>
          <w:p w14:paraId="7CF4AA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农产品质量安全</w:t>
            </w:r>
          </w:p>
        </w:tc>
        <w:tc>
          <w:tcPr>
            <w:tcW w:w="0" w:type="auto"/>
            <w:tcBorders>
              <w:top w:val="nil"/>
              <w:left w:val="nil"/>
              <w:bottom w:val="single" w:color="000000" w:sz="4" w:space="0"/>
              <w:right w:val="single" w:color="000000" w:sz="4" w:space="0"/>
            </w:tcBorders>
            <w:shd w:val="clear" w:color="auto" w:fill="auto"/>
            <w:noWrap/>
            <w:vAlign w:val="center"/>
          </w:tcPr>
          <w:p w14:paraId="7FD416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48.70</w:t>
            </w:r>
          </w:p>
        </w:tc>
        <w:tc>
          <w:tcPr>
            <w:tcW w:w="0" w:type="auto"/>
            <w:tcBorders>
              <w:top w:val="nil"/>
              <w:left w:val="nil"/>
              <w:bottom w:val="single" w:color="000000" w:sz="4" w:space="0"/>
              <w:right w:val="single" w:color="000000" w:sz="4" w:space="0"/>
            </w:tcBorders>
            <w:shd w:val="clear" w:color="auto" w:fill="auto"/>
            <w:noWrap/>
            <w:vAlign w:val="center"/>
          </w:tcPr>
          <w:p w14:paraId="19487F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48.70</w:t>
            </w:r>
          </w:p>
        </w:tc>
        <w:tc>
          <w:tcPr>
            <w:tcW w:w="0" w:type="auto"/>
            <w:tcBorders>
              <w:top w:val="nil"/>
              <w:left w:val="nil"/>
              <w:bottom w:val="single" w:color="000000" w:sz="4" w:space="0"/>
              <w:right w:val="single" w:color="000000" w:sz="4" w:space="0"/>
            </w:tcBorders>
            <w:shd w:val="clear" w:color="auto" w:fill="auto"/>
            <w:noWrap/>
            <w:vAlign w:val="center"/>
          </w:tcPr>
          <w:p w14:paraId="0C6C7EA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E020E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1AD07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92B4D1E">
            <w:pPr>
              <w:jc w:val="right"/>
              <w:rPr>
                <w:rFonts w:hint="eastAsia" w:ascii="宋体" w:hAnsi="宋体" w:eastAsia="宋体" w:cs="宋体"/>
                <w:i w:val="0"/>
                <w:iCs w:val="0"/>
                <w:color w:val="000000"/>
                <w:sz w:val="22"/>
                <w:szCs w:val="22"/>
                <w:u w:val="none"/>
              </w:rPr>
            </w:pPr>
          </w:p>
        </w:tc>
      </w:tr>
      <w:tr w14:paraId="3FFF4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A18E0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2130110</w:t>
            </w:r>
          </w:p>
        </w:tc>
        <w:tc>
          <w:tcPr>
            <w:tcW w:w="0" w:type="auto"/>
            <w:tcBorders>
              <w:top w:val="nil"/>
              <w:left w:val="nil"/>
              <w:bottom w:val="single" w:color="000000" w:sz="4" w:space="0"/>
              <w:right w:val="single" w:color="000000" w:sz="4" w:space="0"/>
            </w:tcBorders>
            <w:shd w:val="clear" w:color="auto" w:fill="auto"/>
            <w:noWrap/>
            <w:vAlign w:val="center"/>
          </w:tcPr>
          <w:p w14:paraId="66FCA3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执法监管</w:t>
            </w:r>
          </w:p>
        </w:tc>
        <w:tc>
          <w:tcPr>
            <w:tcW w:w="0" w:type="auto"/>
            <w:tcBorders>
              <w:top w:val="nil"/>
              <w:left w:val="nil"/>
              <w:bottom w:val="single" w:color="000000" w:sz="4" w:space="0"/>
              <w:right w:val="single" w:color="000000" w:sz="4" w:space="0"/>
            </w:tcBorders>
            <w:shd w:val="clear" w:color="auto" w:fill="auto"/>
            <w:noWrap/>
            <w:vAlign w:val="center"/>
          </w:tcPr>
          <w:p w14:paraId="7B3979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26.50</w:t>
            </w:r>
          </w:p>
        </w:tc>
        <w:tc>
          <w:tcPr>
            <w:tcW w:w="0" w:type="auto"/>
            <w:tcBorders>
              <w:top w:val="nil"/>
              <w:left w:val="nil"/>
              <w:bottom w:val="single" w:color="000000" w:sz="4" w:space="0"/>
              <w:right w:val="single" w:color="000000" w:sz="4" w:space="0"/>
            </w:tcBorders>
            <w:shd w:val="clear" w:color="auto" w:fill="auto"/>
            <w:noWrap/>
            <w:vAlign w:val="center"/>
          </w:tcPr>
          <w:p w14:paraId="67A4D0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26.50</w:t>
            </w:r>
          </w:p>
        </w:tc>
        <w:tc>
          <w:tcPr>
            <w:tcW w:w="0" w:type="auto"/>
            <w:tcBorders>
              <w:top w:val="nil"/>
              <w:left w:val="nil"/>
              <w:bottom w:val="single" w:color="000000" w:sz="4" w:space="0"/>
              <w:right w:val="single" w:color="000000" w:sz="4" w:space="0"/>
            </w:tcBorders>
            <w:shd w:val="clear" w:color="auto" w:fill="auto"/>
            <w:noWrap/>
            <w:vAlign w:val="center"/>
          </w:tcPr>
          <w:p w14:paraId="293FC95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A4F70E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BA2165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D6462D">
            <w:pPr>
              <w:jc w:val="right"/>
              <w:rPr>
                <w:rFonts w:hint="eastAsia" w:ascii="宋体" w:hAnsi="宋体" w:eastAsia="宋体" w:cs="宋体"/>
                <w:i w:val="0"/>
                <w:iCs w:val="0"/>
                <w:color w:val="000000"/>
                <w:sz w:val="22"/>
                <w:szCs w:val="22"/>
                <w:u w:val="none"/>
              </w:rPr>
            </w:pPr>
          </w:p>
        </w:tc>
      </w:tr>
      <w:tr w14:paraId="02027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120F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2130122</w:t>
            </w:r>
          </w:p>
        </w:tc>
        <w:tc>
          <w:tcPr>
            <w:tcW w:w="0" w:type="auto"/>
            <w:tcBorders>
              <w:top w:val="nil"/>
              <w:left w:val="nil"/>
              <w:bottom w:val="single" w:color="000000" w:sz="4" w:space="0"/>
              <w:right w:val="single" w:color="000000" w:sz="4" w:space="0"/>
            </w:tcBorders>
            <w:shd w:val="clear" w:color="auto" w:fill="auto"/>
            <w:noWrap/>
            <w:vAlign w:val="center"/>
          </w:tcPr>
          <w:p w14:paraId="6492A1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农业生产发展</w:t>
            </w:r>
          </w:p>
        </w:tc>
        <w:tc>
          <w:tcPr>
            <w:tcW w:w="0" w:type="auto"/>
            <w:tcBorders>
              <w:top w:val="nil"/>
              <w:left w:val="nil"/>
              <w:bottom w:val="single" w:color="000000" w:sz="4" w:space="0"/>
              <w:right w:val="single" w:color="000000" w:sz="4" w:space="0"/>
            </w:tcBorders>
            <w:shd w:val="clear" w:color="auto" w:fill="auto"/>
            <w:noWrap/>
            <w:vAlign w:val="center"/>
          </w:tcPr>
          <w:p w14:paraId="034A3F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6,733.61</w:t>
            </w:r>
          </w:p>
        </w:tc>
        <w:tc>
          <w:tcPr>
            <w:tcW w:w="0" w:type="auto"/>
            <w:tcBorders>
              <w:top w:val="nil"/>
              <w:left w:val="nil"/>
              <w:bottom w:val="single" w:color="000000" w:sz="4" w:space="0"/>
              <w:right w:val="single" w:color="000000" w:sz="4" w:space="0"/>
            </w:tcBorders>
            <w:shd w:val="clear" w:color="auto" w:fill="auto"/>
            <w:noWrap/>
            <w:vAlign w:val="center"/>
          </w:tcPr>
          <w:p w14:paraId="60ACA57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ADD80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6,733.61</w:t>
            </w:r>
          </w:p>
        </w:tc>
        <w:tc>
          <w:tcPr>
            <w:tcW w:w="0" w:type="auto"/>
            <w:tcBorders>
              <w:top w:val="nil"/>
              <w:left w:val="nil"/>
              <w:bottom w:val="single" w:color="000000" w:sz="4" w:space="0"/>
              <w:right w:val="single" w:color="000000" w:sz="4" w:space="0"/>
            </w:tcBorders>
            <w:shd w:val="clear" w:color="auto" w:fill="auto"/>
            <w:noWrap/>
            <w:vAlign w:val="center"/>
          </w:tcPr>
          <w:p w14:paraId="6717420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3F84E7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A20081">
            <w:pPr>
              <w:jc w:val="right"/>
              <w:rPr>
                <w:rFonts w:hint="eastAsia" w:ascii="宋体" w:hAnsi="宋体" w:eastAsia="宋体" w:cs="宋体"/>
                <w:i w:val="0"/>
                <w:iCs w:val="0"/>
                <w:color w:val="000000"/>
                <w:sz w:val="22"/>
                <w:szCs w:val="22"/>
                <w:u w:val="none"/>
              </w:rPr>
            </w:pPr>
          </w:p>
        </w:tc>
      </w:tr>
      <w:tr w14:paraId="28F9E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46C0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2130124</w:t>
            </w:r>
          </w:p>
        </w:tc>
        <w:tc>
          <w:tcPr>
            <w:tcW w:w="0" w:type="auto"/>
            <w:tcBorders>
              <w:top w:val="nil"/>
              <w:left w:val="nil"/>
              <w:bottom w:val="single" w:color="000000" w:sz="4" w:space="0"/>
              <w:right w:val="single" w:color="000000" w:sz="4" w:space="0"/>
            </w:tcBorders>
            <w:shd w:val="clear" w:color="auto" w:fill="auto"/>
            <w:noWrap/>
            <w:vAlign w:val="center"/>
          </w:tcPr>
          <w:p w14:paraId="17A49A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农村合作经济</w:t>
            </w:r>
          </w:p>
        </w:tc>
        <w:tc>
          <w:tcPr>
            <w:tcW w:w="0" w:type="auto"/>
            <w:tcBorders>
              <w:top w:val="nil"/>
              <w:left w:val="nil"/>
              <w:bottom w:val="single" w:color="000000" w:sz="4" w:space="0"/>
              <w:right w:val="single" w:color="000000" w:sz="4" w:space="0"/>
            </w:tcBorders>
            <w:shd w:val="clear" w:color="auto" w:fill="auto"/>
            <w:noWrap/>
            <w:vAlign w:val="center"/>
          </w:tcPr>
          <w:p w14:paraId="5CDB35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nil"/>
              <w:left w:val="nil"/>
              <w:bottom w:val="single" w:color="000000" w:sz="4" w:space="0"/>
              <w:right w:val="single" w:color="000000" w:sz="4" w:space="0"/>
            </w:tcBorders>
            <w:shd w:val="clear" w:color="auto" w:fill="auto"/>
            <w:noWrap/>
            <w:vAlign w:val="center"/>
          </w:tcPr>
          <w:p w14:paraId="20947A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nil"/>
              <w:left w:val="nil"/>
              <w:bottom w:val="single" w:color="000000" w:sz="4" w:space="0"/>
              <w:right w:val="single" w:color="000000" w:sz="4" w:space="0"/>
            </w:tcBorders>
            <w:shd w:val="clear" w:color="auto" w:fill="auto"/>
            <w:noWrap/>
            <w:vAlign w:val="center"/>
          </w:tcPr>
          <w:p w14:paraId="4885165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D5645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6319E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A3B475">
            <w:pPr>
              <w:jc w:val="right"/>
              <w:rPr>
                <w:rFonts w:hint="eastAsia" w:ascii="宋体" w:hAnsi="宋体" w:eastAsia="宋体" w:cs="宋体"/>
                <w:i w:val="0"/>
                <w:iCs w:val="0"/>
                <w:color w:val="000000"/>
                <w:sz w:val="22"/>
                <w:szCs w:val="22"/>
                <w:u w:val="none"/>
              </w:rPr>
            </w:pPr>
          </w:p>
        </w:tc>
      </w:tr>
      <w:tr w14:paraId="79EDD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64599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2130125</w:t>
            </w:r>
          </w:p>
        </w:tc>
        <w:tc>
          <w:tcPr>
            <w:tcW w:w="0" w:type="auto"/>
            <w:tcBorders>
              <w:top w:val="nil"/>
              <w:left w:val="nil"/>
              <w:bottom w:val="single" w:color="000000" w:sz="4" w:space="0"/>
              <w:right w:val="single" w:color="000000" w:sz="4" w:space="0"/>
            </w:tcBorders>
            <w:shd w:val="clear" w:color="auto" w:fill="auto"/>
            <w:noWrap/>
            <w:vAlign w:val="center"/>
          </w:tcPr>
          <w:p w14:paraId="2AE4B1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农产品加工与促销</w:t>
            </w:r>
          </w:p>
        </w:tc>
        <w:tc>
          <w:tcPr>
            <w:tcW w:w="0" w:type="auto"/>
            <w:tcBorders>
              <w:top w:val="nil"/>
              <w:left w:val="nil"/>
              <w:bottom w:val="single" w:color="000000" w:sz="4" w:space="0"/>
              <w:right w:val="single" w:color="000000" w:sz="4" w:space="0"/>
            </w:tcBorders>
            <w:shd w:val="clear" w:color="auto" w:fill="auto"/>
            <w:noWrap/>
            <w:vAlign w:val="center"/>
          </w:tcPr>
          <w:p w14:paraId="147138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163.48</w:t>
            </w:r>
          </w:p>
        </w:tc>
        <w:tc>
          <w:tcPr>
            <w:tcW w:w="0" w:type="auto"/>
            <w:tcBorders>
              <w:top w:val="nil"/>
              <w:left w:val="nil"/>
              <w:bottom w:val="single" w:color="000000" w:sz="4" w:space="0"/>
              <w:right w:val="single" w:color="000000" w:sz="4" w:space="0"/>
            </w:tcBorders>
            <w:shd w:val="clear" w:color="auto" w:fill="auto"/>
            <w:noWrap/>
            <w:vAlign w:val="center"/>
          </w:tcPr>
          <w:p w14:paraId="4BC140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163.48</w:t>
            </w:r>
          </w:p>
        </w:tc>
        <w:tc>
          <w:tcPr>
            <w:tcW w:w="0" w:type="auto"/>
            <w:tcBorders>
              <w:top w:val="nil"/>
              <w:left w:val="nil"/>
              <w:bottom w:val="single" w:color="000000" w:sz="4" w:space="0"/>
              <w:right w:val="single" w:color="000000" w:sz="4" w:space="0"/>
            </w:tcBorders>
            <w:shd w:val="clear" w:color="auto" w:fill="auto"/>
            <w:noWrap/>
            <w:vAlign w:val="center"/>
          </w:tcPr>
          <w:p w14:paraId="543A05B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07D7C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7B74B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8E61FB2">
            <w:pPr>
              <w:jc w:val="right"/>
              <w:rPr>
                <w:rFonts w:hint="eastAsia" w:ascii="宋体" w:hAnsi="宋体" w:eastAsia="宋体" w:cs="宋体"/>
                <w:i w:val="0"/>
                <w:iCs w:val="0"/>
                <w:color w:val="000000"/>
                <w:sz w:val="22"/>
                <w:szCs w:val="22"/>
                <w:u w:val="none"/>
              </w:rPr>
            </w:pPr>
          </w:p>
        </w:tc>
      </w:tr>
      <w:tr w14:paraId="3BDC5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3DD80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nil"/>
              <w:left w:val="nil"/>
              <w:bottom w:val="single" w:color="000000" w:sz="4" w:space="0"/>
              <w:right w:val="single" w:color="000000" w:sz="4" w:space="0"/>
            </w:tcBorders>
            <w:shd w:val="clear" w:color="auto" w:fill="auto"/>
            <w:noWrap/>
            <w:vAlign w:val="center"/>
          </w:tcPr>
          <w:p w14:paraId="5A686C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5E60F0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4348CC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nil"/>
              <w:left w:val="nil"/>
              <w:bottom w:val="single" w:color="000000" w:sz="4" w:space="0"/>
              <w:right w:val="single" w:color="000000" w:sz="4" w:space="0"/>
            </w:tcBorders>
            <w:shd w:val="clear" w:color="auto" w:fill="auto"/>
            <w:noWrap/>
            <w:vAlign w:val="center"/>
          </w:tcPr>
          <w:p w14:paraId="34D8D55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56F01D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D9F40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A4964F">
            <w:pPr>
              <w:jc w:val="right"/>
              <w:rPr>
                <w:rFonts w:hint="eastAsia" w:ascii="宋体" w:hAnsi="宋体" w:eastAsia="宋体" w:cs="宋体"/>
                <w:i w:val="0"/>
                <w:iCs w:val="0"/>
                <w:color w:val="000000"/>
                <w:sz w:val="22"/>
                <w:szCs w:val="22"/>
                <w:u w:val="none"/>
              </w:rPr>
            </w:pPr>
          </w:p>
        </w:tc>
      </w:tr>
      <w:tr w14:paraId="51AB0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14E3F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2130135</w:t>
            </w:r>
          </w:p>
        </w:tc>
        <w:tc>
          <w:tcPr>
            <w:tcW w:w="0" w:type="auto"/>
            <w:tcBorders>
              <w:top w:val="nil"/>
              <w:left w:val="nil"/>
              <w:bottom w:val="single" w:color="000000" w:sz="4" w:space="0"/>
              <w:right w:val="single" w:color="000000" w:sz="4" w:space="0"/>
            </w:tcBorders>
            <w:shd w:val="clear" w:color="auto" w:fill="auto"/>
            <w:noWrap/>
            <w:vAlign w:val="center"/>
          </w:tcPr>
          <w:p w14:paraId="13502F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农业资源保护修复与利用</w:t>
            </w:r>
          </w:p>
        </w:tc>
        <w:tc>
          <w:tcPr>
            <w:tcW w:w="0" w:type="auto"/>
            <w:tcBorders>
              <w:top w:val="nil"/>
              <w:left w:val="nil"/>
              <w:bottom w:val="single" w:color="000000" w:sz="4" w:space="0"/>
              <w:right w:val="single" w:color="000000" w:sz="4" w:space="0"/>
            </w:tcBorders>
            <w:shd w:val="clear" w:color="auto" w:fill="auto"/>
            <w:noWrap/>
            <w:vAlign w:val="center"/>
          </w:tcPr>
          <w:p w14:paraId="6340A3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655.33</w:t>
            </w:r>
          </w:p>
        </w:tc>
        <w:tc>
          <w:tcPr>
            <w:tcW w:w="0" w:type="auto"/>
            <w:tcBorders>
              <w:top w:val="nil"/>
              <w:left w:val="nil"/>
              <w:bottom w:val="single" w:color="000000" w:sz="4" w:space="0"/>
              <w:right w:val="single" w:color="000000" w:sz="4" w:space="0"/>
            </w:tcBorders>
            <w:shd w:val="clear" w:color="auto" w:fill="auto"/>
            <w:noWrap/>
            <w:vAlign w:val="center"/>
          </w:tcPr>
          <w:p w14:paraId="6A0B7A9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D852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655.33</w:t>
            </w:r>
          </w:p>
        </w:tc>
        <w:tc>
          <w:tcPr>
            <w:tcW w:w="0" w:type="auto"/>
            <w:tcBorders>
              <w:top w:val="nil"/>
              <w:left w:val="nil"/>
              <w:bottom w:val="single" w:color="000000" w:sz="4" w:space="0"/>
              <w:right w:val="single" w:color="000000" w:sz="4" w:space="0"/>
            </w:tcBorders>
            <w:shd w:val="clear" w:color="auto" w:fill="auto"/>
            <w:noWrap/>
            <w:vAlign w:val="center"/>
          </w:tcPr>
          <w:p w14:paraId="3C7B340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9C868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C427B3">
            <w:pPr>
              <w:jc w:val="right"/>
              <w:rPr>
                <w:rFonts w:hint="eastAsia" w:ascii="宋体" w:hAnsi="宋体" w:eastAsia="宋体" w:cs="宋体"/>
                <w:i w:val="0"/>
                <w:iCs w:val="0"/>
                <w:color w:val="000000"/>
                <w:sz w:val="22"/>
                <w:szCs w:val="22"/>
                <w:u w:val="none"/>
              </w:rPr>
            </w:pPr>
          </w:p>
        </w:tc>
      </w:tr>
      <w:tr w14:paraId="6D009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5BBB4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nil"/>
              <w:left w:val="nil"/>
              <w:bottom w:val="single" w:color="000000" w:sz="4" w:space="0"/>
              <w:right w:val="single" w:color="000000" w:sz="4" w:space="0"/>
            </w:tcBorders>
            <w:shd w:val="clear" w:color="auto" w:fill="auto"/>
            <w:noWrap/>
            <w:vAlign w:val="center"/>
          </w:tcPr>
          <w:p w14:paraId="6E4765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0326A8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3,640.64</w:t>
            </w:r>
          </w:p>
        </w:tc>
        <w:tc>
          <w:tcPr>
            <w:tcW w:w="0" w:type="auto"/>
            <w:tcBorders>
              <w:top w:val="nil"/>
              <w:left w:val="nil"/>
              <w:bottom w:val="single" w:color="000000" w:sz="4" w:space="0"/>
              <w:right w:val="single" w:color="000000" w:sz="4" w:space="0"/>
            </w:tcBorders>
            <w:shd w:val="clear" w:color="auto" w:fill="auto"/>
            <w:noWrap/>
            <w:vAlign w:val="center"/>
          </w:tcPr>
          <w:p w14:paraId="6B9204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754.40</w:t>
            </w:r>
          </w:p>
        </w:tc>
        <w:tc>
          <w:tcPr>
            <w:tcW w:w="0" w:type="auto"/>
            <w:tcBorders>
              <w:top w:val="nil"/>
              <w:left w:val="nil"/>
              <w:bottom w:val="single" w:color="000000" w:sz="4" w:space="0"/>
              <w:right w:val="single" w:color="000000" w:sz="4" w:space="0"/>
            </w:tcBorders>
            <w:shd w:val="clear" w:color="auto" w:fill="auto"/>
            <w:noWrap/>
            <w:vAlign w:val="center"/>
          </w:tcPr>
          <w:p w14:paraId="1D2EE4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2,886.24</w:t>
            </w:r>
          </w:p>
        </w:tc>
        <w:tc>
          <w:tcPr>
            <w:tcW w:w="0" w:type="auto"/>
            <w:tcBorders>
              <w:top w:val="nil"/>
              <w:left w:val="nil"/>
              <w:bottom w:val="single" w:color="000000" w:sz="4" w:space="0"/>
              <w:right w:val="single" w:color="000000" w:sz="4" w:space="0"/>
            </w:tcBorders>
            <w:shd w:val="clear" w:color="auto" w:fill="auto"/>
            <w:noWrap/>
            <w:vAlign w:val="center"/>
          </w:tcPr>
          <w:p w14:paraId="2251FB2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E0D90D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451A6F">
            <w:pPr>
              <w:jc w:val="right"/>
              <w:rPr>
                <w:rFonts w:hint="eastAsia" w:ascii="宋体" w:hAnsi="宋体" w:eastAsia="宋体" w:cs="宋体"/>
                <w:i w:val="0"/>
                <w:iCs w:val="0"/>
                <w:color w:val="000000"/>
                <w:sz w:val="22"/>
                <w:szCs w:val="22"/>
                <w:u w:val="none"/>
              </w:rPr>
            </w:pPr>
          </w:p>
        </w:tc>
      </w:tr>
      <w:tr w14:paraId="43A14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7758A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nil"/>
              <w:left w:val="nil"/>
              <w:bottom w:val="single" w:color="000000" w:sz="4" w:space="0"/>
              <w:right w:val="single" w:color="000000" w:sz="4" w:space="0"/>
            </w:tcBorders>
            <w:shd w:val="clear" w:color="auto" w:fill="auto"/>
            <w:noWrap/>
            <w:vAlign w:val="center"/>
          </w:tcPr>
          <w:p w14:paraId="19D29F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扶贫</w:t>
            </w:r>
          </w:p>
        </w:tc>
        <w:tc>
          <w:tcPr>
            <w:tcW w:w="0" w:type="auto"/>
            <w:tcBorders>
              <w:top w:val="nil"/>
              <w:left w:val="nil"/>
              <w:bottom w:val="single" w:color="000000" w:sz="4" w:space="0"/>
              <w:right w:val="single" w:color="000000" w:sz="4" w:space="0"/>
            </w:tcBorders>
            <w:shd w:val="clear" w:color="auto" w:fill="auto"/>
            <w:noWrap/>
            <w:vAlign w:val="center"/>
          </w:tcPr>
          <w:p w14:paraId="277EB7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14,979.63</w:t>
            </w:r>
          </w:p>
        </w:tc>
        <w:tc>
          <w:tcPr>
            <w:tcW w:w="0" w:type="auto"/>
            <w:tcBorders>
              <w:top w:val="nil"/>
              <w:left w:val="nil"/>
              <w:bottom w:val="single" w:color="000000" w:sz="4" w:space="0"/>
              <w:right w:val="single" w:color="000000" w:sz="4" w:space="0"/>
            </w:tcBorders>
            <w:shd w:val="clear" w:color="auto" w:fill="auto"/>
            <w:noWrap/>
            <w:vAlign w:val="center"/>
          </w:tcPr>
          <w:p w14:paraId="20110D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185.50</w:t>
            </w:r>
          </w:p>
        </w:tc>
        <w:tc>
          <w:tcPr>
            <w:tcW w:w="0" w:type="auto"/>
            <w:tcBorders>
              <w:top w:val="nil"/>
              <w:left w:val="nil"/>
              <w:bottom w:val="single" w:color="000000" w:sz="4" w:space="0"/>
              <w:right w:val="single" w:color="000000" w:sz="4" w:space="0"/>
            </w:tcBorders>
            <w:shd w:val="clear" w:color="auto" w:fill="auto"/>
            <w:noWrap/>
            <w:vAlign w:val="center"/>
          </w:tcPr>
          <w:p w14:paraId="2EF5E5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14,794.13</w:t>
            </w:r>
          </w:p>
        </w:tc>
        <w:tc>
          <w:tcPr>
            <w:tcW w:w="0" w:type="auto"/>
            <w:tcBorders>
              <w:top w:val="nil"/>
              <w:left w:val="nil"/>
              <w:bottom w:val="single" w:color="000000" w:sz="4" w:space="0"/>
              <w:right w:val="single" w:color="000000" w:sz="4" w:space="0"/>
            </w:tcBorders>
            <w:shd w:val="clear" w:color="auto" w:fill="auto"/>
            <w:noWrap/>
            <w:vAlign w:val="center"/>
          </w:tcPr>
          <w:p w14:paraId="1143F5A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1B23B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CC5A7F1">
            <w:pPr>
              <w:jc w:val="right"/>
              <w:rPr>
                <w:rFonts w:hint="eastAsia" w:ascii="宋体" w:hAnsi="宋体" w:eastAsia="宋体" w:cs="宋体"/>
                <w:i w:val="0"/>
                <w:iCs w:val="0"/>
                <w:color w:val="000000"/>
                <w:sz w:val="22"/>
                <w:szCs w:val="22"/>
                <w:u w:val="none"/>
              </w:rPr>
            </w:pPr>
          </w:p>
        </w:tc>
      </w:tr>
      <w:tr w14:paraId="5C56D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F6691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0" w:type="auto"/>
            <w:tcBorders>
              <w:top w:val="nil"/>
              <w:left w:val="nil"/>
              <w:bottom w:val="single" w:color="000000" w:sz="4" w:space="0"/>
              <w:right w:val="single" w:color="000000" w:sz="4" w:space="0"/>
            </w:tcBorders>
            <w:shd w:val="clear" w:color="auto" w:fill="auto"/>
            <w:noWrap/>
            <w:vAlign w:val="center"/>
          </w:tcPr>
          <w:p w14:paraId="230259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49A51A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48700B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65EE296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FAFC0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E707C6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670FF7">
            <w:pPr>
              <w:jc w:val="right"/>
              <w:rPr>
                <w:rFonts w:hint="eastAsia" w:ascii="宋体" w:hAnsi="宋体" w:eastAsia="宋体" w:cs="宋体"/>
                <w:i w:val="0"/>
                <w:iCs w:val="0"/>
                <w:color w:val="000000"/>
                <w:sz w:val="22"/>
                <w:szCs w:val="22"/>
                <w:u w:val="none"/>
              </w:rPr>
            </w:pPr>
          </w:p>
        </w:tc>
      </w:tr>
      <w:tr w14:paraId="7000E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8DE2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nil"/>
              <w:left w:val="nil"/>
              <w:bottom w:val="single" w:color="000000" w:sz="4" w:space="0"/>
              <w:right w:val="single" w:color="000000" w:sz="4" w:space="0"/>
            </w:tcBorders>
            <w:shd w:val="clear" w:color="auto" w:fill="auto"/>
            <w:noWrap/>
            <w:vAlign w:val="center"/>
          </w:tcPr>
          <w:p w14:paraId="5EC2FA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1CB166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3,202.95</w:t>
            </w:r>
          </w:p>
        </w:tc>
        <w:tc>
          <w:tcPr>
            <w:tcW w:w="0" w:type="auto"/>
            <w:tcBorders>
              <w:top w:val="nil"/>
              <w:left w:val="nil"/>
              <w:bottom w:val="single" w:color="000000" w:sz="4" w:space="0"/>
              <w:right w:val="single" w:color="000000" w:sz="4" w:space="0"/>
            </w:tcBorders>
            <w:shd w:val="clear" w:color="auto" w:fill="auto"/>
            <w:noWrap/>
            <w:vAlign w:val="center"/>
          </w:tcPr>
          <w:p w14:paraId="1B0436A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9D36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3,202.95</w:t>
            </w:r>
          </w:p>
        </w:tc>
        <w:tc>
          <w:tcPr>
            <w:tcW w:w="0" w:type="auto"/>
            <w:tcBorders>
              <w:top w:val="nil"/>
              <w:left w:val="nil"/>
              <w:bottom w:val="single" w:color="000000" w:sz="4" w:space="0"/>
              <w:right w:val="single" w:color="000000" w:sz="4" w:space="0"/>
            </w:tcBorders>
            <w:shd w:val="clear" w:color="auto" w:fill="auto"/>
            <w:noWrap/>
            <w:vAlign w:val="center"/>
          </w:tcPr>
          <w:p w14:paraId="3635146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00D85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52471D6">
            <w:pPr>
              <w:jc w:val="right"/>
              <w:rPr>
                <w:rFonts w:hint="eastAsia" w:ascii="宋体" w:hAnsi="宋体" w:eastAsia="宋体" w:cs="宋体"/>
                <w:i w:val="0"/>
                <w:iCs w:val="0"/>
                <w:color w:val="000000"/>
                <w:sz w:val="22"/>
                <w:szCs w:val="22"/>
                <w:u w:val="none"/>
              </w:rPr>
            </w:pPr>
          </w:p>
        </w:tc>
      </w:tr>
      <w:tr w14:paraId="43BCD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4821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nil"/>
              <w:left w:val="nil"/>
              <w:bottom w:val="single" w:color="000000" w:sz="4" w:space="0"/>
              <w:right w:val="single" w:color="000000" w:sz="4" w:space="0"/>
            </w:tcBorders>
            <w:shd w:val="clear" w:color="auto" w:fill="auto"/>
            <w:noWrap/>
            <w:vAlign w:val="center"/>
          </w:tcPr>
          <w:p w14:paraId="221D03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0" w:type="auto"/>
            <w:tcBorders>
              <w:top w:val="nil"/>
              <w:left w:val="nil"/>
              <w:bottom w:val="single" w:color="000000" w:sz="4" w:space="0"/>
              <w:right w:val="single" w:color="000000" w:sz="4" w:space="0"/>
            </w:tcBorders>
            <w:shd w:val="clear" w:color="auto" w:fill="auto"/>
            <w:noWrap/>
            <w:vAlign w:val="center"/>
          </w:tcPr>
          <w:p w14:paraId="0B15FA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10,002.24</w:t>
            </w:r>
          </w:p>
        </w:tc>
        <w:tc>
          <w:tcPr>
            <w:tcW w:w="0" w:type="auto"/>
            <w:tcBorders>
              <w:top w:val="nil"/>
              <w:left w:val="nil"/>
              <w:bottom w:val="single" w:color="000000" w:sz="4" w:space="0"/>
              <w:right w:val="single" w:color="000000" w:sz="4" w:space="0"/>
            </w:tcBorders>
            <w:shd w:val="clear" w:color="auto" w:fill="auto"/>
            <w:noWrap/>
            <w:vAlign w:val="center"/>
          </w:tcPr>
          <w:p w14:paraId="5857E1F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35F4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10,002.24</w:t>
            </w:r>
          </w:p>
        </w:tc>
        <w:tc>
          <w:tcPr>
            <w:tcW w:w="0" w:type="auto"/>
            <w:tcBorders>
              <w:top w:val="nil"/>
              <w:left w:val="nil"/>
              <w:bottom w:val="single" w:color="000000" w:sz="4" w:space="0"/>
              <w:right w:val="single" w:color="000000" w:sz="4" w:space="0"/>
            </w:tcBorders>
            <w:shd w:val="clear" w:color="auto" w:fill="auto"/>
            <w:noWrap/>
            <w:vAlign w:val="center"/>
          </w:tcPr>
          <w:p w14:paraId="15798A0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87F27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4666A0">
            <w:pPr>
              <w:jc w:val="right"/>
              <w:rPr>
                <w:rFonts w:hint="eastAsia" w:ascii="宋体" w:hAnsi="宋体" w:eastAsia="宋体" w:cs="宋体"/>
                <w:i w:val="0"/>
                <w:iCs w:val="0"/>
                <w:color w:val="000000"/>
                <w:sz w:val="22"/>
                <w:szCs w:val="22"/>
                <w:u w:val="none"/>
              </w:rPr>
            </w:pPr>
          </w:p>
        </w:tc>
      </w:tr>
      <w:tr w14:paraId="2FC8E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806B7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nil"/>
              <w:left w:val="nil"/>
              <w:bottom w:val="single" w:color="000000" w:sz="4" w:space="0"/>
              <w:right w:val="single" w:color="000000" w:sz="4" w:space="0"/>
            </w:tcBorders>
            <w:shd w:val="clear" w:color="auto" w:fill="auto"/>
            <w:noWrap/>
            <w:vAlign w:val="center"/>
          </w:tcPr>
          <w:p w14:paraId="4C8A7B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0" w:type="auto"/>
            <w:tcBorders>
              <w:top w:val="nil"/>
              <w:left w:val="nil"/>
              <w:bottom w:val="single" w:color="000000" w:sz="4" w:space="0"/>
              <w:right w:val="single" w:color="000000" w:sz="4" w:space="0"/>
            </w:tcBorders>
            <w:shd w:val="clear" w:color="auto" w:fill="auto"/>
            <w:noWrap/>
            <w:vAlign w:val="center"/>
          </w:tcPr>
          <w:p w14:paraId="57C86A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1,767.44</w:t>
            </w:r>
          </w:p>
        </w:tc>
        <w:tc>
          <w:tcPr>
            <w:tcW w:w="0" w:type="auto"/>
            <w:tcBorders>
              <w:top w:val="nil"/>
              <w:left w:val="nil"/>
              <w:bottom w:val="single" w:color="000000" w:sz="4" w:space="0"/>
              <w:right w:val="single" w:color="000000" w:sz="4" w:space="0"/>
            </w:tcBorders>
            <w:shd w:val="clear" w:color="auto" w:fill="auto"/>
            <w:noWrap/>
            <w:vAlign w:val="center"/>
          </w:tcPr>
          <w:p w14:paraId="3B8AA3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178.50</w:t>
            </w:r>
          </w:p>
        </w:tc>
        <w:tc>
          <w:tcPr>
            <w:tcW w:w="0" w:type="auto"/>
            <w:tcBorders>
              <w:top w:val="nil"/>
              <w:left w:val="nil"/>
              <w:bottom w:val="single" w:color="000000" w:sz="4" w:space="0"/>
              <w:right w:val="single" w:color="000000" w:sz="4" w:space="0"/>
            </w:tcBorders>
            <w:shd w:val="clear" w:color="auto" w:fill="auto"/>
            <w:noWrap/>
            <w:vAlign w:val="center"/>
          </w:tcPr>
          <w:p w14:paraId="153305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1,588.94</w:t>
            </w:r>
          </w:p>
        </w:tc>
        <w:tc>
          <w:tcPr>
            <w:tcW w:w="0" w:type="auto"/>
            <w:tcBorders>
              <w:top w:val="nil"/>
              <w:left w:val="nil"/>
              <w:bottom w:val="single" w:color="000000" w:sz="4" w:space="0"/>
              <w:right w:val="single" w:color="000000" w:sz="4" w:space="0"/>
            </w:tcBorders>
            <w:shd w:val="clear" w:color="auto" w:fill="auto"/>
            <w:noWrap/>
            <w:vAlign w:val="center"/>
          </w:tcPr>
          <w:p w14:paraId="73B85A7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0C73A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195616">
            <w:pPr>
              <w:jc w:val="right"/>
              <w:rPr>
                <w:rFonts w:hint="eastAsia" w:ascii="宋体" w:hAnsi="宋体" w:eastAsia="宋体" w:cs="宋体"/>
                <w:i w:val="0"/>
                <w:iCs w:val="0"/>
                <w:color w:val="000000"/>
                <w:sz w:val="22"/>
                <w:szCs w:val="22"/>
                <w:u w:val="none"/>
              </w:rPr>
            </w:pPr>
          </w:p>
        </w:tc>
      </w:tr>
      <w:tr w14:paraId="09137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62D9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w:t>
            </w:r>
          </w:p>
        </w:tc>
        <w:tc>
          <w:tcPr>
            <w:tcW w:w="0" w:type="auto"/>
            <w:tcBorders>
              <w:top w:val="nil"/>
              <w:left w:val="nil"/>
              <w:bottom w:val="single" w:color="000000" w:sz="4" w:space="0"/>
              <w:right w:val="single" w:color="000000" w:sz="4" w:space="0"/>
            </w:tcBorders>
            <w:shd w:val="clear" w:color="auto" w:fill="auto"/>
            <w:noWrap/>
            <w:vAlign w:val="center"/>
          </w:tcPr>
          <w:p w14:paraId="143454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目标价格补贴</w:t>
            </w:r>
          </w:p>
        </w:tc>
        <w:tc>
          <w:tcPr>
            <w:tcW w:w="0" w:type="auto"/>
            <w:tcBorders>
              <w:top w:val="nil"/>
              <w:left w:val="nil"/>
              <w:bottom w:val="single" w:color="000000" w:sz="4" w:space="0"/>
              <w:right w:val="single" w:color="000000" w:sz="4" w:space="0"/>
            </w:tcBorders>
            <w:shd w:val="clear" w:color="auto" w:fill="auto"/>
            <w:noWrap/>
            <w:vAlign w:val="center"/>
          </w:tcPr>
          <w:p w14:paraId="47CAAC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1,733.19</w:t>
            </w:r>
          </w:p>
        </w:tc>
        <w:tc>
          <w:tcPr>
            <w:tcW w:w="0" w:type="auto"/>
            <w:tcBorders>
              <w:top w:val="nil"/>
              <w:left w:val="nil"/>
              <w:bottom w:val="single" w:color="000000" w:sz="4" w:space="0"/>
              <w:right w:val="single" w:color="000000" w:sz="4" w:space="0"/>
            </w:tcBorders>
            <w:shd w:val="clear" w:color="auto" w:fill="auto"/>
            <w:noWrap/>
            <w:vAlign w:val="center"/>
          </w:tcPr>
          <w:p w14:paraId="2575A90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6747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1,733.19</w:t>
            </w:r>
          </w:p>
        </w:tc>
        <w:tc>
          <w:tcPr>
            <w:tcW w:w="0" w:type="auto"/>
            <w:tcBorders>
              <w:top w:val="nil"/>
              <w:left w:val="nil"/>
              <w:bottom w:val="single" w:color="000000" w:sz="4" w:space="0"/>
              <w:right w:val="single" w:color="000000" w:sz="4" w:space="0"/>
            </w:tcBorders>
            <w:shd w:val="clear" w:color="auto" w:fill="auto"/>
            <w:noWrap/>
            <w:vAlign w:val="center"/>
          </w:tcPr>
          <w:p w14:paraId="227ACC6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E5A44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544DEC4">
            <w:pPr>
              <w:jc w:val="right"/>
              <w:rPr>
                <w:rFonts w:hint="eastAsia" w:ascii="宋体" w:hAnsi="宋体" w:eastAsia="宋体" w:cs="宋体"/>
                <w:i w:val="0"/>
                <w:iCs w:val="0"/>
                <w:color w:val="000000"/>
                <w:sz w:val="22"/>
                <w:szCs w:val="22"/>
                <w:u w:val="none"/>
              </w:rPr>
            </w:pPr>
          </w:p>
        </w:tc>
      </w:tr>
      <w:tr w14:paraId="44C27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6A563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2130999</w:t>
            </w:r>
          </w:p>
        </w:tc>
        <w:tc>
          <w:tcPr>
            <w:tcW w:w="0" w:type="auto"/>
            <w:tcBorders>
              <w:top w:val="nil"/>
              <w:left w:val="nil"/>
              <w:bottom w:val="single" w:color="000000" w:sz="4" w:space="0"/>
              <w:right w:val="single" w:color="000000" w:sz="4" w:space="0"/>
            </w:tcBorders>
            <w:shd w:val="clear" w:color="auto" w:fill="auto"/>
            <w:noWrap/>
            <w:vAlign w:val="center"/>
          </w:tcPr>
          <w:p w14:paraId="579DB7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其他目标价格补贴</w:t>
            </w:r>
          </w:p>
        </w:tc>
        <w:tc>
          <w:tcPr>
            <w:tcW w:w="0" w:type="auto"/>
            <w:tcBorders>
              <w:top w:val="nil"/>
              <w:left w:val="nil"/>
              <w:bottom w:val="single" w:color="000000" w:sz="4" w:space="0"/>
              <w:right w:val="single" w:color="000000" w:sz="4" w:space="0"/>
            </w:tcBorders>
            <w:shd w:val="clear" w:color="auto" w:fill="auto"/>
            <w:noWrap/>
            <w:vAlign w:val="center"/>
          </w:tcPr>
          <w:p w14:paraId="0EFB49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1,733.19</w:t>
            </w:r>
          </w:p>
        </w:tc>
        <w:tc>
          <w:tcPr>
            <w:tcW w:w="0" w:type="auto"/>
            <w:tcBorders>
              <w:top w:val="nil"/>
              <w:left w:val="nil"/>
              <w:bottom w:val="single" w:color="000000" w:sz="4" w:space="0"/>
              <w:right w:val="single" w:color="000000" w:sz="4" w:space="0"/>
            </w:tcBorders>
            <w:shd w:val="clear" w:color="auto" w:fill="auto"/>
            <w:noWrap/>
            <w:vAlign w:val="center"/>
          </w:tcPr>
          <w:p w14:paraId="3899BBA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E572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1,733.19</w:t>
            </w:r>
          </w:p>
        </w:tc>
        <w:tc>
          <w:tcPr>
            <w:tcW w:w="0" w:type="auto"/>
            <w:tcBorders>
              <w:top w:val="nil"/>
              <w:left w:val="nil"/>
              <w:bottom w:val="single" w:color="000000" w:sz="4" w:space="0"/>
              <w:right w:val="single" w:color="000000" w:sz="4" w:space="0"/>
            </w:tcBorders>
            <w:shd w:val="clear" w:color="auto" w:fill="auto"/>
            <w:noWrap/>
            <w:vAlign w:val="center"/>
          </w:tcPr>
          <w:p w14:paraId="53060B9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C4E62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D90809">
            <w:pPr>
              <w:jc w:val="right"/>
              <w:rPr>
                <w:rFonts w:hint="eastAsia" w:ascii="宋体" w:hAnsi="宋体" w:eastAsia="宋体" w:cs="宋体"/>
                <w:i w:val="0"/>
                <w:iCs w:val="0"/>
                <w:color w:val="000000"/>
                <w:sz w:val="22"/>
                <w:szCs w:val="22"/>
                <w:u w:val="none"/>
              </w:rPr>
            </w:pPr>
          </w:p>
        </w:tc>
      </w:tr>
      <w:tr w14:paraId="6FB1D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B1B2D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nil"/>
              <w:left w:val="nil"/>
              <w:bottom w:val="single" w:color="000000" w:sz="4" w:space="0"/>
              <w:right w:val="single" w:color="000000" w:sz="4" w:space="0"/>
            </w:tcBorders>
            <w:shd w:val="clear" w:color="auto" w:fill="auto"/>
            <w:noWrap/>
            <w:vAlign w:val="center"/>
          </w:tcPr>
          <w:p w14:paraId="2F9BDD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28E25E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95.88</w:t>
            </w:r>
          </w:p>
        </w:tc>
        <w:tc>
          <w:tcPr>
            <w:tcW w:w="0" w:type="auto"/>
            <w:tcBorders>
              <w:top w:val="nil"/>
              <w:left w:val="nil"/>
              <w:bottom w:val="single" w:color="000000" w:sz="4" w:space="0"/>
              <w:right w:val="single" w:color="000000" w:sz="4" w:space="0"/>
            </w:tcBorders>
            <w:shd w:val="clear" w:color="auto" w:fill="auto"/>
            <w:noWrap/>
            <w:vAlign w:val="center"/>
          </w:tcPr>
          <w:p w14:paraId="4F6311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95.88</w:t>
            </w:r>
          </w:p>
        </w:tc>
        <w:tc>
          <w:tcPr>
            <w:tcW w:w="0" w:type="auto"/>
            <w:tcBorders>
              <w:top w:val="nil"/>
              <w:left w:val="nil"/>
              <w:bottom w:val="single" w:color="000000" w:sz="4" w:space="0"/>
              <w:right w:val="single" w:color="000000" w:sz="4" w:space="0"/>
            </w:tcBorders>
            <w:shd w:val="clear" w:color="auto" w:fill="auto"/>
            <w:noWrap/>
            <w:vAlign w:val="center"/>
          </w:tcPr>
          <w:p w14:paraId="0F9E94D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7BEDD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0D39F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53C9DA">
            <w:pPr>
              <w:jc w:val="right"/>
              <w:rPr>
                <w:rFonts w:hint="eastAsia" w:ascii="宋体" w:hAnsi="宋体" w:eastAsia="宋体" w:cs="宋体"/>
                <w:i w:val="0"/>
                <w:iCs w:val="0"/>
                <w:color w:val="000000"/>
                <w:sz w:val="22"/>
                <w:szCs w:val="22"/>
                <w:u w:val="none"/>
              </w:rPr>
            </w:pPr>
          </w:p>
        </w:tc>
      </w:tr>
      <w:tr w14:paraId="5A905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E1829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nil"/>
              <w:left w:val="nil"/>
              <w:bottom w:val="single" w:color="000000" w:sz="4" w:space="0"/>
              <w:right w:val="single" w:color="000000" w:sz="4" w:space="0"/>
            </w:tcBorders>
            <w:shd w:val="clear" w:color="auto" w:fill="auto"/>
            <w:noWrap/>
            <w:vAlign w:val="center"/>
          </w:tcPr>
          <w:p w14:paraId="2A9BDE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3E4E4D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95.88</w:t>
            </w:r>
          </w:p>
        </w:tc>
        <w:tc>
          <w:tcPr>
            <w:tcW w:w="0" w:type="auto"/>
            <w:tcBorders>
              <w:top w:val="nil"/>
              <w:left w:val="nil"/>
              <w:bottom w:val="single" w:color="000000" w:sz="4" w:space="0"/>
              <w:right w:val="single" w:color="000000" w:sz="4" w:space="0"/>
            </w:tcBorders>
            <w:shd w:val="clear" w:color="auto" w:fill="auto"/>
            <w:noWrap/>
            <w:vAlign w:val="center"/>
          </w:tcPr>
          <w:p w14:paraId="1F47E7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95.88</w:t>
            </w:r>
          </w:p>
        </w:tc>
        <w:tc>
          <w:tcPr>
            <w:tcW w:w="0" w:type="auto"/>
            <w:tcBorders>
              <w:top w:val="nil"/>
              <w:left w:val="nil"/>
              <w:bottom w:val="single" w:color="000000" w:sz="4" w:space="0"/>
              <w:right w:val="single" w:color="000000" w:sz="4" w:space="0"/>
            </w:tcBorders>
            <w:shd w:val="clear" w:color="auto" w:fill="auto"/>
            <w:noWrap/>
            <w:vAlign w:val="center"/>
          </w:tcPr>
          <w:p w14:paraId="0C33E2F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325BD7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003B2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851C41B">
            <w:pPr>
              <w:jc w:val="right"/>
              <w:rPr>
                <w:rFonts w:hint="eastAsia" w:ascii="宋体" w:hAnsi="宋体" w:eastAsia="宋体" w:cs="宋体"/>
                <w:i w:val="0"/>
                <w:iCs w:val="0"/>
                <w:color w:val="000000"/>
                <w:sz w:val="22"/>
                <w:szCs w:val="22"/>
                <w:u w:val="none"/>
              </w:rPr>
            </w:pPr>
          </w:p>
        </w:tc>
      </w:tr>
      <w:tr w14:paraId="48F56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50DB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0" w:type="auto"/>
            <w:tcBorders>
              <w:top w:val="nil"/>
              <w:left w:val="nil"/>
              <w:bottom w:val="single" w:color="000000" w:sz="4" w:space="0"/>
              <w:right w:val="single" w:color="000000" w:sz="4" w:space="0"/>
            </w:tcBorders>
            <w:shd w:val="clear" w:color="auto" w:fill="auto"/>
            <w:noWrap/>
            <w:vAlign w:val="center"/>
          </w:tcPr>
          <w:p w14:paraId="633E4C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264CA9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292DC8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4A47079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2C02AE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33D77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207724">
            <w:pPr>
              <w:jc w:val="right"/>
              <w:rPr>
                <w:rFonts w:hint="eastAsia" w:ascii="宋体" w:hAnsi="宋体" w:eastAsia="宋体" w:cs="宋体"/>
                <w:i w:val="0"/>
                <w:iCs w:val="0"/>
                <w:color w:val="000000"/>
                <w:sz w:val="22"/>
                <w:szCs w:val="22"/>
                <w:u w:val="none"/>
              </w:rPr>
            </w:pPr>
          </w:p>
        </w:tc>
      </w:tr>
      <w:tr w14:paraId="56FE2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3A3B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0" w:type="auto"/>
            <w:tcBorders>
              <w:top w:val="nil"/>
              <w:left w:val="nil"/>
              <w:bottom w:val="single" w:color="000000" w:sz="4" w:space="0"/>
              <w:right w:val="single" w:color="000000" w:sz="4" w:space="0"/>
            </w:tcBorders>
            <w:shd w:val="clear" w:color="auto" w:fill="auto"/>
            <w:noWrap/>
            <w:vAlign w:val="center"/>
          </w:tcPr>
          <w:p w14:paraId="378095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0" w:type="auto"/>
            <w:tcBorders>
              <w:top w:val="nil"/>
              <w:left w:val="nil"/>
              <w:bottom w:val="single" w:color="000000" w:sz="4" w:space="0"/>
              <w:right w:val="single" w:color="000000" w:sz="4" w:space="0"/>
            </w:tcBorders>
            <w:shd w:val="clear" w:color="auto" w:fill="auto"/>
            <w:noWrap/>
            <w:vAlign w:val="center"/>
          </w:tcPr>
          <w:p w14:paraId="5B7ADE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7C44A3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4D7D025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70AE5B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9B435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FEE7ED">
            <w:pPr>
              <w:jc w:val="right"/>
              <w:rPr>
                <w:rFonts w:hint="eastAsia" w:ascii="宋体" w:hAnsi="宋体" w:eastAsia="宋体" w:cs="宋体"/>
                <w:i w:val="0"/>
                <w:iCs w:val="0"/>
                <w:color w:val="000000"/>
                <w:sz w:val="22"/>
                <w:szCs w:val="22"/>
                <w:u w:val="none"/>
              </w:rPr>
            </w:pPr>
          </w:p>
        </w:tc>
      </w:tr>
      <w:tr w14:paraId="2FAE9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940FC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2160201</w:t>
            </w:r>
          </w:p>
        </w:tc>
        <w:tc>
          <w:tcPr>
            <w:tcW w:w="0" w:type="auto"/>
            <w:tcBorders>
              <w:top w:val="nil"/>
              <w:left w:val="nil"/>
              <w:bottom w:val="single" w:color="000000" w:sz="4" w:space="0"/>
              <w:right w:val="single" w:color="000000" w:sz="4" w:space="0"/>
            </w:tcBorders>
            <w:shd w:val="clear" w:color="auto" w:fill="auto"/>
            <w:noWrap/>
            <w:vAlign w:val="center"/>
          </w:tcPr>
          <w:p w14:paraId="7B278B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5AB8E5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0E3266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093BC3C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08D706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83424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A7D4CE">
            <w:pPr>
              <w:jc w:val="right"/>
              <w:rPr>
                <w:rFonts w:hint="eastAsia" w:ascii="宋体" w:hAnsi="宋体" w:eastAsia="宋体" w:cs="宋体"/>
                <w:i w:val="0"/>
                <w:iCs w:val="0"/>
                <w:color w:val="000000"/>
                <w:sz w:val="22"/>
                <w:szCs w:val="22"/>
                <w:u w:val="none"/>
              </w:rPr>
            </w:pPr>
          </w:p>
        </w:tc>
      </w:tr>
      <w:tr w14:paraId="09FA3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71476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0" w:type="auto"/>
            <w:tcBorders>
              <w:top w:val="nil"/>
              <w:left w:val="nil"/>
              <w:bottom w:val="single" w:color="000000" w:sz="4" w:space="0"/>
              <w:right w:val="single" w:color="000000" w:sz="4" w:space="0"/>
            </w:tcBorders>
            <w:shd w:val="clear" w:color="auto" w:fill="auto"/>
            <w:noWrap/>
            <w:vAlign w:val="center"/>
          </w:tcPr>
          <w:p w14:paraId="389D64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金融支出</w:t>
            </w:r>
          </w:p>
        </w:tc>
        <w:tc>
          <w:tcPr>
            <w:tcW w:w="0" w:type="auto"/>
            <w:tcBorders>
              <w:top w:val="nil"/>
              <w:left w:val="nil"/>
              <w:bottom w:val="single" w:color="000000" w:sz="4" w:space="0"/>
              <w:right w:val="single" w:color="000000" w:sz="4" w:space="0"/>
            </w:tcBorders>
            <w:shd w:val="clear" w:color="auto" w:fill="auto"/>
            <w:noWrap/>
            <w:vAlign w:val="center"/>
          </w:tcPr>
          <w:p w14:paraId="3877CB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nil"/>
              <w:left w:val="nil"/>
              <w:bottom w:val="single" w:color="000000" w:sz="4" w:space="0"/>
              <w:right w:val="single" w:color="000000" w:sz="4" w:space="0"/>
            </w:tcBorders>
            <w:shd w:val="clear" w:color="auto" w:fill="auto"/>
            <w:noWrap/>
            <w:vAlign w:val="center"/>
          </w:tcPr>
          <w:p w14:paraId="151B48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nil"/>
              <w:left w:val="nil"/>
              <w:bottom w:val="single" w:color="000000" w:sz="4" w:space="0"/>
              <w:right w:val="single" w:color="000000" w:sz="4" w:space="0"/>
            </w:tcBorders>
            <w:shd w:val="clear" w:color="auto" w:fill="auto"/>
            <w:noWrap/>
            <w:vAlign w:val="center"/>
          </w:tcPr>
          <w:p w14:paraId="06200CB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E3C38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CF399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7070AFD">
            <w:pPr>
              <w:jc w:val="right"/>
              <w:rPr>
                <w:rFonts w:hint="eastAsia" w:ascii="宋体" w:hAnsi="宋体" w:eastAsia="宋体" w:cs="宋体"/>
                <w:i w:val="0"/>
                <w:iCs w:val="0"/>
                <w:color w:val="000000"/>
                <w:sz w:val="22"/>
                <w:szCs w:val="22"/>
                <w:u w:val="none"/>
              </w:rPr>
            </w:pPr>
          </w:p>
        </w:tc>
      </w:tr>
      <w:tr w14:paraId="1D3CC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C2480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21703</w:t>
            </w:r>
          </w:p>
        </w:tc>
        <w:tc>
          <w:tcPr>
            <w:tcW w:w="0" w:type="auto"/>
            <w:tcBorders>
              <w:top w:val="nil"/>
              <w:left w:val="nil"/>
              <w:bottom w:val="single" w:color="000000" w:sz="4" w:space="0"/>
              <w:right w:val="single" w:color="000000" w:sz="4" w:space="0"/>
            </w:tcBorders>
            <w:shd w:val="clear" w:color="auto" w:fill="auto"/>
            <w:noWrap/>
            <w:vAlign w:val="center"/>
          </w:tcPr>
          <w:p w14:paraId="3ABB6C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金融发展支出</w:t>
            </w:r>
          </w:p>
        </w:tc>
        <w:tc>
          <w:tcPr>
            <w:tcW w:w="0" w:type="auto"/>
            <w:tcBorders>
              <w:top w:val="nil"/>
              <w:left w:val="nil"/>
              <w:bottom w:val="single" w:color="000000" w:sz="4" w:space="0"/>
              <w:right w:val="single" w:color="000000" w:sz="4" w:space="0"/>
            </w:tcBorders>
            <w:shd w:val="clear" w:color="auto" w:fill="auto"/>
            <w:noWrap/>
            <w:vAlign w:val="center"/>
          </w:tcPr>
          <w:p w14:paraId="5CB708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nil"/>
              <w:left w:val="nil"/>
              <w:bottom w:val="single" w:color="000000" w:sz="4" w:space="0"/>
              <w:right w:val="single" w:color="000000" w:sz="4" w:space="0"/>
            </w:tcBorders>
            <w:shd w:val="clear" w:color="auto" w:fill="auto"/>
            <w:noWrap/>
            <w:vAlign w:val="center"/>
          </w:tcPr>
          <w:p w14:paraId="32D790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nil"/>
              <w:left w:val="nil"/>
              <w:bottom w:val="single" w:color="000000" w:sz="4" w:space="0"/>
              <w:right w:val="single" w:color="000000" w:sz="4" w:space="0"/>
            </w:tcBorders>
            <w:shd w:val="clear" w:color="auto" w:fill="auto"/>
            <w:noWrap/>
            <w:vAlign w:val="center"/>
          </w:tcPr>
          <w:p w14:paraId="3CA90EB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06CB7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49CC0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2EC3F6">
            <w:pPr>
              <w:jc w:val="right"/>
              <w:rPr>
                <w:rFonts w:hint="eastAsia" w:ascii="宋体" w:hAnsi="宋体" w:eastAsia="宋体" w:cs="宋体"/>
                <w:i w:val="0"/>
                <w:iCs w:val="0"/>
                <w:color w:val="000000"/>
                <w:sz w:val="22"/>
                <w:szCs w:val="22"/>
                <w:u w:val="none"/>
              </w:rPr>
            </w:pPr>
          </w:p>
        </w:tc>
      </w:tr>
      <w:tr w14:paraId="0F92A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CBEA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2170399</w:t>
            </w:r>
          </w:p>
        </w:tc>
        <w:tc>
          <w:tcPr>
            <w:tcW w:w="0" w:type="auto"/>
            <w:tcBorders>
              <w:top w:val="nil"/>
              <w:left w:val="nil"/>
              <w:bottom w:val="single" w:color="000000" w:sz="4" w:space="0"/>
              <w:right w:val="single" w:color="000000" w:sz="4" w:space="0"/>
            </w:tcBorders>
            <w:shd w:val="clear" w:color="auto" w:fill="auto"/>
            <w:noWrap/>
            <w:vAlign w:val="center"/>
          </w:tcPr>
          <w:p w14:paraId="1304C2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其他金融发展支出</w:t>
            </w:r>
          </w:p>
        </w:tc>
        <w:tc>
          <w:tcPr>
            <w:tcW w:w="0" w:type="auto"/>
            <w:tcBorders>
              <w:top w:val="nil"/>
              <w:left w:val="nil"/>
              <w:bottom w:val="single" w:color="000000" w:sz="4" w:space="0"/>
              <w:right w:val="single" w:color="000000" w:sz="4" w:space="0"/>
            </w:tcBorders>
            <w:shd w:val="clear" w:color="auto" w:fill="auto"/>
            <w:noWrap/>
            <w:vAlign w:val="center"/>
          </w:tcPr>
          <w:p w14:paraId="47D6B8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nil"/>
              <w:left w:val="nil"/>
              <w:bottom w:val="single" w:color="000000" w:sz="4" w:space="0"/>
              <w:right w:val="single" w:color="000000" w:sz="4" w:space="0"/>
            </w:tcBorders>
            <w:shd w:val="clear" w:color="auto" w:fill="auto"/>
            <w:noWrap/>
            <w:vAlign w:val="center"/>
          </w:tcPr>
          <w:p w14:paraId="71E2D3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nil"/>
              <w:left w:val="nil"/>
              <w:bottom w:val="single" w:color="000000" w:sz="4" w:space="0"/>
              <w:right w:val="single" w:color="000000" w:sz="4" w:space="0"/>
            </w:tcBorders>
            <w:shd w:val="clear" w:color="auto" w:fill="auto"/>
            <w:noWrap/>
            <w:vAlign w:val="center"/>
          </w:tcPr>
          <w:p w14:paraId="388218D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F7512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615DB9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9C3EFD">
            <w:pPr>
              <w:jc w:val="right"/>
              <w:rPr>
                <w:rFonts w:hint="eastAsia" w:ascii="宋体" w:hAnsi="宋体" w:eastAsia="宋体" w:cs="宋体"/>
                <w:i w:val="0"/>
                <w:iCs w:val="0"/>
                <w:color w:val="000000"/>
                <w:sz w:val="22"/>
                <w:szCs w:val="22"/>
                <w:u w:val="none"/>
              </w:rPr>
            </w:pPr>
          </w:p>
        </w:tc>
      </w:tr>
      <w:tr w14:paraId="3D1BB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FC8DD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1607B2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143FAD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43.19</w:t>
            </w:r>
          </w:p>
        </w:tc>
        <w:tc>
          <w:tcPr>
            <w:tcW w:w="0" w:type="auto"/>
            <w:tcBorders>
              <w:top w:val="nil"/>
              <w:left w:val="nil"/>
              <w:bottom w:val="single" w:color="000000" w:sz="4" w:space="0"/>
              <w:right w:val="single" w:color="000000" w:sz="4" w:space="0"/>
            </w:tcBorders>
            <w:shd w:val="clear" w:color="auto" w:fill="auto"/>
            <w:noWrap/>
            <w:vAlign w:val="center"/>
          </w:tcPr>
          <w:p w14:paraId="5D4B9A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43.19</w:t>
            </w:r>
          </w:p>
        </w:tc>
        <w:tc>
          <w:tcPr>
            <w:tcW w:w="0" w:type="auto"/>
            <w:tcBorders>
              <w:top w:val="nil"/>
              <w:left w:val="nil"/>
              <w:bottom w:val="single" w:color="000000" w:sz="4" w:space="0"/>
              <w:right w:val="single" w:color="000000" w:sz="4" w:space="0"/>
            </w:tcBorders>
            <w:shd w:val="clear" w:color="auto" w:fill="auto"/>
            <w:noWrap/>
            <w:vAlign w:val="center"/>
          </w:tcPr>
          <w:p w14:paraId="25BCECD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A4334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E1224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A8F085">
            <w:pPr>
              <w:jc w:val="right"/>
              <w:rPr>
                <w:rFonts w:hint="eastAsia" w:ascii="宋体" w:hAnsi="宋体" w:eastAsia="宋体" w:cs="宋体"/>
                <w:i w:val="0"/>
                <w:iCs w:val="0"/>
                <w:color w:val="000000"/>
                <w:sz w:val="22"/>
                <w:szCs w:val="22"/>
                <w:u w:val="none"/>
              </w:rPr>
            </w:pPr>
          </w:p>
        </w:tc>
      </w:tr>
      <w:tr w14:paraId="11BC7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3F924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09862E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4BDBA5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43.19</w:t>
            </w:r>
          </w:p>
        </w:tc>
        <w:tc>
          <w:tcPr>
            <w:tcW w:w="0" w:type="auto"/>
            <w:tcBorders>
              <w:top w:val="nil"/>
              <w:left w:val="nil"/>
              <w:bottom w:val="single" w:color="000000" w:sz="4" w:space="0"/>
              <w:right w:val="single" w:color="000000" w:sz="4" w:space="0"/>
            </w:tcBorders>
            <w:shd w:val="clear" w:color="auto" w:fill="auto"/>
            <w:noWrap/>
            <w:vAlign w:val="center"/>
          </w:tcPr>
          <w:p w14:paraId="6CC06F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43.19</w:t>
            </w:r>
          </w:p>
        </w:tc>
        <w:tc>
          <w:tcPr>
            <w:tcW w:w="0" w:type="auto"/>
            <w:tcBorders>
              <w:top w:val="nil"/>
              <w:left w:val="nil"/>
              <w:bottom w:val="single" w:color="000000" w:sz="4" w:space="0"/>
              <w:right w:val="single" w:color="000000" w:sz="4" w:space="0"/>
            </w:tcBorders>
            <w:shd w:val="clear" w:color="auto" w:fill="auto"/>
            <w:noWrap/>
            <w:vAlign w:val="center"/>
          </w:tcPr>
          <w:p w14:paraId="41BBBE0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B24CC2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98184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2794C2">
            <w:pPr>
              <w:jc w:val="right"/>
              <w:rPr>
                <w:rFonts w:hint="eastAsia" w:ascii="宋体" w:hAnsi="宋体" w:eastAsia="宋体" w:cs="宋体"/>
                <w:i w:val="0"/>
                <w:iCs w:val="0"/>
                <w:color w:val="000000"/>
                <w:sz w:val="22"/>
                <w:szCs w:val="22"/>
                <w:u w:val="none"/>
              </w:rPr>
            </w:pPr>
          </w:p>
        </w:tc>
      </w:tr>
      <w:tr w14:paraId="08C12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CCD93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3A48C3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4DEE2B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43.19</w:t>
            </w:r>
          </w:p>
        </w:tc>
        <w:tc>
          <w:tcPr>
            <w:tcW w:w="0" w:type="auto"/>
            <w:tcBorders>
              <w:top w:val="nil"/>
              <w:left w:val="nil"/>
              <w:bottom w:val="single" w:color="000000" w:sz="4" w:space="0"/>
              <w:right w:val="single" w:color="000000" w:sz="4" w:space="0"/>
            </w:tcBorders>
            <w:shd w:val="clear" w:color="auto" w:fill="auto"/>
            <w:noWrap/>
            <w:vAlign w:val="center"/>
          </w:tcPr>
          <w:p w14:paraId="6CB4C9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43.19</w:t>
            </w:r>
          </w:p>
        </w:tc>
        <w:tc>
          <w:tcPr>
            <w:tcW w:w="0" w:type="auto"/>
            <w:tcBorders>
              <w:top w:val="nil"/>
              <w:left w:val="nil"/>
              <w:bottom w:val="single" w:color="000000" w:sz="4" w:space="0"/>
              <w:right w:val="single" w:color="000000" w:sz="4" w:space="0"/>
            </w:tcBorders>
            <w:shd w:val="clear" w:color="auto" w:fill="auto"/>
            <w:noWrap/>
            <w:vAlign w:val="center"/>
          </w:tcPr>
          <w:p w14:paraId="3A41CF8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26BBF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16E9C0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B82435">
            <w:pPr>
              <w:jc w:val="right"/>
              <w:rPr>
                <w:rFonts w:hint="eastAsia" w:ascii="宋体" w:hAnsi="宋体" w:eastAsia="宋体" w:cs="宋体"/>
                <w:i w:val="0"/>
                <w:iCs w:val="0"/>
                <w:color w:val="000000"/>
                <w:sz w:val="22"/>
                <w:szCs w:val="22"/>
                <w:u w:val="none"/>
              </w:rPr>
            </w:pPr>
          </w:p>
        </w:tc>
      </w:tr>
      <w:tr w14:paraId="2E09E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4F37B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nil"/>
              <w:left w:val="nil"/>
              <w:bottom w:val="single" w:color="000000" w:sz="4" w:space="0"/>
              <w:right w:val="single" w:color="000000" w:sz="4" w:space="0"/>
            </w:tcBorders>
            <w:shd w:val="clear" w:color="auto" w:fill="auto"/>
            <w:noWrap/>
            <w:vAlign w:val="center"/>
          </w:tcPr>
          <w:p w14:paraId="426B58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6F3857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409.75</w:t>
            </w:r>
          </w:p>
        </w:tc>
        <w:tc>
          <w:tcPr>
            <w:tcW w:w="0" w:type="auto"/>
            <w:tcBorders>
              <w:top w:val="nil"/>
              <w:left w:val="nil"/>
              <w:bottom w:val="single" w:color="000000" w:sz="4" w:space="0"/>
              <w:right w:val="single" w:color="000000" w:sz="4" w:space="0"/>
            </w:tcBorders>
            <w:shd w:val="clear" w:color="auto" w:fill="auto"/>
            <w:noWrap/>
            <w:vAlign w:val="center"/>
          </w:tcPr>
          <w:p w14:paraId="0A434EE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D38B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409.75</w:t>
            </w:r>
          </w:p>
        </w:tc>
        <w:tc>
          <w:tcPr>
            <w:tcW w:w="0" w:type="auto"/>
            <w:tcBorders>
              <w:top w:val="nil"/>
              <w:left w:val="nil"/>
              <w:bottom w:val="single" w:color="000000" w:sz="4" w:space="0"/>
              <w:right w:val="single" w:color="000000" w:sz="4" w:space="0"/>
            </w:tcBorders>
            <w:shd w:val="clear" w:color="auto" w:fill="auto"/>
            <w:noWrap/>
            <w:vAlign w:val="center"/>
          </w:tcPr>
          <w:p w14:paraId="6C21135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47B27E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8B38F0">
            <w:pPr>
              <w:jc w:val="right"/>
              <w:rPr>
                <w:rFonts w:hint="eastAsia" w:ascii="宋体" w:hAnsi="宋体" w:eastAsia="宋体" w:cs="宋体"/>
                <w:i w:val="0"/>
                <w:iCs w:val="0"/>
                <w:color w:val="000000"/>
                <w:sz w:val="22"/>
                <w:szCs w:val="22"/>
                <w:u w:val="none"/>
              </w:rPr>
            </w:pPr>
          </w:p>
        </w:tc>
      </w:tr>
      <w:tr w14:paraId="3D20A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E296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nil"/>
              <w:left w:val="nil"/>
              <w:bottom w:val="single" w:color="000000" w:sz="4" w:space="0"/>
              <w:right w:val="single" w:color="000000" w:sz="4" w:space="0"/>
            </w:tcBorders>
            <w:shd w:val="clear" w:color="auto" w:fill="auto"/>
            <w:noWrap/>
            <w:vAlign w:val="center"/>
          </w:tcPr>
          <w:p w14:paraId="091230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nil"/>
              <w:left w:val="nil"/>
              <w:bottom w:val="single" w:color="000000" w:sz="4" w:space="0"/>
              <w:right w:val="single" w:color="000000" w:sz="4" w:space="0"/>
            </w:tcBorders>
            <w:shd w:val="clear" w:color="auto" w:fill="auto"/>
            <w:noWrap/>
            <w:vAlign w:val="center"/>
          </w:tcPr>
          <w:p w14:paraId="598402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409.75</w:t>
            </w:r>
          </w:p>
        </w:tc>
        <w:tc>
          <w:tcPr>
            <w:tcW w:w="0" w:type="auto"/>
            <w:tcBorders>
              <w:top w:val="nil"/>
              <w:left w:val="nil"/>
              <w:bottom w:val="single" w:color="000000" w:sz="4" w:space="0"/>
              <w:right w:val="single" w:color="000000" w:sz="4" w:space="0"/>
            </w:tcBorders>
            <w:shd w:val="clear" w:color="auto" w:fill="auto"/>
            <w:noWrap/>
            <w:vAlign w:val="center"/>
          </w:tcPr>
          <w:p w14:paraId="3B338EC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2FB0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409.75</w:t>
            </w:r>
          </w:p>
        </w:tc>
        <w:tc>
          <w:tcPr>
            <w:tcW w:w="0" w:type="auto"/>
            <w:tcBorders>
              <w:top w:val="nil"/>
              <w:left w:val="nil"/>
              <w:bottom w:val="single" w:color="000000" w:sz="4" w:space="0"/>
              <w:right w:val="single" w:color="000000" w:sz="4" w:space="0"/>
            </w:tcBorders>
            <w:shd w:val="clear" w:color="auto" w:fill="auto"/>
            <w:noWrap/>
            <w:vAlign w:val="center"/>
          </w:tcPr>
          <w:p w14:paraId="170964F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1525C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ED0B27">
            <w:pPr>
              <w:jc w:val="right"/>
              <w:rPr>
                <w:rFonts w:hint="eastAsia" w:ascii="宋体" w:hAnsi="宋体" w:eastAsia="宋体" w:cs="宋体"/>
                <w:i w:val="0"/>
                <w:iCs w:val="0"/>
                <w:color w:val="000000"/>
                <w:sz w:val="22"/>
                <w:szCs w:val="22"/>
                <w:u w:val="none"/>
              </w:rPr>
            </w:pPr>
          </w:p>
        </w:tc>
      </w:tr>
      <w:tr w14:paraId="2E948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6EA6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2220115</w:t>
            </w:r>
          </w:p>
        </w:tc>
        <w:tc>
          <w:tcPr>
            <w:tcW w:w="0" w:type="auto"/>
            <w:tcBorders>
              <w:top w:val="nil"/>
              <w:left w:val="nil"/>
              <w:bottom w:val="single" w:color="000000" w:sz="4" w:space="0"/>
              <w:right w:val="single" w:color="000000" w:sz="4" w:space="0"/>
            </w:tcBorders>
            <w:shd w:val="clear" w:color="auto" w:fill="auto"/>
            <w:noWrap/>
            <w:vAlign w:val="center"/>
          </w:tcPr>
          <w:p w14:paraId="08FE38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粮食风险基金</w:t>
            </w:r>
          </w:p>
        </w:tc>
        <w:tc>
          <w:tcPr>
            <w:tcW w:w="0" w:type="auto"/>
            <w:tcBorders>
              <w:top w:val="nil"/>
              <w:left w:val="nil"/>
              <w:bottom w:val="single" w:color="000000" w:sz="4" w:space="0"/>
              <w:right w:val="single" w:color="000000" w:sz="4" w:space="0"/>
            </w:tcBorders>
            <w:shd w:val="clear" w:color="auto" w:fill="auto"/>
            <w:noWrap/>
            <w:vAlign w:val="center"/>
          </w:tcPr>
          <w:p w14:paraId="6697F8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189.00</w:t>
            </w:r>
          </w:p>
        </w:tc>
        <w:tc>
          <w:tcPr>
            <w:tcW w:w="0" w:type="auto"/>
            <w:tcBorders>
              <w:top w:val="nil"/>
              <w:left w:val="nil"/>
              <w:bottom w:val="single" w:color="000000" w:sz="4" w:space="0"/>
              <w:right w:val="single" w:color="000000" w:sz="4" w:space="0"/>
            </w:tcBorders>
            <w:shd w:val="clear" w:color="auto" w:fill="auto"/>
            <w:noWrap/>
            <w:vAlign w:val="center"/>
          </w:tcPr>
          <w:p w14:paraId="3326558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A6CC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189.00</w:t>
            </w:r>
          </w:p>
        </w:tc>
        <w:tc>
          <w:tcPr>
            <w:tcW w:w="0" w:type="auto"/>
            <w:tcBorders>
              <w:top w:val="nil"/>
              <w:left w:val="nil"/>
              <w:bottom w:val="single" w:color="000000" w:sz="4" w:space="0"/>
              <w:right w:val="single" w:color="000000" w:sz="4" w:space="0"/>
            </w:tcBorders>
            <w:shd w:val="clear" w:color="auto" w:fill="auto"/>
            <w:noWrap/>
            <w:vAlign w:val="center"/>
          </w:tcPr>
          <w:p w14:paraId="393F819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33FE4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00353D">
            <w:pPr>
              <w:jc w:val="right"/>
              <w:rPr>
                <w:rFonts w:hint="eastAsia" w:ascii="宋体" w:hAnsi="宋体" w:eastAsia="宋体" w:cs="宋体"/>
                <w:i w:val="0"/>
                <w:iCs w:val="0"/>
                <w:color w:val="000000"/>
                <w:sz w:val="22"/>
                <w:szCs w:val="22"/>
                <w:u w:val="none"/>
              </w:rPr>
            </w:pPr>
          </w:p>
        </w:tc>
      </w:tr>
      <w:tr w14:paraId="2601B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5CCA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nil"/>
              <w:left w:val="nil"/>
              <w:bottom w:val="single" w:color="000000" w:sz="4" w:space="0"/>
              <w:right w:val="single" w:color="000000" w:sz="4" w:space="0"/>
            </w:tcBorders>
            <w:shd w:val="clear" w:color="auto" w:fill="auto"/>
            <w:noWrap/>
            <w:vAlign w:val="center"/>
          </w:tcPr>
          <w:p w14:paraId="2B5BAC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其他粮油物资事务支出</w:t>
            </w:r>
          </w:p>
        </w:tc>
        <w:tc>
          <w:tcPr>
            <w:tcW w:w="0" w:type="auto"/>
            <w:tcBorders>
              <w:top w:val="nil"/>
              <w:left w:val="nil"/>
              <w:bottom w:val="single" w:color="000000" w:sz="4" w:space="0"/>
              <w:right w:val="single" w:color="000000" w:sz="4" w:space="0"/>
            </w:tcBorders>
            <w:shd w:val="clear" w:color="auto" w:fill="auto"/>
            <w:noWrap/>
            <w:vAlign w:val="center"/>
          </w:tcPr>
          <w:p w14:paraId="26E1D3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220.75</w:t>
            </w:r>
          </w:p>
        </w:tc>
        <w:tc>
          <w:tcPr>
            <w:tcW w:w="0" w:type="auto"/>
            <w:tcBorders>
              <w:top w:val="nil"/>
              <w:left w:val="nil"/>
              <w:bottom w:val="single" w:color="000000" w:sz="4" w:space="0"/>
              <w:right w:val="single" w:color="000000" w:sz="4" w:space="0"/>
            </w:tcBorders>
            <w:shd w:val="clear" w:color="auto" w:fill="auto"/>
            <w:noWrap/>
            <w:vAlign w:val="center"/>
          </w:tcPr>
          <w:p w14:paraId="318BFDB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BDAF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220.75</w:t>
            </w:r>
          </w:p>
        </w:tc>
        <w:tc>
          <w:tcPr>
            <w:tcW w:w="0" w:type="auto"/>
            <w:tcBorders>
              <w:top w:val="nil"/>
              <w:left w:val="nil"/>
              <w:bottom w:val="single" w:color="000000" w:sz="4" w:space="0"/>
              <w:right w:val="single" w:color="000000" w:sz="4" w:space="0"/>
            </w:tcBorders>
            <w:shd w:val="clear" w:color="auto" w:fill="auto"/>
            <w:noWrap/>
            <w:vAlign w:val="center"/>
          </w:tcPr>
          <w:p w14:paraId="0C82B59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8E6C0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A5CD5BE">
            <w:pPr>
              <w:jc w:val="right"/>
              <w:rPr>
                <w:rFonts w:hint="eastAsia" w:ascii="宋体" w:hAnsi="宋体" w:eastAsia="宋体" w:cs="宋体"/>
                <w:i w:val="0"/>
                <w:iCs w:val="0"/>
                <w:color w:val="000000"/>
                <w:sz w:val="22"/>
                <w:szCs w:val="22"/>
                <w:u w:val="none"/>
              </w:rPr>
            </w:pPr>
          </w:p>
        </w:tc>
      </w:tr>
      <w:tr w14:paraId="19D57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14:paraId="24799A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586D4004">
      <w:pPr>
        <w:widowControl/>
        <w:ind w:left="93"/>
        <w:jc w:val="center"/>
        <w:rPr>
          <w:rFonts w:ascii="Times New Roman" w:hAnsi="Times New Roman" w:eastAsia="方正小标宋_GBK" w:cs="Times New Roman"/>
          <w:color w:val="000000"/>
          <w:kern w:val="0"/>
          <w:sz w:val="36"/>
          <w:szCs w:val="21"/>
        </w:rPr>
      </w:pPr>
    </w:p>
    <w:p w14:paraId="7760A686">
      <w:pPr>
        <w:widowControl/>
        <w:ind w:left="93"/>
        <w:jc w:val="center"/>
        <w:rPr>
          <w:rFonts w:ascii="Times New Roman" w:hAnsi="Times New Roman" w:eastAsia="方正小标宋_GBK" w:cs="Times New Roman"/>
          <w:color w:val="000000"/>
          <w:kern w:val="0"/>
          <w:sz w:val="36"/>
          <w:szCs w:val="21"/>
        </w:rPr>
      </w:pPr>
    </w:p>
    <w:p w14:paraId="30066E6B">
      <w:pPr>
        <w:widowControl/>
        <w:ind w:left="93"/>
        <w:jc w:val="center"/>
        <w:rPr>
          <w:rFonts w:ascii="Times New Roman" w:hAnsi="Times New Roman" w:eastAsia="方正小标宋_GBK" w:cs="Times New Roman"/>
          <w:color w:val="000000"/>
          <w:kern w:val="0"/>
          <w:sz w:val="36"/>
          <w:szCs w:val="21"/>
        </w:rPr>
      </w:pPr>
    </w:p>
    <w:p w14:paraId="02A1233B">
      <w:pPr>
        <w:widowControl/>
        <w:ind w:left="93"/>
        <w:jc w:val="center"/>
        <w:rPr>
          <w:rFonts w:ascii="Times New Roman" w:hAnsi="Times New Roman" w:eastAsia="方正小标宋_GBK" w:cs="Times New Roman"/>
          <w:color w:val="000000"/>
          <w:kern w:val="0"/>
          <w:sz w:val="36"/>
          <w:szCs w:val="21"/>
        </w:rPr>
      </w:pPr>
    </w:p>
    <w:p w14:paraId="4E988A17">
      <w:pPr>
        <w:widowControl/>
        <w:ind w:left="93"/>
        <w:jc w:val="center"/>
        <w:rPr>
          <w:rFonts w:ascii="Times New Roman" w:hAnsi="Times New Roman" w:eastAsia="方正小标宋_GBK" w:cs="Times New Roman"/>
          <w:color w:val="000000"/>
          <w:kern w:val="0"/>
          <w:sz w:val="36"/>
          <w:szCs w:val="21"/>
        </w:rPr>
      </w:pPr>
    </w:p>
    <w:p w14:paraId="251415A3">
      <w:pPr>
        <w:widowControl/>
        <w:ind w:left="93"/>
        <w:jc w:val="center"/>
        <w:rPr>
          <w:rFonts w:ascii="Times New Roman" w:hAnsi="Times New Roman" w:eastAsia="方正小标宋_GBK" w:cs="Times New Roman"/>
          <w:color w:val="000000"/>
          <w:kern w:val="0"/>
          <w:sz w:val="36"/>
          <w:szCs w:val="21"/>
        </w:rPr>
      </w:pPr>
    </w:p>
    <w:p w14:paraId="054C656E">
      <w:pPr>
        <w:widowControl/>
        <w:ind w:left="93"/>
        <w:jc w:val="center"/>
        <w:rPr>
          <w:rFonts w:ascii="Times New Roman" w:hAnsi="Times New Roman" w:eastAsia="方正小标宋_GBK" w:cs="Times New Roman"/>
          <w:color w:val="000000"/>
          <w:kern w:val="0"/>
          <w:sz w:val="36"/>
          <w:szCs w:val="21"/>
        </w:rPr>
      </w:pPr>
    </w:p>
    <w:p w14:paraId="39D58DA6">
      <w:pPr>
        <w:widowControl/>
        <w:ind w:left="93"/>
        <w:jc w:val="center"/>
        <w:rPr>
          <w:rFonts w:ascii="Times New Roman" w:hAnsi="Times New Roman" w:eastAsia="方正小标宋_GBK" w:cs="Times New Roman"/>
          <w:color w:val="000000"/>
          <w:kern w:val="0"/>
          <w:sz w:val="36"/>
          <w:szCs w:val="21"/>
        </w:rPr>
      </w:pPr>
    </w:p>
    <w:tbl>
      <w:tblPr>
        <w:tblStyle w:val="11"/>
        <w:tblW w:w="150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70"/>
        <w:gridCol w:w="570"/>
        <w:gridCol w:w="1680"/>
        <w:gridCol w:w="3516"/>
        <w:gridCol w:w="570"/>
        <w:gridCol w:w="1206"/>
        <w:gridCol w:w="1680"/>
        <w:gridCol w:w="924"/>
        <w:gridCol w:w="1800"/>
      </w:tblGrid>
      <w:tr w14:paraId="157F1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075" w:type="dxa"/>
            <w:gridSpan w:val="9"/>
            <w:tcBorders>
              <w:top w:val="nil"/>
              <w:left w:val="nil"/>
              <w:bottom w:val="nil"/>
              <w:right w:val="nil"/>
            </w:tcBorders>
            <w:shd w:val="clear" w:color="auto" w:fill="auto"/>
            <w:noWrap/>
            <w:vAlign w:val="bottom"/>
          </w:tcPr>
          <w:p w14:paraId="02BC47EF">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bookmarkStart w:id="0" w:name="RANGE!A1:I22"/>
            <w:bookmarkEnd w:id="0"/>
            <w:bookmarkStart w:id="1" w:name="RANGE!A1:F16"/>
            <w:r>
              <w:rPr>
                <w:rFonts w:hint="eastAsia" w:ascii="宋体" w:hAnsi="宋体" w:eastAsia="宋体" w:cs="宋体"/>
                <w:i w:val="0"/>
                <w:iCs w:val="0"/>
                <w:color w:val="000000"/>
                <w:kern w:val="0"/>
                <w:sz w:val="30"/>
                <w:szCs w:val="30"/>
                <w:u w:val="none"/>
                <w:lang w:val="en-US" w:eastAsia="zh-CN" w:bidi="ar"/>
              </w:rPr>
              <w:t>财政拨款收入支出决算总表</w:t>
            </w:r>
          </w:p>
        </w:tc>
      </w:tr>
      <w:tr w14:paraId="4CF17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07A03862">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1C2273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E29A9F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6B86AB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571ADE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5AAD99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84F579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D10726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C4B2A7B">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1A590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1D63530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w:t>
            </w:r>
          </w:p>
        </w:tc>
        <w:tc>
          <w:tcPr>
            <w:tcW w:w="0" w:type="auto"/>
            <w:tcBorders>
              <w:top w:val="nil"/>
              <w:left w:val="nil"/>
              <w:bottom w:val="nil"/>
              <w:right w:val="nil"/>
            </w:tcBorders>
            <w:shd w:val="clear" w:color="auto" w:fill="auto"/>
            <w:noWrap/>
            <w:vAlign w:val="bottom"/>
          </w:tcPr>
          <w:p w14:paraId="74D9306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B70F2B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F7D6F9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D04FFB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EB11E6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C8FB8D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CE9D3E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FFF75F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BCEB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D13D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sz="4" w:space="0"/>
              <w:left w:val="nil"/>
              <w:bottom w:val="single" w:color="000000" w:sz="4" w:space="0"/>
              <w:right w:val="single" w:color="000000" w:sz="4" w:space="0"/>
            </w:tcBorders>
            <w:shd w:val="clear" w:color="auto" w:fill="auto"/>
            <w:noWrap/>
            <w:vAlign w:val="center"/>
          </w:tcPr>
          <w:p w14:paraId="281F2CB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05505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3270" w:type="dxa"/>
            <w:vMerge w:val="restart"/>
            <w:tcBorders>
              <w:top w:val="nil"/>
              <w:left w:val="single" w:color="000000" w:sz="4" w:space="0"/>
              <w:bottom w:val="single" w:color="000000" w:sz="4" w:space="0"/>
              <w:right w:val="single" w:color="000000" w:sz="4" w:space="0"/>
            </w:tcBorders>
            <w:shd w:val="clear" w:color="auto" w:fill="auto"/>
            <w:vAlign w:val="center"/>
          </w:tcPr>
          <w:p w14:paraId="304BD4D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auto" w:fill="auto"/>
            <w:vAlign w:val="center"/>
          </w:tcPr>
          <w:p w14:paraId="70F0192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680" w:type="dxa"/>
            <w:vMerge w:val="restart"/>
            <w:tcBorders>
              <w:top w:val="nil"/>
              <w:left w:val="nil"/>
              <w:bottom w:val="single" w:color="000000" w:sz="4" w:space="0"/>
              <w:right w:val="single" w:color="000000" w:sz="4" w:space="0"/>
            </w:tcBorders>
            <w:shd w:val="clear" w:color="auto" w:fill="auto"/>
            <w:vAlign w:val="center"/>
          </w:tcPr>
          <w:p w14:paraId="62F52FC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2145" w:type="dxa"/>
            <w:vMerge w:val="restart"/>
            <w:tcBorders>
              <w:top w:val="nil"/>
              <w:left w:val="nil"/>
              <w:bottom w:val="single" w:color="000000" w:sz="4" w:space="0"/>
              <w:right w:val="single" w:color="000000" w:sz="4" w:space="0"/>
            </w:tcBorders>
            <w:shd w:val="clear" w:color="auto" w:fill="auto"/>
            <w:vAlign w:val="center"/>
          </w:tcPr>
          <w:p w14:paraId="5CBFC46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auto" w:fill="auto"/>
            <w:vAlign w:val="center"/>
          </w:tcPr>
          <w:p w14:paraId="2D29896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6A447C5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680" w:type="dxa"/>
            <w:vMerge w:val="restart"/>
            <w:tcBorders>
              <w:top w:val="nil"/>
              <w:left w:val="nil"/>
              <w:bottom w:val="single" w:color="000000" w:sz="4" w:space="0"/>
              <w:right w:val="single" w:color="000000" w:sz="4" w:space="0"/>
            </w:tcBorders>
            <w:shd w:val="clear" w:color="auto" w:fill="auto"/>
            <w:vAlign w:val="center"/>
          </w:tcPr>
          <w:p w14:paraId="783791B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680" w:type="dxa"/>
            <w:vMerge w:val="restart"/>
            <w:tcBorders>
              <w:top w:val="nil"/>
              <w:left w:val="nil"/>
              <w:bottom w:val="single" w:color="000000" w:sz="4" w:space="0"/>
              <w:right w:val="single" w:color="000000" w:sz="4" w:space="0"/>
            </w:tcBorders>
            <w:shd w:val="clear" w:color="auto" w:fill="auto"/>
            <w:vAlign w:val="center"/>
          </w:tcPr>
          <w:p w14:paraId="2F2C8F7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800" w:type="dxa"/>
            <w:vMerge w:val="restart"/>
            <w:tcBorders>
              <w:top w:val="nil"/>
              <w:left w:val="nil"/>
              <w:bottom w:val="single" w:color="000000" w:sz="4" w:space="0"/>
              <w:right w:val="single" w:color="000000" w:sz="4" w:space="0"/>
            </w:tcBorders>
            <w:shd w:val="clear" w:color="auto" w:fill="auto"/>
            <w:vAlign w:val="center"/>
          </w:tcPr>
          <w:p w14:paraId="0CD215D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003CA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3270" w:type="dxa"/>
            <w:vMerge w:val="continue"/>
            <w:tcBorders>
              <w:top w:val="nil"/>
              <w:left w:val="single" w:color="000000" w:sz="4" w:space="0"/>
              <w:bottom w:val="single" w:color="000000" w:sz="4" w:space="0"/>
              <w:right w:val="single" w:color="000000" w:sz="4" w:space="0"/>
            </w:tcBorders>
            <w:shd w:val="clear" w:color="auto" w:fill="auto"/>
            <w:vAlign w:val="center"/>
          </w:tcPr>
          <w:p w14:paraId="4843AEFF">
            <w:pPr>
              <w:shd w:val="clear"/>
              <w:jc w:val="center"/>
              <w:rPr>
                <w:rFonts w:hint="eastAsia" w:ascii="宋体" w:hAnsi="宋体" w:eastAsia="宋体" w:cs="宋体"/>
                <w:i w:val="0"/>
                <w:iCs w:val="0"/>
                <w:color w:val="000000"/>
                <w:sz w:val="22"/>
                <w:szCs w:val="22"/>
                <w:u w:val="none"/>
              </w:rPr>
            </w:pPr>
          </w:p>
        </w:tc>
        <w:tc>
          <w:tcPr>
            <w:tcW w:w="570" w:type="dxa"/>
            <w:vMerge w:val="continue"/>
            <w:tcBorders>
              <w:top w:val="nil"/>
              <w:left w:val="nil"/>
              <w:bottom w:val="single" w:color="000000" w:sz="4" w:space="0"/>
              <w:right w:val="single" w:color="000000" w:sz="4" w:space="0"/>
            </w:tcBorders>
            <w:shd w:val="clear" w:color="auto" w:fill="auto"/>
            <w:vAlign w:val="center"/>
          </w:tcPr>
          <w:p w14:paraId="1C2B1448">
            <w:pPr>
              <w:shd w:val="clea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61362AE8">
            <w:pPr>
              <w:shd w:val="clear"/>
              <w:jc w:val="center"/>
              <w:rPr>
                <w:rFonts w:hint="eastAsia" w:ascii="宋体" w:hAnsi="宋体" w:eastAsia="宋体" w:cs="宋体"/>
                <w:i w:val="0"/>
                <w:iCs w:val="0"/>
                <w:color w:val="000000"/>
                <w:sz w:val="22"/>
                <w:szCs w:val="22"/>
                <w:u w:val="none"/>
              </w:rPr>
            </w:pPr>
          </w:p>
        </w:tc>
        <w:tc>
          <w:tcPr>
            <w:tcW w:w="2145" w:type="dxa"/>
            <w:vMerge w:val="continue"/>
            <w:tcBorders>
              <w:top w:val="nil"/>
              <w:left w:val="nil"/>
              <w:bottom w:val="single" w:color="000000" w:sz="4" w:space="0"/>
              <w:right w:val="single" w:color="000000" w:sz="4" w:space="0"/>
            </w:tcBorders>
            <w:shd w:val="clear" w:color="auto" w:fill="auto"/>
            <w:vAlign w:val="center"/>
          </w:tcPr>
          <w:p w14:paraId="0D658BED">
            <w:pPr>
              <w:shd w:val="clear"/>
              <w:jc w:val="center"/>
              <w:rPr>
                <w:rFonts w:hint="eastAsia" w:ascii="宋体" w:hAnsi="宋体" w:eastAsia="宋体" w:cs="宋体"/>
                <w:i w:val="0"/>
                <w:iCs w:val="0"/>
                <w:color w:val="000000"/>
                <w:sz w:val="22"/>
                <w:szCs w:val="22"/>
                <w:u w:val="none"/>
              </w:rPr>
            </w:pPr>
          </w:p>
        </w:tc>
        <w:tc>
          <w:tcPr>
            <w:tcW w:w="570" w:type="dxa"/>
            <w:vMerge w:val="continue"/>
            <w:tcBorders>
              <w:top w:val="nil"/>
              <w:left w:val="nil"/>
              <w:bottom w:val="single" w:color="000000" w:sz="4" w:space="0"/>
              <w:right w:val="single" w:color="000000" w:sz="4" w:space="0"/>
            </w:tcBorders>
            <w:shd w:val="clear" w:color="auto" w:fill="auto"/>
            <w:vAlign w:val="center"/>
          </w:tcPr>
          <w:p w14:paraId="5738FF5C">
            <w:pPr>
              <w:shd w:val="clea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6DF1F44C">
            <w:pPr>
              <w:shd w:val="clea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062EA34F">
            <w:pPr>
              <w:shd w:val="clea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1D4C577B">
            <w:pPr>
              <w:shd w:val="clear"/>
              <w:jc w:val="center"/>
              <w:rPr>
                <w:rFonts w:hint="eastAsia" w:ascii="宋体" w:hAnsi="宋体" w:eastAsia="宋体" w:cs="宋体"/>
                <w:i w:val="0"/>
                <w:iCs w:val="0"/>
                <w:color w:val="000000"/>
                <w:sz w:val="22"/>
                <w:szCs w:val="22"/>
                <w:u w:val="none"/>
              </w:rPr>
            </w:pPr>
          </w:p>
        </w:tc>
        <w:tc>
          <w:tcPr>
            <w:tcW w:w="1800" w:type="dxa"/>
            <w:vMerge w:val="continue"/>
            <w:tcBorders>
              <w:top w:val="nil"/>
              <w:left w:val="nil"/>
              <w:bottom w:val="single" w:color="000000" w:sz="4" w:space="0"/>
              <w:right w:val="single" w:color="000000" w:sz="4" w:space="0"/>
            </w:tcBorders>
            <w:shd w:val="clear" w:color="auto" w:fill="auto"/>
            <w:vAlign w:val="center"/>
          </w:tcPr>
          <w:p w14:paraId="1189ECF9">
            <w:pPr>
              <w:shd w:val="clear"/>
              <w:jc w:val="center"/>
              <w:rPr>
                <w:rFonts w:hint="eastAsia" w:ascii="宋体" w:hAnsi="宋体" w:eastAsia="宋体" w:cs="宋体"/>
                <w:i w:val="0"/>
                <w:iCs w:val="0"/>
                <w:color w:val="000000"/>
                <w:sz w:val="22"/>
                <w:szCs w:val="22"/>
                <w:u w:val="none"/>
              </w:rPr>
            </w:pPr>
          </w:p>
        </w:tc>
      </w:tr>
      <w:tr w14:paraId="759BA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0752B9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38F27503">
            <w:pPr>
              <w:shd w:val="clea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938E2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74E870B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1DE3BC0C">
            <w:pPr>
              <w:shd w:val="clea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C0408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43BC89E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551DADF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6A9671F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29C0F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FE94CD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530266A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31E14D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31,855.88</w:t>
            </w:r>
          </w:p>
        </w:tc>
        <w:tc>
          <w:tcPr>
            <w:tcW w:w="0" w:type="auto"/>
            <w:tcBorders>
              <w:top w:val="nil"/>
              <w:left w:val="nil"/>
              <w:bottom w:val="single" w:color="000000" w:sz="4" w:space="0"/>
              <w:right w:val="single" w:color="000000" w:sz="4" w:space="0"/>
            </w:tcBorders>
            <w:shd w:val="clear" w:color="auto" w:fill="auto"/>
            <w:noWrap/>
            <w:vAlign w:val="center"/>
          </w:tcPr>
          <w:p w14:paraId="77F584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1E109C6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627B93F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6F7FA5F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234AC7E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33E12A8">
            <w:pPr>
              <w:shd w:val="clear"/>
              <w:jc w:val="right"/>
              <w:rPr>
                <w:rFonts w:hint="eastAsia" w:ascii="宋体" w:hAnsi="宋体" w:eastAsia="宋体" w:cs="宋体"/>
                <w:i w:val="0"/>
                <w:iCs w:val="0"/>
                <w:color w:val="000000"/>
                <w:sz w:val="22"/>
                <w:szCs w:val="22"/>
                <w:u w:val="none"/>
              </w:rPr>
            </w:pPr>
          </w:p>
        </w:tc>
      </w:tr>
      <w:tr w14:paraId="697D5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C61D2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2F92E39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3887728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E1F3E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123F884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320F5F1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7A9EA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E1B9A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5D8A6BA">
            <w:pPr>
              <w:shd w:val="clear"/>
              <w:jc w:val="right"/>
              <w:rPr>
                <w:rFonts w:hint="eastAsia" w:ascii="宋体" w:hAnsi="宋体" w:eastAsia="宋体" w:cs="宋体"/>
                <w:i w:val="0"/>
                <w:iCs w:val="0"/>
                <w:color w:val="000000"/>
                <w:sz w:val="22"/>
                <w:szCs w:val="22"/>
                <w:u w:val="none"/>
              </w:rPr>
            </w:pPr>
          </w:p>
        </w:tc>
      </w:tr>
      <w:tr w14:paraId="011E8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1EE55C4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三、国有资本经营财政拨款</w:t>
            </w:r>
          </w:p>
        </w:tc>
        <w:tc>
          <w:tcPr>
            <w:tcW w:w="0" w:type="auto"/>
            <w:tcBorders>
              <w:top w:val="nil"/>
              <w:left w:val="nil"/>
              <w:bottom w:val="single" w:color="000000" w:sz="4" w:space="0"/>
              <w:right w:val="single" w:color="000000" w:sz="4" w:space="0"/>
            </w:tcBorders>
            <w:shd w:val="clear" w:color="FFFFFF" w:fill="auto"/>
            <w:noWrap/>
            <w:vAlign w:val="center"/>
          </w:tcPr>
          <w:p w14:paraId="058781D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77DF0D2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0C8B96B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auto"/>
            <w:noWrap/>
            <w:vAlign w:val="center"/>
          </w:tcPr>
          <w:p w14:paraId="2E887C7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57F6C06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FE807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F29BA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A17816">
            <w:pPr>
              <w:shd w:val="clear"/>
              <w:jc w:val="right"/>
              <w:rPr>
                <w:rFonts w:hint="eastAsia" w:ascii="宋体" w:hAnsi="宋体" w:eastAsia="宋体" w:cs="宋体"/>
                <w:i w:val="0"/>
                <w:iCs w:val="0"/>
                <w:color w:val="000000"/>
                <w:sz w:val="22"/>
                <w:szCs w:val="22"/>
                <w:u w:val="none"/>
              </w:rPr>
            </w:pPr>
          </w:p>
        </w:tc>
      </w:tr>
      <w:tr w14:paraId="6E9D7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5800E023">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6F1F5B3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1D40920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592AB63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auto"/>
            <w:noWrap/>
            <w:vAlign w:val="center"/>
          </w:tcPr>
          <w:p w14:paraId="0FC8ABB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3D86B9C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40C21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67638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903AA2">
            <w:pPr>
              <w:shd w:val="clear"/>
              <w:jc w:val="right"/>
              <w:rPr>
                <w:rFonts w:hint="eastAsia" w:ascii="宋体" w:hAnsi="宋体" w:eastAsia="宋体" w:cs="宋体"/>
                <w:i w:val="0"/>
                <w:iCs w:val="0"/>
                <w:color w:val="000000"/>
                <w:sz w:val="22"/>
                <w:szCs w:val="22"/>
                <w:u w:val="none"/>
              </w:rPr>
            </w:pPr>
          </w:p>
        </w:tc>
      </w:tr>
      <w:tr w14:paraId="33686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4EE18C57">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7999B67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45A4E12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0540CA3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auto"/>
            <w:noWrap/>
            <w:vAlign w:val="center"/>
          </w:tcPr>
          <w:p w14:paraId="57BCB8C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2EEC55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17.60</w:t>
            </w:r>
          </w:p>
        </w:tc>
        <w:tc>
          <w:tcPr>
            <w:tcW w:w="0" w:type="auto"/>
            <w:tcBorders>
              <w:top w:val="nil"/>
              <w:left w:val="nil"/>
              <w:bottom w:val="single" w:color="000000" w:sz="4" w:space="0"/>
              <w:right w:val="single" w:color="000000" w:sz="4" w:space="0"/>
            </w:tcBorders>
            <w:shd w:val="clear" w:color="auto" w:fill="auto"/>
            <w:noWrap/>
            <w:vAlign w:val="center"/>
          </w:tcPr>
          <w:p w14:paraId="3456BEC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17.60</w:t>
            </w:r>
          </w:p>
        </w:tc>
        <w:tc>
          <w:tcPr>
            <w:tcW w:w="0" w:type="auto"/>
            <w:tcBorders>
              <w:top w:val="nil"/>
              <w:left w:val="nil"/>
              <w:bottom w:val="single" w:color="000000" w:sz="4" w:space="0"/>
              <w:right w:val="single" w:color="000000" w:sz="4" w:space="0"/>
            </w:tcBorders>
            <w:shd w:val="clear" w:color="auto" w:fill="auto"/>
            <w:noWrap/>
            <w:vAlign w:val="center"/>
          </w:tcPr>
          <w:p w14:paraId="19E8FA9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AB5109">
            <w:pPr>
              <w:shd w:val="clear"/>
              <w:jc w:val="right"/>
              <w:rPr>
                <w:rFonts w:hint="eastAsia" w:ascii="宋体" w:hAnsi="宋体" w:eastAsia="宋体" w:cs="宋体"/>
                <w:i w:val="0"/>
                <w:iCs w:val="0"/>
                <w:color w:val="000000"/>
                <w:sz w:val="22"/>
                <w:szCs w:val="22"/>
                <w:u w:val="none"/>
              </w:rPr>
            </w:pPr>
          </w:p>
        </w:tc>
      </w:tr>
      <w:tr w14:paraId="49338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403D7891">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61F38E4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62780E1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6A95D6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auto"/>
            <w:noWrap/>
            <w:vAlign w:val="center"/>
          </w:tcPr>
          <w:p w14:paraId="14F6F64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4434093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0D2E82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59FE641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5F69F5">
            <w:pPr>
              <w:shd w:val="clear"/>
              <w:jc w:val="right"/>
              <w:rPr>
                <w:rFonts w:hint="eastAsia" w:ascii="宋体" w:hAnsi="宋体" w:eastAsia="宋体" w:cs="宋体"/>
                <w:i w:val="0"/>
                <w:iCs w:val="0"/>
                <w:color w:val="000000"/>
                <w:sz w:val="22"/>
                <w:szCs w:val="22"/>
                <w:u w:val="none"/>
              </w:rPr>
            </w:pPr>
          </w:p>
        </w:tc>
      </w:tr>
      <w:tr w14:paraId="3A6B6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3F54DE58">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6688CBC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015C034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5869100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auto"/>
            <w:noWrap/>
            <w:vAlign w:val="center"/>
          </w:tcPr>
          <w:p w14:paraId="59A0C49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71AFDC8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14356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8CAF2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CD3096">
            <w:pPr>
              <w:shd w:val="clear"/>
              <w:jc w:val="right"/>
              <w:rPr>
                <w:rFonts w:hint="eastAsia" w:ascii="宋体" w:hAnsi="宋体" w:eastAsia="宋体" w:cs="宋体"/>
                <w:i w:val="0"/>
                <w:iCs w:val="0"/>
                <w:color w:val="000000"/>
                <w:sz w:val="22"/>
                <w:szCs w:val="22"/>
                <w:u w:val="none"/>
              </w:rPr>
            </w:pPr>
          </w:p>
        </w:tc>
      </w:tr>
      <w:tr w14:paraId="23FA5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0BC28AFC">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2BA3D05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206EC2F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387CA73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auto"/>
            <w:noWrap/>
            <w:vAlign w:val="center"/>
          </w:tcPr>
          <w:p w14:paraId="1D0354E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6CBF52D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215.75</w:t>
            </w:r>
          </w:p>
        </w:tc>
        <w:tc>
          <w:tcPr>
            <w:tcW w:w="0" w:type="auto"/>
            <w:tcBorders>
              <w:top w:val="nil"/>
              <w:left w:val="nil"/>
              <w:bottom w:val="single" w:color="000000" w:sz="4" w:space="0"/>
              <w:right w:val="single" w:color="000000" w:sz="4" w:space="0"/>
            </w:tcBorders>
            <w:shd w:val="clear" w:color="auto" w:fill="auto"/>
            <w:noWrap/>
            <w:vAlign w:val="center"/>
          </w:tcPr>
          <w:p w14:paraId="46E67C4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215.75</w:t>
            </w:r>
          </w:p>
        </w:tc>
        <w:tc>
          <w:tcPr>
            <w:tcW w:w="0" w:type="auto"/>
            <w:tcBorders>
              <w:top w:val="nil"/>
              <w:left w:val="nil"/>
              <w:bottom w:val="single" w:color="000000" w:sz="4" w:space="0"/>
              <w:right w:val="single" w:color="000000" w:sz="4" w:space="0"/>
            </w:tcBorders>
            <w:shd w:val="clear" w:color="auto" w:fill="auto"/>
            <w:noWrap/>
            <w:vAlign w:val="center"/>
          </w:tcPr>
          <w:p w14:paraId="5EC4B62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B3ED49B">
            <w:pPr>
              <w:shd w:val="clear"/>
              <w:jc w:val="right"/>
              <w:rPr>
                <w:rFonts w:hint="eastAsia" w:ascii="宋体" w:hAnsi="宋体" w:eastAsia="宋体" w:cs="宋体"/>
                <w:i w:val="0"/>
                <w:iCs w:val="0"/>
                <w:color w:val="000000"/>
                <w:sz w:val="22"/>
                <w:szCs w:val="22"/>
                <w:u w:val="none"/>
              </w:rPr>
            </w:pPr>
          </w:p>
        </w:tc>
      </w:tr>
      <w:tr w14:paraId="1AF8B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776F701E">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4A49DCB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49E248B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2FF0CB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FFFFFF" w:fill="auto"/>
            <w:noWrap/>
            <w:vAlign w:val="center"/>
          </w:tcPr>
          <w:p w14:paraId="41700D5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71BD82A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52.45</w:t>
            </w:r>
          </w:p>
        </w:tc>
        <w:tc>
          <w:tcPr>
            <w:tcW w:w="0" w:type="auto"/>
            <w:tcBorders>
              <w:top w:val="nil"/>
              <w:left w:val="nil"/>
              <w:bottom w:val="single" w:color="000000" w:sz="4" w:space="0"/>
              <w:right w:val="single" w:color="000000" w:sz="4" w:space="0"/>
            </w:tcBorders>
            <w:shd w:val="clear" w:color="auto" w:fill="auto"/>
            <w:noWrap/>
            <w:vAlign w:val="center"/>
          </w:tcPr>
          <w:p w14:paraId="4AFF99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52.45</w:t>
            </w:r>
          </w:p>
        </w:tc>
        <w:tc>
          <w:tcPr>
            <w:tcW w:w="0" w:type="auto"/>
            <w:tcBorders>
              <w:top w:val="nil"/>
              <w:left w:val="nil"/>
              <w:bottom w:val="single" w:color="000000" w:sz="4" w:space="0"/>
              <w:right w:val="single" w:color="000000" w:sz="4" w:space="0"/>
            </w:tcBorders>
            <w:shd w:val="clear" w:color="auto" w:fill="auto"/>
            <w:noWrap/>
            <w:vAlign w:val="center"/>
          </w:tcPr>
          <w:p w14:paraId="01ACE6B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3D5B21">
            <w:pPr>
              <w:shd w:val="clear"/>
              <w:jc w:val="right"/>
              <w:rPr>
                <w:rFonts w:hint="eastAsia" w:ascii="宋体" w:hAnsi="宋体" w:eastAsia="宋体" w:cs="宋体"/>
                <w:i w:val="0"/>
                <w:iCs w:val="0"/>
                <w:color w:val="000000"/>
                <w:sz w:val="22"/>
                <w:szCs w:val="22"/>
                <w:u w:val="none"/>
              </w:rPr>
            </w:pPr>
          </w:p>
        </w:tc>
      </w:tr>
      <w:tr w14:paraId="2CBC3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32E9F748">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380A7FC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1890EAB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4A96B80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FFFFFF" w:fill="auto"/>
            <w:noWrap/>
            <w:vAlign w:val="center"/>
          </w:tcPr>
          <w:p w14:paraId="478E184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5473F3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1,495.54</w:t>
            </w:r>
          </w:p>
        </w:tc>
        <w:tc>
          <w:tcPr>
            <w:tcW w:w="0" w:type="auto"/>
            <w:tcBorders>
              <w:top w:val="nil"/>
              <w:left w:val="nil"/>
              <w:bottom w:val="single" w:color="000000" w:sz="4" w:space="0"/>
              <w:right w:val="single" w:color="000000" w:sz="4" w:space="0"/>
            </w:tcBorders>
            <w:shd w:val="clear" w:color="auto" w:fill="auto"/>
            <w:noWrap/>
            <w:vAlign w:val="center"/>
          </w:tcPr>
          <w:p w14:paraId="609A941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1,495.54</w:t>
            </w:r>
          </w:p>
        </w:tc>
        <w:tc>
          <w:tcPr>
            <w:tcW w:w="0" w:type="auto"/>
            <w:tcBorders>
              <w:top w:val="nil"/>
              <w:left w:val="nil"/>
              <w:bottom w:val="single" w:color="000000" w:sz="4" w:space="0"/>
              <w:right w:val="single" w:color="000000" w:sz="4" w:space="0"/>
            </w:tcBorders>
            <w:shd w:val="clear" w:color="auto" w:fill="auto"/>
            <w:noWrap/>
            <w:vAlign w:val="center"/>
          </w:tcPr>
          <w:p w14:paraId="19D1A08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413CE3">
            <w:pPr>
              <w:shd w:val="clear"/>
              <w:jc w:val="right"/>
              <w:rPr>
                <w:rFonts w:hint="eastAsia" w:ascii="宋体" w:hAnsi="宋体" w:eastAsia="宋体" w:cs="宋体"/>
                <w:i w:val="0"/>
                <w:iCs w:val="0"/>
                <w:color w:val="000000"/>
                <w:sz w:val="22"/>
                <w:szCs w:val="22"/>
                <w:u w:val="none"/>
              </w:rPr>
            </w:pPr>
          </w:p>
        </w:tc>
      </w:tr>
      <w:tr w14:paraId="4F3F2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5C7C20DC">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66E982A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201C622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25B5D58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FFFFFF" w:fill="auto"/>
            <w:noWrap/>
            <w:vAlign w:val="center"/>
          </w:tcPr>
          <w:p w14:paraId="7939660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78132E9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10.16</w:t>
            </w:r>
          </w:p>
        </w:tc>
        <w:tc>
          <w:tcPr>
            <w:tcW w:w="0" w:type="auto"/>
            <w:tcBorders>
              <w:top w:val="nil"/>
              <w:left w:val="nil"/>
              <w:bottom w:val="single" w:color="000000" w:sz="4" w:space="0"/>
              <w:right w:val="single" w:color="000000" w:sz="4" w:space="0"/>
            </w:tcBorders>
            <w:shd w:val="clear" w:color="auto" w:fill="auto"/>
            <w:noWrap/>
            <w:vAlign w:val="center"/>
          </w:tcPr>
          <w:p w14:paraId="51C6CDE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10.16</w:t>
            </w:r>
          </w:p>
        </w:tc>
        <w:tc>
          <w:tcPr>
            <w:tcW w:w="0" w:type="auto"/>
            <w:tcBorders>
              <w:top w:val="nil"/>
              <w:left w:val="nil"/>
              <w:bottom w:val="single" w:color="000000" w:sz="4" w:space="0"/>
              <w:right w:val="single" w:color="000000" w:sz="4" w:space="0"/>
            </w:tcBorders>
            <w:shd w:val="clear" w:color="auto" w:fill="auto"/>
            <w:noWrap/>
            <w:vAlign w:val="center"/>
          </w:tcPr>
          <w:p w14:paraId="010F7C5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1CA903">
            <w:pPr>
              <w:shd w:val="clear"/>
              <w:jc w:val="right"/>
              <w:rPr>
                <w:rFonts w:hint="eastAsia" w:ascii="宋体" w:hAnsi="宋体" w:eastAsia="宋体" w:cs="宋体"/>
                <w:i w:val="0"/>
                <w:iCs w:val="0"/>
                <w:color w:val="000000"/>
                <w:sz w:val="22"/>
                <w:szCs w:val="22"/>
                <w:u w:val="none"/>
              </w:rPr>
            </w:pPr>
          </w:p>
        </w:tc>
      </w:tr>
      <w:tr w14:paraId="200C7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59F17CDF">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1047D7B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631F6A2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2C5C1B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FFFFFF" w:fill="auto"/>
            <w:noWrap/>
            <w:vAlign w:val="center"/>
          </w:tcPr>
          <w:p w14:paraId="599298C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0FFC952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29,524.03</w:t>
            </w:r>
          </w:p>
        </w:tc>
        <w:tc>
          <w:tcPr>
            <w:tcW w:w="0" w:type="auto"/>
            <w:tcBorders>
              <w:top w:val="nil"/>
              <w:left w:val="nil"/>
              <w:bottom w:val="single" w:color="000000" w:sz="4" w:space="0"/>
              <w:right w:val="single" w:color="000000" w:sz="4" w:space="0"/>
            </w:tcBorders>
            <w:shd w:val="clear" w:color="auto" w:fill="auto"/>
            <w:noWrap/>
            <w:vAlign w:val="center"/>
          </w:tcPr>
          <w:p w14:paraId="35C65C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29,524.03</w:t>
            </w:r>
          </w:p>
        </w:tc>
        <w:tc>
          <w:tcPr>
            <w:tcW w:w="0" w:type="auto"/>
            <w:tcBorders>
              <w:top w:val="nil"/>
              <w:left w:val="nil"/>
              <w:bottom w:val="single" w:color="000000" w:sz="4" w:space="0"/>
              <w:right w:val="single" w:color="000000" w:sz="4" w:space="0"/>
            </w:tcBorders>
            <w:shd w:val="clear" w:color="auto" w:fill="auto"/>
            <w:noWrap/>
            <w:vAlign w:val="center"/>
          </w:tcPr>
          <w:p w14:paraId="0F7D731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7C73A5C">
            <w:pPr>
              <w:shd w:val="clear"/>
              <w:jc w:val="right"/>
              <w:rPr>
                <w:rFonts w:hint="eastAsia" w:ascii="宋体" w:hAnsi="宋体" w:eastAsia="宋体" w:cs="宋体"/>
                <w:i w:val="0"/>
                <w:iCs w:val="0"/>
                <w:color w:val="000000"/>
                <w:sz w:val="22"/>
                <w:szCs w:val="22"/>
                <w:u w:val="none"/>
              </w:rPr>
            </w:pPr>
          </w:p>
        </w:tc>
      </w:tr>
      <w:tr w14:paraId="68F19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0C50A1D1">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02224C3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442F0B8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2322C74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FFFFFF" w:fill="auto"/>
            <w:noWrap/>
            <w:vAlign w:val="center"/>
          </w:tcPr>
          <w:p w14:paraId="24CAE6A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54CB2ED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5B90F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C5ECE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8180CF">
            <w:pPr>
              <w:shd w:val="clear"/>
              <w:jc w:val="right"/>
              <w:rPr>
                <w:rFonts w:hint="eastAsia" w:ascii="宋体" w:hAnsi="宋体" w:eastAsia="宋体" w:cs="宋体"/>
                <w:i w:val="0"/>
                <w:iCs w:val="0"/>
                <w:color w:val="000000"/>
                <w:sz w:val="22"/>
                <w:szCs w:val="22"/>
                <w:u w:val="none"/>
              </w:rPr>
            </w:pPr>
          </w:p>
        </w:tc>
      </w:tr>
      <w:tr w14:paraId="33965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3D806F4C">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203E50E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2A07386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39A9700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FFFFFF" w:fill="auto"/>
            <w:noWrap/>
            <w:vAlign w:val="center"/>
          </w:tcPr>
          <w:p w14:paraId="0E53DB2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66D158D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B7E89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96C51E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F45765">
            <w:pPr>
              <w:shd w:val="clear"/>
              <w:jc w:val="right"/>
              <w:rPr>
                <w:rFonts w:hint="eastAsia" w:ascii="宋体" w:hAnsi="宋体" w:eastAsia="宋体" w:cs="宋体"/>
                <w:i w:val="0"/>
                <w:iCs w:val="0"/>
                <w:color w:val="000000"/>
                <w:sz w:val="22"/>
                <w:szCs w:val="22"/>
                <w:u w:val="none"/>
              </w:rPr>
            </w:pPr>
          </w:p>
        </w:tc>
      </w:tr>
      <w:tr w14:paraId="7CEC2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2D4369BC">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03FACB4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53E9494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5089604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FFFFFF" w:fill="auto"/>
            <w:noWrap/>
            <w:vAlign w:val="center"/>
          </w:tcPr>
          <w:p w14:paraId="6B8D134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1EBCB2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64C1B97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025E72D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7A532C">
            <w:pPr>
              <w:shd w:val="clear"/>
              <w:jc w:val="right"/>
              <w:rPr>
                <w:rFonts w:hint="eastAsia" w:ascii="宋体" w:hAnsi="宋体" w:eastAsia="宋体" w:cs="宋体"/>
                <w:i w:val="0"/>
                <w:iCs w:val="0"/>
                <w:color w:val="000000"/>
                <w:sz w:val="22"/>
                <w:szCs w:val="22"/>
                <w:u w:val="none"/>
              </w:rPr>
            </w:pPr>
          </w:p>
        </w:tc>
      </w:tr>
      <w:tr w14:paraId="249F6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3C226AC3">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0DBEA59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6C0FC90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0005D6C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FFFFFF" w:fill="auto"/>
            <w:noWrap/>
            <w:vAlign w:val="center"/>
          </w:tcPr>
          <w:p w14:paraId="46CBF9B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4E141B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nil"/>
              <w:left w:val="nil"/>
              <w:bottom w:val="single" w:color="000000" w:sz="4" w:space="0"/>
              <w:right w:val="single" w:color="000000" w:sz="4" w:space="0"/>
            </w:tcBorders>
            <w:shd w:val="clear" w:color="auto" w:fill="auto"/>
            <w:noWrap/>
            <w:vAlign w:val="center"/>
          </w:tcPr>
          <w:p w14:paraId="121BCA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nil"/>
              <w:left w:val="nil"/>
              <w:bottom w:val="single" w:color="000000" w:sz="4" w:space="0"/>
              <w:right w:val="single" w:color="000000" w:sz="4" w:space="0"/>
            </w:tcBorders>
            <w:shd w:val="clear" w:color="auto" w:fill="auto"/>
            <w:noWrap/>
            <w:vAlign w:val="center"/>
          </w:tcPr>
          <w:p w14:paraId="37131A0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C56A96">
            <w:pPr>
              <w:shd w:val="clear"/>
              <w:jc w:val="right"/>
              <w:rPr>
                <w:rFonts w:hint="eastAsia" w:ascii="宋体" w:hAnsi="宋体" w:eastAsia="宋体" w:cs="宋体"/>
                <w:i w:val="0"/>
                <w:iCs w:val="0"/>
                <w:color w:val="000000"/>
                <w:sz w:val="22"/>
                <w:szCs w:val="22"/>
                <w:u w:val="none"/>
              </w:rPr>
            </w:pPr>
          </w:p>
        </w:tc>
      </w:tr>
      <w:tr w14:paraId="5141B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66F9317C">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55BFA4E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1F9E2AA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6756461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FFFFFF" w:fill="auto"/>
            <w:noWrap/>
            <w:vAlign w:val="center"/>
          </w:tcPr>
          <w:p w14:paraId="0C17071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713AEA6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0894D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0A360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EFEE669">
            <w:pPr>
              <w:shd w:val="clear"/>
              <w:jc w:val="right"/>
              <w:rPr>
                <w:rFonts w:hint="eastAsia" w:ascii="宋体" w:hAnsi="宋体" w:eastAsia="宋体" w:cs="宋体"/>
                <w:i w:val="0"/>
                <w:iCs w:val="0"/>
                <w:color w:val="000000"/>
                <w:sz w:val="22"/>
                <w:szCs w:val="22"/>
                <w:u w:val="none"/>
              </w:rPr>
            </w:pPr>
          </w:p>
        </w:tc>
      </w:tr>
      <w:tr w14:paraId="3B81E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485061C4">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7BA1DD4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180282F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3122968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FFFFFF" w:fill="auto"/>
            <w:noWrap/>
            <w:vAlign w:val="center"/>
          </w:tcPr>
          <w:p w14:paraId="7459347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3C7756C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47255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F87E6C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81A9ED">
            <w:pPr>
              <w:shd w:val="clear"/>
              <w:jc w:val="right"/>
              <w:rPr>
                <w:rFonts w:hint="eastAsia" w:ascii="宋体" w:hAnsi="宋体" w:eastAsia="宋体" w:cs="宋体"/>
                <w:i w:val="0"/>
                <w:iCs w:val="0"/>
                <w:color w:val="000000"/>
                <w:sz w:val="22"/>
                <w:szCs w:val="22"/>
                <w:u w:val="none"/>
              </w:rPr>
            </w:pPr>
          </w:p>
        </w:tc>
      </w:tr>
      <w:tr w14:paraId="29877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2277FDE2">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1AC1ACF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0465C95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3953EB8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FFFFFF" w:fill="auto"/>
            <w:noWrap/>
            <w:vAlign w:val="center"/>
          </w:tcPr>
          <w:p w14:paraId="003817F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57C163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43.19</w:t>
            </w:r>
          </w:p>
        </w:tc>
        <w:tc>
          <w:tcPr>
            <w:tcW w:w="0" w:type="auto"/>
            <w:tcBorders>
              <w:top w:val="nil"/>
              <w:left w:val="nil"/>
              <w:bottom w:val="single" w:color="000000" w:sz="4" w:space="0"/>
              <w:right w:val="single" w:color="000000" w:sz="4" w:space="0"/>
            </w:tcBorders>
            <w:shd w:val="clear" w:color="auto" w:fill="auto"/>
            <w:noWrap/>
            <w:vAlign w:val="center"/>
          </w:tcPr>
          <w:p w14:paraId="4AEC8C6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43.19</w:t>
            </w:r>
          </w:p>
        </w:tc>
        <w:tc>
          <w:tcPr>
            <w:tcW w:w="0" w:type="auto"/>
            <w:tcBorders>
              <w:top w:val="nil"/>
              <w:left w:val="nil"/>
              <w:bottom w:val="single" w:color="000000" w:sz="4" w:space="0"/>
              <w:right w:val="single" w:color="000000" w:sz="4" w:space="0"/>
            </w:tcBorders>
            <w:shd w:val="clear" w:color="auto" w:fill="auto"/>
            <w:noWrap/>
            <w:vAlign w:val="center"/>
          </w:tcPr>
          <w:p w14:paraId="0ECC68A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96F7782">
            <w:pPr>
              <w:shd w:val="clear"/>
              <w:jc w:val="right"/>
              <w:rPr>
                <w:rFonts w:hint="eastAsia" w:ascii="宋体" w:hAnsi="宋体" w:eastAsia="宋体" w:cs="宋体"/>
                <w:i w:val="0"/>
                <w:iCs w:val="0"/>
                <w:color w:val="000000"/>
                <w:sz w:val="22"/>
                <w:szCs w:val="22"/>
                <w:u w:val="none"/>
              </w:rPr>
            </w:pPr>
          </w:p>
        </w:tc>
      </w:tr>
      <w:tr w14:paraId="6F944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11EBA929">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5474394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5DCF561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5B3114E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FFFFFF" w:fill="auto"/>
            <w:noWrap/>
            <w:vAlign w:val="center"/>
          </w:tcPr>
          <w:p w14:paraId="07BB2CC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212098A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409.75</w:t>
            </w:r>
          </w:p>
        </w:tc>
        <w:tc>
          <w:tcPr>
            <w:tcW w:w="0" w:type="auto"/>
            <w:tcBorders>
              <w:top w:val="nil"/>
              <w:left w:val="nil"/>
              <w:bottom w:val="single" w:color="000000" w:sz="4" w:space="0"/>
              <w:right w:val="single" w:color="000000" w:sz="4" w:space="0"/>
            </w:tcBorders>
            <w:shd w:val="clear" w:color="auto" w:fill="auto"/>
            <w:noWrap/>
            <w:vAlign w:val="center"/>
          </w:tcPr>
          <w:p w14:paraId="468D0F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409.75</w:t>
            </w:r>
          </w:p>
        </w:tc>
        <w:tc>
          <w:tcPr>
            <w:tcW w:w="0" w:type="auto"/>
            <w:tcBorders>
              <w:top w:val="nil"/>
              <w:left w:val="nil"/>
              <w:bottom w:val="single" w:color="000000" w:sz="4" w:space="0"/>
              <w:right w:val="single" w:color="000000" w:sz="4" w:space="0"/>
            </w:tcBorders>
            <w:shd w:val="clear" w:color="auto" w:fill="auto"/>
            <w:noWrap/>
            <w:vAlign w:val="center"/>
          </w:tcPr>
          <w:p w14:paraId="1A7F4F4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873049D">
            <w:pPr>
              <w:shd w:val="clear"/>
              <w:jc w:val="right"/>
              <w:rPr>
                <w:rFonts w:hint="eastAsia" w:ascii="宋体" w:hAnsi="宋体" w:eastAsia="宋体" w:cs="宋体"/>
                <w:i w:val="0"/>
                <w:iCs w:val="0"/>
                <w:color w:val="000000"/>
                <w:sz w:val="22"/>
                <w:szCs w:val="22"/>
                <w:u w:val="none"/>
              </w:rPr>
            </w:pPr>
          </w:p>
        </w:tc>
      </w:tr>
      <w:tr w14:paraId="5F0C7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61462763">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7A11355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624F781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2096A0C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FFFFFF" w:fill="auto"/>
            <w:noWrap/>
            <w:vAlign w:val="center"/>
          </w:tcPr>
          <w:p w14:paraId="69D317B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3F4E371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9E6514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BC609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15FE65">
            <w:pPr>
              <w:shd w:val="clear"/>
              <w:jc w:val="right"/>
              <w:rPr>
                <w:rFonts w:hint="eastAsia" w:ascii="宋体" w:hAnsi="宋体" w:eastAsia="宋体" w:cs="宋体"/>
                <w:i w:val="0"/>
                <w:iCs w:val="0"/>
                <w:color w:val="000000"/>
                <w:sz w:val="22"/>
                <w:szCs w:val="22"/>
                <w:u w:val="none"/>
              </w:rPr>
            </w:pPr>
          </w:p>
        </w:tc>
      </w:tr>
      <w:tr w14:paraId="4E679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0118A94F">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42DA30B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77D06A7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6653330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FFFFFF" w:fill="auto"/>
            <w:noWrap/>
            <w:vAlign w:val="center"/>
          </w:tcPr>
          <w:p w14:paraId="1F3BA31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3EE0C69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667E5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78C7D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BE166B">
            <w:pPr>
              <w:shd w:val="clear"/>
              <w:jc w:val="right"/>
              <w:rPr>
                <w:rFonts w:hint="eastAsia" w:ascii="宋体" w:hAnsi="宋体" w:eastAsia="宋体" w:cs="宋体"/>
                <w:i w:val="0"/>
                <w:iCs w:val="0"/>
                <w:color w:val="000000"/>
                <w:sz w:val="22"/>
                <w:szCs w:val="22"/>
                <w:u w:val="none"/>
              </w:rPr>
            </w:pPr>
          </w:p>
        </w:tc>
      </w:tr>
      <w:tr w14:paraId="71713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2E6783E5">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26FCDAC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2188B20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0119FD7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FFFFFF" w:fill="auto"/>
            <w:noWrap/>
            <w:vAlign w:val="center"/>
          </w:tcPr>
          <w:p w14:paraId="101EBD0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485457C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E148B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69086F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D75F44">
            <w:pPr>
              <w:shd w:val="clear"/>
              <w:jc w:val="right"/>
              <w:rPr>
                <w:rFonts w:hint="eastAsia" w:ascii="宋体" w:hAnsi="宋体" w:eastAsia="宋体" w:cs="宋体"/>
                <w:i w:val="0"/>
                <w:iCs w:val="0"/>
                <w:color w:val="000000"/>
                <w:sz w:val="22"/>
                <w:szCs w:val="22"/>
                <w:u w:val="none"/>
              </w:rPr>
            </w:pPr>
          </w:p>
        </w:tc>
      </w:tr>
      <w:tr w14:paraId="0D474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179D370A">
            <w:pPr>
              <w:shd w:val="clea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2D3A078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313F3AA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6E21ADD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FFFFFF" w:fill="auto"/>
            <w:noWrap/>
            <w:vAlign w:val="center"/>
          </w:tcPr>
          <w:p w14:paraId="29E766D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1B8A783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14057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6429A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CFE990">
            <w:pPr>
              <w:shd w:val="clear"/>
              <w:jc w:val="right"/>
              <w:rPr>
                <w:rFonts w:hint="eastAsia" w:ascii="宋体" w:hAnsi="宋体" w:eastAsia="宋体" w:cs="宋体"/>
                <w:i w:val="0"/>
                <w:iCs w:val="0"/>
                <w:color w:val="000000"/>
                <w:sz w:val="22"/>
                <w:szCs w:val="22"/>
                <w:u w:val="none"/>
              </w:rPr>
            </w:pPr>
          </w:p>
        </w:tc>
      </w:tr>
      <w:tr w14:paraId="66272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7802D2CC">
            <w:pPr>
              <w:shd w:val="clea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228A4C7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3BF50FF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08E9DA9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FFFFFF" w:fill="auto"/>
            <w:noWrap/>
            <w:vAlign w:val="center"/>
          </w:tcPr>
          <w:p w14:paraId="182DD53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4FDAC7B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1A25E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E7CD6F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E7DE89">
            <w:pPr>
              <w:shd w:val="clear"/>
              <w:jc w:val="right"/>
              <w:rPr>
                <w:rFonts w:hint="eastAsia" w:ascii="宋体" w:hAnsi="宋体" w:eastAsia="宋体" w:cs="宋体"/>
                <w:i w:val="0"/>
                <w:iCs w:val="0"/>
                <w:color w:val="000000"/>
                <w:sz w:val="22"/>
                <w:szCs w:val="22"/>
                <w:u w:val="none"/>
              </w:rPr>
            </w:pPr>
          </w:p>
        </w:tc>
      </w:tr>
      <w:tr w14:paraId="3AE5B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7D81A93F">
            <w:pPr>
              <w:shd w:val="clea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6FB7249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201D705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51D7DCA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auto"/>
            <w:noWrap/>
            <w:vAlign w:val="center"/>
          </w:tcPr>
          <w:p w14:paraId="1C747D7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06BBB47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42793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2E906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A05D22">
            <w:pPr>
              <w:shd w:val="clear"/>
              <w:jc w:val="right"/>
              <w:rPr>
                <w:rFonts w:hint="eastAsia" w:ascii="宋体" w:hAnsi="宋体" w:eastAsia="宋体" w:cs="宋体"/>
                <w:i w:val="0"/>
                <w:iCs w:val="0"/>
                <w:color w:val="000000"/>
                <w:sz w:val="22"/>
                <w:szCs w:val="22"/>
                <w:u w:val="none"/>
              </w:rPr>
            </w:pPr>
          </w:p>
        </w:tc>
      </w:tr>
      <w:tr w14:paraId="082B2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74CBD4AC">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auto"/>
            <w:noWrap/>
            <w:vAlign w:val="center"/>
          </w:tcPr>
          <w:p w14:paraId="3EE08FA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19D653B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31,855.88</w:t>
            </w:r>
          </w:p>
        </w:tc>
        <w:tc>
          <w:tcPr>
            <w:tcW w:w="0" w:type="auto"/>
            <w:tcBorders>
              <w:top w:val="nil"/>
              <w:left w:val="nil"/>
              <w:bottom w:val="single" w:color="000000" w:sz="4" w:space="0"/>
              <w:right w:val="single" w:color="000000" w:sz="4" w:space="0"/>
            </w:tcBorders>
            <w:shd w:val="clear" w:color="FFFFFF" w:fill="auto"/>
            <w:noWrap/>
            <w:vAlign w:val="center"/>
          </w:tcPr>
          <w:p w14:paraId="7F722A65">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auto"/>
            <w:noWrap/>
            <w:vAlign w:val="center"/>
          </w:tcPr>
          <w:p w14:paraId="48687A8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73BCFC9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31,855.88</w:t>
            </w:r>
          </w:p>
        </w:tc>
        <w:tc>
          <w:tcPr>
            <w:tcW w:w="0" w:type="auto"/>
            <w:tcBorders>
              <w:top w:val="nil"/>
              <w:left w:val="nil"/>
              <w:bottom w:val="single" w:color="000000" w:sz="4" w:space="0"/>
              <w:right w:val="single" w:color="000000" w:sz="4" w:space="0"/>
            </w:tcBorders>
            <w:shd w:val="clear" w:color="auto" w:fill="auto"/>
            <w:noWrap/>
            <w:vAlign w:val="center"/>
          </w:tcPr>
          <w:p w14:paraId="2E30C4C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31,855.88</w:t>
            </w:r>
          </w:p>
        </w:tc>
        <w:tc>
          <w:tcPr>
            <w:tcW w:w="0" w:type="auto"/>
            <w:tcBorders>
              <w:top w:val="nil"/>
              <w:left w:val="nil"/>
              <w:bottom w:val="single" w:color="000000" w:sz="4" w:space="0"/>
              <w:right w:val="single" w:color="000000" w:sz="4" w:space="0"/>
            </w:tcBorders>
            <w:shd w:val="clear" w:color="auto" w:fill="auto"/>
            <w:noWrap/>
            <w:vAlign w:val="center"/>
          </w:tcPr>
          <w:p w14:paraId="6869759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D3A98B">
            <w:pPr>
              <w:shd w:val="clear"/>
              <w:jc w:val="right"/>
              <w:rPr>
                <w:rFonts w:hint="eastAsia" w:ascii="宋体" w:hAnsi="宋体" w:eastAsia="宋体" w:cs="宋体"/>
                <w:i w:val="0"/>
                <w:iCs w:val="0"/>
                <w:color w:val="000000"/>
                <w:sz w:val="22"/>
                <w:szCs w:val="22"/>
                <w:u w:val="none"/>
              </w:rPr>
            </w:pPr>
          </w:p>
        </w:tc>
      </w:tr>
      <w:tr w14:paraId="7189C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789CBE8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nil"/>
              <w:left w:val="nil"/>
              <w:bottom w:val="single" w:color="000000" w:sz="4" w:space="0"/>
              <w:right w:val="single" w:color="000000" w:sz="4" w:space="0"/>
            </w:tcBorders>
            <w:shd w:val="clear" w:color="FFFFFF" w:fill="auto"/>
            <w:noWrap/>
            <w:vAlign w:val="center"/>
          </w:tcPr>
          <w:p w14:paraId="49FB495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57DFB01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9.81</w:t>
            </w:r>
          </w:p>
        </w:tc>
        <w:tc>
          <w:tcPr>
            <w:tcW w:w="0" w:type="auto"/>
            <w:tcBorders>
              <w:top w:val="nil"/>
              <w:left w:val="nil"/>
              <w:bottom w:val="single" w:color="000000" w:sz="4" w:space="0"/>
              <w:right w:val="single" w:color="000000" w:sz="4" w:space="0"/>
            </w:tcBorders>
            <w:shd w:val="clear" w:color="FFFFFF" w:fill="auto"/>
            <w:noWrap/>
            <w:vAlign w:val="center"/>
          </w:tcPr>
          <w:p w14:paraId="754947E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nil"/>
              <w:left w:val="nil"/>
              <w:bottom w:val="single" w:color="000000" w:sz="4" w:space="0"/>
              <w:right w:val="single" w:color="000000" w:sz="4" w:space="0"/>
            </w:tcBorders>
            <w:shd w:val="clear" w:color="FFFFFF" w:fill="auto"/>
            <w:noWrap/>
            <w:vAlign w:val="center"/>
          </w:tcPr>
          <w:p w14:paraId="4170502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59A8BF7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9.81</w:t>
            </w:r>
          </w:p>
        </w:tc>
        <w:tc>
          <w:tcPr>
            <w:tcW w:w="0" w:type="auto"/>
            <w:tcBorders>
              <w:top w:val="nil"/>
              <w:left w:val="nil"/>
              <w:bottom w:val="single" w:color="000000" w:sz="4" w:space="0"/>
              <w:right w:val="single" w:color="000000" w:sz="4" w:space="0"/>
            </w:tcBorders>
            <w:shd w:val="clear" w:color="auto" w:fill="auto"/>
            <w:noWrap/>
            <w:vAlign w:val="center"/>
          </w:tcPr>
          <w:p w14:paraId="5F9D8F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9.81</w:t>
            </w:r>
          </w:p>
        </w:tc>
        <w:tc>
          <w:tcPr>
            <w:tcW w:w="0" w:type="auto"/>
            <w:tcBorders>
              <w:top w:val="nil"/>
              <w:left w:val="nil"/>
              <w:bottom w:val="single" w:color="000000" w:sz="4" w:space="0"/>
              <w:right w:val="single" w:color="000000" w:sz="4" w:space="0"/>
            </w:tcBorders>
            <w:shd w:val="clear" w:color="auto" w:fill="auto"/>
            <w:noWrap/>
            <w:vAlign w:val="center"/>
          </w:tcPr>
          <w:p w14:paraId="72EE035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90CC15">
            <w:pPr>
              <w:shd w:val="clear"/>
              <w:jc w:val="right"/>
              <w:rPr>
                <w:rFonts w:hint="eastAsia" w:ascii="宋体" w:hAnsi="宋体" w:eastAsia="宋体" w:cs="宋体"/>
                <w:i w:val="0"/>
                <w:iCs w:val="0"/>
                <w:color w:val="000000"/>
                <w:sz w:val="22"/>
                <w:szCs w:val="22"/>
                <w:u w:val="none"/>
              </w:rPr>
            </w:pPr>
          </w:p>
        </w:tc>
      </w:tr>
      <w:tr w14:paraId="20316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7A0B6C0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nil"/>
              <w:left w:val="nil"/>
              <w:bottom w:val="single" w:color="000000" w:sz="4" w:space="0"/>
              <w:right w:val="single" w:color="000000" w:sz="4" w:space="0"/>
            </w:tcBorders>
            <w:shd w:val="clear" w:color="FFFFFF" w:fill="auto"/>
            <w:noWrap/>
            <w:vAlign w:val="center"/>
          </w:tcPr>
          <w:p w14:paraId="1366438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1465590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9.81</w:t>
            </w:r>
          </w:p>
        </w:tc>
        <w:tc>
          <w:tcPr>
            <w:tcW w:w="0" w:type="auto"/>
            <w:tcBorders>
              <w:top w:val="nil"/>
              <w:left w:val="nil"/>
              <w:bottom w:val="single" w:color="000000" w:sz="4" w:space="0"/>
              <w:right w:val="single" w:color="000000" w:sz="4" w:space="0"/>
            </w:tcBorders>
            <w:shd w:val="clear" w:color="FFFFFF" w:fill="auto"/>
            <w:noWrap/>
            <w:vAlign w:val="center"/>
          </w:tcPr>
          <w:p w14:paraId="317B3391">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7DD8243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6A9899A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532A0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FD563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2E42B7F">
            <w:pPr>
              <w:shd w:val="clear"/>
              <w:jc w:val="right"/>
              <w:rPr>
                <w:rFonts w:hint="eastAsia" w:ascii="宋体" w:hAnsi="宋体" w:eastAsia="宋体" w:cs="宋体"/>
                <w:i w:val="0"/>
                <w:iCs w:val="0"/>
                <w:color w:val="000000"/>
                <w:sz w:val="22"/>
                <w:szCs w:val="22"/>
                <w:u w:val="none"/>
              </w:rPr>
            </w:pPr>
          </w:p>
        </w:tc>
      </w:tr>
      <w:tr w14:paraId="3E60A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04FAB51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nil"/>
              <w:left w:val="nil"/>
              <w:bottom w:val="single" w:color="000000" w:sz="4" w:space="0"/>
              <w:right w:val="single" w:color="000000" w:sz="4" w:space="0"/>
            </w:tcBorders>
            <w:shd w:val="clear" w:color="FFFFFF" w:fill="auto"/>
            <w:noWrap/>
            <w:vAlign w:val="center"/>
          </w:tcPr>
          <w:p w14:paraId="4FFC15E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29235D0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2FF41385">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37ACB0F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7AFF114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BE116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35037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86640A">
            <w:pPr>
              <w:shd w:val="clear"/>
              <w:jc w:val="right"/>
              <w:rPr>
                <w:rFonts w:hint="eastAsia" w:ascii="宋体" w:hAnsi="宋体" w:eastAsia="宋体" w:cs="宋体"/>
                <w:i w:val="0"/>
                <w:iCs w:val="0"/>
                <w:color w:val="000000"/>
                <w:sz w:val="22"/>
                <w:szCs w:val="22"/>
                <w:u w:val="none"/>
              </w:rPr>
            </w:pPr>
          </w:p>
        </w:tc>
      </w:tr>
      <w:tr w14:paraId="2FFA4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4B6F8B3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nil"/>
              <w:left w:val="nil"/>
              <w:bottom w:val="single" w:color="000000" w:sz="4" w:space="0"/>
              <w:right w:val="single" w:color="000000" w:sz="4" w:space="0"/>
            </w:tcBorders>
            <w:shd w:val="clear" w:color="FFFFFF" w:fill="auto"/>
            <w:noWrap/>
            <w:vAlign w:val="center"/>
          </w:tcPr>
          <w:p w14:paraId="2AAD35A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33B35FF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7135CFCA">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auto"/>
            <w:noWrap/>
            <w:vAlign w:val="center"/>
          </w:tcPr>
          <w:p w14:paraId="566273E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nil"/>
              <w:left w:val="nil"/>
              <w:bottom w:val="single" w:color="000000" w:sz="4" w:space="0"/>
              <w:right w:val="single" w:color="000000" w:sz="4" w:space="0"/>
            </w:tcBorders>
            <w:shd w:val="clear" w:color="auto" w:fill="auto"/>
            <w:noWrap/>
            <w:vAlign w:val="center"/>
          </w:tcPr>
          <w:p w14:paraId="2D7CED2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14080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7B7E94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87FFEC5">
            <w:pPr>
              <w:shd w:val="clear"/>
              <w:jc w:val="right"/>
              <w:rPr>
                <w:rFonts w:hint="eastAsia" w:ascii="宋体" w:hAnsi="宋体" w:eastAsia="宋体" w:cs="宋体"/>
                <w:i w:val="0"/>
                <w:iCs w:val="0"/>
                <w:color w:val="000000"/>
                <w:sz w:val="22"/>
                <w:szCs w:val="22"/>
                <w:u w:val="none"/>
              </w:rPr>
            </w:pPr>
          </w:p>
        </w:tc>
      </w:tr>
      <w:tr w14:paraId="68C07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auto"/>
            <w:noWrap/>
            <w:vAlign w:val="center"/>
          </w:tcPr>
          <w:p w14:paraId="2A8357B6">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auto"/>
            <w:noWrap/>
            <w:vAlign w:val="center"/>
          </w:tcPr>
          <w:p w14:paraId="0769CE6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499302F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31,865.69</w:t>
            </w:r>
          </w:p>
        </w:tc>
        <w:tc>
          <w:tcPr>
            <w:tcW w:w="0" w:type="auto"/>
            <w:tcBorders>
              <w:top w:val="nil"/>
              <w:left w:val="nil"/>
              <w:bottom w:val="single" w:color="000000" w:sz="4" w:space="0"/>
              <w:right w:val="single" w:color="000000" w:sz="4" w:space="0"/>
            </w:tcBorders>
            <w:shd w:val="clear" w:color="FFFFFF" w:fill="auto"/>
            <w:noWrap/>
            <w:vAlign w:val="center"/>
          </w:tcPr>
          <w:p w14:paraId="12F53FF1">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auto"/>
            <w:noWrap/>
            <w:vAlign w:val="center"/>
          </w:tcPr>
          <w:p w14:paraId="3F040F9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nil"/>
              <w:left w:val="nil"/>
              <w:bottom w:val="single" w:color="000000" w:sz="4" w:space="0"/>
              <w:right w:val="single" w:color="000000" w:sz="4" w:space="0"/>
            </w:tcBorders>
            <w:shd w:val="clear" w:color="auto" w:fill="auto"/>
            <w:noWrap/>
            <w:vAlign w:val="center"/>
          </w:tcPr>
          <w:p w14:paraId="1B1643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31,865.69</w:t>
            </w:r>
          </w:p>
        </w:tc>
        <w:tc>
          <w:tcPr>
            <w:tcW w:w="0" w:type="auto"/>
            <w:tcBorders>
              <w:top w:val="nil"/>
              <w:left w:val="nil"/>
              <w:bottom w:val="single" w:color="000000" w:sz="4" w:space="0"/>
              <w:right w:val="single" w:color="000000" w:sz="4" w:space="0"/>
            </w:tcBorders>
            <w:shd w:val="clear" w:color="auto" w:fill="auto"/>
            <w:noWrap/>
            <w:vAlign w:val="center"/>
          </w:tcPr>
          <w:p w14:paraId="28B961E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31,865.69</w:t>
            </w:r>
          </w:p>
        </w:tc>
        <w:tc>
          <w:tcPr>
            <w:tcW w:w="0" w:type="auto"/>
            <w:tcBorders>
              <w:top w:val="nil"/>
              <w:left w:val="nil"/>
              <w:bottom w:val="single" w:color="000000" w:sz="4" w:space="0"/>
              <w:right w:val="single" w:color="000000" w:sz="4" w:space="0"/>
            </w:tcBorders>
            <w:shd w:val="clear" w:color="auto" w:fill="auto"/>
            <w:noWrap/>
            <w:vAlign w:val="center"/>
          </w:tcPr>
          <w:p w14:paraId="5D57453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3EAF5C">
            <w:pPr>
              <w:shd w:val="clear"/>
              <w:jc w:val="right"/>
              <w:rPr>
                <w:rFonts w:hint="eastAsia" w:ascii="宋体" w:hAnsi="宋体" w:eastAsia="宋体" w:cs="宋体"/>
                <w:i w:val="0"/>
                <w:iCs w:val="0"/>
                <w:color w:val="000000"/>
                <w:sz w:val="22"/>
                <w:szCs w:val="22"/>
                <w:u w:val="none"/>
              </w:rPr>
            </w:pPr>
          </w:p>
        </w:tc>
      </w:tr>
      <w:tr w14:paraId="78077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8"/>
            <w:tcBorders>
              <w:top w:val="nil"/>
              <w:left w:val="nil"/>
              <w:bottom w:val="nil"/>
              <w:right w:val="nil"/>
            </w:tcBorders>
            <w:shd w:val="clear" w:color="auto" w:fill="auto"/>
            <w:noWrap/>
            <w:vAlign w:val="center"/>
          </w:tcPr>
          <w:p w14:paraId="2D1A7C8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6499AA30">
            <w:pPr>
              <w:shd w:val="clear"/>
              <w:jc w:val="left"/>
              <w:rPr>
                <w:rFonts w:hint="eastAsia" w:ascii="宋体" w:hAnsi="宋体" w:eastAsia="宋体" w:cs="宋体"/>
                <w:i w:val="0"/>
                <w:iCs w:val="0"/>
                <w:color w:val="000000"/>
                <w:sz w:val="20"/>
                <w:szCs w:val="20"/>
                <w:u w:val="none"/>
              </w:rPr>
            </w:pPr>
          </w:p>
        </w:tc>
      </w:tr>
    </w:tbl>
    <w:p w14:paraId="0E5FE5BC">
      <w:pPr>
        <w:widowControl/>
        <w:shd w:val="clear"/>
        <w:jc w:val="center"/>
        <w:rPr>
          <w:rFonts w:ascii="Times New Roman" w:hAnsi="Times New Roman" w:eastAsia="方正小标宋_GBK" w:cs="Times New Roman"/>
          <w:kern w:val="0"/>
          <w:sz w:val="36"/>
          <w:szCs w:val="36"/>
        </w:rPr>
      </w:pPr>
    </w:p>
    <w:p w14:paraId="6DB3003C">
      <w:pPr>
        <w:widowControl/>
        <w:shd w:val="clear"/>
        <w:jc w:val="center"/>
        <w:rPr>
          <w:rFonts w:ascii="Times New Roman" w:hAnsi="Times New Roman" w:eastAsia="方正小标宋_GBK" w:cs="Times New Roman"/>
          <w:kern w:val="0"/>
          <w:sz w:val="36"/>
          <w:szCs w:val="36"/>
        </w:rPr>
      </w:pPr>
    </w:p>
    <w:p w14:paraId="761FA1CA">
      <w:pPr>
        <w:widowControl/>
        <w:shd w:val="clear"/>
        <w:jc w:val="center"/>
        <w:rPr>
          <w:rFonts w:ascii="Times New Roman" w:hAnsi="Times New Roman" w:eastAsia="方正小标宋_GBK" w:cs="Times New Roman"/>
          <w:kern w:val="0"/>
          <w:sz w:val="36"/>
          <w:szCs w:val="36"/>
        </w:rPr>
      </w:pPr>
    </w:p>
    <w:p w14:paraId="22278B5E">
      <w:pPr>
        <w:widowControl/>
        <w:jc w:val="center"/>
        <w:rPr>
          <w:rFonts w:ascii="Times New Roman" w:hAnsi="Times New Roman" w:eastAsia="方正小标宋_GBK" w:cs="Times New Roman"/>
          <w:kern w:val="0"/>
          <w:sz w:val="36"/>
          <w:szCs w:val="36"/>
        </w:rPr>
      </w:pPr>
    </w:p>
    <w:p w14:paraId="7EB42B2A">
      <w:pPr>
        <w:widowControl/>
        <w:jc w:val="center"/>
        <w:rPr>
          <w:rFonts w:ascii="Times New Roman" w:hAnsi="Times New Roman" w:eastAsia="方正小标宋_GBK" w:cs="Times New Roman"/>
          <w:kern w:val="0"/>
          <w:sz w:val="36"/>
          <w:szCs w:val="36"/>
        </w:rPr>
      </w:pPr>
    </w:p>
    <w:p w14:paraId="0DE560FC">
      <w:pPr>
        <w:widowControl/>
        <w:jc w:val="center"/>
        <w:rPr>
          <w:rFonts w:ascii="Times New Roman" w:hAnsi="Times New Roman" w:eastAsia="方正小标宋_GBK" w:cs="Times New Roman"/>
          <w:kern w:val="0"/>
          <w:sz w:val="36"/>
          <w:szCs w:val="36"/>
        </w:rPr>
      </w:pPr>
    </w:p>
    <w:p w14:paraId="778ABE8C">
      <w:pPr>
        <w:widowControl/>
        <w:jc w:val="center"/>
        <w:rPr>
          <w:rFonts w:ascii="Times New Roman" w:hAnsi="Times New Roman" w:eastAsia="方正小标宋_GBK" w:cs="Times New Roman"/>
          <w:kern w:val="0"/>
          <w:sz w:val="36"/>
          <w:szCs w:val="36"/>
        </w:rPr>
      </w:pPr>
    </w:p>
    <w:p w14:paraId="13194DF1">
      <w:pPr>
        <w:widowControl/>
        <w:jc w:val="center"/>
        <w:rPr>
          <w:rFonts w:ascii="Times New Roman" w:hAnsi="Times New Roman" w:eastAsia="方正小标宋_GBK" w:cs="Times New Roman"/>
          <w:kern w:val="0"/>
          <w:sz w:val="36"/>
          <w:szCs w:val="36"/>
        </w:rPr>
      </w:pPr>
    </w:p>
    <w:p w14:paraId="24D7E894">
      <w:pPr>
        <w:widowControl/>
        <w:jc w:val="center"/>
        <w:rPr>
          <w:rFonts w:ascii="Times New Roman" w:hAnsi="Times New Roman" w:eastAsia="方正小标宋_GBK" w:cs="Times New Roman"/>
          <w:kern w:val="0"/>
          <w:sz w:val="36"/>
          <w:szCs w:val="36"/>
        </w:rPr>
      </w:pPr>
    </w:p>
    <w:p w14:paraId="5F9DC20F">
      <w:pPr>
        <w:widowControl/>
        <w:jc w:val="center"/>
        <w:rPr>
          <w:rFonts w:ascii="Times New Roman" w:hAnsi="Times New Roman" w:eastAsia="方正小标宋_GBK" w:cs="Times New Roman"/>
          <w:kern w:val="0"/>
          <w:sz w:val="36"/>
          <w:szCs w:val="36"/>
        </w:rPr>
      </w:pPr>
    </w:p>
    <w:p w14:paraId="420724A7">
      <w:pPr>
        <w:widowControl/>
        <w:jc w:val="center"/>
        <w:rPr>
          <w:rFonts w:ascii="Times New Roman" w:hAnsi="Times New Roman" w:eastAsia="方正小标宋_GBK" w:cs="Times New Roman"/>
          <w:kern w:val="0"/>
          <w:sz w:val="36"/>
          <w:szCs w:val="36"/>
        </w:rPr>
      </w:pPr>
    </w:p>
    <w:tbl>
      <w:tblPr>
        <w:tblStyle w:val="11"/>
        <w:tblW w:w="145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16"/>
        <w:gridCol w:w="222"/>
        <w:gridCol w:w="222"/>
        <w:gridCol w:w="4176"/>
        <w:gridCol w:w="2097"/>
        <w:gridCol w:w="1800"/>
        <w:gridCol w:w="3637"/>
      </w:tblGrid>
      <w:tr w14:paraId="33402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570" w:type="dxa"/>
            <w:gridSpan w:val="7"/>
            <w:tcBorders>
              <w:top w:val="nil"/>
              <w:left w:val="nil"/>
              <w:bottom w:val="nil"/>
              <w:right w:val="nil"/>
            </w:tcBorders>
            <w:shd w:val="clear" w:color="auto" w:fill="auto"/>
            <w:noWrap/>
            <w:vAlign w:val="bottom"/>
          </w:tcPr>
          <w:p w14:paraId="2931D22A">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Times New Roman" w:hAnsi="Times New Roman" w:eastAsia="方正小标宋_GBK" w:cs="Times New Roman"/>
                <w:kern w:val="0"/>
                <w:sz w:val="36"/>
                <w:szCs w:val="36"/>
                <w:lang w:val="en-US" w:eastAsia="zh-CN"/>
              </w:rPr>
              <w:t>一般公共预算财政拨款支出决算表</w:t>
            </w:r>
          </w:p>
        </w:tc>
      </w:tr>
      <w:tr w14:paraId="7E26F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416" w:type="dxa"/>
            <w:tcBorders>
              <w:top w:val="nil"/>
              <w:left w:val="nil"/>
              <w:bottom w:val="nil"/>
              <w:right w:val="nil"/>
            </w:tcBorders>
            <w:shd w:val="clear" w:color="auto" w:fill="auto"/>
            <w:noWrap/>
            <w:vAlign w:val="bottom"/>
          </w:tcPr>
          <w:p w14:paraId="6E90BA4A">
            <w:pPr>
              <w:rPr>
                <w:rFonts w:hint="eastAsia"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4CC39860">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53BDD70C">
            <w:pPr>
              <w:rPr>
                <w:rFonts w:hint="default" w:ascii="Arial" w:hAnsi="Arial" w:cs="Arial"/>
                <w:i w:val="0"/>
                <w:iCs w:val="0"/>
                <w:color w:val="000000"/>
                <w:sz w:val="20"/>
                <w:szCs w:val="20"/>
                <w:u w:val="none"/>
              </w:rPr>
            </w:pPr>
          </w:p>
        </w:tc>
        <w:tc>
          <w:tcPr>
            <w:tcW w:w="4176" w:type="dxa"/>
            <w:tcBorders>
              <w:top w:val="nil"/>
              <w:left w:val="nil"/>
              <w:bottom w:val="nil"/>
              <w:right w:val="nil"/>
            </w:tcBorders>
            <w:shd w:val="clear" w:color="auto" w:fill="auto"/>
            <w:noWrap/>
            <w:vAlign w:val="bottom"/>
          </w:tcPr>
          <w:p w14:paraId="01DF5AEB">
            <w:pPr>
              <w:rPr>
                <w:rFonts w:hint="default" w:ascii="Arial" w:hAnsi="Arial" w:cs="Arial"/>
                <w:i w:val="0"/>
                <w:iCs w:val="0"/>
                <w:color w:val="000000"/>
                <w:sz w:val="20"/>
                <w:szCs w:val="20"/>
                <w:u w:val="none"/>
              </w:rPr>
            </w:pPr>
          </w:p>
        </w:tc>
        <w:tc>
          <w:tcPr>
            <w:tcW w:w="2097" w:type="dxa"/>
            <w:tcBorders>
              <w:top w:val="nil"/>
              <w:left w:val="nil"/>
              <w:bottom w:val="nil"/>
              <w:right w:val="nil"/>
            </w:tcBorders>
            <w:shd w:val="clear" w:color="auto" w:fill="auto"/>
            <w:noWrap/>
            <w:vAlign w:val="bottom"/>
          </w:tcPr>
          <w:p w14:paraId="2939D293">
            <w:pPr>
              <w:rPr>
                <w:rFonts w:hint="default" w:ascii="Arial" w:hAnsi="Arial" w:cs="Arial"/>
                <w:i w:val="0"/>
                <w:iCs w:val="0"/>
                <w:color w:val="000000"/>
                <w:sz w:val="20"/>
                <w:szCs w:val="20"/>
                <w:u w:val="none"/>
              </w:rPr>
            </w:pPr>
          </w:p>
        </w:tc>
        <w:tc>
          <w:tcPr>
            <w:tcW w:w="1800" w:type="dxa"/>
            <w:tcBorders>
              <w:top w:val="nil"/>
              <w:left w:val="nil"/>
              <w:bottom w:val="nil"/>
              <w:right w:val="nil"/>
            </w:tcBorders>
            <w:shd w:val="clear" w:color="auto" w:fill="auto"/>
            <w:noWrap/>
            <w:vAlign w:val="bottom"/>
          </w:tcPr>
          <w:p w14:paraId="35625F75">
            <w:pPr>
              <w:rPr>
                <w:rFonts w:hint="default" w:ascii="Arial" w:hAnsi="Arial" w:cs="Arial"/>
                <w:i w:val="0"/>
                <w:iCs w:val="0"/>
                <w:color w:val="000000"/>
                <w:sz w:val="20"/>
                <w:szCs w:val="20"/>
                <w:u w:val="none"/>
              </w:rPr>
            </w:pPr>
          </w:p>
        </w:tc>
        <w:tc>
          <w:tcPr>
            <w:tcW w:w="3637" w:type="dxa"/>
            <w:tcBorders>
              <w:top w:val="nil"/>
              <w:left w:val="nil"/>
              <w:bottom w:val="nil"/>
              <w:right w:val="nil"/>
            </w:tcBorders>
            <w:shd w:val="clear" w:color="auto" w:fill="auto"/>
            <w:noWrap/>
            <w:vAlign w:val="bottom"/>
          </w:tcPr>
          <w:p w14:paraId="24BF80D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12709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416" w:type="dxa"/>
            <w:tcBorders>
              <w:top w:val="nil"/>
              <w:left w:val="nil"/>
              <w:bottom w:val="nil"/>
              <w:right w:val="nil"/>
            </w:tcBorders>
            <w:shd w:val="clear" w:color="auto" w:fill="auto"/>
            <w:noWrap/>
            <w:vAlign w:val="bottom"/>
          </w:tcPr>
          <w:p w14:paraId="665F8E9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w:t>
            </w:r>
          </w:p>
        </w:tc>
        <w:tc>
          <w:tcPr>
            <w:tcW w:w="222" w:type="dxa"/>
            <w:tcBorders>
              <w:top w:val="nil"/>
              <w:left w:val="nil"/>
              <w:bottom w:val="nil"/>
              <w:right w:val="nil"/>
            </w:tcBorders>
            <w:shd w:val="clear" w:color="auto" w:fill="auto"/>
            <w:noWrap/>
            <w:vAlign w:val="bottom"/>
          </w:tcPr>
          <w:p w14:paraId="118C73F4">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2E3FA20D">
            <w:pPr>
              <w:rPr>
                <w:rFonts w:hint="default" w:ascii="Arial" w:hAnsi="Arial" w:cs="Arial"/>
                <w:i w:val="0"/>
                <w:iCs w:val="0"/>
                <w:color w:val="000000"/>
                <w:sz w:val="20"/>
                <w:szCs w:val="20"/>
                <w:u w:val="none"/>
              </w:rPr>
            </w:pPr>
          </w:p>
        </w:tc>
        <w:tc>
          <w:tcPr>
            <w:tcW w:w="4176" w:type="dxa"/>
            <w:tcBorders>
              <w:top w:val="nil"/>
              <w:left w:val="nil"/>
              <w:bottom w:val="nil"/>
              <w:right w:val="nil"/>
            </w:tcBorders>
            <w:shd w:val="clear" w:color="auto" w:fill="auto"/>
            <w:noWrap/>
            <w:vAlign w:val="bottom"/>
          </w:tcPr>
          <w:p w14:paraId="72EAEE4F">
            <w:pPr>
              <w:rPr>
                <w:rFonts w:hint="default" w:ascii="Arial" w:hAnsi="Arial" w:cs="Arial"/>
                <w:i w:val="0"/>
                <w:iCs w:val="0"/>
                <w:color w:val="000000"/>
                <w:sz w:val="20"/>
                <w:szCs w:val="20"/>
                <w:u w:val="none"/>
              </w:rPr>
            </w:pPr>
          </w:p>
        </w:tc>
        <w:tc>
          <w:tcPr>
            <w:tcW w:w="2097" w:type="dxa"/>
            <w:tcBorders>
              <w:top w:val="nil"/>
              <w:left w:val="nil"/>
              <w:bottom w:val="nil"/>
              <w:right w:val="nil"/>
            </w:tcBorders>
            <w:shd w:val="clear" w:color="auto" w:fill="auto"/>
            <w:noWrap/>
            <w:vAlign w:val="bottom"/>
          </w:tcPr>
          <w:p w14:paraId="1AC7FC26">
            <w:pPr>
              <w:rPr>
                <w:rFonts w:hint="default" w:ascii="Arial" w:hAnsi="Arial" w:cs="Arial"/>
                <w:i w:val="0"/>
                <w:iCs w:val="0"/>
                <w:color w:val="000000"/>
                <w:sz w:val="20"/>
                <w:szCs w:val="20"/>
                <w:u w:val="none"/>
              </w:rPr>
            </w:pPr>
          </w:p>
        </w:tc>
        <w:tc>
          <w:tcPr>
            <w:tcW w:w="1800" w:type="dxa"/>
            <w:tcBorders>
              <w:top w:val="nil"/>
              <w:left w:val="nil"/>
              <w:bottom w:val="nil"/>
              <w:right w:val="nil"/>
            </w:tcBorders>
            <w:shd w:val="clear" w:color="auto" w:fill="auto"/>
            <w:noWrap/>
            <w:vAlign w:val="bottom"/>
          </w:tcPr>
          <w:p w14:paraId="764E016B">
            <w:pPr>
              <w:rPr>
                <w:rFonts w:hint="default" w:ascii="Arial" w:hAnsi="Arial" w:cs="Arial"/>
                <w:i w:val="0"/>
                <w:iCs w:val="0"/>
                <w:color w:val="000000"/>
                <w:sz w:val="20"/>
                <w:szCs w:val="20"/>
                <w:u w:val="none"/>
              </w:rPr>
            </w:pPr>
          </w:p>
        </w:tc>
        <w:tc>
          <w:tcPr>
            <w:tcW w:w="3637" w:type="dxa"/>
            <w:tcBorders>
              <w:top w:val="nil"/>
              <w:left w:val="nil"/>
              <w:bottom w:val="nil"/>
              <w:right w:val="nil"/>
            </w:tcBorders>
            <w:shd w:val="clear" w:color="auto" w:fill="auto"/>
            <w:noWrap/>
            <w:vAlign w:val="bottom"/>
          </w:tcPr>
          <w:p w14:paraId="13168444">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332B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03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A3A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534" w:type="dxa"/>
            <w:gridSpan w:val="3"/>
            <w:tcBorders>
              <w:top w:val="single" w:color="000000" w:sz="4" w:space="0"/>
              <w:left w:val="nil"/>
              <w:bottom w:val="single" w:color="000000" w:sz="4" w:space="0"/>
              <w:right w:val="single" w:color="000000" w:sz="4" w:space="0"/>
            </w:tcBorders>
            <w:shd w:val="clear" w:color="auto" w:fill="auto"/>
            <w:vAlign w:val="center"/>
          </w:tcPr>
          <w:p w14:paraId="2575D0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4615C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49C58E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4176" w:type="dxa"/>
            <w:vMerge w:val="restart"/>
            <w:tcBorders>
              <w:top w:val="nil"/>
              <w:left w:val="nil"/>
              <w:bottom w:val="single" w:color="000000" w:sz="4" w:space="0"/>
              <w:right w:val="single" w:color="000000" w:sz="4" w:space="0"/>
            </w:tcBorders>
            <w:shd w:val="clear" w:color="auto" w:fill="auto"/>
            <w:noWrap/>
            <w:vAlign w:val="center"/>
          </w:tcPr>
          <w:p w14:paraId="7A187F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097" w:type="dxa"/>
            <w:vMerge w:val="restart"/>
            <w:tcBorders>
              <w:top w:val="nil"/>
              <w:left w:val="nil"/>
              <w:bottom w:val="single" w:color="000000" w:sz="4" w:space="0"/>
              <w:right w:val="single" w:color="000000" w:sz="4" w:space="0"/>
            </w:tcBorders>
            <w:shd w:val="clear" w:color="auto" w:fill="auto"/>
            <w:vAlign w:val="center"/>
          </w:tcPr>
          <w:p w14:paraId="7CEC13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800" w:type="dxa"/>
            <w:vMerge w:val="restart"/>
            <w:tcBorders>
              <w:top w:val="nil"/>
              <w:left w:val="nil"/>
              <w:bottom w:val="single" w:color="000000" w:sz="4" w:space="0"/>
              <w:right w:val="single" w:color="000000" w:sz="4" w:space="0"/>
            </w:tcBorders>
            <w:shd w:val="clear" w:color="auto" w:fill="auto"/>
            <w:vAlign w:val="center"/>
          </w:tcPr>
          <w:p w14:paraId="7839F3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3637" w:type="dxa"/>
            <w:vMerge w:val="restart"/>
            <w:tcBorders>
              <w:top w:val="nil"/>
              <w:left w:val="nil"/>
              <w:bottom w:val="single" w:color="000000" w:sz="4" w:space="0"/>
              <w:right w:val="single" w:color="000000" w:sz="4" w:space="0"/>
            </w:tcBorders>
            <w:shd w:val="clear" w:color="auto" w:fill="auto"/>
            <w:vAlign w:val="center"/>
          </w:tcPr>
          <w:p w14:paraId="7874AA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4FD3B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286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FBC564B">
            <w:pPr>
              <w:jc w:val="center"/>
              <w:rPr>
                <w:rFonts w:hint="eastAsia" w:ascii="宋体" w:hAnsi="宋体" w:eastAsia="宋体" w:cs="宋体"/>
                <w:i w:val="0"/>
                <w:iCs w:val="0"/>
                <w:color w:val="000000"/>
                <w:sz w:val="22"/>
                <w:szCs w:val="22"/>
                <w:u w:val="none"/>
              </w:rPr>
            </w:pPr>
          </w:p>
        </w:tc>
        <w:tc>
          <w:tcPr>
            <w:tcW w:w="4176" w:type="dxa"/>
            <w:vMerge w:val="continue"/>
            <w:tcBorders>
              <w:top w:val="nil"/>
              <w:left w:val="nil"/>
              <w:bottom w:val="single" w:color="000000" w:sz="4" w:space="0"/>
              <w:right w:val="single" w:color="000000" w:sz="4" w:space="0"/>
            </w:tcBorders>
            <w:shd w:val="clear" w:color="auto" w:fill="auto"/>
            <w:noWrap/>
            <w:vAlign w:val="center"/>
          </w:tcPr>
          <w:p w14:paraId="7858B0A7">
            <w:pPr>
              <w:jc w:val="center"/>
              <w:rPr>
                <w:rFonts w:hint="eastAsia" w:ascii="宋体" w:hAnsi="宋体" w:eastAsia="宋体" w:cs="宋体"/>
                <w:i w:val="0"/>
                <w:iCs w:val="0"/>
                <w:color w:val="000000"/>
                <w:sz w:val="22"/>
                <w:szCs w:val="22"/>
                <w:u w:val="none"/>
              </w:rPr>
            </w:pPr>
          </w:p>
        </w:tc>
        <w:tc>
          <w:tcPr>
            <w:tcW w:w="2097" w:type="dxa"/>
            <w:vMerge w:val="continue"/>
            <w:tcBorders>
              <w:top w:val="nil"/>
              <w:left w:val="nil"/>
              <w:bottom w:val="single" w:color="000000" w:sz="4" w:space="0"/>
              <w:right w:val="single" w:color="000000" w:sz="4" w:space="0"/>
            </w:tcBorders>
            <w:shd w:val="clear" w:color="auto" w:fill="auto"/>
            <w:vAlign w:val="center"/>
          </w:tcPr>
          <w:p w14:paraId="1CEB4E22">
            <w:pPr>
              <w:jc w:val="center"/>
              <w:rPr>
                <w:rFonts w:hint="eastAsia" w:ascii="宋体" w:hAnsi="宋体" w:eastAsia="宋体" w:cs="宋体"/>
                <w:i w:val="0"/>
                <w:iCs w:val="0"/>
                <w:color w:val="000000"/>
                <w:sz w:val="22"/>
                <w:szCs w:val="22"/>
                <w:u w:val="none"/>
              </w:rPr>
            </w:pPr>
          </w:p>
        </w:tc>
        <w:tc>
          <w:tcPr>
            <w:tcW w:w="1800" w:type="dxa"/>
            <w:vMerge w:val="continue"/>
            <w:tcBorders>
              <w:top w:val="nil"/>
              <w:left w:val="nil"/>
              <w:bottom w:val="single" w:color="000000" w:sz="4" w:space="0"/>
              <w:right w:val="single" w:color="000000" w:sz="4" w:space="0"/>
            </w:tcBorders>
            <w:shd w:val="clear" w:color="auto" w:fill="auto"/>
            <w:vAlign w:val="center"/>
          </w:tcPr>
          <w:p w14:paraId="3AFDA575">
            <w:pPr>
              <w:jc w:val="center"/>
              <w:rPr>
                <w:rFonts w:hint="eastAsia" w:ascii="宋体" w:hAnsi="宋体" w:eastAsia="宋体" w:cs="宋体"/>
                <w:i w:val="0"/>
                <w:iCs w:val="0"/>
                <w:color w:val="000000"/>
                <w:sz w:val="22"/>
                <w:szCs w:val="22"/>
                <w:u w:val="none"/>
              </w:rPr>
            </w:pPr>
          </w:p>
        </w:tc>
        <w:tc>
          <w:tcPr>
            <w:tcW w:w="3637" w:type="dxa"/>
            <w:vMerge w:val="continue"/>
            <w:tcBorders>
              <w:top w:val="nil"/>
              <w:left w:val="nil"/>
              <w:bottom w:val="single" w:color="000000" w:sz="4" w:space="0"/>
              <w:right w:val="single" w:color="000000" w:sz="4" w:space="0"/>
            </w:tcBorders>
            <w:shd w:val="clear" w:color="auto" w:fill="auto"/>
            <w:vAlign w:val="center"/>
          </w:tcPr>
          <w:p w14:paraId="58C6B396">
            <w:pPr>
              <w:jc w:val="center"/>
              <w:rPr>
                <w:rFonts w:hint="eastAsia" w:ascii="宋体" w:hAnsi="宋体" w:eastAsia="宋体" w:cs="宋体"/>
                <w:i w:val="0"/>
                <w:iCs w:val="0"/>
                <w:color w:val="000000"/>
                <w:sz w:val="22"/>
                <w:szCs w:val="22"/>
                <w:u w:val="none"/>
              </w:rPr>
            </w:pPr>
          </w:p>
        </w:tc>
      </w:tr>
      <w:tr w14:paraId="0EB68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4FDD718">
            <w:pPr>
              <w:jc w:val="center"/>
              <w:rPr>
                <w:rFonts w:hint="eastAsia" w:ascii="宋体" w:hAnsi="宋体" w:eastAsia="宋体" w:cs="宋体"/>
                <w:i w:val="0"/>
                <w:iCs w:val="0"/>
                <w:color w:val="000000"/>
                <w:sz w:val="22"/>
                <w:szCs w:val="22"/>
                <w:u w:val="none"/>
              </w:rPr>
            </w:pPr>
          </w:p>
        </w:tc>
        <w:tc>
          <w:tcPr>
            <w:tcW w:w="4176" w:type="dxa"/>
            <w:vMerge w:val="continue"/>
            <w:tcBorders>
              <w:top w:val="nil"/>
              <w:left w:val="nil"/>
              <w:bottom w:val="single" w:color="000000" w:sz="4" w:space="0"/>
              <w:right w:val="single" w:color="000000" w:sz="4" w:space="0"/>
            </w:tcBorders>
            <w:shd w:val="clear" w:color="auto" w:fill="auto"/>
            <w:noWrap/>
            <w:vAlign w:val="center"/>
          </w:tcPr>
          <w:p w14:paraId="59869699">
            <w:pPr>
              <w:jc w:val="center"/>
              <w:rPr>
                <w:rFonts w:hint="eastAsia" w:ascii="宋体" w:hAnsi="宋体" w:eastAsia="宋体" w:cs="宋体"/>
                <w:i w:val="0"/>
                <w:iCs w:val="0"/>
                <w:color w:val="000000"/>
                <w:sz w:val="22"/>
                <w:szCs w:val="22"/>
                <w:u w:val="none"/>
              </w:rPr>
            </w:pPr>
          </w:p>
        </w:tc>
        <w:tc>
          <w:tcPr>
            <w:tcW w:w="2097" w:type="dxa"/>
            <w:vMerge w:val="continue"/>
            <w:tcBorders>
              <w:top w:val="nil"/>
              <w:left w:val="nil"/>
              <w:bottom w:val="single" w:color="000000" w:sz="4" w:space="0"/>
              <w:right w:val="single" w:color="000000" w:sz="4" w:space="0"/>
            </w:tcBorders>
            <w:shd w:val="clear" w:color="auto" w:fill="auto"/>
            <w:vAlign w:val="center"/>
          </w:tcPr>
          <w:p w14:paraId="584041BB">
            <w:pPr>
              <w:jc w:val="center"/>
              <w:rPr>
                <w:rFonts w:hint="eastAsia" w:ascii="宋体" w:hAnsi="宋体" w:eastAsia="宋体" w:cs="宋体"/>
                <w:i w:val="0"/>
                <w:iCs w:val="0"/>
                <w:color w:val="000000"/>
                <w:sz w:val="22"/>
                <w:szCs w:val="22"/>
                <w:u w:val="none"/>
              </w:rPr>
            </w:pPr>
          </w:p>
        </w:tc>
        <w:tc>
          <w:tcPr>
            <w:tcW w:w="1800" w:type="dxa"/>
            <w:vMerge w:val="continue"/>
            <w:tcBorders>
              <w:top w:val="nil"/>
              <w:left w:val="nil"/>
              <w:bottom w:val="single" w:color="000000" w:sz="4" w:space="0"/>
              <w:right w:val="single" w:color="000000" w:sz="4" w:space="0"/>
            </w:tcBorders>
            <w:shd w:val="clear" w:color="auto" w:fill="auto"/>
            <w:vAlign w:val="center"/>
          </w:tcPr>
          <w:p w14:paraId="49CD9C20">
            <w:pPr>
              <w:jc w:val="center"/>
              <w:rPr>
                <w:rFonts w:hint="eastAsia" w:ascii="宋体" w:hAnsi="宋体" w:eastAsia="宋体" w:cs="宋体"/>
                <w:i w:val="0"/>
                <w:iCs w:val="0"/>
                <w:color w:val="000000"/>
                <w:sz w:val="22"/>
                <w:szCs w:val="22"/>
                <w:u w:val="none"/>
              </w:rPr>
            </w:pPr>
          </w:p>
        </w:tc>
        <w:tc>
          <w:tcPr>
            <w:tcW w:w="3637" w:type="dxa"/>
            <w:vMerge w:val="continue"/>
            <w:tcBorders>
              <w:top w:val="nil"/>
              <w:left w:val="nil"/>
              <w:bottom w:val="single" w:color="000000" w:sz="4" w:space="0"/>
              <w:right w:val="single" w:color="000000" w:sz="4" w:space="0"/>
            </w:tcBorders>
            <w:shd w:val="clear" w:color="auto" w:fill="auto"/>
            <w:vAlign w:val="center"/>
          </w:tcPr>
          <w:p w14:paraId="2C6EB71A">
            <w:pPr>
              <w:jc w:val="center"/>
              <w:rPr>
                <w:rFonts w:hint="eastAsia" w:ascii="宋体" w:hAnsi="宋体" w:eastAsia="宋体" w:cs="宋体"/>
                <w:i w:val="0"/>
                <w:iCs w:val="0"/>
                <w:color w:val="000000"/>
                <w:sz w:val="22"/>
                <w:szCs w:val="22"/>
                <w:u w:val="none"/>
              </w:rPr>
            </w:pPr>
          </w:p>
        </w:tc>
      </w:tr>
      <w:tr w14:paraId="6591F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036" w:type="dxa"/>
            <w:gridSpan w:val="4"/>
            <w:tcBorders>
              <w:top w:val="nil"/>
              <w:left w:val="single" w:color="000000" w:sz="4" w:space="0"/>
              <w:bottom w:val="single" w:color="000000" w:sz="4" w:space="0"/>
              <w:right w:val="single" w:color="000000" w:sz="4" w:space="0"/>
            </w:tcBorders>
            <w:shd w:val="clear" w:color="auto" w:fill="auto"/>
            <w:noWrap/>
            <w:vAlign w:val="center"/>
          </w:tcPr>
          <w:p w14:paraId="3F2BE2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097" w:type="dxa"/>
            <w:tcBorders>
              <w:top w:val="nil"/>
              <w:left w:val="nil"/>
              <w:bottom w:val="single" w:color="000000" w:sz="4" w:space="0"/>
              <w:right w:val="single" w:color="000000" w:sz="4" w:space="0"/>
            </w:tcBorders>
            <w:shd w:val="clear" w:color="auto" w:fill="auto"/>
            <w:noWrap/>
            <w:vAlign w:val="center"/>
          </w:tcPr>
          <w:p w14:paraId="547C29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nil"/>
              <w:left w:val="nil"/>
              <w:bottom w:val="single" w:color="000000" w:sz="4" w:space="0"/>
              <w:right w:val="single" w:color="000000" w:sz="4" w:space="0"/>
            </w:tcBorders>
            <w:shd w:val="clear" w:color="auto" w:fill="auto"/>
            <w:noWrap/>
            <w:vAlign w:val="center"/>
          </w:tcPr>
          <w:p w14:paraId="567F0F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637" w:type="dxa"/>
            <w:tcBorders>
              <w:top w:val="nil"/>
              <w:left w:val="nil"/>
              <w:bottom w:val="single" w:color="000000" w:sz="4" w:space="0"/>
              <w:right w:val="single" w:color="000000" w:sz="4" w:space="0"/>
            </w:tcBorders>
            <w:shd w:val="clear" w:color="auto" w:fill="auto"/>
            <w:noWrap/>
            <w:vAlign w:val="center"/>
          </w:tcPr>
          <w:p w14:paraId="093B36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2FAE0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036" w:type="dxa"/>
            <w:gridSpan w:val="4"/>
            <w:tcBorders>
              <w:top w:val="nil"/>
              <w:left w:val="single" w:color="000000" w:sz="4" w:space="0"/>
              <w:bottom w:val="single" w:color="000000" w:sz="4" w:space="0"/>
              <w:right w:val="single" w:color="000000" w:sz="4" w:space="0"/>
            </w:tcBorders>
            <w:shd w:val="clear" w:color="auto" w:fill="auto"/>
            <w:noWrap/>
            <w:vAlign w:val="center"/>
          </w:tcPr>
          <w:p w14:paraId="4A8C7A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097" w:type="dxa"/>
            <w:tcBorders>
              <w:top w:val="nil"/>
              <w:left w:val="nil"/>
              <w:bottom w:val="single" w:color="000000" w:sz="4" w:space="0"/>
              <w:right w:val="single" w:color="000000" w:sz="4" w:space="0"/>
            </w:tcBorders>
            <w:shd w:val="clear" w:color="auto" w:fill="auto"/>
            <w:noWrap/>
            <w:vAlign w:val="center"/>
          </w:tcPr>
          <w:p w14:paraId="1CD1E3D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31,855.88</w:t>
            </w:r>
          </w:p>
        </w:tc>
        <w:tc>
          <w:tcPr>
            <w:tcW w:w="1800" w:type="dxa"/>
            <w:tcBorders>
              <w:top w:val="nil"/>
              <w:left w:val="nil"/>
              <w:bottom w:val="single" w:color="000000" w:sz="4" w:space="0"/>
              <w:right w:val="single" w:color="000000" w:sz="4" w:space="0"/>
            </w:tcBorders>
            <w:shd w:val="clear" w:color="auto" w:fill="auto"/>
            <w:noWrap/>
            <w:vAlign w:val="center"/>
          </w:tcPr>
          <w:p w14:paraId="5A061AA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3,071.47</w:t>
            </w:r>
          </w:p>
        </w:tc>
        <w:tc>
          <w:tcPr>
            <w:tcW w:w="3637" w:type="dxa"/>
            <w:tcBorders>
              <w:top w:val="nil"/>
              <w:left w:val="nil"/>
              <w:bottom w:val="single" w:color="000000" w:sz="4" w:space="0"/>
              <w:right w:val="single" w:color="000000" w:sz="4" w:space="0"/>
            </w:tcBorders>
            <w:shd w:val="clear" w:color="auto" w:fill="auto"/>
            <w:noWrap/>
            <w:vAlign w:val="center"/>
          </w:tcPr>
          <w:p w14:paraId="2EED7F2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28,784.41</w:t>
            </w:r>
          </w:p>
        </w:tc>
      </w:tr>
      <w:tr w14:paraId="000A5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503998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4176" w:type="dxa"/>
            <w:tcBorders>
              <w:top w:val="nil"/>
              <w:left w:val="nil"/>
              <w:bottom w:val="single" w:color="000000" w:sz="4" w:space="0"/>
              <w:right w:val="single" w:color="000000" w:sz="4" w:space="0"/>
            </w:tcBorders>
            <w:shd w:val="clear" w:color="auto" w:fill="auto"/>
            <w:noWrap/>
            <w:vAlign w:val="center"/>
          </w:tcPr>
          <w:p w14:paraId="211D5D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2097" w:type="dxa"/>
            <w:tcBorders>
              <w:top w:val="nil"/>
              <w:left w:val="nil"/>
              <w:bottom w:val="single" w:color="000000" w:sz="4" w:space="0"/>
              <w:right w:val="single" w:color="000000" w:sz="4" w:space="0"/>
            </w:tcBorders>
            <w:shd w:val="clear" w:color="auto" w:fill="auto"/>
            <w:noWrap/>
            <w:vAlign w:val="center"/>
          </w:tcPr>
          <w:p w14:paraId="4E1E57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800" w:type="dxa"/>
            <w:tcBorders>
              <w:top w:val="nil"/>
              <w:left w:val="nil"/>
              <w:bottom w:val="single" w:color="000000" w:sz="4" w:space="0"/>
              <w:right w:val="single" w:color="000000" w:sz="4" w:space="0"/>
            </w:tcBorders>
            <w:shd w:val="clear" w:color="auto" w:fill="auto"/>
            <w:noWrap/>
            <w:vAlign w:val="center"/>
          </w:tcPr>
          <w:p w14:paraId="415449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3637" w:type="dxa"/>
            <w:tcBorders>
              <w:top w:val="nil"/>
              <w:left w:val="nil"/>
              <w:bottom w:val="single" w:color="000000" w:sz="4" w:space="0"/>
              <w:right w:val="single" w:color="000000" w:sz="4" w:space="0"/>
            </w:tcBorders>
            <w:shd w:val="clear" w:color="auto" w:fill="auto"/>
            <w:noWrap/>
            <w:vAlign w:val="center"/>
          </w:tcPr>
          <w:p w14:paraId="45D75DF5">
            <w:pPr>
              <w:jc w:val="right"/>
              <w:rPr>
                <w:rFonts w:hint="eastAsia" w:ascii="宋体" w:hAnsi="宋体" w:eastAsia="宋体" w:cs="宋体"/>
                <w:i w:val="0"/>
                <w:iCs w:val="0"/>
                <w:color w:val="000000"/>
                <w:sz w:val="22"/>
                <w:szCs w:val="22"/>
                <w:u w:val="none"/>
              </w:rPr>
            </w:pPr>
          </w:p>
        </w:tc>
      </w:tr>
      <w:tr w14:paraId="737A3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4F1750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4176" w:type="dxa"/>
            <w:tcBorders>
              <w:top w:val="nil"/>
              <w:left w:val="nil"/>
              <w:bottom w:val="single" w:color="000000" w:sz="4" w:space="0"/>
              <w:right w:val="single" w:color="000000" w:sz="4" w:space="0"/>
            </w:tcBorders>
            <w:shd w:val="clear" w:color="auto" w:fill="auto"/>
            <w:noWrap/>
            <w:vAlign w:val="center"/>
          </w:tcPr>
          <w:p w14:paraId="29F8D2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2097" w:type="dxa"/>
            <w:tcBorders>
              <w:top w:val="nil"/>
              <w:left w:val="nil"/>
              <w:bottom w:val="single" w:color="000000" w:sz="4" w:space="0"/>
              <w:right w:val="single" w:color="000000" w:sz="4" w:space="0"/>
            </w:tcBorders>
            <w:shd w:val="clear" w:color="auto" w:fill="auto"/>
            <w:noWrap/>
            <w:vAlign w:val="center"/>
          </w:tcPr>
          <w:p w14:paraId="2F9014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800" w:type="dxa"/>
            <w:tcBorders>
              <w:top w:val="nil"/>
              <w:left w:val="nil"/>
              <w:bottom w:val="single" w:color="000000" w:sz="4" w:space="0"/>
              <w:right w:val="single" w:color="000000" w:sz="4" w:space="0"/>
            </w:tcBorders>
            <w:shd w:val="clear" w:color="auto" w:fill="auto"/>
            <w:noWrap/>
            <w:vAlign w:val="center"/>
          </w:tcPr>
          <w:p w14:paraId="7172FB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3637" w:type="dxa"/>
            <w:tcBorders>
              <w:top w:val="nil"/>
              <w:left w:val="nil"/>
              <w:bottom w:val="single" w:color="000000" w:sz="4" w:space="0"/>
              <w:right w:val="single" w:color="000000" w:sz="4" w:space="0"/>
            </w:tcBorders>
            <w:shd w:val="clear" w:color="auto" w:fill="auto"/>
            <w:noWrap/>
            <w:vAlign w:val="center"/>
          </w:tcPr>
          <w:p w14:paraId="19F60D6F">
            <w:pPr>
              <w:jc w:val="right"/>
              <w:rPr>
                <w:rFonts w:hint="eastAsia" w:ascii="宋体" w:hAnsi="宋体" w:eastAsia="宋体" w:cs="宋体"/>
                <w:i w:val="0"/>
                <w:iCs w:val="0"/>
                <w:color w:val="000000"/>
                <w:sz w:val="22"/>
                <w:szCs w:val="22"/>
                <w:u w:val="none"/>
              </w:rPr>
            </w:pPr>
          </w:p>
        </w:tc>
      </w:tr>
      <w:tr w14:paraId="6EDEF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4B4A00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4176" w:type="dxa"/>
            <w:tcBorders>
              <w:top w:val="nil"/>
              <w:left w:val="nil"/>
              <w:bottom w:val="single" w:color="000000" w:sz="4" w:space="0"/>
              <w:right w:val="single" w:color="000000" w:sz="4" w:space="0"/>
            </w:tcBorders>
            <w:shd w:val="clear" w:color="auto" w:fill="auto"/>
            <w:noWrap/>
            <w:vAlign w:val="center"/>
          </w:tcPr>
          <w:p w14:paraId="10DEF3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097" w:type="dxa"/>
            <w:tcBorders>
              <w:top w:val="nil"/>
              <w:left w:val="nil"/>
              <w:bottom w:val="single" w:color="000000" w:sz="4" w:space="0"/>
              <w:right w:val="single" w:color="000000" w:sz="4" w:space="0"/>
            </w:tcBorders>
            <w:shd w:val="clear" w:color="auto" w:fill="auto"/>
            <w:noWrap/>
            <w:vAlign w:val="center"/>
          </w:tcPr>
          <w:p w14:paraId="6C0D39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800" w:type="dxa"/>
            <w:tcBorders>
              <w:top w:val="nil"/>
              <w:left w:val="nil"/>
              <w:bottom w:val="single" w:color="000000" w:sz="4" w:space="0"/>
              <w:right w:val="single" w:color="000000" w:sz="4" w:space="0"/>
            </w:tcBorders>
            <w:shd w:val="clear" w:color="auto" w:fill="auto"/>
            <w:noWrap/>
            <w:vAlign w:val="center"/>
          </w:tcPr>
          <w:p w14:paraId="5A436E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3637" w:type="dxa"/>
            <w:tcBorders>
              <w:top w:val="nil"/>
              <w:left w:val="nil"/>
              <w:bottom w:val="single" w:color="000000" w:sz="4" w:space="0"/>
              <w:right w:val="single" w:color="000000" w:sz="4" w:space="0"/>
            </w:tcBorders>
            <w:shd w:val="clear" w:color="auto" w:fill="auto"/>
            <w:noWrap/>
            <w:vAlign w:val="center"/>
          </w:tcPr>
          <w:p w14:paraId="154980C5">
            <w:pPr>
              <w:jc w:val="right"/>
              <w:rPr>
                <w:rFonts w:hint="eastAsia" w:ascii="宋体" w:hAnsi="宋体" w:eastAsia="宋体" w:cs="宋体"/>
                <w:i w:val="0"/>
                <w:iCs w:val="0"/>
                <w:color w:val="000000"/>
                <w:sz w:val="22"/>
                <w:szCs w:val="22"/>
                <w:u w:val="none"/>
              </w:rPr>
            </w:pPr>
          </w:p>
        </w:tc>
      </w:tr>
      <w:tr w14:paraId="6066D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5377DF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4176" w:type="dxa"/>
            <w:tcBorders>
              <w:top w:val="nil"/>
              <w:left w:val="nil"/>
              <w:bottom w:val="single" w:color="000000" w:sz="4" w:space="0"/>
              <w:right w:val="single" w:color="000000" w:sz="4" w:space="0"/>
            </w:tcBorders>
            <w:shd w:val="clear" w:color="auto" w:fill="auto"/>
            <w:noWrap/>
            <w:vAlign w:val="center"/>
          </w:tcPr>
          <w:p w14:paraId="173815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2097" w:type="dxa"/>
            <w:tcBorders>
              <w:top w:val="nil"/>
              <w:left w:val="nil"/>
              <w:bottom w:val="single" w:color="000000" w:sz="4" w:space="0"/>
              <w:right w:val="single" w:color="000000" w:sz="4" w:space="0"/>
            </w:tcBorders>
            <w:shd w:val="clear" w:color="auto" w:fill="auto"/>
            <w:noWrap/>
            <w:vAlign w:val="center"/>
          </w:tcPr>
          <w:p w14:paraId="0C7F9B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17.60</w:t>
            </w:r>
          </w:p>
        </w:tc>
        <w:tc>
          <w:tcPr>
            <w:tcW w:w="1800" w:type="dxa"/>
            <w:tcBorders>
              <w:top w:val="nil"/>
              <w:left w:val="nil"/>
              <w:bottom w:val="single" w:color="000000" w:sz="4" w:space="0"/>
              <w:right w:val="single" w:color="000000" w:sz="4" w:space="0"/>
            </w:tcBorders>
            <w:shd w:val="clear" w:color="auto" w:fill="auto"/>
            <w:noWrap/>
            <w:vAlign w:val="center"/>
          </w:tcPr>
          <w:p w14:paraId="13A7B3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17.60</w:t>
            </w:r>
          </w:p>
        </w:tc>
        <w:tc>
          <w:tcPr>
            <w:tcW w:w="3637" w:type="dxa"/>
            <w:tcBorders>
              <w:top w:val="nil"/>
              <w:left w:val="nil"/>
              <w:bottom w:val="single" w:color="000000" w:sz="4" w:space="0"/>
              <w:right w:val="single" w:color="000000" w:sz="4" w:space="0"/>
            </w:tcBorders>
            <w:shd w:val="clear" w:color="auto" w:fill="auto"/>
            <w:noWrap/>
            <w:vAlign w:val="center"/>
          </w:tcPr>
          <w:p w14:paraId="6D99FFD7">
            <w:pPr>
              <w:jc w:val="right"/>
              <w:rPr>
                <w:rFonts w:hint="eastAsia" w:ascii="宋体" w:hAnsi="宋体" w:eastAsia="宋体" w:cs="宋体"/>
                <w:i w:val="0"/>
                <w:iCs w:val="0"/>
                <w:color w:val="000000"/>
                <w:sz w:val="22"/>
                <w:szCs w:val="22"/>
                <w:u w:val="none"/>
              </w:rPr>
            </w:pPr>
          </w:p>
        </w:tc>
      </w:tr>
      <w:tr w14:paraId="21762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58D374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20505</w:t>
            </w:r>
          </w:p>
        </w:tc>
        <w:tc>
          <w:tcPr>
            <w:tcW w:w="4176" w:type="dxa"/>
            <w:tcBorders>
              <w:top w:val="nil"/>
              <w:left w:val="nil"/>
              <w:bottom w:val="single" w:color="000000" w:sz="4" w:space="0"/>
              <w:right w:val="single" w:color="000000" w:sz="4" w:space="0"/>
            </w:tcBorders>
            <w:shd w:val="clear" w:color="auto" w:fill="auto"/>
            <w:noWrap/>
            <w:vAlign w:val="center"/>
          </w:tcPr>
          <w:p w14:paraId="7FA9B6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广播电视教育</w:t>
            </w:r>
          </w:p>
        </w:tc>
        <w:tc>
          <w:tcPr>
            <w:tcW w:w="2097" w:type="dxa"/>
            <w:tcBorders>
              <w:top w:val="nil"/>
              <w:left w:val="nil"/>
              <w:bottom w:val="single" w:color="000000" w:sz="4" w:space="0"/>
              <w:right w:val="single" w:color="000000" w:sz="4" w:space="0"/>
            </w:tcBorders>
            <w:shd w:val="clear" w:color="auto" w:fill="auto"/>
            <w:noWrap/>
            <w:vAlign w:val="center"/>
          </w:tcPr>
          <w:p w14:paraId="4B8701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17.60</w:t>
            </w:r>
          </w:p>
        </w:tc>
        <w:tc>
          <w:tcPr>
            <w:tcW w:w="1800" w:type="dxa"/>
            <w:tcBorders>
              <w:top w:val="nil"/>
              <w:left w:val="nil"/>
              <w:bottom w:val="single" w:color="000000" w:sz="4" w:space="0"/>
              <w:right w:val="single" w:color="000000" w:sz="4" w:space="0"/>
            </w:tcBorders>
            <w:shd w:val="clear" w:color="auto" w:fill="auto"/>
            <w:noWrap/>
            <w:vAlign w:val="center"/>
          </w:tcPr>
          <w:p w14:paraId="6B73D8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17.60</w:t>
            </w:r>
          </w:p>
        </w:tc>
        <w:tc>
          <w:tcPr>
            <w:tcW w:w="3637" w:type="dxa"/>
            <w:tcBorders>
              <w:top w:val="nil"/>
              <w:left w:val="nil"/>
              <w:bottom w:val="single" w:color="000000" w:sz="4" w:space="0"/>
              <w:right w:val="single" w:color="000000" w:sz="4" w:space="0"/>
            </w:tcBorders>
            <w:shd w:val="clear" w:color="auto" w:fill="auto"/>
            <w:noWrap/>
            <w:vAlign w:val="center"/>
          </w:tcPr>
          <w:p w14:paraId="40EC9CD1">
            <w:pPr>
              <w:jc w:val="right"/>
              <w:rPr>
                <w:rFonts w:hint="eastAsia" w:ascii="宋体" w:hAnsi="宋体" w:eastAsia="宋体" w:cs="宋体"/>
                <w:i w:val="0"/>
                <w:iCs w:val="0"/>
                <w:color w:val="000000"/>
                <w:sz w:val="22"/>
                <w:szCs w:val="22"/>
                <w:u w:val="none"/>
              </w:rPr>
            </w:pPr>
          </w:p>
        </w:tc>
      </w:tr>
      <w:tr w14:paraId="2ACC5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6A4CA9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2050501</w:t>
            </w:r>
          </w:p>
        </w:tc>
        <w:tc>
          <w:tcPr>
            <w:tcW w:w="4176" w:type="dxa"/>
            <w:tcBorders>
              <w:top w:val="nil"/>
              <w:left w:val="nil"/>
              <w:bottom w:val="single" w:color="000000" w:sz="4" w:space="0"/>
              <w:right w:val="single" w:color="000000" w:sz="4" w:space="0"/>
            </w:tcBorders>
            <w:shd w:val="clear" w:color="auto" w:fill="auto"/>
            <w:noWrap/>
            <w:vAlign w:val="center"/>
          </w:tcPr>
          <w:p w14:paraId="5B7C8D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广播电视学校</w:t>
            </w:r>
          </w:p>
        </w:tc>
        <w:tc>
          <w:tcPr>
            <w:tcW w:w="2097" w:type="dxa"/>
            <w:tcBorders>
              <w:top w:val="nil"/>
              <w:left w:val="nil"/>
              <w:bottom w:val="single" w:color="000000" w:sz="4" w:space="0"/>
              <w:right w:val="single" w:color="000000" w:sz="4" w:space="0"/>
            </w:tcBorders>
            <w:shd w:val="clear" w:color="auto" w:fill="auto"/>
            <w:noWrap/>
            <w:vAlign w:val="center"/>
          </w:tcPr>
          <w:p w14:paraId="350B12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17.60</w:t>
            </w:r>
          </w:p>
        </w:tc>
        <w:tc>
          <w:tcPr>
            <w:tcW w:w="1800" w:type="dxa"/>
            <w:tcBorders>
              <w:top w:val="nil"/>
              <w:left w:val="nil"/>
              <w:bottom w:val="single" w:color="000000" w:sz="4" w:space="0"/>
              <w:right w:val="single" w:color="000000" w:sz="4" w:space="0"/>
            </w:tcBorders>
            <w:shd w:val="clear" w:color="auto" w:fill="auto"/>
            <w:noWrap/>
            <w:vAlign w:val="center"/>
          </w:tcPr>
          <w:p w14:paraId="2F92B3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17.60</w:t>
            </w:r>
          </w:p>
        </w:tc>
        <w:tc>
          <w:tcPr>
            <w:tcW w:w="3637" w:type="dxa"/>
            <w:tcBorders>
              <w:top w:val="nil"/>
              <w:left w:val="nil"/>
              <w:bottom w:val="single" w:color="000000" w:sz="4" w:space="0"/>
              <w:right w:val="single" w:color="000000" w:sz="4" w:space="0"/>
            </w:tcBorders>
            <w:shd w:val="clear" w:color="auto" w:fill="auto"/>
            <w:noWrap/>
            <w:vAlign w:val="center"/>
          </w:tcPr>
          <w:p w14:paraId="6C306171">
            <w:pPr>
              <w:jc w:val="right"/>
              <w:rPr>
                <w:rFonts w:hint="eastAsia" w:ascii="宋体" w:hAnsi="宋体" w:eastAsia="宋体" w:cs="宋体"/>
                <w:i w:val="0"/>
                <w:iCs w:val="0"/>
                <w:color w:val="000000"/>
                <w:sz w:val="22"/>
                <w:szCs w:val="22"/>
                <w:u w:val="none"/>
              </w:rPr>
            </w:pPr>
          </w:p>
        </w:tc>
      </w:tr>
      <w:tr w14:paraId="6DB26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1E80DC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4176" w:type="dxa"/>
            <w:tcBorders>
              <w:top w:val="nil"/>
              <w:left w:val="nil"/>
              <w:bottom w:val="single" w:color="000000" w:sz="4" w:space="0"/>
              <w:right w:val="single" w:color="000000" w:sz="4" w:space="0"/>
            </w:tcBorders>
            <w:shd w:val="clear" w:color="auto" w:fill="auto"/>
            <w:noWrap/>
            <w:vAlign w:val="center"/>
          </w:tcPr>
          <w:p w14:paraId="697053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2097" w:type="dxa"/>
            <w:tcBorders>
              <w:top w:val="nil"/>
              <w:left w:val="nil"/>
              <w:bottom w:val="single" w:color="000000" w:sz="4" w:space="0"/>
              <w:right w:val="single" w:color="000000" w:sz="4" w:space="0"/>
            </w:tcBorders>
            <w:shd w:val="clear" w:color="auto" w:fill="auto"/>
            <w:noWrap/>
            <w:vAlign w:val="center"/>
          </w:tcPr>
          <w:p w14:paraId="13C9AF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800" w:type="dxa"/>
            <w:tcBorders>
              <w:top w:val="nil"/>
              <w:left w:val="nil"/>
              <w:bottom w:val="single" w:color="000000" w:sz="4" w:space="0"/>
              <w:right w:val="single" w:color="000000" w:sz="4" w:space="0"/>
            </w:tcBorders>
            <w:shd w:val="clear" w:color="auto" w:fill="auto"/>
            <w:noWrap/>
            <w:vAlign w:val="center"/>
          </w:tcPr>
          <w:p w14:paraId="5AE385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3637" w:type="dxa"/>
            <w:tcBorders>
              <w:top w:val="nil"/>
              <w:left w:val="nil"/>
              <w:bottom w:val="single" w:color="000000" w:sz="4" w:space="0"/>
              <w:right w:val="single" w:color="000000" w:sz="4" w:space="0"/>
            </w:tcBorders>
            <w:shd w:val="clear" w:color="auto" w:fill="auto"/>
            <w:noWrap/>
            <w:vAlign w:val="center"/>
          </w:tcPr>
          <w:p w14:paraId="4B4EE7D5">
            <w:pPr>
              <w:jc w:val="right"/>
              <w:rPr>
                <w:rFonts w:hint="eastAsia" w:ascii="宋体" w:hAnsi="宋体" w:eastAsia="宋体" w:cs="宋体"/>
                <w:i w:val="0"/>
                <w:iCs w:val="0"/>
                <w:color w:val="000000"/>
                <w:sz w:val="22"/>
                <w:szCs w:val="22"/>
                <w:u w:val="none"/>
              </w:rPr>
            </w:pPr>
          </w:p>
        </w:tc>
      </w:tr>
      <w:tr w14:paraId="2C133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27D411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20604</w:t>
            </w:r>
          </w:p>
        </w:tc>
        <w:tc>
          <w:tcPr>
            <w:tcW w:w="4176" w:type="dxa"/>
            <w:tcBorders>
              <w:top w:val="nil"/>
              <w:left w:val="nil"/>
              <w:bottom w:val="single" w:color="000000" w:sz="4" w:space="0"/>
              <w:right w:val="single" w:color="000000" w:sz="4" w:space="0"/>
            </w:tcBorders>
            <w:shd w:val="clear" w:color="auto" w:fill="auto"/>
            <w:noWrap/>
            <w:vAlign w:val="center"/>
          </w:tcPr>
          <w:p w14:paraId="119F2B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技术研究与开发</w:t>
            </w:r>
          </w:p>
        </w:tc>
        <w:tc>
          <w:tcPr>
            <w:tcW w:w="2097" w:type="dxa"/>
            <w:tcBorders>
              <w:top w:val="nil"/>
              <w:left w:val="nil"/>
              <w:bottom w:val="single" w:color="000000" w:sz="4" w:space="0"/>
              <w:right w:val="single" w:color="000000" w:sz="4" w:space="0"/>
            </w:tcBorders>
            <w:shd w:val="clear" w:color="auto" w:fill="auto"/>
            <w:noWrap/>
            <w:vAlign w:val="center"/>
          </w:tcPr>
          <w:p w14:paraId="6D79D5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800" w:type="dxa"/>
            <w:tcBorders>
              <w:top w:val="nil"/>
              <w:left w:val="nil"/>
              <w:bottom w:val="single" w:color="000000" w:sz="4" w:space="0"/>
              <w:right w:val="single" w:color="000000" w:sz="4" w:space="0"/>
            </w:tcBorders>
            <w:shd w:val="clear" w:color="auto" w:fill="auto"/>
            <w:noWrap/>
            <w:vAlign w:val="center"/>
          </w:tcPr>
          <w:p w14:paraId="48F672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3637" w:type="dxa"/>
            <w:tcBorders>
              <w:top w:val="nil"/>
              <w:left w:val="nil"/>
              <w:bottom w:val="single" w:color="000000" w:sz="4" w:space="0"/>
              <w:right w:val="single" w:color="000000" w:sz="4" w:space="0"/>
            </w:tcBorders>
            <w:shd w:val="clear" w:color="auto" w:fill="auto"/>
            <w:noWrap/>
            <w:vAlign w:val="center"/>
          </w:tcPr>
          <w:p w14:paraId="76116A3D">
            <w:pPr>
              <w:jc w:val="right"/>
              <w:rPr>
                <w:rFonts w:hint="eastAsia" w:ascii="宋体" w:hAnsi="宋体" w:eastAsia="宋体" w:cs="宋体"/>
                <w:i w:val="0"/>
                <w:iCs w:val="0"/>
                <w:color w:val="000000"/>
                <w:sz w:val="22"/>
                <w:szCs w:val="22"/>
                <w:u w:val="none"/>
              </w:rPr>
            </w:pPr>
          </w:p>
        </w:tc>
      </w:tr>
      <w:tr w14:paraId="0E96F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3B5ED6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2060404</w:t>
            </w:r>
          </w:p>
        </w:tc>
        <w:tc>
          <w:tcPr>
            <w:tcW w:w="4176" w:type="dxa"/>
            <w:tcBorders>
              <w:top w:val="nil"/>
              <w:left w:val="nil"/>
              <w:bottom w:val="single" w:color="000000" w:sz="4" w:space="0"/>
              <w:right w:val="single" w:color="000000" w:sz="4" w:space="0"/>
            </w:tcBorders>
            <w:shd w:val="clear" w:color="auto" w:fill="auto"/>
            <w:noWrap/>
            <w:vAlign w:val="center"/>
          </w:tcPr>
          <w:p w14:paraId="1A397F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科技成果转化与扩散</w:t>
            </w:r>
          </w:p>
        </w:tc>
        <w:tc>
          <w:tcPr>
            <w:tcW w:w="2097" w:type="dxa"/>
            <w:tcBorders>
              <w:top w:val="nil"/>
              <w:left w:val="nil"/>
              <w:bottom w:val="single" w:color="000000" w:sz="4" w:space="0"/>
              <w:right w:val="single" w:color="000000" w:sz="4" w:space="0"/>
            </w:tcBorders>
            <w:shd w:val="clear" w:color="auto" w:fill="auto"/>
            <w:noWrap/>
            <w:vAlign w:val="center"/>
          </w:tcPr>
          <w:p w14:paraId="1D86FD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800" w:type="dxa"/>
            <w:tcBorders>
              <w:top w:val="nil"/>
              <w:left w:val="nil"/>
              <w:bottom w:val="single" w:color="000000" w:sz="4" w:space="0"/>
              <w:right w:val="single" w:color="000000" w:sz="4" w:space="0"/>
            </w:tcBorders>
            <w:shd w:val="clear" w:color="auto" w:fill="auto"/>
            <w:noWrap/>
            <w:vAlign w:val="center"/>
          </w:tcPr>
          <w:p w14:paraId="5645A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3637" w:type="dxa"/>
            <w:tcBorders>
              <w:top w:val="nil"/>
              <w:left w:val="nil"/>
              <w:bottom w:val="single" w:color="000000" w:sz="4" w:space="0"/>
              <w:right w:val="single" w:color="000000" w:sz="4" w:space="0"/>
            </w:tcBorders>
            <w:shd w:val="clear" w:color="auto" w:fill="auto"/>
            <w:noWrap/>
            <w:vAlign w:val="center"/>
          </w:tcPr>
          <w:p w14:paraId="3F329841">
            <w:pPr>
              <w:jc w:val="right"/>
              <w:rPr>
                <w:rFonts w:hint="eastAsia" w:ascii="宋体" w:hAnsi="宋体" w:eastAsia="宋体" w:cs="宋体"/>
                <w:i w:val="0"/>
                <w:iCs w:val="0"/>
                <w:color w:val="000000"/>
                <w:sz w:val="22"/>
                <w:szCs w:val="22"/>
                <w:u w:val="none"/>
              </w:rPr>
            </w:pPr>
          </w:p>
        </w:tc>
      </w:tr>
      <w:tr w14:paraId="7D51B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23BDDB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176" w:type="dxa"/>
            <w:tcBorders>
              <w:top w:val="nil"/>
              <w:left w:val="nil"/>
              <w:bottom w:val="single" w:color="000000" w:sz="4" w:space="0"/>
              <w:right w:val="single" w:color="000000" w:sz="4" w:space="0"/>
            </w:tcBorders>
            <w:shd w:val="clear" w:color="auto" w:fill="auto"/>
            <w:noWrap/>
            <w:vAlign w:val="center"/>
          </w:tcPr>
          <w:p w14:paraId="4ABC31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097" w:type="dxa"/>
            <w:tcBorders>
              <w:top w:val="nil"/>
              <w:left w:val="nil"/>
              <w:bottom w:val="single" w:color="000000" w:sz="4" w:space="0"/>
              <w:right w:val="single" w:color="000000" w:sz="4" w:space="0"/>
            </w:tcBorders>
            <w:shd w:val="clear" w:color="auto" w:fill="auto"/>
            <w:noWrap/>
            <w:vAlign w:val="center"/>
          </w:tcPr>
          <w:p w14:paraId="26794E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215.75</w:t>
            </w:r>
          </w:p>
        </w:tc>
        <w:tc>
          <w:tcPr>
            <w:tcW w:w="1800" w:type="dxa"/>
            <w:tcBorders>
              <w:top w:val="nil"/>
              <w:left w:val="nil"/>
              <w:bottom w:val="single" w:color="000000" w:sz="4" w:space="0"/>
              <w:right w:val="single" w:color="000000" w:sz="4" w:space="0"/>
            </w:tcBorders>
            <w:shd w:val="clear" w:color="auto" w:fill="auto"/>
            <w:noWrap/>
            <w:vAlign w:val="center"/>
          </w:tcPr>
          <w:p w14:paraId="535720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215.75</w:t>
            </w:r>
          </w:p>
        </w:tc>
        <w:tc>
          <w:tcPr>
            <w:tcW w:w="3637" w:type="dxa"/>
            <w:tcBorders>
              <w:top w:val="nil"/>
              <w:left w:val="nil"/>
              <w:bottom w:val="single" w:color="000000" w:sz="4" w:space="0"/>
              <w:right w:val="single" w:color="000000" w:sz="4" w:space="0"/>
            </w:tcBorders>
            <w:shd w:val="clear" w:color="auto" w:fill="auto"/>
            <w:noWrap/>
            <w:vAlign w:val="center"/>
          </w:tcPr>
          <w:p w14:paraId="5CBB27E6">
            <w:pPr>
              <w:jc w:val="right"/>
              <w:rPr>
                <w:rFonts w:hint="eastAsia" w:ascii="宋体" w:hAnsi="宋体" w:eastAsia="宋体" w:cs="宋体"/>
                <w:i w:val="0"/>
                <w:iCs w:val="0"/>
                <w:color w:val="000000"/>
                <w:sz w:val="22"/>
                <w:szCs w:val="22"/>
                <w:u w:val="none"/>
              </w:rPr>
            </w:pPr>
          </w:p>
        </w:tc>
      </w:tr>
      <w:tr w14:paraId="1C4D2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349333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4176" w:type="dxa"/>
            <w:tcBorders>
              <w:top w:val="nil"/>
              <w:left w:val="nil"/>
              <w:bottom w:val="single" w:color="000000" w:sz="4" w:space="0"/>
              <w:right w:val="single" w:color="000000" w:sz="4" w:space="0"/>
            </w:tcBorders>
            <w:shd w:val="clear" w:color="auto" w:fill="auto"/>
            <w:noWrap/>
            <w:vAlign w:val="center"/>
          </w:tcPr>
          <w:p w14:paraId="670152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2097" w:type="dxa"/>
            <w:tcBorders>
              <w:top w:val="nil"/>
              <w:left w:val="nil"/>
              <w:bottom w:val="single" w:color="000000" w:sz="4" w:space="0"/>
              <w:right w:val="single" w:color="000000" w:sz="4" w:space="0"/>
            </w:tcBorders>
            <w:shd w:val="clear" w:color="auto" w:fill="auto"/>
            <w:noWrap/>
            <w:vAlign w:val="center"/>
          </w:tcPr>
          <w:p w14:paraId="4A5878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w:t>
            </w:r>
          </w:p>
        </w:tc>
        <w:tc>
          <w:tcPr>
            <w:tcW w:w="1800" w:type="dxa"/>
            <w:tcBorders>
              <w:top w:val="nil"/>
              <w:left w:val="nil"/>
              <w:bottom w:val="single" w:color="000000" w:sz="4" w:space="0"/>
              <w:right w:val="single" w:color="000000" w:sz="4" w:space="0"/>
            </w:tcBorders>
            <w:shd w:val="clear" w:color="auto" w:fill="auto"/>
            <w:noWrap/>
            <w:vAlign w:val="center"/>
          </w:tcPr>
          <w:p w14:paraId="625A41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w:t>
            </w:r>
          </w:p>
        </w:tc>
        <w:tc>
          <w:tcPr>
            <w:tcW w:w="3637" w:type="dxa"/>
            <w:tcBorders>
              <w:top w:val="nil"/>
              <w:left w:val="nil"/>
              <w:bottom w:val="single" w:color="000000" w:sz="4" w:space="0"/>
              <w:right w:val="single" w:color="000000" w:sz="4" w:space="0"/>
            </w:tcBorders>
            <w:shd w:val="clear" w:color="auto" w:fill="auto"/>
            <w:noWrap/>
            <w:vAlign w:val="center"/>
          </w:tcPr>
          <w:p w14:paraId="2BAE35DE">
            <w:pPr>
              <w:jc w:val="right"/>
              <w:rPr>
                <w:rFonts w:hint="eastAsia" w:ascii="宋体" w:hAnsi="宋体" w:eastAsia="宋体" w:cs="宋体"/>
                <w:i w:val="0"/>
                <w:iCs w:val="0"/>
                <w:color w:val="000000"/>
                <w:sz w:val="22"/>
                <w:szCs w:val="22"/>
                <w:u w:val="none"/>
              </w:rPr>
            </w:pPr>
          </w:p>
        </w:tc>
      </w:tr>
      <w:tr w14:paraId="11BE9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51D11A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2080116</w:t>
            </w:r>
          </w:p>
        </w:tc>
        <w:tc>
          <w:tcPr>
            <w:tcW w:w="4176" w:type="dxa"/>
            <w:tcBorders>
              <w:top w:val="nil"/>
              <w:left w:val="nil"/>
              <w:bottom w:val="single" w:color="000000" w:sz="4" w:space="0"/>
              <w:right w:val="single" w:color="000000" w:sz="4" w:space="0"/>
            </w:tcBorders>
            <w:shd w:val="clear" w:color="auto" w:fill="auto"/>
            <w:noWrap/>
            <w:vAlign w:val="center"/>
          </w:tcPr>
          <w:p w14:paraId="4156B1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引进人才费用</w:t>
            </w:r>
          </w:p>
        </w:tc>
        <w:tc>
          <w:tcPr>
            <w:tcW w:w="2097" w:type="dxa"/>
            <w:tcBorders>
              <w:top w:val="nil"/>
              <w:left w:val="nil"/>
              <w:bottom w:val="single" w:color="000000" w:sz="4" w:space="0"/>
              <w:right w:val="single" w:color="000000" w:sz="4" w:space="0"/>
            </w:tcBorders>
            <w:shd w:val="clear" w:color="auto" w:fill="auto"/>
            <w:noWrap/>
            <w:vAlign w:val="center"/>
          </w:tcPr>
          <w:p w14:paraId="7E91C9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w:t>
            </w:r>
          </w:p>
        </w:tc>
        <w:tc>
          <w:tcPr>
            <w:tcW w:w="1800" w:type="dxa"/>
            <w:tcBorders>
              <w:top w:val="nil"/>
              <w:left w:val="nil"/>
              <w:bottom w:val="single" w:color="000000" w:sz="4" w:space="0"/>
              <w:right w:val="single" w:color="000000" w:sz="4" w:space="0"/>
            </w:tcBorders>
            <w:shd w:val="clear" w:color="auto" w:fill="auto"/>
            <w:noWrap/>
            <w:vAlign w:val="center"/>
          </w:tcPr>
          <w:p w14:paraId="33DE7C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w:t>
            </w:r>
          </w:p>
        </w:tc>
        <w:tc>
          <w:tcPr>
            <w:tcW w:w="3637" w:type="dxa"/>
            <w:tcBorders>
              <w:top w:val="nil"/>
              <w:left w:val="nil"/>
              <w:bottom w:val="single" w:color="000000" w:sz="4" w:space="0"/>
              <w:right w:val="single" w:color="000000" w:sz="4" w:space="0"/>
            </w:tcBorders>
            <w:shd w:val="clear" w:color="auto" w:fill="auto"/>
            <w:noWrap/>
            <w:vAlign w:val="center"/>
          </w:tcPr>
          <w:p w14:paraId="65C6958E">
            <w:pPr>
              <w:jc w:val="right"/>
              <w:rPr>
                <w:rFonts w:hint="eastAsia" w:ascii="宋体" w:hAnsi="宋体" w:eastAsia="宋体" w:cs="宋体"/>
                <w:i w:val="0"/>
                <w:iCs w:val="0"/>
                <w:color w:val="000000"/>
                <w:sz w:val="22"/>
                <w:szCs w:val="22"/>
                <w:u w:val="none"/>
              </w:rPr>
            </w:pPr>
          </w:p>
        </w:tc>
      </w:tr>
      <w:tr w14:paraId="4DF5B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034777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2080199</w:t>
            </w:r>
          </w:p>
        </w:tc>
        <w:tc>
          <w:tcPr>
            <w:tcW w:w="4176" w:type="dxa"/>
            <w:tcBorders>
              <w:top w:val="nil"/>
              <w:left w:val="nil"/>
              <w:bottom w:val="single" w:color="000000" w:sz="4" w:space="0"/>
              <w:right w:val="single" w:color="000000" w:sz="4" w:space="0"/>
            </w:tcBorders>
            <w:shd w:val="clear" w:color="auto" w:fill="auto"/>
            <w:noWrap/>
            <w:vAlign w:val="center"/>
          </w:tcPr>
          <w:p w14:paraId="16468E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其他人力资源和社会保障管理事务支出</w:t>
            </w:r>
          </w:p>
        </w:tc>
        <w:tc>
          <w:tcPr>
            <w:tcW w:w="2097" w:type="dxa"/>
            <w:tcBorders>
              <w:top w:val="nil"/>
              <w:left w:val="nil"/>
              <w:bottom w:val="single" w:color="000000" w:sz="4" w:space="0"/>
              <w:right w:val="single" w:color="000000" w:sz="4" w:space="0"/>
            </w:tcBorders>
            <w:shd w:val="clear" w:color="auto" w:fill="auto"/>
            <w:noWrap/>
            <w:vAlign w:val="center"/>
          </w:tcPr>
          <w:p w14:paraId="3E1750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1800" w:type="dxa"/>
            <w:tcBorders>
              <w:top w:val="nil"/>
              <w:left w:val="nil"/>
              <w:bottom w:val="single" w:color="000000" w:sz="4" w:space="0"/>
              <w:right w:val="single" w:color="000000" w:sz="4" w:space="0"/>
            </w:tcBorders>
            <w:shd w:val="clear" w:color="auto" w:fill="auto"/>
            <w:noWrap/>
            <w:vAlign w:val="center"/>
          </w:tcPr>
          <w:p w14:paraId="0B2BD3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3637" w:type="dxa"/>
            <w:tcBorders>
              <w:top w:val="nil"/>
              <w:left w:val="nil"/>
              <w:bottom w:val="single" w:color="000000" w:sz="4" w:space="0"/>
              <w:right w:val="single" w:color="000000" w:sz="4" w:space="0"/>
            </w:tcBorders>
            <w:shd w:val="clear" w:color="auto" w:fill="auto"/>
            <w:noWrap/>
            <w:vAlign w:val="center"/>
          </w:tcPr>
          <w:p w14:paraId="15A221A4">
            <w:pPr>
              <w:jc w:val="right"/>
              <w:rPr>
                <w:rFonts w:hint="eastAsia" w:ascii="宋体" w:hAnsi="宋体" w:eastAsia="宋体" w:cs="宋体"/>
                <w:i w:val="0"/>
                <w:iCs w:val="0"/>
                <w:color w:val="000000"/>
                <w:sz w:val="22"/>
                <w:szCs w:val="22"/>
                <w:u w:val="none"/>
              </w:rPr>
            </w:pPr>
          </w:p>
        </w:tc>
      </w:tr>
      <w:tr w14:paraId="69D88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525F0E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w:t>
            </w:r>
          </w:p>
        </w:tc>
        <w:tc>
          <w:tcPr>
            <w:tcW w:w="4176" w:type="dxa"/>
            <w:tcBorders>
              <w:top w:val="nil"/>
              <w:left w:val="nil"/>
              <w:bottom w:val="single" w:color="000000" w:sz="4" w:space="0"/>
              <w:right w:val="single" w:color="000000" w:sz="4" w:space="0"/>
            </w:tcBorders>
            <w:shd w:val="clear" w:color="auto" w:fill="auto"/>
            <w:noWrap/>
            <w:vAlign w:val="center"/>
          </w:tcPr>
          <w:p w14:paraId="1B42EF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民政管理事务</w:t>
            </w:r>
          </w:p>
        </w:tc>
        <w:tc>
          <w:tcPr>
            <w:tcW w:w="2097" w:type="dxa"/>
            <w:tcBorders>
              <w:top w:val="nil"/>
              <w:left w:val="nil"/>
              <w:bottom w:val="single" w:color="000000" w:sz="4" w:space="0"/>
              <w:right w:val="single" w:color="000000" w:sz="4" w:space="0"/>
            </w:tcBorders>
            <w:shd w:val="clear" w:color="auto" w:fill="auto"/>
            <w:noWrap/>
            <w:vAlign w:val="center"/>
          </w:tcPr>
          <w:p w14:paraId="362DC2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800" w:type="dxa"/>
            <w:tcBorders>
              <w:top w:val="nil"/>
              <w:left w:val="nil"/>
              <w:bottom w:val="single" w:color="000000" w:sz="4" w:space="0"/>
              <w:right w:val="single" w:color="000000" w:sz="4" w:space="0"/>
            </w:tcBorders>
            <w:shd w:val="clear" w:color="auto" w:fill="auto"/>
            <w:noWrap/>
            <w:vAlign w:val="center"/>
          </w:tcPr>
          <w:p w14:paraId="0D163B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637" w:type="dxa"/>
            <w:tcBorders>
              <w:top w:val="nil"/>
              <w:left w:val="nil"/>
              <w:bottom w:val="single" w:color="000000" w:sz="4" w:space="0"/>
              <w:right w:val="single" w:color="000000" w:sz="4" w:space="0"/>
            </w:tcBorders>
            <w:shd w:val="clear" w:color="auto" w:fill="auto"/>
            <w:noWrap/>
            <w:vAlign w:val="center"/>
          </w:tcPr>
          <w:p w14:paraId="6FAFB1CA">
            <w:pPr>
              <w:jc w:val="right"/>
              <w:rPr>
                <w:rFonts w:hint="eastAsia" w:ascii="宋体" w:hAnsi="宋体" w:eastAsia="宋体" w:cs="宋体"/>
                <w:i w:val="0"/>
                <w:iCs w:val="0"/>
                <w:color w:val="000000"/>
                <w:sz w:val="22"/>
                <w:szCs w:val="22"/>
                <w:u w:val="none"/>
              </w:rPr>
            </w:pPr>
          </w:p>
        </w:tc>
      </w:tr>
      <w:tr w14:paraId="4DED3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129D5D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2080299</w:t>
            </w:r>
          </w:p>
        </w:tc>
        <w:tc>
          <w:tcPr>
            <w:tcW w:w="4176" w:type="dxa"/>
            <w:tcBorders>
              <w:top w:val="nil"/>
              <w:left w:val="nil"/>
              <w:bottom w:val="single" w:color="000000" w:sz="4" w:space="0"/>
              <w:right w:val="single" w:color="000000" w:sz="4" w:space="0"/>
            </w:tcBorders>
            <w:shd w:val="clear" w:color="auto" w:fill="auto"/>
            <w:noWrap/>
            <w:vAlign w:val="center"/>
          </w:tcPr>
          <w:p w14:paraId="7D7824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其他民政管理事务支出</w:t>
            </w:r>
          </w:p>
        </w:tc>
        <w:tc>
          <w:tcPr>
            <w:tcW w:w="2097" w:type="dxa"/>
            <w:tcBorders>
              <w:top w:val="nil"/>
              <w:left w:val="nil"/>
              <w:bottom w:val="single" w:color="000000" w:sz="4" w:space="0"/>
              <w:right w:val="single" w:color="000000" w:sz="4" w:space="0"/>
            </w:tcBorders>
            <w:shd w:val="clear" w:color="auto" w:fill="auto"/>
            <w:noWrap/>
            <w:vAlign w:val="center"/>
          </w:tcPr>
          <w:p w14:paraId="037F2C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800" w:type="dxa"/>
            <w:tcBorders>
              <w:top w:val="nil"/>
              <w:left w:val="nil"/>
              <w:bottom w:val="single" w:color="000000" w:sz="4" w:space="0"/>
              <w:right w:val="single" w:color="000000" w:sz="4" w:space="0"/>
            </w:tcBorders>
            <w:shd w:val="clear" w:color="auto" w:fill="auto"/>
            <w:noWrap/>
            <w:vAlign w:val="center"/>
          </w:tcPr>
          <w:p w14:paraId="61EE60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637" w:type="dxa"/>
            <w:tcBorders>
              <w:top w:val="nil"/>
              <w:left w:val="nil"/>
              <w:bottom w:val="single" w:color="000000" w:sz="4" w:space="0"/>
              <w:right w:val="single" w:color="000000" w:sz="4" w:space="0"/>
            </w:tcBorders>
            <w:shd w:val="clear" w:color="auto" w:fill="auto"/>
            <w:noWrap/>
            <w:vAlign w:val="center"/>
          </w:tcPr>
          <w:p w14:paraId="2AEAE3BF">
            <w:pPr>
              <w:jc w:val="right"/>
              <w:rPr>
                <w:rFonts w:hint="eastAsia" w:ascii="宋体" w:hAnsi="宋体" w:eastAsia="宋体" w:cs="宋体"/>
                <w:i w:val="0"/>
                <w:iCs w:val="0"/>
                <w:color w:val="000000"/>
                <w:sz w:val="22"/>
                <w:szCs w:val="22"/>
                <w:u w:val="none"/>
              </w:rPr>
            </w:pPr>
          </w:p>
        </w:tc>
      </w:tr>
      <w:tr w14:paraId="6B2AF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7EF400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4176" w:type="dxa"/>
            <w:tcBorders>
              <w:top w:val="nil"/>
              <w:left w:val="nil"/>
              <w:bottom w:val="single" w:color="000000" w:sz="4" w:space="0"/>
              <w:right w:val="single" w:color="000000" w:sz="4" w:space="0"/>
            </w:tcBorders>
            <w:shd w:val="clear" w:color="auto" w:fill="auto"/>
            <w:noWrap/>
            <w:vAlign w:val="center"/>
          </w:tcPr>
          <w:p w14:paraId="07F278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097" w:type="dxa"/>
            <w:tcBorders>
              <w:top w:val="nil"/>
              <w:left w:val="nil"/>
              <w:bottom w:val="single" w:color="000000" w:sz="4" w:space="0"/>
              <w:right w:val="single" w:color="000000" w:sz="4" w:space="0"/>
            </w:tcBorders>
            <w:shd w:val="clear" w:color="auto" w:fill="auto"/>
            <w:noWrap/>
            <w:vAlign w:val="center"/>
          </w:tcPr>
          <w:p w14:paraId="1CF04D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101.11</w:t>
            </w:r>
          </w:p>
        </w:tc>
        <w:tc>
          <w:tcPr>
            <w:tcW w:w="1800" w:type="dxa"/>
            <w:tcBorders>
              <w:top w:val="nil"/>
              <w:left w:val="nil"/>
              <w:bottom w:val="single" w:color="000000" w:sz="4" w:space="0"/>
              <w:right w:val="single" w:color="000000" w:sz="4" w:space="0"/>
            </w:tcBorders>
            <w:shd w:val="clear" w:color="auto" w:fill="auto"/>
            <w:noWrap/>
            <w:vAlign w:val="center"/>
          </w:tcPr>
          <w:p w14:paraId="1D04AB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101.11</w:t>
            </w:r>
          </w:p>
        </w:tc>
        <w:tc>
          <w:tcPr>
            <w:tcW w:w="3637" w:type="dxa"/>
            <w:tcBorders>
              <w:top w:val="nil"/>
              <w:left w:val="nil"/>
              <w:bottom w:val="single" w:color="000000" w:sz="4" w:space="0"/>
              <w:right w:val="single" w:color="000000" w:sz="4" w:space="0"/>
            </w:tcBorders>
            <w:shd w:val="clear" w:color="auto" w:fill="auto"/>
            <w:noWrap/>
            <w:vAlign w:val="center"/>
          </w:tcPr>
          <w:p w14:paraId="295C7207">
            <w:pPr>
              <w:jc w:val="right"/>
              <w:rPr>
                <w:rFonts w:hint="eastAsia" w:ascii="宋体" w:hAnsi="宋体" w:eastAsia="宋体" w:cs="宋体"/>
                <w:i w:val="0"/>
                <w:iCs w:val="0"/>
                <w:color w:val="000000"/>
                <w:sz w:val="22"/>
                <w:szCs w:val="22"/>
                <w:u w:val="none"/>
              </w:rPr>
            </w:pPr>
          </w:p>
        </w:tc>
      </w:tr>
      <w:tr w14:paraId="4D86E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149627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4176" w:type="dxa"/>
            <w:tcBorders>
              <w:top w:val="nil"/>
              <w:left w:val="nil"/>
              <w:bottom w:val="single" w:color="000000" w:sz="4" w:space="0"/>
              <w:right w:val="single" w:color="000000" w:sz="4" w:space="0"/>
            </w:tcBorders>
            <w:shd w:val="clear" w:color="auto" w:fill="auto"/>
            <w:noWrap/>
            <w:vAlign w:val="center"/>
          </w:tcPr>
          <w:p w14:paraId="359786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2097" w:type="dxa"/>
            <w:tcBorders>
              <w:top w:val="nil"/>
              <w:left w:val="nil"/>
              <w:bottom w:val="single" w:color="000000" w:sz="4" w:space="0"/>
              <w:right w:val="single" w:color="000000" w:sz="4" w:space="0"/>
            </w:tcBorders>
            <w:shd w:val="clear" w:color="auto" w:fill="auto"/>
            <w:noWrap/>
            <w:vAlign w:val="center"/>
          </w:tcPr>
          <w:p w14:paraId="76F713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101.11</w:t>
            </w:r>
          </w:p>
        </w:tc>
        <w:tc>
          <w:tcPr>
            <w:tcW w:w="1800" w:type="dxa"/>
            <w:tcBorders>
              <w:top w:val="nil"/>
              <w:left w:val="nil"/>
              <w:bottom w:val="single" w:color="000000" w:sz="4" w:space="0"/>
              <w:right w:val="single" w:color="000000" w:sz="4" w:space="0"/>
            </w:tcBorders>
            <w:shd w:val="clear" w:color="auto" w:fill="auto"/>
            <w:noWrap/>
            <w:vAlign w:val="center"/>
          </w:tcPr>
          <w:p w14:paraId="1E2499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101.11</w:t>
            </w:r>
          </w:p>
        </w:tc>
        <w:tc>
          <w:tcPr>
            <w:tcW w:w="3637" w:type="dxa"/>
            <w:tcBorders>
              <w:top w:val="nil"/>
              <w:left w:val="nil"/>
              <w:bottom w:val="single" w:color="000000" w:sz="4" w:space="0"/>
              <w:right w:val="single" w:color="000000" w:sz="4" w:space="0"/>
            </w:tcBorders>
            <w:shd w:val="clear" w:color="auto" w:fill="auto"/>
            <w:noWrap/>
            <w:vAlign w:val="center"/>
          </w:tcPr>
          <w:p w14:paraId="0885F6D0">
            <w:pPr>
              <w:jc w:val="right"/>
              <w:rPr>
                <w:rFonts w:hint="eastAsia" w:ascii="宋体" w:hAnsi="宋体" w:eastAsia="宋体" w:cs="宋体"/>
                <w:i w:val="0"/>
                <w:iCs w:val="0"/>
                <w:color w:val="000000"/>
                <w:sz w:val="22"/>
                <w:szCs w:val="22"/>
                <w:u w:val="none"/>
              </w:rPr>
            </w:pPr>
          </w:p>
        </w:tc>
      </w:tr>
      <w:tr w14:paraId="09ED6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42BA44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4176" w:type="dxa"/>
            <w:tcBorders>
              <w:top w:val="nil"/>
              <w:left w:val="nil"/>
              <w:bottom w:val="single" w:color="000000" w:sz="4" w:space="0"/>
              <w:right w:val="single" w:color="000000" w:sz="4" w:space="0"/>
            </w:tcBorders>
            <w:shd w:val="clear" w:color="auto" w:fill="auto"/>
            <w:noWrap/>
            <w:vAlign w:val="center"/>
          </w:tcPr>
          <w:p w14:paraId="0E7AD1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2097" w:type="dxa"/>
            <w:tcBorders>
              <w:top w:val="nil"/>
              <w:left w:val="nil"/>
              <w:bottom w:val="single" w:color="000000" w:sz="4" w:space="0"/>
              <w:right w:val="single" w:color="000000" w:sz="4" w:space="0"/>
            </w:tcBorders>
            <w:shd w:val="clear" w:color="auto" w:fill="auto"/>
            <w:noWrap/>
            <w:vAlign w:val="center"/>
          </w:tcPr>
          <w:p w14:paraId="28DA44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98.95</w:t>
            </w:r>
          </w:p>
        </w:tc>
        <w:tc>
          <w:tcPr>
            <w:tcW w:w="1800" w:type="dxa"/>
            <w:tcBorders>
              <w:top w:val="nil"/>
              <w:left w:val="nil"/>
              <w:bottom w:val="single" w:color="000000" w:sz="4" w:space="0"/>
              <w:right w:val="single" w:color="000000" w:sz="4" w:space="0"/>
            </w:tcBorders>
            <w:shd w:val="clear" w:color="auto" w:fill="auto"/>
            <w:noWrap/>
            <w:vAlign w:val="center"/>
          </w:tcPr>
          <w:p w14:paraId="402E9D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98.95</w:t>
            </w:r>
          </w:p>
        </w:tc>
        <w:tc>
          <w:tcPr>
            <w:tcW w:w="3637" w:type="dxa"/>
            <w:tcBorders>
              <w:top w:val="nil"/>
              <w:left w:val="nil"/>
              <w:bottom w:val="single" w:color="000000" w:sz="4" w:space="0"/>
              <w:right w:val="single" w:color="000000" w:sz="4" w:space="0"/>
            </w:tcBorders>
            <w:shd w:val="clear" w:color="auto" w:fill="auto"/>
            <w:noWrap/>
            <w:vAlign w:val="center"/>
          </w:tcPr>
          <w:p w14:paraId="302FB271">
            <w:pPr>
              <w:jc w:val="right"/>
              <w:rPr>
                <w:rFonts w:hint="eastAsia" w:ascii="宋体" w:hAnsi="宋体" w:eastAsia="宋体" w:cs="宋体"/>
                <w:i w:val="0"/>
                <w:iCs w:val="0"/>
                <w:color w:val="000000"/>
                <w:sz w:val="22"/>
                <w:szCs w:val="22"/>
                <w:u w:val="none"/>
              </w:rPr>
            </w:pPr>
          </w:p>
        </w:tc>
      </w:tr>
      <w:tr w14:paraId="155A1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20F8AC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4176" w:type="dxa"/>
            <w:tcBorders>
              <w:top w:val="nil"/>
              <w:left w:val="nil"/>
              <w:bottom w:val="single" w:color="000000" w:sz="4" w:space="0"/>
              <w:right w:val="single" w:color="000000" w:sz="4" w:space="0"/>
            </w:tcBorders>
            <w:shd w:val="clear" w:color="auto" w:fill="auto"/>
            <w:noWrap/>
            <w:vAlign w:val="center"/>
          </w:tcPr>
          <w:p w14:paraId="3751C2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2097" w:type="dxa"/>
            <w:tcBorders>
              <w:top w:val="nil"/>
              <w:left w:val="nil"/>
              <w:bottom w:val="single" w:color="000000" w:sz="4" w:space="0"/>
              <w:right w:val="single" w:color="000000" w:sz="4" w:space="0"/>
            </w:tcBorders>
            <w:shd w:val="clear" w:color="auto" w:fill="auto"/>
            <w:noWrap/>
            <w:vAlign w:val="center"/>
          </w:tcPr>
          <w:p w14:paraId="644D7B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98.95</w:t>
            </w:r>
          </w:p>
        </w:tc>
        <w:tc>
          <w:tcPr>
            <w:tcW w:w="1800" w:type="dxa"/>
            <w:tcBorders>
              <w:top w:val="nil"/>
              <w:left w:val="nil"/>
              <w:bottom w:val="single" w:color="000000" w:sz="4" w:space="0"/>
              <w:right w:val="single" w:color="000000" w:sz="4" w:space="0"/>
            </w:tcBorders>
            <w:shd w:val="clear" w:color="auto" w:fill="auto"/>
            <w:noWrap/>
            <w:vAlign w:val="center"/>
          </w:tcPr>
          <w:p w14:paraId="6346E6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98.95</w:t>
            </w:r>
          </w:p>
        </w:tc>
        <w:tc>
          <w:tcPr>
            <w:tcW w:w="3637" w:type="dxa"/>
            <w:tcBorders>
              <w:top w:val="nil"/>
              <w:left w:val="nil"/>
              <w:bottom w:val="single" w:color="000000" w:sz="4" w:space="0"/>
              <w:right w:val="single" w:color="000000" w:sz="4" w:space="0"/>
            </w:tcBorders>
            <w:shd w:val="clear" w:color="auto" w:fill="auto"/>
            <w:noWrap/>
            <w:vAlign w:val="center"/>
          </w:tcPr>
          <w:p w14:paraId="70526B22">
            <w:pPr>
              <w:jc w:val="right"/>
              <w:rPr>
                <w:rFonts w:hint="eastAsia" w:ascii="宋体" w:hAnsi="宋体" w:eastAsia="宋体" w:cs="宋体"/>
                <w:i w:val="0"/>
                <w:iCs w:val="0"/>
                <w:color w:val="000000"/>
                <w:sz w:val="22"/>
                <w:szCs w:val="22"/>
                <w:u w:val="none"/>
              </w:rPr>
            </w:pPr>
          </w:p>
        </w:tc>
      </w:tr>
      <w:tr w14:paraId="3A559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76067B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4176" w:type="dxa"/>
            <w:tcBorders>
              <w:top w:val="nil"/>
              <w:left w:val="nil"/>
              <w:bottom w:val="single" w:color="000000" w:sz="4" w:space="0"/>
              <w:right w:val="single" w:color="000000" w:sz="4" w:space="0"/>
            </w:tcBorders>
            <w:shd w:val="clear" w:color="auto" w:fill="auto"/>
            <w:noWrap/>
            <w:vAlign w:val="center"/>
          </w:tcPr>
          <w:p w14:paraId="1F5E63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2097" w:type="dxa"/>
            <w:tcBorders>
              <w:top w:val="nil"/>
              <w:left w:val="nil"/>
              <w:bottom w:val="single" w:color="000000" w:sz="4" w:space="0"/>
              <w:right w:val="single" w:color="000000" w:sz="4" w:space="0"/>
            </w:tcBorders>
            <w:shd w:val="clear" w:color="auto" w:fill="auto"/>
            <w:noWrap/>
            <w:vAlign w:val="center"/>
          </w:tcPr>
          <w:p w14:paraId="683FEC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c>
          <w:tcPr>
            <w:tcW w:w="1800" w:type="dxa"/>
            <w:tcBorders>
              <w:top w:val="nil"/>
              <w:left w:val="nil"/>
              <w:bottom w:val="single" w:color="000000" w:sz="4" w:space="0"/>
              <w:right w:val="single" w:color="000000" w:sz="4" w:space="0"/>
            </w:tcBorders>
            <w:shd w:val="clear" w:color="auto" w:fill="auto"/>
            <w:noWrap/>
            <w:vAlign w:val="center"/>
          </w:tcPr>
          <w:p w14:paraId="6BA9A1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c>
          <w:tcPr>
            <w:tcW w:w="3637" w:type="dxa"/>
            <w:tcBorders>
              <w:top w:val="nil"/>
              <w:left w:val="nil"/>
              <w:bottom w:val="single" w:color="000000" w:sz="4" w:space="0"/>
              <w:right w:val="single" w:color="000000" w:sz="4" w:space="0"/>
            </w:tcBorders>
            <w:shd w:val="clear" w:color="auto" w:fill="auto"/>
            <w:noWrap/>
            <w:vAlign w:val="center"/>
          </w:tcPr>
          <w:p w14:paraId="298D6D54">
            <w:pPr>
              <w:jc w:val="right"/>
              <w:rPr>
                <w:rFonts w:hint="eastAsia" w:ascii="宋体" w:hAnsi="宋体" w:eastAsia="宋体" w:cs="宋体"/>
                <w:i w:val="0"/>
                <w:iCs w:val="0"/>
                <w:color w:val="000000"/>
                <w:sz w:val="22"/>
                <w:szCs w:val="22"/>
                <w:u w:val="none"/>
              </w:rPr>
            </w:pPr>
          </w:p>
        </w:tc>
      </w:tr>
      <w:tr w14:paraId="587A7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1436BA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4176" w:type="dxa"/>
            <w:tcBorders>
              <w:top w:val="nil"/>
              <w:left w:val="nil"/>
              <w:bottom w:val="single" w:color="000000" w:sz="4" w:space="0"/>
              <w:right w:val="single" w:color="000000" w:sz="4" w:space="0"/>
            </w:tcBorders>
            <w:shd w:val="clear" w:color="auto" w:fill="auto"/>
            <w:noWrap/>
            <w:vAlign w:val="center"/>
          </w:tcPr>
          <w:p w14:paraId="34E3E8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2097" w:type="dxa"/>
            <w:tcBorders>
              <w:top w:val="nil"/>
              <w:left w:val="nil"/>
              <w:bottom w:val="single" w:color="000000" w:sz="4" w:space="0"/>
              <w:right w:val="single" w:color="000000" w:sz="4" w:space="0"/>
            </w:tcBorders>
            <w:shd w:val="clear" w:color="auto" w:fill="auto"/>
            <w:noWrap/>
            <w:vAlign w:val="center"/>
          </w:tcPr>
          <w:p w14:paraId="32D786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c>
          <w:tcPr>
            <w:tcW w:w="1800" w:type="dxa"/>
            <w:tcBorders>
              <w:top w:val="nil"/>
              <w:left w:val="nil"/>
              <w:bottom w:val="single" w:color="000000" w:sz="4" w:space="0"/>
              <w:right w:val="single" w:color="000000" w:sz="4" w:space="0"/>
            </w:tcBorders>
            <w:shd w:val="clear" w:color="auto" w:fill="auto"/>
            <w:noWrap/>
            <w:vAlign w:val="center"/>
          </w:tcPr>
          <w:p w14:paraId="6B5EEC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c>
          <w:tcPr>
            <w:tcW w:w="3637" w:type="dxa"/>
            <w:tcBorders>
              <w:top w:val="nil"/>
              <w:left w:val="nil"/>
              <w:bottom w:val="single" w:color="000000" w:sz="4" w:space="0"/>
              <w:right w:val="single" w:color="000000" w:sz="4" w:space="0"/>
            </w:tcBorders>
            <w:shd w:val="clear" w:color="auto" w:fill="auto"/>
            <w:noWrap/>
            <w:vAlign w:val="center"/>
          </w:tcPr>
          <w:p w14:paraId="283759DD">
            <w:pPr>
              <w:jc w:val="right"/>
              <w:rPr>
                <w:rFonts w:hint="eastAsia" w:ascii="宋体" w:hAnsi="宋体" w:eastAsia="宋体" w:cs="宋体"/>
                <w:i w:val="0"/>
                <w:iCs w:val="0"/>
                <w:color w:val="000000"/>
                <w:sz w:val="22"/>
                <w:szCs w:val="22"/>
                <w:u w:val="none"/>
              </w:rPr>
            </w:pPr>
          </w:p>
        </w:tc>
      </w:tr>
      <w:tr w14:paraId="219A7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5A730A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176" w:type="dxa"/>
            <w:tcBorders>
              <w:top w:val="nil"/>
              <w:left w:val="nil"/>
              <w:bottom w:val="single" w:color="000000" w:sz="4" w:space="0"/>
              <w:right w:val="single" w:color="000000" w:sz="4" w:space="0"/>
            </w:tcBorders>
            <w:shd w:val="clear" w:color="auto" w:fill="auto"/>
            <w:noWrap/>
            <w:vAlign w:val="center"/>
          </w:tcPr>
          <w:p w14:paraId="5AD423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2097" w:type="dxa"/>
            <w:tcBorders>
              <w:top w:val="nil"/>
              <w:left w:val="nil"/>
              <w:bottom w:val="single" w:color="000000" w:sz="4" w:space="0"/>
              <w:right w:val="single" w:color="000000" w:sz="4" w:space="0"/>
            </w:tcBorders>
            <w:shd w:val="clear" w:color="auto" w:fill="auto"/>
            <w:noWrap/>
            <w:vAlign w:val="center"/>
          </w:tcPr>
          <w:p w14:paraId="3D91C2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52.45</w:t>
            </w:r>
          </w:p>
        </w:tc>
        <w:tc>
          <w:tcPr>
            <w:tcW w:w="1800" w:type="dxa"/>
            <w:tcBorders>
              <w:top w:val="nil"/>
              <w:left w:val="nil"/>
              <w:bottom w:val="single" w:color="000000" w:sz="4" w:space="0"/>
              <w:right w:val="single" w:color="000000" w:sz="4" w:space="0"/>
            </w:tcBorders>
            <w:shd w:val="clear" w:color="auto" w:fill="auto"/>
            <w:noWrap/>
            <w:vAlign w:val="center"/>
          </w:tcPr>
          <w:p w14:paraId="11364B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52.45</w:t>
            </w:r>
          </w:p>
        </w:tc>
        <w:tc>
          <w:tcPr>
            <w:tcW w:w="3637" w:type="dxa"/>
            <w:tcBorders>
              <w:top w:val="nil"/>
              <w:left w:val="nil"/>
              <w:bottom w:val="single" w:color="000000" w:sz="4" w:space="0"/>
              <w:right w:val="single" w:color="000000" w:sz="4" w:space="0"/>
            </w:tcBorders>
            <w:shd w:val="clear" w:color="auto" w:fill="auto"/>
            <w:noWrap/>
            <w:vAlign w:val="center"/>
          </w:tcPr>
          <w:p w14:paraId="713208CF">
            <w:pPr>
              <w:jc w:val="right"/>
              <w:rPr>
                <w:rFonts w:hint="eastAsia" w:ascii="宋体" w:hAnsi="宋体" w:eastAsia="宋体" w:cs="宋体"/>
                <w:i w:val="0"/>
                <w:iCs w:val="0"/>
                <w:color w:val="000000"/>
                <w:sz w:val="22"/>
                <w:szCs w:val="22"/>
                <w:u w:val="none"/>
              </w:rPr>
            </w:pPr>
          </w:p>
        </w:tc>
      </w:tr>
      <w:tr w14:paraId="3F775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77F8C8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4176" w:type="dxa"/>
            <w:tcBorders>
              <w:top w:val="nil"/>
              <w:left w:val="nil"/>
              <w:bottom w:val="single" w:color="000000" w:sz="4" w:space="0"/>
              <w:right w:val="single" w:color="000000" w:sz="4" w:space="0"/>
            </w:tcBorders>
            <w:shd w:val="clear" w:color="auto" w:fill="auto"/>
            <w:noWrap/>
            <w:vAlign w:val="center"/>
          </w:tcPr>
          <w:p w14:paraId="48CF7B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2097" w:type="dxa"/>
            <w:tcBorders>
              <w:top w:val="nil"/>
              <w:left w:val="nil"/>
              <w:bottom w:val="single" w:color="000000" w:sz="4" w:space="0"/>
              <w:right w:val="single" w:color="000000" w:sz="4" w:space="0"/>
            </w:tcBorders>
            <w:shd w:val="clear" w:color="auto" w:fill="auto"/>
            <w:noWrap/>
            <w:vAlign w:val="center"/>
          </w:tcPr>
          <w:p w14:paraId="3AD981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52.45</w:t>
            </w:r>
          </w:p>
        </w:tc>
        <w:tc>
          <w:tcPr>
            <w:tcW w:w="1800" w:type="dxa"/>
            <w:tcBorders>
              <w:top w:val="nil"/>
              <w:left w:val="nil"/>
              <w:bottom w:val="single" w:color="000000" w:sz="4" w:space="0"/>
              <w:right w:val="single" w:color="000000" w:sz="4" w:space="0"/>
            </w:tcBorders>
            <w:shd w:val="clear" w:color="auto" w:fill="auto"/>
            <w:noWrap/>
            <w:vAlign w:val="center"/>
          </w:tcPr>
          <w:p w14:paraId="08F8AC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52.45</w:t>
            </w:r>
          </w:p>
        </w:tc>
        <w:tc>
          <w:tcPr>
            <w:tcW w:w="3637" w:type="dxa"/>
            <w:tcBorders>
              <w:top w:val="nil"/>
              <w:left w:val="nil"/>
              <w:bottom w:val="single" w:color="000000" w:sz="4" w:space="0"/>
              <w:right w:val="single" w:color="000000" w:sz="4" w:space="0"/>
            </w:tcBorders>
            <w:shd w:val="clear" w:color="auto" w:fill="auto"/>
            <w:noWrap/>
            <w:vAlign w:val="center"/>
          </w:tcPr>
          <w:p w14:paraId="2F92E8A6">
            <w:pPr>
              <w:jc w:val="right"/>
              <w:rPr>
                <w:rFonts w:hint="eastAsia" w:ascii="宋体" w:hAnsi="宋体" w:eastAsia="宋体" w:cs="宋体"/>
                <w:i w:val="0"/>
                <w:iCs w:val="0"/>
                <w:color w:val="000000"/>
                <w:sz w:val="22"/>
                <w:szCs w:val="22"/>
                <w:u w:val="none"/>
              </w:rPr>
            </w:pPr>
          </w:p>
        </w:tc>
      </w:tr>
      <w:tr w14:paraId="3A10E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631012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4176" w:type="dxa"/>
            <w:tcBorders>
              <w:top w:val="nil"/>
              <w:left w:val="nil"/>
              <w:bottom w:val="single" w:color="000000" w:sz="4" w:space="0"/>
              <w:right w:val="single" w:color="000000" w:sz="4" w:space="0"/>
            </w:tcBorders>
            <w:shd w:val="clear" w:color="auto" w:fill="auto"/>
            <w:noWrap/>
            <w:vAlign w:val="center"/>
          </w:tcPr>
          <w:p w14:paraId="363E4E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2097" w:type="dxa"/>
            <w:tcBorders>
              <w:top w:val="nil"/>
              <w:left w:val="nil"/>
              <w:bottom w:val="single" w:color="000000" w:sz="4" w:space="0"/>
              <w:right w:val="single" w:color="000000" w:sz="4" w:space="0"/>
            </w:tcBorders>
            <w:shd w:val="clear" w:color="auto" w:fill="auto"/>
            <w:noWrap/>
            <w:vAlign w:val="center"/>
          </w:tcPr>
          <w:p w14:paraId="4885D3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46.77</w:t>
            </w:r>
          </w:p>
        </w:tc>
        <w:tc>
          <w:tcPr>
            <w:tcW w:w="1800" w:type="dxa"/>
            <w:tcBorders>
              <w:top w:val="nil"/>
              <w:left w:val="nil"/>
              <w:bottom w:val="single" w:color="000000" w:sz="4" w:space="0"/>
              <w:right w:val="single" w:color="000000" w:sz="4" w:space="0"/>
            </w:tcBorders>
            <w:shd w:val="clear" w:color="auto" w:fill="auto"/>
            <w:noWrap/>
            <w:vAlign w:val="center"/>
          </w:tcPr>
          <w:p w14:paraId="25FFE3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46.77</w:t>
            </w:r>
          </w:p>
        </w:tc>
        <w:tc>
          <w:tcPr>
            <w:tcW w:w="3637" w:type="dxa"/>
            <w:tcBorders>
              <w:top w:val="nil"/>
              <w:left w:val="nil"/>
              <w:bottom w:val="single" w:color="000000" w:sz="4" w:space="0"/>
              <w:right w:val="single" w:color="000000" w:sz="4" w:space="0"/>
            </w:tcBorders>
            <w:shd w:val="clear" w:color="auto" w:fill="auto"/>
            <w:noWrap/>
            <w:vAlign w:val="center"/>
          </w:tcPr>
          <w:p w14:paraId="23699D5A">
            <w:pPr>
              <w:jc w:val="right"/>
              <w:rPr>
                <w:rFonts w:hint="eastAsia" w:ascii="宋体" w:hAnsi="宋体" w:eastAsia="宋体" w:cs="宋体"/>
                <w:i w:val="0"/>
                <w:iCs w:val="0"/>
                <w:color w:val="000000"/>
                <w:sz w:val="22"/>
                <w:szCs w:val="22"/>
                <w:u w:val="none"/>
              </w:rPr>
            </w:pPr>
          </w:p>
        </w:tc>
      </w:tr>
      <w:tr w14:paraId="58C69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3D3466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4176" w:type="dxa"/>
            <w:tcBorders>
              <w:top w:val="nil"/>
              <w:left w:val="nil"/>
              <w:bottom w:val="single" w:color="000000" w:sz="4" w:space="0"/>
              <w:right w:val="single" w:color="000000" w:sz="4" w:space="0"/>
            </w:tcBorders>
            <w:shd w:val="clear" w:color="auto" w:fill="auto"/>
            <w:noWrap/>
            <w:vAlign w:val="center"/>
          </w:tcPr>
          <w:p w14:paraId="20162F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2097" w:type="dxa"/>
            <w:tcBorders>
              <w:top w:val="nil"/>
              <w:left w:val="nil"/>
              <w:bottom w:val="single" w:color="000000" w:sz="4" w:space="0"/>
              <w:right w:val="single" w:color="000000" w:sz="4" w:space="0"/>
            </w:tcBorders>
            <w:shd w:val="clear" w:color="auto" w:fill="auto"/>
            <w:noWrap/>
            <w:vAlign w:val="center"/>
          </w:tcPr>
          <w:p w14:paraId="31BBBC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c>
          <w:tcPr>
            <w:tcW w:w="1800" w:type="dxa"/>
            <w:tcBorders>
              <w:top w:val="nil"/>
              <w:left w:val="nil"/>
              <w:bottom w:val="single" w:color="000000" w:sz="4" w:space="0"/>
              <w:right w:val="single" w:color="000000" w:sz="4" w:space="0"/>
            </w:tcBorders>
            <w:shd w:val="clear" w:color="auto" w:fill="auto"/>
            <w:noWrap/>
            <w:vAlign w:val="center"/>
          </w:tcPr>
          <w:p w14:paraId="7E05D3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c>
          <w:tcPr>
            <w:tcW w:w="3637" w:type="dxa"/>
            <w:tcBorders>
              <w:top w:val="nil"/>
              <w:left w:val="nil"/>
              <w:bottom w:val="single" w:color="000000" w:sz="4" w:space="0"/>
              <w:right w:val="single" w:color="000000" w:sz="4" w:space="0"/>
            </w:tcBorders>
            <w:shd w:val="clear" w:color="auto" w:fill="auto"/>
            <w:noWrap/>
            <w:vAlign w:val="center"/>
          </w:tcPr>
          <w:p w14:paraId="5FB99E38">
            <w:pPr>
              <w:jc w:val="right"/>
              <w:rPr>
                <w:rFonts w:hint="eastAsia" w:ascii="宋体" w:hAnsi="宋体" w:eastAsia="宋体" w:cs="宋体"/>
                <w:i w:val="0"/>
                <w:iCs w:val="0"/>
                <w:color w:val="000000"/>
                <w:sz w:val="22"/>
                <w:szCs w:val="22"/>
                <w:u w:val="none"/>
              </w:rPr>
            </w:pPr>
          </w:p>
        </w:tc>
      </w:tr>
      <w:tr w14:paraId="3FF0D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2AB4EE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4176" w:type="dxa"/>
            <w:tcBorders>
              <w:top w:val="nil"/>
              <w:left w:val="nil"/>
              <w:bottom w:val="single" w:color="000000" w:sz="4" w:space="0"/>
              <w:right w:val="single" w:color="000000" w:sz="4" w:space="0"/>
            </w:tcBorders>
            <w:shd w:val="clear" w:color="auto" w:fill="auto"/>
            <w:noWrap/>
            <w:vAlign w:val="center"/>
          </w:tcPr>
          <w:p w14:paraId="2D7452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2097" w:type="dxa"/>
            <w:tcBorders>
              <w:top w:val="nil"/>
              <w:left w:val="nil"/>
              <w:bottom w:val="single" w:color="000000" w:sz="4" w:space="0"/>
              <w:right w:val="single" w:color="000000" w:sz="4" w:space="0"/>
            </w:tcBorders>
            <w:shd w:val="clear" w:color="auto" w:fill="auto"/>
            <w:noWrap/>
            <w:vAlign w:val="center"/>
          </w:tcPr>
          <w:p w14:paraId="1EFD5C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1,495.54</w:t>
            </w:r>
          </w:p>
        </w:tc>
        <w:tc>
          <w:tcPr>
            <w:tcW w:w="1800" w:type="dxa"/>
            <w:tcBorders>
              <w:top w:val="nil"/>
              <w:left w:val="nil"/>
              <w:bottom w:val="single" w:color="000000" w:sz="4" w:space="0"/>
              <w:right w:val="single" w:color="000000" w:sz="4" w:space="0"/>
            </w:tcBorders>
            <w:shd w:val="clear" w:color="auto" w:fill="auto"/>
            <w:noWrap/>
            <w:vAlign w:val="center"/>
          </w:tcPr>
          <w:p w14:paraId="52B1D0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23.38</w:t>
            </w:r>
          </w:p>
        </w:tc>
        <w:tc>
          <w:tcPr>
            <w:tcW w:w="3637" w:type="dxa"/>
            <w:tcBorders>
              <w:top w:val="nil"/>
              <w:left w:val="nil"/>
              <w:bottom w:val="single" w:color="000000" w:sz="4" w:space="0"/>
              <w:right w:val="single" w:color="000000" w:sz="4" w:space="0"/>
            </w:tcBorders>
            <w:shd w:val="clear" w:color="auto" w:fill="auto"/>
            <w:noWrap/>
            <w:vAlign w:val="center"/>
          </w:tcPr>
          <w:p w14:paraId="3A608C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1,472.16</w:t>
            </w:r>
          </w:p>
        </w:tc>
      </w:tr>
      <w:tr w14:paraId="5C28F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582C03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4176" w:type="dxa"/>
            <w:tcBorders>
              <w:top w:val="nil"/>
              <w:left w:val="nil"/>
              <w:bottom w:val="single" w:color="000000" w:sz="4" w:space="0"/>
              <w:right w:val="single" w:color="000000" w:sz="4" w:space="0"/>
            </w:tcBorders>
            <w:shd w:val="clear" w:color="auto" w:fill="auto"/>
            <w:noWrap/>
            <w:vAlign w:val="center"/>
          </w:tcPr>
          <w:p w14:paraId="773DFC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2097" w:type="dxa"/>
            <w:tcBorders>
              <w:top w:val="nil"/>
              <w:left w:val="nil"/>
              <w:bottom w:val="single" w:color="000000" w:sz="4" w:space="0"/>
              <w:right w:val="single" w:color="000000" w:sz="4" w:space="0"/>
            </w:tcBorders>
            <w:shd w:val="clear" w:color="auto" w:fill="auto"/>
            <w:noWrap/>
            <w:vAlign w:val="center"/>
          </w:tcPr>
          <w:p w14:paraId="1EDDDC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1,472.16</w:t>
            </w:r>
          </w:p>
        </w:tc>
        <w:tc>
          <w:tcPr>
            <w:tcW w:w="1800" w:type="dxa"/>
            <w:tcBorders>
              <w:top w:val="nil"/>
              <w:left w:val="nil"/>
              <w:bottom w:val="single" w:color="000000" w:sz="4" w:space="0"/>
              <w:right w:val="single" w:color="000000" w:sz="4" w:space="0"/>
            </w:tcBorders>
            <w:shd w:val="clear" w:color="auto" w:fill="auto"/>
            <w:noWrap/>
            <w:vAlign w:val="center"/>
          </w:tcPr>
          <w:p w14:paraId="3EF502FB">
            <w:pPr>
              <w:jc w:val="right"/>
              <w:rPr>
                <w:rFonts w:hint="eastAsia" w:ascii="宋体" w:hAnsi="宋体" w:eastAsia="宋体" w:cs="宋体"/>
                <w:i w:val="0"/>
                <w:iCs w:val="0"/>
                <w:color w:val="000000"/>
                <w:sz w:val="22"/>
                <w:szCs w:val="22"/>
                <w:u w:val="none"/>
              </w:rPr>
            </w:pPr>
          </w:p>
        </w:tc>
        <w:tc>
          <w:tcPr>
            <w:tcW w:w="3637" w:type="dxa"/>
            <w:tcBorders>
              <w:top w:val="nil"/>
              <w:left w:val="nil"/>
              <w:bottom w:val="single" w:color="000000" w:sz="4" w:space="0"/>
              <w:right w:val="single" w:color="000000" w:sz="4" w:space="0"/>
            </w:tcBorders>
            <w:shd w:val="clear" w:color="auto" w:fill="auto"/>
            <w:noWrap/>
            <w:vAlign w:val="center"/>
          </w:tcPr>
          <w:p w14:paraId="3A4CDE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1,472.16</w:t>
            </w:r>
          </w:p>
        </w:tc>
      </w:tr>
      <w:tr w14:paraId="01A85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4C1870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4176" w:type="dxa"/>
            <w:tcBorders>
              <w:top w:val="nil"/>
              <w:left w:val="nil"/>
              <w:bottom w:val="single" w:color="000000" w:sz="4" w:space="0"/>
              <w:right w:val="single" w:color="000000" w:sz="4" w:space="0"/>
            </w:tcBorders>
            <w:shd w:val="clear" w:color="auto" w:fill="auto"/>
            <w:noWrap/>
            <w:vAlign w:val="center"/>
          </w:tcPr>
          <w:p w14:paraId="26D7F2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2097" w:type="dxa"/>
            <w:tcBorders>
              <w:top w:val="nil"/>
              <w:left w:val="nil"/>
              <w:bottom w:val="single" w:color="000000" w:sz="4" w:space="0"/>
              <w:right w:val="single" w:color="000000" w:sz="4" w:space="0"/>
            </w:tcBorders>
            <w:shd w:val="clear" w:color="auto" w:fill="auto"/>
            <w:noWrap/>
            <w:vAlign w:val="center"/>
          </w:tcPr>
          <w:p w14:paraId="263F98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1,472.16</w:t>
            </w:r>
          </w:p>
        </w:tc>
        <w:tc>
          <w:tcPr>
            <w:tcW w:w="1800" w:type="dxa"/>
            <w:tcBorders>
              <w:top w:val="nil"/>
              <w:left w:val="nil"/>
              <w:bottom w:val="single" w:color="000000" w:sz="4" w:space="0"/>
              <w:right w:val="single" w:color="000000" w:sz="4" w:space="0"/>
            </w:tcBorders>
            <w:shd w:val="clear" w:color="auto" w:fill="auto"/>
            <w:noWrap/>
            <w:vAlign w:val="center"/>
          </w:tcPr>
          <w:p w14:paraId="090F4B05">
            <w:pPr>
              <w:jc w:val="right"/>
              <w:rPr>
                <w:rFonts w:hint="eastAsia" w:ascii="宋体" w:hAnsi="宋体" w:eastAsia="宋体" w:cs="宋体"/>
                <w:i w:val="0"/>
                <w:iCs w:val="0"/>
                <w:color w:val="000000"/>
                <w:sz w:val="22"/>
                <w:szCs w:val="22"/>
                <w:u w:val="none"/>
              </w:rPr>
            </w:pPr>
          </w:p>
        </w:tc>
        <w:tc>
          <w:tcPr>
            <w:tcW w:w="3637" w:type="dxa"/>
            <w:tcBorders>
              <w:top w:val="nil"/>
              <w:left w:val="nil"/>
              <w:bottom w:val="single" w:color="000000" w:sz="4" w:space="0"/>
              <w:right w:val="single" w:color="000000" w:sz="4" w:space="0"/>
            </w:tcBorders>
            <w:shd w:val="clear" w:color="auto" w:fill="auto"/>
            <w:noWrap/>
            <w:vAlign w:val="center"/>
          </w:tcPr>
          <w:p w14:paraId="174F25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1,472.16</w:t>
            </w:r>
          </w:p>
        </w:tc>
      </w:tr>
      <w:tr w14:paraId="64CAA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08D3A8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21111</w:t>
            </w:r>
          </w:p>
        </w:tc>
        <w:tc>
          <w:tcPr>
            <w:tcW w:w="4176" w:type="dxa"/>
            <w:tcBorders>
              <w:top w:val="nil"/>
              <w:left w:val="nil"/>
              <w:bottom w:val="single" w:color="000000" w:sz="4" w:space="0"/>
              <w:right w:val="single" w:color="000000" w:sz="4" w:space="0"/>
            </w:tcBorders>
            <w:shd w:val="clear" w:color="auto" w:fill="auto"/>
            <w:noWrap/>
            <w:vAlign w:val="center"/>
          </w:tcPr>
          <w:p w14:paraId="1435A2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污染减排</w:t>
            </w:r>
          </w:p>
        </w:tc>
        <w:tc>
          <w:tcPr>
            <w:tcW w:w="2097" w:type="dxa"/>
            <w:tcBorders>
              <w:top w:val="nil"/>
              <w:left w:val="nil"/>
              <w:bottom w:val="single" w:color="000000" w:sz="4" w:space="0"/>
              <w:right w:val="single" w:color="000000" w:sz="4" w:space="0"/>
            </w:tcBorders>
            <w:shd w:val="clear" w:color="auto" w:fill="auto"/>
            <w:noWrap/>
            <w:vAlign w:val="center"/>
          </w:tcPr>
          <w:p w14:paraId="2BE7FA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23.38</w:t>
            </w:r>
          </w:p>
        </w:tc>
        <w:tc>
          <w:tcPr>
            <w:tcW w:w="1800" w:type="dxa"/>
            <w:tcBorders>
              <w:top w:val="nil"/>
              <w:left w:val="nil"/>
              <w:bottom w:val="single" w:color="000000" w:sz="4" w:space="0"/>
              <w:right w:val="single" w:color="000000" w:sz="4" w:space="0"/>
            </w:tcBorders>
            <w:shd w:val="clear" w:color="auto" w:fill="auto"/>
            <w:noWrap/>
            <w:vAlign w:val="center"/>
          </w:tcPr>
          <w:p w14:paraId="231A21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23.38</w:t>
            </w:r>
          </w:p>
        </w:tc>
        <w:tc>
          <w:tcPr>
            <w:tcW w:w="3637" w:type="dxa"/>
            <w:tcBorders>
              <w:top w:val="nil"/>
              <w:left w:val="nil"/>
              <w:bottom w:val="single" w:color="000000" w:sz="4" w:space="0"/>
              <w:right w:val="single" w:color="000000" w:sz="4" w:space="0"/>
            </w:tcBorders>
            <w:shd w:val="clear" w:color="auto" w:fill="auto"/>
            <w:noWrap/>
            <w:vAlign w:val="center"/>
          </w:tcPr>
          <w:p w14:paraId="47724A0D">
            <w:pPr>
              <w:jc w:val="right"/>
              <w:rPr>
                <w:rFonts w:hint="eastAsia" w:ascii="宋体" w:hAnsi="宋体" w:eastAsia="宋体" w:cs="宋体"/>
                <w:i w:val="0"/>
                <w:iCs w:val="0"/>
                <w:color w:val="000000"/>
                <w:sz w:val="22"/>
                <w:szCs w:val="22"/>
                <w:u w:val="none"/>
              </w:rPr>
            </w:pPr>
          </w:p>
        </w:tc>
      </w:tr>
      <w:tr w14:paraId="5D66C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3D4187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2111101</w:t>
            </w:r>
          </w:p>
        </w:tc>
        <w:tc>
          <w:tcPr>
            <w:tcW w:w="4176" w:type="dxa"/>
            <w:tcBorders>
              <w:top w:val="nil"/>
              <w:left w:val="nil"/>
              <w:bottom w:val="single" w:color="000000" w:sz="4" w:space="0"/>
              <w:right w:val="single" w:color="000000" w:sz="4" w:space="0"/>
            </w:tcBorders>
            <w:shd w:val="clear" w:color="auto" w:fill="auto"/>
            <w:noWrap/>
            <w:vAlign w:val="center"/>
          </w:tcPr>
          <w:p w14:paraId="051173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生态环境监测与信息</w:t>
            </w:r>
          </w:p>
        </w:tc>
        <w:tc>
          <w:tcPr>
            <w:tcW w:w="2097" w:type="dxa"/>
            <w:tcBorders>
              <w:top w:val="nil"/>
              <w:left w:val="nil"/>
              <w:bottom w:val="single" w:color="000000" w:sz="4" w:space="0"/>
              <w:right w:val="single" w:color="000000" w:sz="4" w:space="0"/>
            </w:tcBorders>
            <w:shd w:val="clear" w:color="auto" w:fill="auto"/>
            <w:noWrap/>
            <w:vAlign w:val="center"/>
          </w:tcPr>
          <w:p w14:paraId="561C95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23.38</w:t>
            </w:r>
          </w:p>
        </w:tc>
        <w:tc>
          <w:tcPr>
            <w:tcW w:w="1800" w:type="dxa"/>
            <w:tcBorders>
              <w:top w:val="nil"/>
              <w:left w:val="nil"/>
              <w:bottom w:val="single" w:color="000000" w:sz="4" w:space="0"/>
              <w:right w:val="single" w:color="000000" w:sz="4" w:space="0"/>
            </w:tcBorders>
            <w:shd w:val="clear" w:color="auto" w:fill="auto"/>
            <w:noWrap/>
            <w:vAlign w:val="center"/>
          </w:tcPr>
          <w:p w14:paraId="3C03CD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23.38</w:t>
            </w:r>
          </w:p>
        </w:tc>
        <w:tc>
          <w:tcPr>
            <w:tcW w:w="3637" w:type="dxa"/>
            <w:tcBorders>
              <w:top w:val="nil"/>
              <w:left w:val="nil"/>
              <w:bottom w:val="single" w:color="000000" w:sz="4" w:space="0"/>
              <w:right w:val="single" w:color="000000" w:sz="4" w:space="0"/>
            </w:tcBorders>
            <w:shd w:val="clear" w:color="auto" w:fill="auto"/>
            <w:noWrap/>
            <w:vAlign w:val="center"/>
          </w:tcPr>
          <w:p w14:paraId="38B8C94D">
            <w:pPr>
              <w:jc w:val="right"/>
              <w:rPr>
                <w:rFonts w:hint="eastAsia" w:ascii="宋体" w:hAnsi="宋体" w:eastAsia="宋体" w:cs="宋体"/>
                <w:i w:val="0"/>
                <w:iCs w:val="0"/>
                <w:color w:val="000000"/>
                <w:sz w:val="22"/>
                <w:szCs w:val="22"/>
                <w:u w:val="none"/>
              </w:rPr>
            </w:pPr>
          </w:p>
        </w:tc>
      </w:tr>
      <w:tr w14:paraId="7BEE6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042D6B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4176" w:type="dxa"/>
            <w:tcBorders>
              <w:top w:val="nil"/>
              <w:left w:val="nil"/>
              <w:bottom w:val="single" w:color="000000" w:sz="4" w:space="0"/>
              <w:right w:val="single" w:color="000000" w:sz="4" w:space="0"/>
            </w:tcBorders>
            <w:shd w:val="clear" w:color="auto" w:fill="auto"/>
            <w:noWrap/>
            <w:vAlign w:val="center"/>
          </w:tcPr>
          <w:p w14:paraId="70F37D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2097" w:type="dxa"/>
            <w:tcBorders>
              <w:top w:val="nil"/>
              <w:left w:val="nil"/>
              <w:bottom w:val="single" w:color="000000" w:sz="4" w:space="0"/>
              <w:right w:val="single" w:color="000000" w:sz="4" w:space="0"/>
            </w:tcBorders>
            <w:shd w:val="clear" w:color="auto" w:fill="auto"/>
            <w:noWrap/>
            <w:vAlign w:val="center"/>
          </w:tcPr>
          <w:p w14:paraId="4F9B74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10.16</w:t>
            </w:r>
          </w:p>
        </w:tc>
        <w:tc>
          <w:tcPr>
            <w:tcW w:w="1800" w:type="dxa"/>
            <w:tcBorders>
              <w:top w:val="nil"/>
              <w:left w:val="nil"/>
              <w:bottom w:val="single" w:color="000000" w:sz="4" w:space="0"/>
              <w:right w:val="single" w:color="000000" w:sz="4" w:space="0"/>
            </w:tcBorders>
            <w:shd w:val="clear" w:color="auto" w:fill="auto"/>
            <w:noWrap/>
            <w:vAlign w:val="center"/>
          </w:tcPr>
          <w:p w14:paraId="25EB39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10.16</w:t>
            </w:r>
          </w:p>
        </w:tc>
        <w:tc>
          <w:tcPr>
            <w:tcW w:w="3637" w:type="dxa"/>
            <w:tcBorders>
              <w:top w:val="nil"/>
              <w:left w:val="nil"/>
              <w:bottom w:val="single" w:color="000000" w:sz="4" w:space="0"/>
              <w:right w:val="single" w:color="000000" w:sz="4" w:space="0"/>
            </w:tcBorders>
            <w:shd w:val="clear" w:color="auto" w:fill="auto"/>
            <w:noWrap/>
            <w:vAlign w:val="center"/>
          </w:tcPr>
          <w:p w14:paraId="708C87F2">
            <w:pPr>
              <w:jc w:val="right"/>
              <w:rPr>
                <w:rFonts w:hint="eastAsia" w:ascii="宋体" w:hAnsi="宋体" w:eastAsia="宋体" w:cs="宋体"/>
                <w:i w:val="0"/>
                <w:iCs w:val="0"/>
                <w:color w:val="000000"/>
                <w:sz w:val="22"/>
                <w:szCs w:val="22"/>
                <w:u w:val="none"/>
              </w:rPr>
            </w:pPr>
          </w:p>
        </w:tc>
      </w:tr>
      <w:tr w14:paraId="7918D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49E045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4176" w:type="dxa"/>
            <w:tcBorders>
              <w:top w:val="nil"/>
              <w:left w:val="nil"/>
              <w:bottom w:val="single" w:color="000000" w:sz="4" w:space="0"/>
              <w:right w:val="single" w:color="000000" w:sz="4" w:space="0"/>
            </w:tcBorders>
            <w:shd w:val="clear" w:color="auto" w:fill="auto"/>
            <w:noWrap/>
            <w:vAlign w:val="center"/>
          </w:tcPr>
          <w:p w14:paraId="2B9B0C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2097" w:type="dxa"/>
            <w:tcBorders>
              <w:top w:val="nil"/>
              <w:left w:val="nil"/>
              <w:bottom w:val="single" w:color="000000" w:sz="4" w:space="0"/>
              <w:right w:val="single" w:color="000000" w:sz="4" w:space="0"/>
            </w:tcBorders>
            <w:shd w:val="clear" w:color="auto" w:fill="auto"/>
            <w:noWrap/>
            <w:vAlign w:val="center"/>
          </w:tcPr>
          <w:p w14:paraId="4F7E25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800" w:type="dxa"/>
            <w:tcBorders>
              <w:top w:val="nil"/>
              <w:left w:val="nil"/>
              <w:bottom w:val="single" w:color="000000" w:sz="4" w:space="0"/>
              <w:right w:val="single" w:color="000000" w:sz="4" w:space="0"/>
            </w:tcBorders>
            <w:shd w:val="clear" w:color="auto" w:fill="auto"/>
            <w:noWrap/>
            <w:vAlign w:val="center"/>
          </w:tcPr>
          <w:p w14:paraId="454DEB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3637" w:type="dxa"/>
            <w:tcBorders>
              <w:top w:val="nil"/>
              <w:left w:val="nil"/>
              <w:bottom w:val="single" w:color="000000" w:sz="4" w:space="0"/>
              <w:right w:val="single" w:color="000000" w:sz="4" w:space="0"/>
            </w:tcBorders>
            <w:shd w:val="clear" w:color="auto" w:fill="auto"/>
            <w:noWrap/>
            <w:vAlign w:val="center"/>
          </w:tcPr>
          <w:p w14:paraId="059AD8A4">
            <w:pPr>
              <w:jc w:val="right"/>
              <w:rPr>
                <w:rFonts w:hint="eastAsia" w:ascii="宋体" w:hAnsi="宋体" w:eastAsia="宋体" w:cs="宋体"/>
                <w:i w:val="0"/>
                <w:iCs w:val="0"/>
                <w:color w:val="000000"/>
                <w:sz w:val="22"/>
                <w:szCs w:val="22"/>
                <w:u w:val="none"/>
              </w:rPr>
            </w:pPr>
          </w:p>
        </w:tc>
      </w:tr>
      <w:tr w14:paraId="7C13A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190BA8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4176" w:type="dxa"/>
            <w:tcBorders>
              <w:top w:val="nil"/>
              <w:left w:val="nil"/>
              <w:bottom w:val="single" w:color="000000" w:sz="4" w:space="0"/>
              <w:right w:val="single" w:color="000000" w:sz="4" w:space="0"/>
            </w:tcBorders>
            <w:shd w:val="clear" w:color="auto" w:fill="auto"/>
            <w:noWrap/>
            <w:vAlign w:val="center"/>
          </w:tcPr>
          <w:p w14:paraId="2C9B6C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2097" w:type="dxa"/>
            <w:tcBorders>
              <w:top w:val="nil"/>
              <w:left w:val="nil"/>
              <w:bottom w:val="single" w:color="000000" w:sz="4" w:space="0"/>
              <w:right w:val="single" w:color="000000" w:sz="4" w:space="0"/>
            </w:tcBorders>
            <w:shd w:val="clear" w:color="auto" w:fill="auto"/>
            <w:noWrap/>
            <w:vAlign w:val="center"/>
          </w:tcPr>
          <w:p w14:paraId="51F5E3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800" w:type="dxa"/>
            <w:tcBorders>
              <w:top w:val="nil"/>
              <w:left w:val="nil"/>
              <w:bottom w:val="single" w:color="000000" w:sz="4" w:space="0"/>
              <w:right w:val="single" w:color="000000" w:sz="4" w:space="0"/>
            </w:tcBorders>
            <w:shd w:val="clear" w:color="auto" w:fill="auto"/>
            <w:noWrap/>
            <w:vAlign w:val="center"/>
          </w:tcPr>
          <w:p w14:paraId="7C1508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3637" w:type="dxa"/>
            <w:tcBorders>
              <w:top w:val="nil"/>
              <w:left w:val="nil"/>
              <w:bottom w:val="single" w:color="000000" w:sz="4" w:space="0"/>
              <w:right w:val="single" w:color="000000" w:sz="4" w:space="0"/>
            </w:tcBorders>
            <w:shd w:val="clear" w:color="auto" w:fill="auto"/>
            <w:noWrap/>
            <w:vAlign w:val="center"/>
          </w:tcPr>
          <w:p w14:paraId="09659A01">
            <w:pPr>
              <w:jc w:val="right"/>
              <w:rPr>
                <w:rFonts w:hint="eastAsia" w:ascii="宋体" w:hAnsi="宋体" w:eastAsia="宋体" w:cs="宋体"/>
                <w:i w:val="0"/>
                <w:iCs w:val="0"/>
                <w:color w:val="000000"/>
                <w:sz w:val="22"/>
                <w:szCs w:val="22"/>
                <w:u w:val="none"/>
              </w:rPr>
            </w:pPr>
          </w:p>
        </w:tc>
      </w:tr>
      <w:tr w14:paraId="1AF4A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7F3794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4176" w:type="dxa"/>
            <w:tcBorders>
              <w:top w:val="nil"/>
              <w:left w:val="nil"/>
              <w:bottom w:val="single" w:color="000000" w:sz="4" w:space="0"/>
              <w:right w:val="single" w:color="000000" w:sz="4" w:space="0"/>
            </w:tcBorders>
            <w:shd w:val="clear" w:color="auto" w:fill="auto"/>
            <w:noWrap/>
            <w:vAlign w:val="center"/>
          </w:tcPr>
          <w:p w14:paraId="632B17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2097" w:type="dxa"/>
            <w:tcBorders>
              <w:top w:val="nil"/>
              <w:left w:val="nil"/>
              <w:bottom w:val="single" w:color="000000" w:sz="4" w:space="0"/>
              <w:right w:val="single" w:color="000000" w:sz="4" w:space="0"/>
            </w:tcBorders>
            <w:shd w:val="clear" w:color="auto" w:fill="auto"/>
            <w:noWrap/>
            <w:vAlign w:val="center"/>
          </w:tcPr>
          <w:p w14:paraId="202249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6.16</w:t>
            </w:r>
          </w:p>
        </w:tc>
        <w:tc>
          <w:tcPr>
            <w:tcW w:w="1800" w:type="dxa"/>
            <w:tcBorders>
              <w:top w:val="nil"/>
              <w:left w:val="nil"/>
              <w:bottom w:val="single" w:color="000000" w:sz="4" w:space="0"/>
              <w:right w:val="single" w:color="000000" w:sz="4" w:space="0"/>
            </w:tcBorders>
            <w:shd w:val="clear" w:color="auto" w:fill="auto"/>
            <w:noWrap/>
            <w:vAlign w:val="center"/>
          </w:tcPr>
          <w:p w14:paraId="0F8860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6.16</w:t>
            </w:r>
          </w:p>
        </w:tc>
        <w:tc>
          <w:tcPr>
            <w:tcW w:w="3637" w:type="dxa"/>
            <w:tcBorders>
              <w:top w:val="nil"/>
              <w:left w:val="nil"/>
              <w:bottom w:val="single" w:color="000000" w:sz="4" w:space="0"/>
              <w:right w:val="single" w:color="000000" w:sz="4" w:space="0"/>
            </w:tcBorders>
            <w:shd w:val="clear" w:color="auto" w:fill="auto"/>
            <w:noWrap/>
            <w:vAlign w:val="center"/>
          </w:tcPr>
          <w:p w14:paraId="1F559BD3">
            <w:pPr>
              <w:jc w:val="right"/>
              <w:rPr>
                <w:rFonts w:hint="eastAsia" w:ascii="宋体" w:hAnsi="宋体" w:eastAsia="宋体" w:cs="宋体"/>
                <w:i w:val="0"/>
                <w:iCs w:val="0"/>
                <w:color w:val="000000"/>
                <w:sz w:val="22"/>
                <w:szCs w:val="22"/>
                <w:u w:val="none"/>
              </w:rPr>
            </w:pPr>
          </w:p>
        </w:tc>
      </w:tr>
      <w:tr w14:paraId="7CE72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75645C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4176" w:type="dxa"/>
            <w:tcBorders>
              <w:top w:val="nil"/>
              <w:left w:val="nil"/>
              <w:bottom w:val="single" w:color="000000" w:sz="4" w:space="0"/>
              <w:right w:val="single" w:color="000000" w:sz="4" w:space="0"/>
            </w:tcBorders>
            <w:shd w:val="clear" w:color="auto" w:fill="auto"/>
            <w:noWrap/>
            <w:vAlign w:val="center"/>
          </w:tcPr>
          <w:p w14:paraId="070877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2097" w:type="dxa"/>
            <w:tcBorders>
              <w:top w:val="nil"/>
              <w:left w:val="nil"/>
              <w:bottom w:val="single" w:color="000000" w:sz="4" w:space="0"/>
              <w:right w:val="single" w:color="000000" w:sz="4" w:space="0"/>
            </w:tcBorders>
            <w:shd w:val="clear" w:color="auto" w:fill="auto"/>
            <w:noWrap/>
            <w:vAlign w:val="center"/>
          </w:tcPr>
          <w:p w14:paraId="54F620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6.16</w:t>
            </w:r>
          </w:p>
        </w:tc>
        <w:tc>
          <w:tcPr>
            <w:tcW w:w="1800" w:type="dxa"/>
            <w:tcBorders>
              <w:top w:val="nil"/>
              <w:left w:val="nil"/>
              <w:bottom w:val="single" w:color="000000" w:sz="4" w:space="0"/>
              <w:right w:val="single" w:color="000000" w:sz="4" w:space="0"/>
            </w:tcBorders>
            <w:shd w:val="clear" w:color="auto" w:fill="auto"/>
            <w:noWrap/>
            <w:vAlign w:val="center"/>
          </w:tcPr>
          <w:p w14:paraId="282CD5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6.16</w:t>
            </w:r>
          </w:p>
        </w:tc>
        <w:tc>
          <w:tcPr>
            <w:tcW w:w="3637" w:type="dxa"/>
            <w:tcBorders>
              <w:top w:val="nil"/>
              <w:left w:val="nil"/>
              <w:bottom w:val="single" w:color="000000" w:sz="4" w:space="0"/>
              <w:right w:val="single" w:color="000000" w:sz="4" w:space="0"/>
            </w:tcBorders>
            <w:shd w:val="clear" w:color="auto" w:fill="auto"/>
            <w:noWrap/>
            <w:vAlign w:val="center"/>
          </w:tcPr>
          <w:p w14:paraId="513D57C4">
            <w:pPr>
              <w:jc w:val="right"/>
              <w:rPr>
                <w:rFonts w:hint="eastAsia" w:ascii="宋体" w:hAnsi="宋体" w:eastAsia="宋体" w:cs="宋体"/>
                <w:i w:val="0"/>
                <w:iCs w:val="0"/>
                <w:color w:val="000000"/>
                <w:sz w:val="22"/>
                <w:szCs w:val="22"/>
                <w:u w:val="none"/>
              </w:rPr>
            </w:pPr>
          </w:p>
        </w:tc>
      </w:tr>
      <w:tr w14:paraId="7439E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47F6B3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4176" w:type="dxa"/>
            <w:tcBorders>
              <w:top w:val="nil"/>
              <w:left w:val="nil"/>
              <w:bottom w:val="single" w:color="000000" w:sz="4" w:space="0"/>
              <w:right w:val="single" w:color="000000" w:sz="4" w:space="0"/>
            </w:tcBorders>
            <w:shd w:val="clear" w:color="auto" w:fill="auto"/>
            <w:noWrap/>
            <w:vAlign w:val="center"/>
          </w:tcPr>
          <w:p w14:paraId="7C495E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2097" w:type="dxa"/>
            <w:tcBorders>
              <w:top w:val="nil"/>
              <w:left w:val="nil"/>
              <w:bottom w:val="single" w:color="000000" w:sz="4" w:space="0"/>
              <w:right w:val="single" w:color="000000" w:sz="4" w:space="0"/>
            </w:tcBorders>
            <w:shd w:val="clear" w:color="auto" w:fill="auto"/>
            <w:noWrap/>
            <w:vAlign w:val="center"/>
          </w:tcPr>
          <w:p w14:paraId="1B3F43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29,524.03</w:t>
            </w:r>
          </w:p>
        </w:tc>
        <w:tc>
          <w:tcPr>
            <w:tcW w:w="1800" w:type="dxa"/>
            <w:tcBorders>
              <w:top w:val="nil"/>
              <w:left w:val="nil"/>
              <w:bottom w:val="single" w:color="000000" w:sz="4" w:space="0"/>
              <w:right w:val="single" w:color="000000" w:sz="4" w:space="0"/>
            </w:tcBorders>
            <w:shd w:val="clear" w:color="auto" w:fill="auto"/>
            <w:noWrap/>
            <w:vAlign w:val="center"/>
          </w:tcPr>
          <w:p w14:paraId="19AA0A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2,621.53</w:t>
            </w:r>
          </w:p>
        </w:tc>
        <w:tc>
          <w:tcPr>
            <w:tcW w:w="3637" w:type="dxa"/>
            <w:tcBorders>
              <w:top w:val="nil"/>
              <w:left w:val="nil"/>
              <w:bottom w:val="single" w:color="000000" w:sz="4" w:space="0"/>
              <w:right w:val="single" w:color="000000" w:sz="4" w:space="0"/>
            </w:tcBorders>
            <w:shd w:val="clear" w:color="auto" w:fill="auto"/>
            <w:noWrap/>
            <w:vAlign w:val="center"/>
          </w:tcPr>
          <w:p w14:paraId="71EA7F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26,902.51</w:t>
            </w:r>
          </w:p>
        </w:tc>
      </w:tr>
      <w:tr w14:paraId="3F45A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31392B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4176" w:type="dxa"/>
            <w:tcBorders>
              <w:top w:val="nil"/>
              <w:left w:val="nil"/>
              <w:bottom w:val="single" w:color="000000" w:sz="4" w:space="0"/>
              <w:right w:val="single" w:color="000000" w:sz="4" w:space="0"/>
            </w:tcBorders>
            <w:shd w:val="clear" w:color="auto" w:fill="auto"/>
            <w:noWrap/>
            <w:vAlign w:val="center"/>
          </w:tcPr>
          <w:p w14:paraId="6C2DC8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2097" w:type="dxa"/>
            <w:tcBorders>
              <w:top w:val="nil"/>
              <w:left w:val="nil"/>
              <w:bottom w:val="single" w:color="000000" w:sz="4" w:space="0"/>
              <w:right w:val="single" w:color="000000" w:sz="4" w:space="0"/>
            </w:tcBorders>
            <w:shd w:val="clear" w:color="auto" w:fill="auto"/>
            <w:noWrap/>
            <w:vAlign w:val="center"/>
          </w:tcPr>
          <w:p w14:paraId="44712A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12,715.34</w:t>
            </w:r>
          </w:p>
        </w:tc>
        <w:tc>
          <w:tcPr>
            <w:tcW w:w="1800" w:type="dxa"/>
            <w:tcBorders>
              <w:top w:val="nil"/>
              <w:left w:val="nil"/>
              <w:bottom w:val="single" w:color="000000" w:sz="4" w:space="0"/>
              <w:right w:val="single" w:color="000000" w:sz="4" w:space="0"/>
            </w:tcBorders>
            <w:shd w:val="clear" w:color="auto" w:fill="auto"/>
            <w:noWrap/>
            <w:vAlign w:val="center"/>
          </w:tcPr>
          <w:p w14:paraId="232F60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2,340.15</w:t>
            </w:r>
          </w:p>
        </w:tc>
        <w:tc>
          <w:tcPr>
            <w:tcW w:w="3637" w:type="dxa"/>
            <w:tcBorders>
              <w:top w:val="nil"/>
              <w:left w:val="nil"/>
              <w:bottom w:val="single" w:color="000000" w:sz="4" w:space="0"/>
              <w:right w:val="single" w:color="000000" w:sz="4" w:space="0"/>
            </w:tcBorders>
            <w:shd w:val="clear" w:color="auto" w:fill="auto"/>
            <w:noWrap/>
            <w:vAlign w:val="center"/>
          </w:tcPr>
          <w:p w14:paraId="574203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10,375.18</w:t>
            </w:r>
          </w:p>
        </w:tc>
      </w:tr>
      <w:tr w14:paraId="14E4F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25314F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2130101</w:t>
            </w:r>
          </w:p>
        </w:tc>
        <w:tc>
          <w:tcPr>
            <w:tcW w:w="4176" w:type="dxa"/>
            <w:tcBorders>
              <w:top w:val="nil"/>
              <w:left w:val="nil"/>
              <w:bottom w:val="single" w:color="000000" w:sz="4" w:space="0"/>
              <w:right w:val="single" w:color="000000" w:sz="4" w:space="0"/>
            </w:tcBorders>
            <w:shd w:val="clear" w:color="auto" w:fill="auto"/>
            <w:noWrap/>
            <w:vAlign w:val="center"/>
          </w:tcPr>
          <w:p w14:paraId="0D6433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097" w:type="dxa"/>
            <w:tcBorders>
              <w:top w:val="nil"/>
              <w:left w:val="nil"/>
              <w:bottom w:val="single" w:color="000000" w:sz="4" w:space="0"/>
              <w:right w:val="single" w:color="000000" w:sz="4" w:space="0"/>
            </w:tcBorders>
            <w:shd w:val="clear" w:color="auto" w:fill="auto"/>
            <w:noWrap/>
            <w:vAlign w:val="center"/>
          </w:tcPr>
          <w:p w14:paraId="7BA657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977.90</w:t>
            </w:r>
          </w:p>
        </w:tc>
        <w:tc>
          <w:tcPr>
            <w:tcW w:w="1800" w:type="dxa"/>
            <w:tcBorders>
              <w:top w:val="nil"/>
              <w:left w:val="nil"/>
              <w:bottom w:val="single" w:color="000000" w:sz="4" w:space="0"/>
              <w:right w:val="single" w:color="000000" w:sz="4" w:space="0"/>
            </w:tcBorders>
            <w:shd w:val="clear" w:color="auto" w:fill="auto"/>
            <w:noWrap/>
            <w:vAlign w:val="center"/>
          </w:tcPr>
          <w:p w14:paraId="5B1F93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977.90</w:t>
            </w:r>
          </w:p>
        </w:tc>
        <w:tc>
          <w:tcPr>
            <w:tcW w:w="3637" w:type="dxa"/>
            <w:tcBorders>
              <w:top w:val="nil"/>
              <w:left w:val="nil"/>
              <w:bottom w:val="single" w:color="000000" w:sz="4" w:space="0"/>
              <w:right w:val="single" w:color="000000" w:sz="4" w:space="0"/>
            </w:tcBorders>
            <w:shd w:val="clear" w:color="auto" w:fill="auto"/>
            <w:noWrap/>
            <w:vAlign w:val="center"/>
          </w:tcPr>
          <w:p w14:paraId="1A82485C">
            <w:pPr>
              <w:jc w:val="right"/>
              <w:rPr>
                <w:rFonts w:hint="eastAsia" w:ascii="宋体" w:hAnsi="宋体" w:eastAsia="宋体" w:cs="宋体"/>
                <w:i w:val="0"/>
                <w:iCs w:val="0"/>
                <w:color w:val="000000"/>
                <w:sz w:val="22"/>
                <w:szCs w:val="22"/>
                <w:u w:val="none"/>
              </w:rPr>
            </w:pPr>
          </w:p>
        </w:tc>
      </w:tr>
      <w:tr w14:paraId="2A977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6EE4FD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2130106</w:t>
            </w:r>
          </w:p>
        </w:tc>
        <w:tc>
          <w:tcPr>
            <w:tcW w:w="4176" w:type="dxa"/>
            <w:tcBorders>
              <w:top w:val="nil"/>
              <w:left w:val="nil"/>
              <w:bottom w:val="single" w:color="000000" w:sz="4" w:space="0"/>
              <w:right w:val="single" w:color="000000" w:sz="4" w:space="0"/>
            </w:tcBorders>
            <w:shd w:val="clear" w:color="auto" w:fill="auto"/>
            <w:noWrap/>
            <w:vAlign w:val="center"/>
          </w:tcPr>
          <w:p w14:paraId="249E2F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科技转化与推广服务</w:t>
            </w:r>
          </w:p>
        </w:tc>
        <w:tc>
          <w:tcPr>
            <w:tcW w:w="2097" w:type="dxa"/>
            <w:tcBorders>
              <w:top w:val="nil"/>
              <w:left w:val="nil"/>
              <w:bottom w:val="single" w:color="000000" w:sz="4" w:space="0"/>
              <w:right w:val="single" w:color="000000" w:sz="4" w:space="0"/>
            </w:tcBorders>
            <w:shd w:val="clear" w:color="auto" w:fill="auto"/>
            <w:noWrap/>
            <w:vAlign w:val="center"/>
          </w:tcPr>
          <w:p w14:paraId="62F59E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215.16</w:t>
            </w:r>
          </w:p>
        </w:tc>
        <w:tc>
          <w:tcPr>
            <w:tcW w:w="1800" w:type="dxa"/>
            <w:tcBorders>
              <w:top w:val="nil"/>
              <w:left w:val="nil"/>
              <w:bottom w:val="single" w:color="000000" w:sz="4" w:space="0"/>
              <w:right w:val="single" w:color="000000" w:sz="4" w:space="0"/>
            </w:tcBorders>
            <w:shd w:val="clear" w:color="auto" w:fill="auto"/>
            <w:noWrap/>
            <w:vAlign w:val="center"/>
          </w:tcPr>
          <w:p w14:paraId="7F032F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115.16</w:t>
            </w:r>
          </w:p>
        </w:tc>
        <w:tc>
          <w:tcPr>
            <w:tcW w:w="3637" w:type="dxa"/>
            <w:tcBorders>
              <w:top w:val="nil"/>
              <w:left w:val="nil"/>
              <w:bottom w:val="single" w:color="000000" w:sz="4" w:space="0"/>
              <w:right w:val="single" w:color="000000" w:sz="4" w:space="0"/>
            </w:tcBorders>
            <w:shd w:val="clear" w:color="auto" w:fill="auto"/>
            <w:noWrap/>
            <w:vAlign w:val="center"/>
          </w:tcPr>
          <w:p w14:paraId="4309F0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r>
      <w:tr w14:paraId="2B1CC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7C9DD1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2130108</w:t>
            </w:r>
          </w:p>
        </w:tc>
        <w:tc>
          <w:tcPr>
            <w:tcW w:w="4176" w:type="dxa"/>
            <w:tcBorders>
              <w:top w:val="nil"/>
              <w:left w:val="nil"/>
              <w:bottom w:val="single" w:color="000000" w:sz="4" w:space="0"/>
              <w:right w:val="single" w:color="000000" w:sz="4" w:space="0"/>
            </w:tcBorders>
            <w:shd w:val="clear" w:color="auto" w:fill="auto"/>
            <w:noWrap/>
            <w:vAlign w:val="center"/>
          </w:tcPr>
          <w:p w14:paraId="50E976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病虫害控制</w:t>
            </w:r>
          </w:p>
        </w:tc>
        <w:tc>
          <w:tcPr>
            <w:tcW w:w="2097" w:type="dxa"/>
            <w:tcBorders>
              <w:top w:val="nil"/>
              <w:left w:val="nil"/>
              <w:bottom w:val="single" w:color="000000" w:sz="4" w:space="0"/>
              <w:right w:val="single" w:color="000000" w:sz="4" w:space="0"/>
            </w:tcBorders>
            <w:shd w:val="clear" w:color="auto" w:fill="auto"/>
            <w:noWrap/>
            <w:vAlign w:val="center"/>
          </w:tcPr>
          <w:p w14:paraId="2DC163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179.02</w:t>
            </w:r>
          </w:p>
        </w:tc>
        <w:tc>
          <w:tcPr>
            <w:tcW w:w="1800" w:type="dxa"/>
            <w:tcBorders>
              <w:top w:val="nil"/>
              <w:left w:val="nil"/>
              <w:bottom w:val="single" w:color="000000" w:sz="4" w:space="0"/>
              <w:right w:val="single" w:color="000000" w:sz="4" w:space="0"/>
            </w:tcBorders>
            <w:shd w:val="clear" w:color="auto" w:fill="auto"/>
            <w:noWrap/>
            <w:vAlign w:val="center"/>
          </w:tcPr>
          <w:p w14:paraId="3BD478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179.02</w:t>
            </w:r>
          </w:p>
        </w:tc>
        <w:tc>
          <w:tcPr>
            <w:tcW w:w="3637" w:type="dxa"/>
            <w:tcBorders>
              <w:top w:val="nil"/>
              <w:left w:val="nil"/>
              <w:bottom w:val="single" w:color="000000" w:sz="4" w:space="0"/>
              <w:right w:val="single" w:color="000000" w:sz="4" w:space="0"/>
            </w:tcBorders>
            <w:shd w:val="clear" w:color="auto" w:fill="auto"/>
            <w:noWrap/>
            <w:vAlign w:val="center"/>
          </w:tcPr>
          <w:p w14:paraId="097A15B3">
            <w:pPr>
              <w:jc w:val="right"/>
              <w:rPr>
                <w:rFonts w:hint="eastAsia" w:ascii="宋体" w:hAnsi="宋体" w:eastAsia="宋体" w:cs="宋体"/>
                <w:i w:val="0"/>
                <w:iCs w:val="0"/>
                <w:color w:val="000000"/>
                <w:sz w:val="22"/>
                <w:szCs w:val="22"/>
                <w:u w:val="none"/>
              </w:rPr>
            </w:pPr>
          </w:p>
        </w:tc>
      </w:tr>
      <w:tr w14:paraId="35760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7A6837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2130109</w:t>
            </w:r>
          </w:p>
        </w:tc>
        <w:tc>
          <w:tcPr>
            <w:tcW w:w="4176" w:type="dxa"/>
            <w:tcBorders>
              <w:top w:val="nil"/>
              <w:left w:val="nil"/>
              <w:bottom w:val="single" w:color="000000" w:sz="4" w:space="0"/>
              <w:right w:val="single" w:color="000000" w:sz="4" w:space="0"/>
            </w:tcBorders>
            <w:shd w:val="clear" w:color="auto" w:fill="auto"/>
            <w:noWrap/>
            <w:vAlign w:val="center"/>
          </w:tcPr>
          <w:p w14:paraId="6F9A25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农产品质量安全</w:t>
            </w:r>
          </w:p>
        </w:tc>
        <w:tc>
          <w:tcPr>
            <w:tcW w:w="2097" w:type="dxa"/>
            <w:tcBorders>
              <w:top w:val="nil"/>
              <w:left w:val="nil"/>
              <w:bottom w:val="single" w:color="000000" w:sz="4" w:space="0"/>
              <w:right w:val="single" w:color="000000" w:sz="4" w:space="0"/>
            </w:tcBorders>
            <w:shd w:val="clear" w:color="auto" w:fill="auto"/>
            <w:noWrap/>
            <w:vAlign w:val="center"/>
          </w:tcPr>
          <w:p w14:paraId="3FAB49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48.70</w:t>
            </w:r>
          </w:p>
        </w:tc>
        <w:tc>
          <w:tcPr>
            <w:tcW w:w="1800" w:type="dxa"/>
            <w:tcBorders>
              <w:top w:val="nil"/>
              <w:left w:val="nil"/>
              <w:bottom w:val="single" w:color="000000" w:sz="4" w:space="0"/>
              <w:right w:val="single" w:color="000000" w:sz="4" w:space="0"/>
            </w:tcBorders>
            <w:shd w:val="clear" w:color="auto" w:fill="auto"/>
            <w:noWrap/>
            <w:vAlign w:val="center"/>
          </w:tcPr>
          <w:p w14:paraId="6F7C39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48.70</w:t>
            </w:r>
          </w:p>
        </w:tc>
        <w:tc>
          <w:tcPr>
            <w:tcW w:w="3637" w:type="dxa"/>
            <w:tcBorders>
              <w:top w:val="nil"/>
              <w:left w:val="nil"/>
              <w:bottom w:val="single" w:color="000000" w:sz="4" w:space="0"/>
              <w:right w:val="single" w:color="000000" w:sz="4" w:space="0"/>
            </w:tcBorders>
            <w:shd w:val="clear" w:color="auto" w:fill="auto"/>
            <w:noWrap/>
            <w:vAlign w:val="center"/>
          </w:tcPr>
          <w:p w14:paraId="4E8F3AF5">
            <w:pPr>
              <w:jc w:val="right"/>
              <w:rPr>
                <w:rFonts w:hint="eastAsia" w:ascii="宋体" w:hAnsi="宋体" w:eastAsia="宋体" w:cs="宋体"/>
                <w:i w:val="0"/>
                <w:iCs w:val="0"/>
                <w:color w:val="000000"/>
                <w:sz w:val="22"/>
                <w:szCs w:val="22"/>
                <w:u w:val="none"/>
              </w:rPr>
            </w:pPr>
          </w:p>
        </w:tc>
      </w:tr>
      <w:tr w14:paraId="65B92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054685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2130110</w:t>
            </w:r>
          </w:p>
        </w:tc>
        <w:tc>
          <w:tcPr>
            <w:tcW w:w="4176" w:type="dxa"/>
            <w:tcBorders>
              <w:top w:val="nil"/>
              <w:left w:val="nil"/>
              <w:bottom w:val="single" w:color="000000" w:sz="4" w:space="0"/>
              <w:right w:val="single" w:color="000000" w:sz="4" w:space="0"/>
            </w:tcBorders>
            <w:shd w:val="clear" w:color="auto" w:fill="auto"/>
            <w:noWrap/>
            <w:vAlign w:val="center"/>
          </w:tcPr>
          <w:p w14:paraId="492766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执法监管</w:t>
            </w:r>
          </w:p>
        </w:tc>
        <w:tc>
          <w:tcPr>
            <w:tcW w:w="2097" w:type="dxa"/>
            <w:tcBorders>
              <w:top w:val="nil"/>
              <w:left w:val="nil"/>
              <w:bottom w:val="single" w:color="000000" w:sz="4" w:space="0"/>
              <w:right w:val="single" w:color="000000" w:sz="4" w:space="0"/>
            </w:tcBorders>
            <w:shd w:val="clear" w:color="auto" w:fill="auto"/>
            <w:noWrap/>
            <w:vAlign w:val="center"/>
          </w:tcPr>
          <w:p w14:paraId="58D087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26.50</w:t>
            </w:r>
          </w:p>
        </w:tc>
        <w:tc>
          <w:tcPr>
            <w:tcW w:w="1800" w:type="dxa"/>
            <w:tcBorders>
              <w:top w:val="nil"/>
              <w:left w:val="nil"/>
              <w:bottom w:val="single" w:color="000000" w:sz="4" w:space="0"/>
              <w:right w:val="single" w:color="000000" w:sz="4" w:space="0"/>
            </w:tcBorders>
            <w:shd w:val="clear" w:color="auto" w:fill="auto"/>
            <w:noWrap/>
            <w:vAlign w:val="center"/>
          </w:tcPr>
          <w:p w14:paraId="6AE21A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26.50</w:t>
            </w:r>
          </w:p>
        </w:tc>
        <w:tc>
          <w:tcPr>
            <w:tcW w:w="3637" w:type="dxa"/>
            <w:tcBorders>
              <w:top w:val="nil"/>
              <w:left w:val="nil"/>
              <w:bottom w:val="single" w:color="000000" w:sz="4" w:space="0"/>
              <w:right w:val="single" w:color="000000" w:sz="4" w:space="0"/>
            </w:tcBorders>
            <w:shd w:val="clear" w:color="auto" w:fill="auto"/>
            <w:noWrap/>
            <w:vAlign w:val="center"/>
          </w:tcPr>
          <w:p w14:paraId="7DC074F7">
            <w:pPr>
              <w:jc w:val="right"/>
              <w:rPr>
                <w:rFonts w:hint="eastAsia" w:ascii="宋体" w:hAnsi="宋体" w:eastAsia="宋体" w:cs="宋体"/>
                <w:i w:val="0"/>
                <w:iCs w:val="0"/>
                <w:color w:val="000000"/>
                <w:sz w:val="22"/>
                <w:szCs w:val="22"/>
                <w:u w:val="none"/>
              </w:rPr>
            </w:pPr>
          </w:p>
        </w:tc>
      </w:tr>
      <w:tr w14:paraId="0C722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7218C9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2130122</w:t>
            </w:r>
          </w:p>
        </w:tc>
        <w:tc>
          <w:tcPr>
            <w:tcW w:w="4176" w:type="dxa"/>
            <w:tcBorders>
              <w:top w:val="nil"/>
              <w:left w:val="nil"/>
              <w:bottom w:val="single" w:color="000000" w:sz="4" w:space="0"/>
              <w:right w:val="single" w:color="000000" w:sz="4" w:space="0"/>
            </w:tcBorders>
            <w:shd w:val="clear" w:color="auto" w:fill="auto"/>
            <w:noWrap/>
            <w:vAlign w:val="center"/>
          </w:tcPr>
          <w:p w14:paraId="0D7307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农业生产发展</w:t>
            </w:r>
          </w:p>
        </w:tc>
        <w:tc>
          <w:tcPr>
            <w:tcW w:w="2097" w:type="dxa"/>
            <w:tcBorders>
              <w:top w:val="nil"/>
              <w:left w:val="nil"/>
              <w:bottom w:val="single" w:color="000000" w:sz="4" w:space="0"/>
              <w:right w:val="single" w:color="000000" w:sz="4" w:space="0"/>
            </w:tcBorders>
            <w:shd w:val="clear" w:color="auto" w:fill="auto"/>
            <w:noWrap/>
            <w:vAlign w:val="center"/>
          </w:tcPr>
          <w:p w14:paraId="1B1793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6,733.61</w:t>
            </w:r>
          </w:p>
        </w:tc>
        <w:tc>
          <w:tcPr>
            <w:tcW w:w="1800" w:type="dxa"/>
            <w:tcBorders>
              <w:top w:val="nil"/>
              <w:left w:val="nil"/>
              <w:bottom w:val="single" w:color="000000" w:sz="4" w:space="0"/>
              <w:right w:val="single" w:color="000000" w:sz="4" w:space="0"/>
            </w:tcBorders>
            <w:shd w:val="clear" w:color="auto" w:fill="auto"/>
            <w:noWrap/>
            <w:vAlign w:val="center"/>
          </w:tcPr>
          <w:p w14:paraId="574913AF">
            <w:pPr>
              <w:jc w:val="right"/>
              <w:rPr>
                <w:rFonts w:hint="eastAsia" w:ascii="宋体" w:hAnsi="宋体" w:eastAsia="宋体" w:cs="宋体"/>
                <w:i w:val="0"/>
                <w:iCs w:val="0"/>
                <w:color w:val="000000"/>
                <w:sz w:val="22"/>
                <w:szCs w:val="22"/>
                <w:u w:val="none"/>
              </w:rPr>
            </w:pPr>
          </w:p>
        </w:tc>
        <w:tc>
          <w:tcPr>
            <w:tcW w:w="3637" w:type="dxa"/>
            <w:tcBorders>
              <w:top w:val="nil"/>
              <w:left w:val="nil"/>
              <w:bottom w:val="single" w:color="000000" w:sz="4" w:space="0"/>
              <w:right w:val="single" w:color="000000" w:sz="4" w:space="0"/>
            </w:tcBorders>
            <w:shd w:val="clear" w:color="auto" w:fill="auto"/>
            <w:noWrap/>
            <w:vAlign w:val="center"/>
          </w:tcPr>
          <w:p w14:paraId="201C5C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6,733.61</w:t>
            </w:r>
          </w:p>
        </w:tc>
      </w:tr>
      <w:tr w14:paraId="055C5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405B2B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2130124</w:t>
            </w:r>
          </w:p>
        </w:tc>
        <w:tc>
          <w:tcPr>
            <w:tcW w:w="4176" w:type="dxa"/>
            <w:tcBorders>
              <w:top w:val="nil"/>
              <w:left w:val="nil"/>
              <w:bottom w:val="single" w:color="000000" w:sz="4" w:space="0"/>
              <w:right w:val="single" w:color="000000" w:sz="4" w:space="0"/>
            </w:tcBorders>
            <w:shd w:val="clear" w:color="auto" w:fill="auto"/>
            <w:noWrap/>
            <w:vAlign w:val="center"/>
          </w:tcPr>
          <w:p w14:paraId="08DFBC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农村合作经济</w:t>
            </w:r>
          </w:p>
        </w:tc>
        <w:tc>
          <w:tcPr>
            <w:tcW w:w="2097" w:type="dxa"/>
            <w:tcBorders>
              <w:top w:val="nil"/>
              <w:left w:val="nil"/>
              <w:bottom w:val="single" w:color="000000" w:sz="4" w:space="0"/>
              <w:right w:val="single" w:color="000000" w:sz="4" w:space="0"/>
            </w:tcBorders>
            <w:shd w:val="clear" w:color="auto" w:fill="auto"/>
            <w:noWrap/>
            <w:vAlign w:val="center"/>
          </w:tcPr>
          <w:p w14:paraId="118150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1800" w:type="dxa"/>
            <w:tcBorders>
              <w:top w:val="nil"/>
              <w:left w:val="nil"/>
              <w:bottom w:val="single" w:color="000000" w:sz="4" w:space="0"/>
              <w:right w:val="single" w:color="000000" w:sz="4" w:space="0"/>
            </w:tcBorders>
            <w:shd w:val="clear" w:color="auto" w:fill="auto"/>
            <w:noWrap/>
            <w:vAlign w:val="center"/>
          </w:tcPr>
          <w:p w14:paraId="6BDBAA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3637" w:type="dxa"/>
            <w:tcBorders>
              <w:top w:val="nil"/>
              <w:left w:val="nil"/>
              <w:bottom w:val="single" w:color="000000" w:sz="4" w:space="0"/>
              <w:right w:val="single" w:color="000000" w:sz="4" w:space="0"/>
            </w:tcBorders>
            <w:shd w:val="clear" w:color="auto" w:fill="auto"/>
            <w:noWrap/>
            <w:vAlign w:val="center"/>
          </w:tcPr>
          <w:p w14:paraId="44CE1CF5">
            <w:pPr>
              <w:jc w:val="right"/>
              <w:rPr>
                <w:rFonts w:hint="eastAsia" w:ascii="宋体" w:hAnsi="宋体" w:eastAsia="宋体" w:cs="宋体"/>
                <w:i w:val="0"/>
                <w:iCs w:val="0"/>
                <w:color w:val="000000"/>
                <w:sz w:val="22"/>
                <w:szCs w:val="22"/>
                <w:u w:val="none"/>
              </w:rPr>
            </w:pPr>
          </w:p>
        </w:tc>
      </w:tr>
      <w:tr w14:paraId="3A911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054354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2130125</w:t>
            </w:r>
          </w:p>
        </w:tc>
        <w:tc>
          <w:tcPr>
            <w:tcW w:w="4176" w:type="dxa"/>
            <w:tcBorders>
              <w:top w:val="nil"/>
              <w:left w:val="nil"/>
              <w:bottom w:val="single" w:color="000000" w:sz="4" w:space="0"/>
              <w:right w:val="single" w:color="000000" w:sz="4" w:space="0"/>
            </w:tcBorders>
            <w:shd w:val="clear" w:color="auto" w:fill="auto"/>
            <w:noWrap/>
            <w:vAlign w:val="center"/>
          </w:tcPr>
          <w:p w14:paraId="7A975C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农产品加工与促销</w:t>
            </w:r>
          </w:p>
        </w:tc>
        <w:tc>
          <w:tcPr>
            <w:tcW w:w="2097" w:type="dxa"/>
            <w:tcBorders>
              <w:top w:val="nil"/>
              <w:left w:val="nil"/>
              <w:bottom w:val="single" w:color="000000" w:sz="4" w:space="0"/>
              <w:right w:val="single" w:color="000000" w:sz="4" w:space="0"/>
            </w:tcBorders>
            <w:shd w:val="clear" w:color="auto" w:fill="auto"/>
            <w:noWrap/>
            <w:vAlign w:val="center"/>
          </w:tcPr>
          <w:p w14:paraId="2605E6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163.48</w:t>
            </w:r>
          </w:p>
        </w:tc>
        <w:tc>
          <w:tcPr>
            <w:tcW w:w="1800" w:type="dxa"/>
            <w:tcBorders>
              <w:top w:val="nil"/>
              <w:left w:val="nil"/>
              <w:bottom w:val="single" w:color="000000" w:sz="4" w:space="0"/>
              <w:right w:val="single" w:color="000000" w:sz="4" w:space="0"/>
            </w:tcBorders>
            <w:shd w:val="clear" w:color="auto" w:fill="auto"/>
            <w:noWrap/>
            <w:vAlign w:val="center"/>
          </w:tcPr>
          <w:p w14:paraId="7A0843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163.48</w:t>
            </w:r>
          </w:p>
        </w:tc>
        <w:tc>
          <w:tcPr>
            <w:tcW w:w="3637" w:type="dxa"/>
            <w:tcBorders>
              <w:top w:val="nil"/>
              <w:left w:val="nil"/>
              <w:bottom w:val="single" w:color="000000" w:sz="4" w:space="0"/>
              <w:right w:val="single" w:color="000000" w:sz="4" w:space="0"/>
            </w:tcBorders>
            <w:shd w:val="clear" w:color="auto" w:fill="auto"/>
            <w:noWrap/>
            <w:vAlign w:val="center"/>
          </w:tcPr>
          <w:p w14:paraId="451C7EA5">
            <w:pPr>
              <w:jc w:val="right"/>
              <w:rPr>
                <w:rFonts w:hint="eastAsia" w:ascii="宋体" w:hAnsi="宋体" w:eastAsia="宋体" w:cs="宋体"/>
                <w:i w:val="0"/>
                <w:iCs w:val="0"/>
                <w:color w:val="000000"/>
                <w:sz w:val="22"/>
                <w:szCs w:val="22"/>
                <w:u w:val="none"/>
              </w:rPr>
            </w:pPr>
          </w:p>
        </w:tc>
      </w:tr>
      <w:tr w14:paraId="5883E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6B68D8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4176" w:type="dxa"/>
            <w:tcBorders>
              <w:top w:val="nil"/>
              <w:left w:val="nil"/>
              <w:bottom w:val="single" w:color="000000" w:sz="4" w:space="0"/>
              <w:right w:val="single" w:color="000000" w:sz="4" w:space="0"/>
            </w:tcBorders>
            <w:shd w:val="clear" w:color="auto" w:fill="auto"/>
            <w:noWrap/>
            <w:vAlign w:val="center"/>
          </w:tcPr>
          <w:p w14:paraId="0DC693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2097" w:type="dxa"/>
            <w:tcBorders>
              <w:top w:val="nil"/>
              <w:left w:val="nil"/>
              <w:bottom w:val="single" w:color="000000" w:sz="4" w:space="0"/>
              <w:right w:val="single" w:color="000000" w:sz="4" w:space="0"/>
            </w:tcBorders>
            <w:shd w:val="clear" w:color="auto" w:fill="auto"/>
            <w:noWrap/>
            <w:vAlign w:val="center"/>
          </w:tcPr>
          <w:p w14:paraId="129C8A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800" w:type="dxa"/>
            <w:tcBorders>
              <w:top w:val="nil"/>
              <w:left w:val="nil"/>
              <w:bottom w:val="single" w:color="000000" w:sz="4" w:space="0"/>
              <w:right w:val="single" w:color="000000" w:sz="4" w:space="0"/>
            </w:tcBorders>
            <w:shd w:val="clear" w:color="auto" w:fill="auto"/>
            <w:noWrap/>
            <w:vAlign w:val="center"/>
          </w:tcPr>
          <w:p w14:paraId="46343C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3637" w:type="dxa"/>
            <w:tcBorders>
              <w:top w:val="nil"/>
              <w:left w:val="nil"/>
              <w:bottom w:val="single" w:color="000000" w:sz="4" w:space="0"/>
              <w:right w:val="single" w:color="000000" w:sz="4" w:space="0"/>
            </w:tcBorders>
            <w:shd w:val="clear" w:color="auto" w:fill="auto"/>
            <w:noWrap/>
            <w:vAlign w:val="center"/>
          </w:tcPr>
          <w:p w14:paraId="3558BC23">
            <w:pPr>
              <w:jc w:val="right"/>
              <w:rPr>
                <w:rFonts w:hint="eastAsia" w:ascii="宋体" w:hAnsi="宋体" w:eastAsia="宋体" w:cs="宋体"/>
                <w:i w:val="0"/>
                <w:iCs w:val="0"/>
                <w:color w:val="000000"/>
                <w:sz w:val="22"/>
                <w:szCs w:val="22"/>
                <w:u w:val="none"/>
              </w:rPr>
            </w:pPr>
          </w:p>
        </w:tc>
      </w:tr>
      <w:tr w14:paraId="5395C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2E2AE0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2130135</w:t>
            </w:r>
          </w:p>
        </w:tc>
        <w:tc>
          <w:tcPr>
            <w:tcW w:w="4176" w:type="dxa"/>
            <w:tcBorders>
              <w:top w:val="nil"/>
              <w:left w:val="nil"/>
              <w:bottom w:val="single" w:color="000000" w:sz="4" w:space="0"/>
              <w:right w:val="single" w:color="000000" w:sz="4" w:space="0"/>
            </w:tcBorders>
            <w:shd w:val="clear" w:color="auto" w:fill="auto"/>
            <w:noWrap/>
            <w:vAlign w:val="center"/>
          </w:tcPr>
          <w:p w14:paraId="7283E7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农业资源保护修复与利用</w:t>
            </w:r>
          </w:p>
        </w:tc>
        <w:tc>
          <w:tcPr>
            <w:tcW w:w="2097" w:type="dxa"/>
            <w:tcBorders>
              <w:top w:val="nil"/>
              <w:left w:val="nil"/>
              <w:bottom w:val="single" w:color="000000" w:sz="4" w:space="0"/>
              <w:right w:val="single" w:color="000000" w:sz="4" w:space="0"/>
            </w:tcBorders>
            <w:shd w:val="clear" w:color="auto" w:fill="auto"/>
            <w:noWrap/>
            <w:vAlign w:val="center"/>
          </w:tcPr>
          <w:p w14:paraId="2D8E0A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655.33</w:t>
            </w:r>
          </w:p>
        </w:tc>
        <w:tc>
          <w:tcPr>
            <w:tcW w:w="1800" w:type="dxa"/>
            <w:tcBorders>
              <w:top w:val="nil"/>
              <w:left w:val="nil"/>
              <w:bottom w:val="single" w:color="000000" w:sz="4" w:space="0"/>
              <w:right w:val="single" w:color="000000" w:sz="4" w:space="0"/>
            </w:tcBorders>
            <w:shd w:val="clear" w:color="auto" w:fill="auto"/>
            <w:noWrap/>
            <w:vAlign w:val="center"/>
          </w:tcPr>
          <w:p w14:paraId="059BA6C0">
            <w:pPr>
              <w:jc w:val="right"/>
              <w:rPr>
                <w:rFonts w:hint="eastAsia" w:ascii="宋体" w:hAnsi="宋体" w:eastAsia="宋体" w:cs="宋体"/>
                <w:i w:val="0"/>
                <w:iCs w:val="0"/>
                <w:color w:val="000000"/>
                <w:sz w:val="22"/>
                <w:szCs w:val="22"/>
                <w:u w:val="none"/>
              </w:rPr>
            </w:pPr>
          </w:p>
        </w:tc>
        <w:tc>
          <w:tcPr>
            <w:tcW w:w="3637" w:type="dxa"/>
            <w:tcBorders>
              <w:top w:val="nil"/>
              <w:left w:val="nil"/>
              <w:bottom w:val="single" w:color="000000" w:sz="4" w:space="0"/>
              <w:right w:val="single" w:color="000000" w:sz="4" w:space="0"/>
            </w:tcBorders>
            <w:shd w:val="clear" w:color="auto" w:fill="auto"/>
            <w:noWrap/>
            <w:vAlign w:val="center"/>
          </w:tcPr>
          <w:p w14:paraId="15008C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655.33</w:t>
            </w:r>
          </w:p>
        </w:tc>
      </w:tr>
      <w:tr w14:paraId="307B5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79C519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4176" w:type="dxa"/>
            <w:tcBorders>
              <w:top w:val="nil"/>
              <w:left w:val="nil"/>
              <w:bottom w:val="single" w:color="000000" w:sz="4" w:space="0"/>
              <w:right w:val="single" w:color="000000" w:sz="4" w:space="0"/>
            </w:tcBorders>
            <w:shd w:val="clear" w:color="auto" w:fill="auto"/>
            <w:noWrap/>
            <w:vAlign w:val="center"/>
          </w:tcPr>
          <w:p w14:paraId="3FF40C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2097" w:type="dxa"/>
            <w:tcBorders>
              <w:top w:val="nil"/>
              <w:left w:val="nil"/>
              <w:bottom w:val="single" w:color="000000" w:sz="4" w:space="0"/>
              <w:right w:val="single" w:color="000000" w:sz="4" w:space="0"/>
            </w:tcBorders>
            <w:shd w:val="clear" w:color="auto" w:fill="auto"/>
            <w:noWrap/>
            <w:vAlign w:val="center"/>
          </w:tcPr>
          <w:p w14:paraId="286AC9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3,640.64</w:t>
            </w:r>
          </w:p>
        </w:tc>
        <w:tc>
          <w:tcPr>
            <w:tcW w:w="1800" w:type="dxa"/>
            <w:tcBorders>
              <w:top w:val="nil"/>
              <w:left w:val="nil"/>
              <w:bottom w:val="single" w:color="000000" w:sz="4" w:space="0"/>
              <w:right w:val="single" w:color="000000" w:sz="4" w:space="0"/>
            </w:tcBorders>
            <w:shd w:val="clear" w:color="auto" w:fill="auto"/>
            <w:noWrap/>
            <w:vAlign w:val="center"/>
          </w:tcPr>
          <w:p w14:paraId="7D953F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754.40</w:t>
            </w:r>
          </w:p>
        </w:tc>
        <w:tc>
          <w:tcPr>
            <w:tcW w:w="3637" w:type="dxa"/>
            <w:tcBorders>
              <w:top w:val="nil"/>
              <w:left w:val="nil"/>
              <w:bottom w:val="single" w:color="000000" w:sz="4" w:space="0"/>
              <w:right w:val="single" w:color="000000" w:sz="4" w:space="0"/>
            </w:tcBorders>
            <w:shd w:val="clear" w:color="auto" w:fill="auto"/>
            <w:noWrap/>
            <w:vAlign w:val="center"/>
          </w:tcPr>
          <w:p w14:paraId="6A65F8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2,886.24</w:t>
            </w:r>
          </w:p>
        </w:tc>
      </w:tr>
      <w:tr w14:paraId="4B8F0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0B3744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4176" w:type="dxa"/>
            <w:tcBorders>
              <w:top w:val="nil"/>
              <w:left w:val="nil"/>
              <w:bottom w:val="single" w:color="000000" w:sz="4" w:space="0"/>
              <w:right w:val="single" w:color="000000" w:sz="4" w:space="0"/>
            </w:tcBorders>
            <w:shd w:val="clear" w:color="auto" w:fill="auto"/>
            <w:noWrap/>
            <w:vAlign w:val="center"/>
          </w:tcPr>
          <w:p w14:paraId="1CA12F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扶贫</w:t>
            </w:r>
          </w:p>
        </w:tc>
        <w:tc>
          <w:tcPr>
            <w:tcW w:w="2097" w:type="dxa"/>
            <w:tcBorders>
              <w:top w:val="nil"/>
              <w:left w:val="nil"/>
              <w:bottom w:val="single" w:color="000000" w:sz="4" w:space="0"/>
              <w:right w:val="single" w:color="000000" w:sz="4" w:space="0"/>
            </w:tcBorders>
            <w:shd w:val="clear" w:color="auto" w:fill="auto"/>
            <w:noWrap/>
            <w:vAlign w:val="center"/>
          </w:tcPr>
          <w:p w14:paraId="44FA3A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14,979.63</w:t>
            </w:r>
          </w:p>
        </w:tc>
        <w:tc>
          <w:tcPr>
            <w:tcW w:w="1800" w:type="dxa"/>
            <w:tcBorders>
              <w:top w:val="nil"/>
              <w:left w:val="nil"/>
              <w:bottom w:val="single" w:color="000000" w:sz="4" w:space="0"/>
              <w:right w:val="single" w:color="000000" w:sz="4" w:space="0"/>
            </w:tcBorders>
            <w:shd w:val="clear" w:color="auto" w:fill="auto"/>
            <w:noWrap/>
            <w:vAlign w:val="center"/>
          </w:tcPr>
          <w:p w14:paraId="582B02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185.50</w:t>
            </w:r>
          </w:p>
        </w:tc>
        <w:tc>
          <w:tcPr>
            <w:tcW w:w="3637" w:type="dxa"/>
            <w:tcBorders>
              <w:top w:val="nil"/>
              <w:left w:val="nil"/>
              <w:bottom w:val="single" w:color="000000" w:sz="4" w:space="0"/>
              <w:right w:val="single" w:color="000000" w:sz="4" w:space="0"/>
            </w:tcBorders>
            <w:shd w:val="clear" w:color="auto" w:fill="auto"/>
            <w:noWrap/>
            <w:vAlign w:val="center"/>
          </w:tcPr>
          <w:p w14:paraId="16045C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14,794.13</w:t>
            </w:r>
          </w:p>
        </w:tc>
      </w:tr>
      <w:tr w14:paraId="42F5D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0DD8B2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4176" w:type="dxa"/>
            <w:tcBorders>
              <w:top w:val="nil"/>
              <w:left w:val="nil"/>
              <w:bottom w:val="single" w:color="000000" w:sz="4" w:space="0"/>
              <w:right w:val="single" w:color="000000" w:sz="4" w:space="0"/>
            </w:tcBorders>
            <w:shd w:val="clear" w:color="auto" w:fill="auto"/>
            <w:noWrap/>
            <w:vAlign w:val="center"/>
          </w:tcPr>
          <w:p w14:paraId="08F417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097" w:type="dxa"/>
            <w:tcBorders>
              <w:top w:val="nil"/>
              <w:left w:val="nil"/>
              <w:bottom w:val="single" w:color="000000" w:sz="4" w:space="0"/>
              <w:right w:val="single" w:color="000000" w:sz="4" w:space="0"/>
            </w:tcBorders>
            <w:shd w:val="clear" w:color="auto" w:fill="auto"/>
            <w:noWrap/>
            <w:vAlign w:val="center"/>
          </w:tcPr>
          <w:p w14:paraId="2D4380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800" w:type="dxa"/>
            <w:tcBorders>
              <w:top w:val="nil"/>
              <w:left w:val="nil"/>
              <w:bottom w:val="single" w:color="000000" w:sz="4" w:space="0"/>
              <w:right w:val="single" w:color="000000" w:sz="4" w:space="0"/>
            </w:tcBorders>
            <w:shd w:val="clear" w:color="auto" w:fill="auto"/>
            <w:noWrap/>
            <w:vAlign w:val="center"/>
          </w:tcPr>
          <w:p w14:paraId="5F2204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3637" w:type="dxa"/>
            <w:tcBorders>
              <w:top w:val="nil"/>
              <w:left w:val="nil"/>
              <w:bottom w:val="single" w:color="000000" w:sz="4" w:space="0"/>
              <w:right w:val="single" w:color="000000" w:sz="4" w:space="0"/>
            </w:tcBorders>
            <w:shd w:val="clear" w:color="auto" w:fill="auto"/>
            <w:noWrap/>
            <w:vAlign w:val="center"/>
          </w:tcPr>
          <w:p w14:paraId="4A69149C">
            <w:pPr>
              <w:jc w:val="right"/>
              <w:rPr>
                <w:rFonts w:hint="eastAsia" w:ascii="宋体" w:hAnsi="宋体" w:eastAsia="宋体" w:cs="宋体"/>
                <w:i w:val="0"/>
                <w:iCs w:val="0"/>
                <w:color w:val="000000"/>
                <w:sz w:val="22"/>
                <w:szCs w:val="22"/>
                <w:u w:val="none"/>
              </w:rPr>
            </w:pPr>
          </w:p>
        </w:tc>
      </w:tr>
      <w:tr w14:paraId="1FC7A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2E69FD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4176" w:type="dxa"/>
            <w:tcBorders>
              <w:top w:val="nil"/>
              <w:left w:val="nil"/>
              <w:bottom w:val="single" w:color="000000" w:sz="4" w:space="0"/>
              <w:right w:val="single" w:color="000000" w:sz="4" w:space="0"/>
            </w:tcBorders>
            <w:shd w:val="clear" w:color="auto" w:fill="auto"/>
            <w:noWrap/>
            <w:vAlign w:val="center"/>
          </w:tcPr>
          <w:p w14:paraId="08BD3B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2097" w:type="dxa"/>
            <w:tcBorders>
              <w:top w:val="nil"/>
              <w:left w:val="nil"/>
              <w:bottom w:val="single" w:color="000000" w:sz="4" w:space="0"/>
              <w:right w:val="single" w:color="000000" w:sz="4" w:space="0"/>
            </w:tcBorders>
            <w:shd w:val="clear" w:color="auto" w:fill="auto"/>
            <w:noWrap/>
            <w:vAlign w:val="center"/>
          </w:tcPr>
          <w:p w14:paraId="108FAE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3,202.95</w:t>
            </w:r>
          </w:p>
        </w:tc>
        <w:tc>
          <w:tcPr>
            <w:tcW w:w="1800" w:type="dxa"/>
            <w:tcBorders>
              <w:top w:val="nil"/>
              <w:left w:val="nil"/>
              <w:bottom w:val="single" w:color="000000" w:sz="4" w:space="0"/>
              <w:right w:val="single" w:color="000000" w:sz="4" w:space="0"/>
            </w:tcBorders>
            <w:shd w:val="clear" w:color="auto" w:fill="auto"/>
            <w:noWrap/>
            <w:vAlign w:val="center"/>
          </w:tcPr>
          <w:p w14:paraId="30C53FB9">
            <w:pPr>
              <w:jc w:val="right"/>
              <w:rPr>
                <w:rFonts w:hint="eastAsia" w:ascii="宋体" w:hAnsi="宋体" w:eastAsia="宋体" w:cs="宋体"/>
                <w:i w:val="0"/>
                <w:iCs w:val="0"/>
                <w:color w:val="000000"/>
                <w:sz w:val="22"/>
                <w:szCs w:val="22"/>
                <w:u w:val="none"/>
              </w:rPr>
            </w:pPr>
          </w:p>
        </w:tc>
        <w:tc>
          <w:tcPr>
            <w:tcW w:w="3637" w:type="dxa"/>
            <w:tcBorders>
              <w:top w:val="nil"/>
              <w:left w:val="nil"/>
              <w:bottom w:val="single" w:color="000000" w:sz="4" w:space="0"/>
              <w:right w:val="single" w:color="000000" w:sz="4" w:space="0"/>
            </w:tcBorders>
            <w:shd w:val="clear" w:color="auto" w:fill="auto"/>
            <w:noWrap/>
            <w:vAlign w:val="center"/>
          </w:tcPr>
          <w:p w14:paraId="7E15A3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3,202.95</w:t>
            </w:r>
          </w:p>
        </w:tc>
      </w:tr>
      <w:tr w14:paraId="55F71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1FD2BB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4176" w:type="dxa"/>
            <w:tcBorders>
              <w:top w:val="nil"/>
              <w:left w:val="nil"/>
              <w:bottom w:val="single" w:color="000000" w:sz="4" w:space="0"/>
              <w:right w:val="single" w:color="000000" w:sz="4" w:space="0"/>
            </w:tcBorders>
            <w:shd w:val="clear" w:color="auto" w:fill="auto"/>
            <w:noWrap/>
            <w:vAlign w:val="center"/>
          </w:tcPr>
          <w:p w14:paraId="2FEDC7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2097" w:type="dxa"/>
            <w:tcBorders>
              <w:top w:val="nil"/>
              <w:left w:val="nil"/>
              <w:bottom w:val="single" w:color="000000" w:sz="4" w:space="0"/>
              <w:right w:val="single" w:color="000000" w:sz="4" w:space="0"/>
            </w:tcBorders>
            <w:shd w:val="clear" w:color="auto" w:fill="auto"/>
            <w:noWrap/>
            <w:vAlign w:val="center"/>
          </w:tcPr>
          <w:p w14:paraId="6A88AB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10,002.24</w:t>
            </w:r>
          </w:p>
        </w:tc>
        <w:tc>
          <w:tcPr>
            <w:tcW w:w="1800" w:type="dxa"/>
            <w:tcBorders>
              <w:top w:val="nil"/>
              <w:left w:val="nil"/>
              <w:bottom w:val="single" w:color="000000" w:sz="4" w:space="0"/>
              <w:right w:val="single" w:color="000000" w:sz="4" w:space="0"/>
            </w:tcBorders>
            <w:shd w:val="clear" w:color="auto" w:fill="auto"/>
            <w:noWrap/>
            <w:vAlign w:val="center"/>
          </w:tcPr>
          <w:p w14:paraId="0604A370">
            <w:pPr>
              <w:jc w:val="right"/>
              <w:rPr>
                <w:rFonts w:hint="eastAsia" w:ascii="宋体" w:hAnsi="宋体" w:eastAsia="宋体" w:cs="宋体"/>
                <w:i w:val="0"/>
                <w:iCs w:val="0"/>
                <w:color w:val="000000"/>
                <w:sz w:val="22"/>
                <w:szCs w:val="22"/>
                <w:u w:val="none"/>
              </w:rPr>
            </w:pPr>
          </w:p>
        </w:tc>
        <w:tc>
          <w:tcPr>
            <w:tcW w:w="3637" w:type="dxa"/>
            <w:tcBorders>
              <w:top w:val="nil"/>
              <w:left w:val="nil"/>
              <w:bottom w:val="single" w:color="000000" w:sz="4" w:space="0"/>
              <w:right w:val="single" w:color="000000" w:sz="4" w:space="0"/>
            </w:tcBorders>
            <w:shd w:val="clear" w:color="auto" w:fill="auto"/>
            <w:noWrap/>
            <w:vAlign w:val="center"/>
          </w:tcPr>
          <w:p w14:paraId="670E06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10,002.24</w:t>
            </w:r>
          </w:p>
        </w:tc>
      </w:tr>
      <w:tr w14:paraId="01B1C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19CE81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4176" w:type="dxa"/>
            <w:tcBorders>
              <w:top w:val="nil"/>
              <w:left w:val="nil"/>
              <w:bottom w:val="single" w:color="000000" w:sz="4" w:space="0"/>
              <w:right w:val="single" w:color="000000" w:sz="4" w:space="0"/>
            </w:tcBorders>
            <w:shd w:val="clear" w:color="auto" w:fill="auto"/>
            <w:noWrap/>
            <w:vAlign w:val="center"/>
          </w:tcPr>
          <w:p w14:paraId="2D0412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2097" w:type="dxa"/>
            <w:tcBorders>
              <w:top w:val="nil"/>
              <w:left w:val="nil"/>
              <w:bottom w:val="single" w:color="000000" w:sz="4" w:space="0"/>
              <w:right w:val="single" w:color="000000" w:sz="4" w:space="0"/>
            </w:tcBorders>
            <w:shd w:val="clear" w:color="auto" w:fill="auto"/>
            <w:noWrap/>
            <w:vAlign w:val="center"/>
          </w:tcPr>
          <w:p w14:paraId="56BB35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1,767.44</w:t>
            </w:r>
          </w:p>
        </w:tc>
        <w:tc>
          <w:tcPr>
            <w:tcW w:w="1800" w:type="dxa"/>
            <w:tcBorders>
              <w:top w:val="nil"/>
              <w:left w:val="nil"/>
              <w:bottom w:val="single" w:color="000000" w:sz="4" w:space="0"/>
              <w:right w:val="single" w:color="000000" w:sz="4" w:space="0"/>
            </w:tcBorders>
            <w:shd w:val="clear" w:color="auto" w:fill="auto"/>
            <w:noWrap/>
            <w:vAlign w:val="center"/>
          </w:tcPr>
          <w:p w14:paraId="0401F0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178.50</w:t>
            </w:r>
          </w:p>
        </w:tc>
        <w:tc>
          <w:tcPr>
            <w:tcW w:w="3637" w:type="dxa"/>
            <w:tcBorders>
              <w:top w:val="nil"/>
              <w:left w:val="nil"/>
              <w:bottom w:val="single" w:color="000000" w:sz="4" w:space="0"/>
              <w:right w:val="single" w:color="000000" w:sz="4" w:space="0"/>
            </w:tcBorders>
            <w:shd w:val="clear" w:color="auto" w:fill="auto"/>
            <w:noWrap/>
            <w:vAlign w:val="center"/>
          </w:tcPr>
          <w:p w14:paraId="02F633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1,588.94</w:t>
            </w:r>
          </w:p>
        </w:tc>
      </w:tr>
      <w:tr w14:paraId="12311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55940B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w:t>
            </w:r>
          </w:p>
        </w:tc>
        <w:tc>
          <w:tcPr>
            <w:tcW w:w="4176" w:type="dxa"/>
            <w:tcBorders>
              <w:top w:val="nil"/>
              <w:left w:val="nil"/>
              <w:bottom w:val="single" w:color="000000" w:sz="4" w:space="0"/>
              <w:right w:val="single" w:color="000000" w:sz="4" w:space="0"/>
            </w:tcBorders>
            <w:shd w:val="clear" w:color="auto" w:fill="auto"/>
            <w:noWrap/>
            <w:vAlign w:val="center"/>
          </w:tcPr>
          <w:p w14:paraId="1A4173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目标价格补贴</w:t>
            </w:r>
          </w:p>
        </w:tc>
        <w:tc>
          <w:tcPr>
            <w:tcW w:w="2097" w:type="dxa"/>
            <w:tcBorders>
              <w:top w:val="nil"/>
              <w:left w:val="nil"/>
              <w:bottom w:val="single" w:color="000000" w:sz="4" w:space="0"/>
              <w:right w:val="single" w:color="000000" w:sz="4" w:space="0"/>
            </w:tcBorders>
            <w:shd w:val="clear" w:color="auto" w:fill="auto"/>
            <w:noWrap/>
            <w:vAlign w:val="center"/>
          </w:tcPr>
          <w:p w14:paraId="5CBAC9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1,733.19</w:t>
            </w:r>
          </w:p>
        </w:tc>
        <w:tc>
          <w:tcPr>
            <w:tcW w:w="1800" w:type="dxa"/>
            <w:tcBorders>
              <w:top w:val="nil"/>
              <w:left w:val="nil"/>
              <w:bottom w:val="single" w:color="000000" w:sz="4" w:space="0"/>
              <w:right w:val="single" w:color="000000" w:sz="4" w:space="0"/>
            </w:tcBorders>
            <w:shd w:val="clear" w:color="auto" w:fill="auto"/>
            <w:noWrap/>
            <w:vAlign w:val="center"/>
          </w:tcPr>
          <w:p w14:paraId="53436831">
            <w:pPr>
              <w:jc w:val="right"/>
              <w:rPr>
                <w:rFonts w:hint="eastAsia" w:ascii="宋体" w:hAnsi="宋体" w:eastAsia="宋体" w:cs="宋体"/>
                <w:i w:val="0"/>
                <w:iCs w:val="0"/>
                <w:color w:val="000000"/>
                <w:sz w:val="22"/>
                <w:szCs w:val="22"/>
                <w:u w:val="none"/>
              </w:rPr>
            </w:pPr>
          </w:p>
        </w:tc>
        <w:tc>
          <w:tcPr>
            <w:tcW w:w="3637" w:type="dxa"/>
            <w:tcBorders>
              <w:top w:val="nil"/>
              <w:left w:val="nil"/>
              <w:bottom w:val="single" w:color="000000" w:sz="4" w:space="0"/>
              <w:right w:val="single" w:color="000000" w:sz="4" w:space="0"/>
            </w:tcBorders>
            <w:shd w:val="clear" w:color="auto" w:fill="auto"/>
            <w:noWrap/>
            <w:vAlign w:val="center"/>
          </w:tcPr>
          <w:p w14:paraId="75228A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1,733.19</w:t>
            </w:r>
          </w:p>
        </w:tc>
      </w:tr>
      <w:tr w14:paraId="28662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320832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2130999</w:t>
            </w:r>
          </w:p>
        </w:tc>
        <w:tc>
          <w:tcPr>
            <w:tcW w:w="4176" w:type="dxa"/>
            <w:tcBorders>
              <w:top w:val="nil"/>
              <w:left w:val="nil"/>
              <w:bottom w:val="single" w:color="000000" w:sz="4" w:space="0"/>
              <w:right w:val="single" w:color="000000" w:sz="4" w:space="0"/>
            </w:tcBorders>
            <w:shd w:val="clear" w:color="auto" w:fill="auto"/>
            <w:noWrap/>
            <w:vAlign w:val="center"/>
          </w:tcPr>
          <w:p w14:paraId="3A2ADB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其他目标价格补贴</w:t>
            </w:r>
          </w:p>
        </w:tc>
        <w:tc>
          <w:tcPr>
            <w:tcW w:w="2097" w:type="dxa"/>
            <w:tcBorders>
              <w:top w:val="nil"/>
              <w:left w:val="nil"/>
              <w:bottom w:val="single" w:color="000000" w:sz="4" w:space="0"/>
              <w:right w:val="single" w:color="000000" w:sz="4" w:space="0"/>
            </w:tcBorders>
            <w:shd w:val="clear" w:color="auto" w:fill="auto"/>
            <w:noWrap/>
            <w:vAlign w:val="center"/>
          </w:tcPr>
          <w:p w14:paraId="00F150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1,733.19</w:t>
            </w:r>
          </w:p>
        </w:tc>
        <w:tc>
          <w:tcPr>
            <w:tcW w:w="1800" w:type="dxa"/>
            <w:tcBorders>
              <w:top w:val="nil"/>
              <w:left w:val="nil"/>
              <w:bottom w:val="single" w:color="000000" w:sz="4" w:space="0"/>
              <w:right w:val="single" w:color="000000" w:sz="4" w:space="0"/>
            </w:tcBorders>
            <w:shd w:val="clear" w:color="auto" w:fill="auto"/>
            <w:noWrap/>
            <w:vAlign w:val="center"/>
          </w:tcPr>
          <w:p w14:paraId="7410F9AD">
            <w:pPr>
              <w:jc w:val="right"/>
              <w:rPr>
                <w:rFonts w:hint="eastAsia" w:ascii="宋体" w:hAnsi="宋体" w:eastAsia="宋体" w:cs="宋体"/>
                <w:i w:val="0"/>
                <w:iCs w:val="0"/>
                <w:color w:val="000000"/>
                <w:sz w:val="22"/>
                <w:szCs w:val="22"/>
                <w:u w:val="none"/>
              </w:rPr>
            </w:pPr>
          </w:p>
        </w:tc>
        <w:tc>
          <w:tcPr>
            <w:tcW w:w="3637" w:type="dxa"/>
            <w:tcBorders>
              <w:top w:val="nil"/>
              <w:left w:val="nil"/>
              <w:bottom w:val="single" w:color="000000" w:sz="4" w:space="0"/>
              <w:right w:val="single" w:color="000000" w:sz="4" w:space="0"/>
            </w:tcBorders>
            <w:shd w:val="clear" w:color="auto" w:fill="auto"/>
            <w:noWrap/>
            <w:vAlign w:val="center"/>
          </w:tcPr>
          <w:p w14:paraId="2A6A53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1,733.19</w:t>
            </w:r>
          </w:p>
        </w:tc>
      </w:tr>
      <w:tr w14:paraId="5161B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3422DC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4176" w:type="dxa"/>
            <w:tcBorders>
              <w:top w:val="nil"/>
              <w:left w:val="nil"/>
              <w:bottom w:val="single" w:color="000000" w:sz="4" w:space="0"/>
              <w:right w:val="single" w:color="000000" w:sz="4" w:space="0"/>
            </w:tcBorders>
            <w:shd w:val="clear" w:color="auto" w:fill="auto"/>
            <w:noWrap/>
            <w:vAlign w:val="center"/>
          </w:tcPr>
          <w:p w14:paraId="2CFE36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2097" w:type="dxa"/>
            <w:tcBorders>
              <w:top w:val="nil"/>
              <w:left w:val="nil"/>
              <w:bottom w:val="single" w:color="000000" w:sz="4" w:space="0"/>
              <w:right w:val="single" w:color="000000" w:sz="4" w:space="0"/>
            </w:tcBorders>
            <w:shd w:val="clear" w:color="auto" w:fill="auto"/>
            <w:noWrap/>
            <w:vAlign w:val="center"/>
          </w:tcPr>
          <w:p w14:paraId="50ADD5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95.88</w:t>
            </w:r>
          </w:p>
        </w:tc>
        <w:tc>
          <w:tcPr>
            <w:tcW w:w="1800" w:type="dxa"/>
            <w:tcBorders>
              <w:top w:val="nil"/>
              <w:left w:val="nil"/>
              <w:bottom w:val="single" w:color="000000" w:sz="4" w:space="0"/>
              <w:right w:val="single" w:color="000000" w:sz="4" w:space="0"/>
            </w:tcBorders>
            <w:shd w:val="clear" w:color="auto" w:fill="auto"/>
            <w:noWrap/>
            <w:vAlign w:val="center"/>
          </w:tcPr>
          <w:p w14:paraId="2B76A0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95.88</w:t>
            </w:r>
          </w:p>
        </w:tc>
        <w:tc>
          <w:tcPr>
            <w:tcW w:w="3637" w:type="dxa"/>
            <w:tcBorders>
              <w:top w:val="nil"/>
              <w:left w:val="nil"/>
              <w:bottom w:val="single" w:color="000000" w:sz="4" w:space="0"/>
              <w:right w:val="single" w:color="000000" w:sz="4" w:space="0"/>
            </w:tcBorders>
            <w:shd w:val="clear" w:color="auto" w:fill="auto"/>
            <w:noWrap/>
            <w:vAlign w:val="center"/>
          </w:tcPr>
          <w:p w14:paraId="02D9042C">
            <w:pPr>
              <w:jc w:val="right"/>
              <w:rPr>
                <w:rFonts w:hint="eastAsia" w:ascii="宋体" w:hAnsi="宋体" w:eastAsia="宋体" w:cs="宋体"/>
                <w:i w:val="0"/>
                <w:iCs w:val="0"/>
                <w:color w:val="000000"/>
                <w:sz w:val="22"/>
                <w:szCs w:val="22"/>
                <w:u w:val="none"/>
              </w:rPr>
            </w:pPr>
          </w:p>
        </w:tc>
      </w:tr>
      <w:tr w14:paraId="1B566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509C77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4176" w:type="dxa"/>
            <w:tcBorders>
              <w:top w:val="nil"/>
              <w:left w:val="nil"/>
              <w:bottom w:val="single" w:color="000000" w:sz="4" w:space="0"/>
              <w:right w:val="single" w:color="000000" w:sz="4" w:space="0"/>
            </w:tcBorders>
            <w:shd w:val="clear" w:color="auto" w:fill="auto"/>
            <w:noWrap/>
            <w:vAlign w:val="center"/>
          </w:tcPr>
          <w:p w14:paraId="2549C9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其他农林水支出</w:t>
            </w:r>
          </w:p>
        </w:tc>
        <w:tc>
          <w:tcPr>
            <w:tcW w:w="2097" w:type="dxa"/>
            <w:tcBorders>
              <w:top w:val="nil"/>
              <w:left w:val="nil"/>
              <w:bottom w:val="single" w:color="000000" w:sz="4" w:space="0"/>
              <w:right w:val="single" w:color="000000" w:sz="4" w:space="0"/>
            </w:tcBorders>
            <w:shd w:val="clear" w:color="auto" w:fill="auto"/>
            <w:noWrap/>
            <w:vAlign w:val="center"/>
          </w:tcPr>
          <w:p w14:paraId="6977A4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95.88</w:t>
            </w:r>
          </w:p>
        </w:tc>
        <w:tc>
          <w:tcPr>
            <w:tcW w:w="1800" w:type="dxa"/>
            <w:tcBorders>
              <w:top w:val="nil"/>
              <w:left w:val="nil"/>
              <w:bottom w:val="single" w:color="000000" w:sz="4" w:space="0"/>
              <w:right w:val="single" w:color="000000" w:sz="4" w:space="0"/>
            </w:tcBorders>
            <w:shd w:val="clear" w:color="auto" w:fill="auto"/>
            <w:noWrap/>
            <w:vAlign w:val="center"/>
          </w:tcPr>
          <w:p w14:paraId="6388BD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95.88</w:t>
            </w:r>
          </w:p>
        </w:tc>
        <w:tc>
          <w:tcPr>
            <w:tcW w:w="3637" w:type="dxa"/>
            <w:tcBorders>
              <w:top w:val="nil"/>
              <w:left w:val="nil"/>
              <w:bottom w:val="single" w:color="000000" w:sz="4" w:space="0"/>
              <w:right w:val="single" w:color="000000" w:sz="4" w:space="0"/>
            </w:tcBorders>
            <w:shd w:val="clear" w:color="auto" w:fill="auto"/>
            <w:noWrap/>
            <w:vAlign w:val="center"/>
          </w:tcPr>
          <w:p w14:paraId="056E0D6A">
            <w:pPr>
              <w:jc w:val="right"/>
              <w:rPr>
                <w:rFonts w:hint="eastAsia" w:ascii="宋体" w:hAnsi="宋体" w:eastAsia="宋体" w:cs="宋体"/>
                <w:i w:val="0"/>
                <w:iCs w:val="0"/>
                <w:color w:val="000000"/>
                <w:sz w:val="22"/>
                <w:szCs w:val="22"/>
                <w:u w:val="none"/>
              </w:rPr>
            </w:pPr>
          </w:p>
        </w:tc>
      </w:tr>
      <w:tr w14:paraId="2DA20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4956C9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4176" w:type="dxa"/>
            <w:tcBorders>
              <w:top w:val="nil"/>
              <w:left w:val="nil"/>
              <w:bottom w:val="single" w:color="000000" w:sz="4" w:space="0"/>
              <w:right w:val="single" w:color="000000" w:sz="4" w:space="0"/>
            </w:tcBorders>
            <w:shd w:val="clear" w:color="auto" w:fill="auto"/>
            <w:noWrap/>
            <w:vAlign w:val="center"/>
          </w:tcPr>
          <w:p w14:paraId="4479C8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2097" w:type="dxa"/>
            <w:tcBorders>
              <w:top w:val="nil"/>
              <w:left w:val="nil"/>
              <w:bottom w:val="single" w:color="000000" w:sz="4" w:space="0"/>
              <w:right w:val="single" w:color="000000" w:sz="4" w:space="0"/>
            </w:tcBorders>
            <w:shd w:val="clear" w:color="auto" w:fill="auto"/>
            <w:noWrap/>
            <w:vAlign w:val="center"/>
          </w:tcPr>
          <w:p w14:paraId="5E9135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800" w:type="dxa"/>
            <w:tcBorders>
              <w:top w:val="nil"/>
              <w:left w:val="nil"/>
              <w:bottom w:val="single" w:color="000000" w:sz="4" w:space="0"/>
              <w:right w:val="single" w:color="000000" w:sz="4" w:space="0"/>
            </w:tcBorders>
            <w:shd w:val="clear" w:color="auto" w:fill="auto"/>
            <w:noWrap/>
            <w:vAlign w:val="center"/>
          </w:tcPr>
          <w:p w14:paraId="43FFB1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637" w:type="dxa"/>
            <w:tcBorders>
              <w:top w:val="nil"/>
              <w:left w:val="nil"/>
              <w:bottom w:val="single" w:color="000000" w:sz="4" w:space="0"/>
              <w:right w:val="single" w:color="000000" w:sz="4" w:space="0"/>
            </w:tcBorders>
            <w:shd w:val="clear" w:color="auto" w:fill="auto"/>
            <w:noWrap/>
            <w:vAlign w:val="center"/>
          </w:tcPr>
          <w:p w14:paraId="32A70468">
            <w:pPr>
              <w:jc w:val="right"/>
              <w:rPr>
                <w:rFonts w:hint="eastAsia" w:ascii="宋体" w:hAnsi="宋体" w:eastAsia="宋体" w:cs="宋体"/>
                <w:i w:val="0"/>
                <w:iCs w:val="0"/>
                <w:color w:val="000000"/>
                <w:sz w:val="22"/>
                <w:szCs w:val="22"/>
                <w:u w:val="none"/>
              </w:rPr>
            </w:pPr>
          </w:p>
        </w:tc>
      </w:tr>
      <w:tr w14:paraId="37A57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2C6CAA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4176" w:type="dxa"/>
            <w:tcBorders>
              <w:top w:val="nil"/>
              <w:left w:val="nil"/>
              <w:bottom w:val="single" w:color="000000" w:sz="4" w:space="0"/>
              <w:right w:val="single" w:color="000000" w:sz="4" w:space="0"/>
            </w:tcBorders>
            <w:shd w:val="clear" w:color="auto" w:fill="auto"/>
            <w:noWrap/>
            <w:vAlign w:val="center"/>
          </w:tcPr>
          <w:p w14:paraId="1C65E1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2097" w:type="dxa"/>
            <w:tcBorders>
              <w:top w:val="nil"/>
              <w:left w:val="nil"/>
              <w:bottom w:val="single" w:color="000000" w:sz="4" w:space="0"/>
              <w:right w:val="single" w:color="000000" w:sz="4" w:space="0"/>
            </w:tcBorders>
            <w:shd w:val="clear" w:color="auto" w:fill="auto"/>
            <w:noWrap/>
            <w:vAlign w:val="center"/>
          </w:tcPr>
          <w:p w14:paraId="17C660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800" w:type="dxa"/>
            <w:tcBorders>
              <w:top w:val="nil"/>
              <w:left w:val="nil"/>
              <w:bottom w:val="single" w:color="000000" w:sz="4" w:space="0"/>
              <w:right w:val="single" w:color="000000" w:sz="4" w:space="0"/>
            </w:tcBorders>
            <w:shd w:val="clear" w:color="auto" w:fill="auto"/>
            <w:noWrap/>
            <w:vAlign w:val="center"/>
          </w:tcPr>
          <w:p w14:paraId="3A8219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637" w:type="dxa"/>
            <w:tcBorders>
              <w:top w:val="nil"/>
              <w:left w:val="nil"/>
              <w:bottom w:val="single" w:color="000000" w:sz="4" w:space="0"/>
              <w:right w:val="single" w:color="000000" w:sz="4" w:space="0"/>
            </w:tcBorders>
            <w:shd w:val="clear" w:color="auto" w:fill="auto"/>
            <w:noWrap/>
            <w:vAlign w:val="center"/>
          </w:tcPr>
          <w:p w14:paraId="74FB17D0">
            <w:pPr>
              <w:jc w:val="right"/>
              <w:rPr>
                <w:rFonts w:hint="eastAsia" w:ascii="宋体" w:hAnsi="宋体" w:eastAsia="宋体" w:cs="宋体"/>
                <w:i w:val="0"/>
                <w:iCs w:val="0"/>
                <w:color w:val="000000"/>
                <w:sz w:val="22"/>
                <w:szCs w:val="22"/>
                <w:u w:val="none"/>
              </w:rPr>
            </w:pPr>
          </w:p>
        </w:tc>
      </w:tr>
      <w:tr w14:paraId="0D380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37FBCA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2160201</w:t>
            </w:r>
          </w:p>
        </w:tc>
        <w:tc>
          <w:tcPr>
            <w:tcW w:w="4176" w:type="dxa"/>
            <w:tcBorders>
              <w:top w:val="nil"/>
              <w:left w:val="nil"/>
              <w:bottom w:val="single" w:color="000000" w:sz="4" w:space="0"/>
              <w:right w:val="single" w:color="000000" w:sz="4" w:space="0"/>
            </w:tcBorders>
            <w:shd w:val="clear" w:color="auto" w:fill="auto"/>
            <w:noWrap/>
            <w:vAlign w:val="center"/>
          </w:tcPr>
          <w:p w14:paraId="2CF7A6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097" w:type="dxa"/>
            <w:tcBorders>
              <w:top w:val="nil"/>
              <w:left w:val="nil"/>
              <w:bottom w:val="single" w:color="000000" w:sz="4" w:space="0"/>
              <w:right w:val="single" w:color="000000" w:sz="4" w:space="0"/>
            </w:tcBorders>
            <w:shd w:val="clear" w:color="auto" w:fill="auto"/>
            <w:noWrap/>
            <w:vAlign w:val="center"/>
          </w:tcPr>
          <w:p w14:paraId="3FA5FA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800" w:type="dxa"/>
            <w:tcBorders>
              <w:top w:val="nil"/>
              <w:left w:val="nil"/>
              <w:bottom w:val="single" w:color="000000" w:sz="4" w:space="0"/>
              <w:right w:val="single" w:color="000000" w:sz="4" w:space="0"/>
            </w:tcBorders>
            <w:shd w:val="clear" w:color="auto" w:fill="auto"/>
            <w:noWrap/>
            <w:vAlign w:val="center"/>
          </w:tcPr>
          <w:p w14:paraId="377E25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637" w:type="dxa"/>
            <w:tcBorders>
              <w:top w:val="nil"/>
              <w:left w:val="nil"/>
              <w:bottom w:val="single" w:color="000000" w:sz="4" w:space="0"/>
              <w:right w:val="single" w:color="000000" w:sz="4" w:space="0"/>
            </w:tcBorders>
            <w:shd w:val="clear" w:color="auto" w:fill="auto"/>
            <w:noWrap/>
            <w:vAlign w:val="center"/>
          </w:tcPr>
          <w:p w14:paraId="54A176F0">
            <w:pPr>
              <w:jc w:val="right"/>
              <w:rPr>
                <w:rFonts w:hint="eastAsia" w:ascii="宋体" w:hAnsi="宋体" w:eastAsia="宋体" w:cs="宋体"/>
                <w:i w:val="0"/>
                <w:iCs w:val="0"/>
                <w:color w:val="000000"/>
                <w:sz w:val="22"/>
                <w:szCs w:val="22"/>
                <w:u w:val="none"/>
              </w:rPr>
            </w:pPr>
          </w:p>
        </w:tc>
      </w:tr>
      <w:tr w14:paraId="5554F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475264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4176" w:type="dxa"/>
            <w:tcBorders>
              <w:top w:val="nil"/>
              <w:left w:val="nil"/>
              <w:bottom w:val="single" w:color="000000" w:sz="4" w:space="0"/>
              <w:right w:val="single" w:color="000000" w:sz="4" w:space="0"/>
            </w:tcBorders>
            <w:shd w:val="clear" w:color="auto" w:fill="auto"/>
            <w:noWrap/>
            <w:vAlign w:val="center"/>
          </w:tcPr>
          <w:p w14:paraId="09BF55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金融支出</w:t>
            </w:r>
          </w:p>
        </w:tc>
        <w:tc>
          <w:tcPr>
            <w:tcW w:w="2097" w:type="dxa"/>
            <w:tcBorders>
              <w:top w:val="nil"/>
              <w:left w:val="nil"/>
              <w:bottom w:val="single" w:color="000000" w:sz="4" w:space="0"/>
              <w:right w:val="single" w:color="000000" w:sz="4" w:space="0"/>
            </w:tcBorders>
            <w:shd w:val="clear" w:color="auto" w:fill="auto"/>
            <w:noWrap/>
            <w:vAlign w:val="center"/>
          </w:tcPr>
          <w:p w14:paraId="416DED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1800" w:type="dxa"/>
            <w:tcBorders>
              <w:top w:val="nil"/>
              <w:left w:val="nil"/>
              <w:bottom w:val="single" w:color="000000" w:sz="4" w:space="0"/>
              <w:right w:val="single" w:color="000000" w:sz="4" w:space="0"/>
            </w:tcBorders>
            <w:shd w:val="clear" w:color="auto" w:fill="auto"/>
            <w:noWrap/>
            <w:vAlign w:val="center"/>
          </w:tcPr>
          <w:p w14:paraId="7DF514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3637" w:type="dxa"/>
            <w:tcBorders>
              <w:top w:val="nil"/>
              <w:left w:val="nil"/>
              <w:bottom w:val="single" w:color="000000" w:sz="4" w:space="0"/>
              <w:right w:val="single" w:color="000000" w:sz="4" w:space="0"/>
            </w:tcBorders>
            <w:shd w:val="clear" w:color="auto" w:fill="auto"/>
            <w:noWrap/>
            <w:vAlign w:val="center"/>
          </w:tcPr>
          <w:p w14:paraId="622A6741">
            <w:pPr>
              <w:jc w:val="right"/>
              <w:rPr>
                <w:rFonts w:hint="eastAsia" w:ascii="宋体" w:hAnsi="宋体" w:eastAsia="宋体" w:cs="宋体"/>
                <w:i w:val="0"/>
                <w:iCs w:val="0"/>
                <w:color w:val="000000"/>
                <w:sz w:val="22"/>
                <w:szCs w:val="22"/>
                <w:u w:val="none"/>
              </w:rPr>
            </w:pPr>
          </w:p>
        </w:tc>
      </w:tr>
      <w:tr w14:paraId="327D5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58D45A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21703</w:t>
            </w:r>
          </w:p>
        </w:tc>
        <w:tc>
          <w:tcPr>
            <w:tcW w:w="4176" w:type="dxa"/>
            <w:tcBorders>
              <w:top w:val="nil"/>
              <w:left w:val="nil"/>
              <w:bottom w:val="single" w:color="000000" w:sz="4" w:space="0"/>
              <w:right w:val="single" w:color="000000" w:sz="4" w:space="0"/>
            </w:tcBorders>
            <w:shd w:val="clear" w:color="auto" w:fill="auto"/>
            <w:noWrap/>
            <w:vAlign w:val="center"/>
          </w:tcPr>
          <w:p w14:paraId="63BC28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金融发展支出</w:t>
            </w:r>
          </w:p>
        </w:tc>
        <w:tc>
          <w:tcPr>
            <w:tcW w:w="2097" w:type="dxa"/>
            <w:tcBorders>
              <w:top w:val="nil"/>
              <w:left w:val="nil"/>
              <w:bottom w:val="single" w:color="000000" w:sz="4" w:space="0"/>
              <w:right w:val="single" w:color="000000" w:sz="4" w:space="0"/>
            </w:tcBorders>
            <w:shd w:val="clear" w:color="auto" w:fill="auto"/>
            <w:noWrap/>
            <w:vAlign w:val="center"/>
          </w:tcPr>
          <w:p w14:paraId="6055A3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1800" w:type="dxa"/>
            <w:tcBorders>
              <w:top w:val="nil"/>
              <w:left w:val="nil"/>
              <w:bottom w:val="single" w:color="000000" w:sz="4" w:space="0"/>
              <w:right w:val="single" w:color="000000" w:sz="4" w:space="0"/>
            </w:tcBorders>
            <w:shd w:val="clear" w:color="auto" w:fill="auto"/>
            <w:noWrap/>
            <w:vAlign w:val="center"/>
          </w:tcPr>
          <w:p w14:paraId="2986AC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3637" w:type="dxa"/>
            <w:tcBorders>
              <w:top w:val="nil"/>
              <w:left w:val="nil"/>
              <w:bottom w:val="single" w:color="000000" w:sz="4" w:space="0"/>
              <w:right w:val="single" w:color="000000" w:sz="4" w:space="0"/>
            </w:tcBorders>
            <w:shd w:val="clear" w:color="auto" w:fill="auto"/>
            <w:noWrap/>
            <w:vAlign w:val="center"/>
          </w:tcPr>
          <w:p w14:paraId="03281662">
            <w:pPr>
              <w:jc w:val="right"/>
              <w:rPr>
                <w:rFonts w:hint="eastAsia" w:ascii="宋体" w:hAnsi="宋体" w:eastAsia="宋体" w:cs="宋体"/>
                <w:i w:val="0"/>
                <w:iCs w:val="0"/>
                <w:color w:val="000000"/>
                <w:sz w:val="22"/>
                <w:szCs w:val="22"/>
                <w:u w:val="none"/>
              </w:rPr>
            </w:pPr>
          </w:p>
        </w:tc>
      </w:tr>
      <w:tr w14:paraId="23945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3C64AA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2170399</w:t>
            </w:r>
          </w:p>
        </w:tc>
        <w:tc>
          <w:tcPr>
            <w:tcW w:w="4176" w:type="dxa"/>
            <w:tcBorders>
              <w:top w:val="nil"/>
              <w:left w:val="nil"/>
              <w:bottom w:val="single" w:color="000000" w:sz="4" w:space="0"/>
              <w:right w:val="single" w:color="000000" w:sz="4" w:space="0"/>
            </w:tcBorders>
            <w:shd w:val="clear" w:color="auto" w:fill="auto"/>
            <w:noWrap/>
            <w:vAlign w:val="center"/>
          </w:tcPr>
          <w:p w14:paraId="0874FF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其他金融发展支出</w:t>
            </w:r>
          </w:p>
        </w:tc>
        <w:tc>
          <w:tcPr>
            <w:tcW w:w="2097" w:type="dxa"/>
            <w:tcBorders>
              <w:top w:val="nil"/>
              <w:left w:val="nil"/>
              <w:bottom w:val="single" w:color="000000" w:sz="4" w:space="0"/>
              <w:right w:val="single" w:color="000000" w:sz="4" w:space="0"/>
            </w:tcBorders>
            <w:shd w:val="clear" w:color="auto" w:fill="auto"/>
            <w:noWrap/>
            <w:vAlign w:val="center"/>
          </w:tcPr>
          <w:p w14:paraId="72D543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1800" w:type="dxa"/>
            <w:tcBorders>
              <w:top w:val="nil"/>
              <w:left w:val="nil"/>
              <w:bottom w:val="single" w:color="000000" w:sz="4" w:space="0"/>
              <w:right w:val="single" w:color="000000" w:sz="4" w:space="0"/>
            </w:tcBorders>
            <w:shd w:val="clear" w:color="auto" w:fill="auto"/>
            <w:noWrap/>
            <w:vAlign w:val="center"/>
          </w:tcPr>
          <w:p w14:paraId="527572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3637" w:type="dxa"/>
            <w:tcBorders>
              <w:top w:val="nil"/>
              <w:left w:val="nil"/>
              <w:bottom w:val="single" w:color="000000" w:sz="4" w:space="0"/>
              <w:right w:val="single" w:color="000000" w:sz="4" w:space="0"/>
            </w:tcBorders>
            <w:shd w:val="clear" w:color="auto" w:fill="auto"/>
            <w:noWrap/>
            <w:vAlign w:val="center"/>
          </w:tcPr>
          <w:p w14:paraId="3063CC42">
            <w:pPr>
              <w:jc w:val="right"/>
              <w:rPr>
                <w:rFonts w:hint="eastAsia" w:ascii="宋体" w:hAnsi="宋体" w:eastAsia="宋体" w:cs="宋体"/>
                <w:i w:val="0"/>
                <w:iCs w:val="0"/>
                <w:color w:val="000000"/>
                <w:sz w:val="22"/>
                <w:szCs w:val="22"/>
                <w:u w:val="none"/>
              </w:rPr>
            </w:pPr>
          </w:p>
        </w:tc>
      </w:tr>
      <w:tr w14:paraId="20177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7DAAEF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176" w:type="dxa"/>
            <w:tcBorders>
              <w:top w:val="nil"/>
              <w:left w:val="nil"/>
              <w:bottom w:val="single" w:color="000000" w:sz="4" w:space="0"/>
              <w:right w:val="single" w:color="000000" w:sz="4" w:space="0"/>
            </w:tcBorders>
            <w:shd w:val="clear" w:color="auto" w:fill="auto"/>
            <w:noWrap/>
            <w:vAlign w:val="center"/>
          </w:tcPr>
          <w:p w14:paraId="3AC949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2097" w:type="dxa"/>
            <w:tcBorders>
              <w:top w:val="nil"/>
              <w:left w:val="nil"/>
              <w:bottom w:val="single" w:color="000000" w:sz="4" w:space="0"/>
              <w:right w:val="single" w:color="000000" w:sz="4" w:space="0"/>
            </w:tcBorders>
            <w:shd w:val="clear" w:color="auto" w:fill="auto"/>
            <w:noWrap/>
            <w:vAlign w:val="center"/>
          </w:tcPr>
          <w:p w14:paraId="570773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43.19</w:t>
            </w:r>
          </w:p>
        </w:tc>
        <w:tc>
          <w:tcPr>
            <w:tcW w:w="1800" w:type="dxa"/>
            <w:tcBorders>
              <w:top w:val="nil"/>
              <w:left w:val="nil"/>
              <w:bottom w:val="single" w:color="000000" w:sz="4" w:space="0"/>
              <w:right w:val="single" w:color="000000" w:sz="4" w:space="0"/>
            </w:tcBorders>
            <w:shd w:val="clear" w:color="auto" w:fill="auto"/>
            <w:noWrap/>
            <w:vAlign w:val="center"/>
          </w:tcPr>
          <w:p w14:paraId="713CF7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43.19</w:t>
            </w:r>
          </w:p>
        </w:tc>
        <w:tc>
          <w:tcPr>
            <w:tcW w:w="3637" w:type="dxa"/>
            <w:tcBorders>
              <w:top w:val="nil"/>
              <w:left w:val="nil"/>
              <w:bottom w:val="single" w:color="000000" w:sz="4" w:space="0"/>
              <w:right w:val="single" w:color="000000" w:sz="4" w:space="0"/>
            </w:tcBorders>
            <w:shd w:val="clear" w:color="auto" w:fill="auto"/>
            <w:noWrap/>
            <w:vAlign w:val="center"/>
          </w:tcPr>
          <w:p w14:paraId="53807216">
            <w:pPr>
              <w:jc w:val="right"/>
              <w:rPr>
                <w:rFonts w:hint="eastAsia" w:ascii="宋体" w:hAnsi="宋体" w:eastAsia="宋体" w:cs="宋体"/>
                <w:i w:val="0"/>
                <w:iCs w:val="0"/>
                <w:color w:val="000000"/>
                <w:sz w:val="22"/>
                <w:szCs w:val="22"/>
                <w:u w:val="none"/>
              </w:rPr>
            </w:pPr>
          </w:p>
        </w:tc>
      </w:tr>
      <w:tr w14:paraId="1522C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142F74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4176" w:type="dxa"/>
            <w:tcBorders>
              <w:top w:val="nil"/>
              <w:left w:val="nil"/>
              <w:bottom w:val="single" w:color="000000" w:sz="4" w:space="0"/>
              <w:right w:val="single" w:color="000000" w:sz="4" w:space="0"/>
            </w:tcBorders>
            <w:shd w:val="clear" w:color="auto" w:fill="auto"/>
            <w:noWrap/>
            <w:vAlign w:val="center"/>
          </w:tcPr>
          <w:p w14:paraId="1B43B5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2097" w:type="dxa"/>
            <w:tcBorders>
              <w:top w:val="nil"/>
              <w:left w:val="nil"/>
              <w:bottom w:val="single" w:color="000000" w:sz="4" w:space="0"/>
              <w:right w:val="single" w:color="000000" w:sz="4" w:space="0"/>
            </w:tcBorders>
            <w:shd w:val="clear" w:color="auto" w:fill="auto"/>
            <w:noWrap/>
            <w:vAlign w:val="center"/>
          </w:tcPr>
          <w:p w14:paraId="295239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43.19</w:t>
            </w:r>
          </w:p>
        </w:tc>
        <w:tc>
          <w:tcPr>
            <w:tcW w:w="1800" w:type="dxa"/>
            <w:tcBorders>
              <w:top w:val="nil"/>
              <w:left w:val="nil"/>
              <w:bottom w:val="single" w:color="000000" w:sz="4" w:space="0"/>
              <w:right w:val="single" w:color="000000" w:sz="4" w:space="0"/>
            </w:tcBorders>
            <w:shd w:val="clear" w:color="auto" w:fill="auto"/>
            <w:noWrap/>
            <w:vAlign w:val="center"/>
          </w:tcPr>
          <w:p w14:paraId="51CEB0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43.19</w:t>
            </w:r>
          </w:p>
        </w:tc>
        <w:tc>
          <w:tcPr>
            <w:tcW w:w="3637" w:type="dxa"/>
            <w:tcBorders>
              <w:top w:val="nil"/>
              <w:left w:val="nil"/>
              <w:bottom w:val="single" w:color="000000" w:sz="4" w:space="0"/>
              <w:right w:val="single" w:color="000000" w:sz="4" w:space="0"/>
            </w:tcBorders>
            <w:shd w:val="clear" w:color="auto" w:fill="auto"/>
            <w:noWrap/>
            <w:vAlign w:val="center"/>
          </w:tcPr>
          <w:p w14:paraId="7678A54C">
            <w:pPr>
              <w:jc w:val="right"/>
              <w:rPr>
                <w:rFonts w:hint="eastAsia" w:ascii="宋体" w:hAnsi="宋体" w:eastAsia="宋体" w:cs="宋体"/>
                <w:i w:val="0"/>
                <w:iCs w:val="0"/>
                <w:color w:val="000000"/>
                <w:sz w:val="22"/>
                <w:szCs w:val="22"/>
                <w:u w:val="none"/>
              </w:rPr>
            </w:pPr>
          </w:p>
        </w:tc>
      </w:tr>
      <w:tr w14:paraId="40323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6FB626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4176" w:type="dxa"/>
            <w:tcBorders>
              <w:top w:val="nil"/>
              <w:left w:val="nil"/>
              <w:bottom w:val="single" w:color="000000" w:sz="4" w:space="0"/>
              <w:right w:val="single" w:color="000000" w:sz="4" w:space="0"/>
            </w:tcBorders>
            <w:shd w:val="clear" w:color="auto" w:fill="auto"/>
            <w:noWrap/>
            <w:vAlign w:val="center"/>
          </w:tcPr>
          <w:p w14:paraId="51D5AA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2097" w:type="dxa"/>
            <w:tcBorders>
              <w:top w:val="nil"/>
              <w:left w:val="nil"/>
              <w:bottom w:val="single" w:color="000000" w:sz="4" w:space="0"/>
              <w:right w:val="single" w:color="000000" w:sz="4" w:space="0"/>
            </w:tcBorders>
            <w:shd w:val="clear" w:color="auto" w:fill="auto"/>
            <w:noWrap/>
            <w:vAlign w:val="center"/>
          </w:tcPr>
          <w:p w14:paraId="13C146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43.19</w:t>
            </w:r>
          </w:p>
        </w:tc>
        <w:tc>
          <w:tcPr>
            <w:tcW w:w="1800" w:type="dxa"/>
            <w:tcBorders>
              <w:top w:val="nil"/>
              <w:left w:val="nil"/>
              <w:bottom w:val="single" w:color="000000" w:sz="4" w:space="0"/>
              <w:right w:val="single" w:color="000000" w:sz="4" w:space="0"/>
            </w:tcBorders>
            <w:shd w:val="clear" w:color="auto" w:fill="auto"/>
            <w:noWrap/>
            <w:vAlign w:val="center"/>
          </w:tcPr>
          <w:p w14:paraId="35F799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43.19</w:t>
            </w:r>
          </w:p>
        </w:tc>
        <w:tc>
          <w:tcPr>
            <w:tcW w:w="3637" w:type="dxa"/>
            <w:tcBorders>
              <w:top w:val="nil"/>
              <w:left w:val="nil"/>
              <w:bottom w:val="single" w:color="000000" w:sz="4" w:space="0"/>
              <w:right w:val="single" w:color="000000" w:sz="4" w:space="0"/>
            </w:tcBorders>
            <w:shd w:val="clear" w:color="auto" w:fill="auto"/>
            <w:noWrap/>
            <w:vAlign w:val="center"/>
          </w:tcPr>
          <w:p w14:paraId="02D5F44A">
            <w:pPr>
              <w:jc w:val="right"/>
              <w:rPr>
                <w:rFonts w:hint="eastAsia" w:ascii="宋体" w:hAnsi="宋体" w:eastAsia="宋体" w:cs="宋体"/>
                <w:i w:val="0"/>
                <w:iCs w:val="0"/>
                <w:color w:val="000000"/>
                <w:sz w:val="22"/>
                <w:szCs w:val="22"/>
                <w:u w:val="none"/>
              </w:rPr>
            </w:pPr>
          </w:p>
        </w:tc>
      </w:tr>
      <w:tr w14:paraId="7E104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43564F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4176" w:type="dxa"/>
            <w:tcBorders>
              <w:top w:val="nil"/>
              <w:left w:val="nil"/>
              <w:bottom w:val="single" w:color="000000" w:sz="4" w:space="0"/>
              <w:right w:val="single" w:color="000000" w:sz="4" w:space="0"/>
            </w:tcBorders>
            <w:shd w:val="clear" w:color="auto" w:fill="auto"/>
            <w:noWrap/>
            <w:vAlign w:val="center"/>
          </w:tcPr>
          <w:p w14:paraId="05E893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2097" w:type="dxa"/>
            <w:tcBorders>
              <w:top w:val="nil"/>
              <w:left w:val="nil"/>
              <w:bottom w:val="single" w:color="000000" w:sz="4" w:space="0"/>
              <w:right w:val="single" w:color="000000" w:sz="4" w:space="0"/>
            </w:tcBorders>
            <w:shd w:val="clear" w:color="auto" w:fill="auto"/>
            <w:noWrap/>
            <w:vAlign w:val="center"/>
          </w:tcPr>
          <w:p w14:paraId="65EF23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409.75</w:t>
            </w:r>
          </w:p>
        </w:tc>
        <w:tc>
          <w:tcPr>
            <w:tcW w:w="1800" w:type="dxa"/>
            <w:tcBorders>
              <w:top w:val="nil"/>
              <w:left w:val="nil"/>
              <w:bottom w:val="single" w:color="000000" w:sz="4" w:space="0"/>
              <w:right w:val="single" w:color="000000" w:sz="4" w:space="0"/>
            </w:tcBorders>
            <w:shd w:val="clear" w:color="auto" w:fill="auto"/>
            <w:noWrap/>
            <w:vAlign w:val="center"/>
          </w:tcPr>
          <w:p w14:paraId="4E324385">
            <w:pPr>
              <w:jc w:val="right"/>
              <w:rPr>
                <w:rFonts w:hint="eastAsia" w:ascii="宋体" w:hAnsi="宋体" w:eastAsia="宋体" w:cs="宋体"/>
                <w:i w:val="0"/>
                <w:iCs w:val="0"/>
                <w:color w:val="000000"/>
                <w:sz w:val="22"/>
                <w:szCs w:val="22"/>
                <w:u w:val="none"/>
              </w:rPr>
            </w:pPr>
          </w:p>
        </w:tc>
        <w:tc>
          <w:tcPr>
            <w:tcW w:w="3637" w:type="dxa"/>
            <w:tcBorders>
              <w:top w:val="nil"/>
              <w:left w:val="nil"/>
              <w:bottom w:val="single" w:color="000000" w:sz="4" w:space="0"/>
              <w:right w:val="single" w:color="000000" w:sz="4" w:space="0"/>
            </w:tcBorders>
            <w:shd w:val="clear" w:color="auto" w:fill="auto"/>
            <w:noWrap/>
            <w:vAlign w:val="center"/>
          </w:tcPr>
          <w:p w14:paraId="64B113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409.75</w:t>
            </w:r>
          </w:p>
        </w:tc>
      </w:tr>
      <w:tr w14:paraId="0A9A7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52D75A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4176" w:type="dxa"/>
            <w:tcBorders>
              <w:top w:val="nil"/>
              <w:left w:val="nil"/>
              <w:bottom w:val="single" w:color="000000" w:sz="4" w:space="0"/>
              <w:right w:val="single" w:color="000000" w:sz="4" w:space="0"/>
            </w:tcBorders>
            <w:shd w:val="clear" w:color="auto" w:fill="auto"/>
            <w:noWrap/>
            <w:vAlign w:val="center"/>
          </w:tcPr>
          <w:p w14:paraId="28C465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2097" w:type="dxa"/>
            <w:tcBorders>
              <w:top w:val="nil"/>
              <w:left w:val="nil"/>
              <w:bottom w:val="single" w:color="000000" w:sz="4" w:space="0"/>
              <w:right w:val="single" w:color="000000" w:sz="4" w:space="0"/>
            </w:tcBorders>
            <w:shd w:val="clear" w:color="auto" w:fill="auto"/>
            <w:noWrap/>
            <w:vAlign w:val="center"/>
          </w:tcPr>
          <w:p w14:paraId="678952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409.75</w:t>
            </w:r>
          </w:p>
        </w:tc>
        <w:tc>
          <w:tcPr>
            <w:tcW w:w="1800" w:type="dxa"/>
            <w:tcBorders>
              <w:top w:val="nil"/>
              <w:left w:val="nil"/>
              <w:bottom w:val="single" w:color="000000" w:sz="4" w:space="0"/>
              <w:right w:val="single" w:color="000000" w:sz="4" w:space="0"/>
            </w:tcBorders>
            <w:shd w:val="clear" w:color="auto" w:fill="auto"/>
            <w:noWrap/>
            <w:vAlign w:val="center"/>
          </w:tcPr>
          <w:p w14:paraId="02C21AF3">
            <w:pPr>
              <w:jc w:val="right"/>
              <w:rPr>
                <w:rFonts w:hint="eastAsia" w:ascii="宋体" w:hAnsi="宋体" w:eastAsia="宋体" w:cs="宋体"/>
                <w:i w:val="0"/>
                <w:iCs w:val="0"/>
                <w:color w:val="000000"/>
                <w:sz w:val="22"/>
                <w:szCs w:val="22"/>
                <w:u w:val="none"/>
              </w:rPr>
            </w:pPr>
          </w:p>
        </w:tc>
        <w:tc>
          <w:tcPr>
            <w:tcW w:w="3637" w:type="dxa"/>
            <w:tcBorders>
              <w:top w:val="nil"/>
              <w:left w:val="nil"/>
              <w:bottom w:val="single" w:color="000000" w:sz="4" w:space="0"/>
              <w:right w:val="single" w:color="000000" w:sz="4" w:space="0"/>
            </w:tcBorders>
            <w:shd w:val="clear" w:color="auto" w:fill="auto"/>
            <w:noWrap/>
            <w:vAlign w:val="center"/>
          </w:tcPr>
          <w:p w14:paraId="51A947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409.75</w:t>
            </w:r>
          </w:p>
        </w:tc>
      </w:tr>
      <w:tr w14:paraId="4FA49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6B3C77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2220115</w:t>
            </w:r>
          </w:p>
        </w:tc>
        <w:tc>
          <w:tcPr>
            <w:tcW w:w="4176" w:type="dxa"/>
            <w:tcBorders>
              <w:top w:val="nil"/>
              <w:left w:val="nil"/>
              <w:bottom w:val="single" w:color="000000" w:sz="4" w:space="0"/>
              <w:right w:val="single" w:color="000000" w:sz="4" w:space="0"/>
            </w:tcBorders>
            <w:shd w:val="clear" w:color="auto" w:fill="auto"/>
            <w:noWrap/>
            <w:vAlign w:val="center"/>
          </w:tcPr>
          <w:p w14:paraId="16F86E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粮食风险基金</w:t>
            </w:r>
          </w:p>
        </w:tc>
        <w:tc>
          <w:tcPr>
            <w:tcW w:w="2097" w:type="dxa"/>
            <w:tcBorders>
              <w:top w:val="nil"/>
              <w:left w:val="nil"/>
              <w:bottom w:val="single" w:color="000000" w:sz="4" w:space="0"/>
              <w:right w:val="single" w:color="000000" w:sz="4" w:space="0"/>
            </w:tcBorders>
            <w:shd w:val="clear" w:color="auto" w:fill="auto"/>
            <w:noWrap/>
            <w:vAlign w:val="center"/>
          </w:tcPr>
          <w:p w14:paraId="49BE1C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189.00</w:t>
            </w:r>
          </w:p>
        </w:tc>
        <w:tc>
          <w:tcPr>
            <w:tcW w:w="1800" w:type="dxa"/>
            <w:tcBorders>
              <w:top w:val="nil"/>
              <w:left w:val="nil"/>
              <w:bottom w:val="single" w:color="000000" w:sz="4" w:space="0"/>
              <w:right w:val="single" w:color="000000" w:sz="4" w:space="0"/>
            </w:tcBorders>
            <w:shd w:val="clear" w:color="auto" w:fill="auto"/>
            <w:noWrap/>
            <w:vAlign w:val="center"/>
          </w:tcPr>
          <w:p w14:paraId="38310902">
            <w:pPr>
              <w:jc w:val="right"/>
              <w:rPr>
                <w:rFonts w:hint="eastAsia" w:ascii="宋体" w:hAnsi="宋体" w:eastAsia="宋体" w:cs="宋体"/>
                <w:i w:val="0"/>
                <w:iCs w:val="0"/>
                <w:color w:val="000000"/>
                <w:sz w:val="22"/>
                <w:szCs w:val="22"/>
                <w:u w:val="none"/>
              </w:rPr>
            </w:pPr>
          </w:p>
        </w:tc>
        <w:tc>
          <w:tcPr>
            <w:tcW w:w="3637" w:type="dxa"/>
            <w:tcBorders>
              <w:top w:val="nil"/>
              <w:left w:val="nil"/>
              <w:bottom w:val="single" w:color="000000" w:sz="4" w:space="0"/>
              <w:right w:val="single" w:color="000000" w:sz="4" w:space="0"/>
            </w:tcBorders>
            <w:shd w:val="clear" w:color="auto" w:fill="auto"/>
            <w:noWrap/>
            <w:vAlign w:val="center"/>
          </w:tcPr>
          <w:p w14:paraId="305DFB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189.00</w:t>
            </w:r>
          </w:p>
        </w:tc>
      </w:tr>
      <w:tr w14:paraId="2B6E7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60" w:type="dxa"/>
            <w:gridSpan w:val="3"/>
            <w:tcBorders>
              <w:top w:val="nil"/>
              <w:left w:val="single" w:color="000000" w:sz="4" w:space="0"/>
              <w:bottom w:val="single" w:color="000000" w:sz="4" w:space="0"/>
              <w:right w:val="single" w:color="000000" w:sz="4" w:space="0"/>
            </w:tcBorders>
            <w:shd w:val="clear" w:color="auto" w:fill="auto"/>
            <w:noWrap/>
            <w:vAlign w:val="center"/>
          </w:tcPr>
          <w:p w14:paraId="3FD250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4176" w:type="dxa"/>
            <w:tcBorders>
              <w:top w:val="nil"/>
              <w:left w:val="nil"/>
              <w:bottom w:val="single" w:color="000000" w:sz="4" w:space="0"/>
              <w:right w:val="single" w:color="000000" w:sz="4" w:space="0"/>
            </w:tcBorders>
            <w:shd w:val="clear" w:color="auto" w:fill="auto"/>
            <w:noWrap/>
            <w:vAlign w:val="center"/>
          </w:tcPr>
          <w:p w14:paraId="24A6F4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其他粮油物资事务支出</w:t>
            </w:r>
          </w:p>
        </w:tc>
        <w:tc>
          <w:tcPr>
            <w:tcW w:w="2097" w:type="dxa"/>
            <w:tcBorders>
              <w:top w:val="nil"/>
              <w:left w:val="nil"/>
              <w:bottom w:val="single" w:color="000000" w:sz="4" w:space="0"/>
              <w:right w:val="single" w:color="000000" w:sz="4" w:space="0"/>
            </w:tcBorders>
            <w:shd w:val="clear" w:color="auto" w:fill="auto"/>
            <w:noWrap/>
            <w:vAlign w:val="center"/>
          </w:tcPr>
          <w:p w14:paraId="634612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220.75</w:t>
            </w:r>
          </w:p>
        </w:tc>
        <w:tc>
          <w:tcPr>
            <w:tcW w:w="1800" w:type="dxa"/>
            <w:tcBorders>
              <w:top w:val="nil"/>
              <w:left w:val="nil"/>
              <w:bottom w:val="single" w:color="000000" w:sz="4" w:space="0"/>
              <w:right w:val="single" w:color="000000" w:sz="4" w:space="0"/>
            </w:tcBorders>
            <w:shd w:val="clear" w:color="auto" w:fill="auto"/>
            <w:noWrap/>
            <w:vAlign w:val="center"/>
          </w:tcPr>
          <w:p w14:paraId="6B00DE80">
            <w:pPr>
              <w:jc w:val="right"/>
              <w:rPr>
                <w:rFonts w:hint="eastAsia" w:ascii="宋体" w:hAnsi="宋体" w:eastAsia="宋体" w:cs="宋体"/>
                <w:i w:val="0"/>
                <w:iCs w:val="0"/>
                <w:color w:val="000000"/>
                <w:sz w:val="22"/>
                <w:szCs w:val="22"/>
                <w:u w:val="none"/>
              </w:rPr>
            </w:pPr>
          </w:p>
        </w:tc>
        <w:tc>
          <w:tcPr>
            <w:tcW w:w="3637" w:type="dxa"/>
            <w:tcBorders>
              <w:top w:val="nil"/>
              <w:left w:val="nil"/>
              <w:bottom w:val="single" w:color="000000" w:sz="4" w:space="0"/>
              <w:right w:val="single" w:color="000000" w:sz="4" w:space="0"/>
            </w:tcBorders>
            <w:shd w:val="clear" w:color="auto" w:fill="auto"/>
            <w:noWrap/>
            <w:vAlign w:val="center"/>
          </w:tcPr>
          <w:p w14:paraId="499796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220.75</w:t>
            </w:r>
          </w:p>
        </w:tc>
      </w:tr>
      <w:tr w14:paraId="1142F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70" w:type="dxa"/>
            <w:gridSpan w:val="7"/>
            <w:tcBorders>
              <w:top w:val="nil"/>
              <w:left w:val="nil"/>
              <w:bottom w:val="nil"/>
              <w:right w:val="nil"/>
            </w:tcBorders>
            <w:shd w:val="clear" w:color="auto" w:fill="auto"/>
            <w:noWrap/>
            <w:vAlign w:val="center"/>
          </w:tcPr>
          <w:p w14:paraId="137248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0C9EF3C2">
      <w:pPr>
        <w:widowControl/>
        <w:jc w:val="center"/>
        <w:rPr>
          <w:rFonts w:ascii="Times New Roman" w:hAnsi="Times New Roman" w:eastAsia="方正小标宋_GBK" w:cs="Times New Roman"/>
          <w:kern w:val="0"/>
          <w:sz w:val="36"/>
          <w:szCs w:val="36"/>
        </w:rPr>
      </w:pPr>
    </w:p>
    <w:p w14:paraId="5D7203F2">
      <w:pPr>
        <w:widowControl/>
        <w:jc w:val="center"/>
        <w:rPr>
          <w:rFonts w:ascii="Times New Roman" w:hAnsi="Times New Roman" w:eastAsia="方正小标宋_GBK" w:cs="Times New Roman"/>
          <w:kern w:val="0"/>
          <w:sz w:val="36"/>
          <w:szCs w:val="36"/>
        </w:rPr>
      </w:pPr>
    </w:p>
    <w:p w14:paraId="16229DDC">
      <w:pPr>
        <w:widowControl/>
        <w:jc w:val="center"/>
        <w:rPr>
          <w:rFonts w:ascii="Times New Roman" w:hAnsi="Times New Roman" w:eastAsia="方正小标宋_GBK" w:cs="Times New Roman"/>
          <w:kern w:val="0"/>
          <w:sz w:val="36"/>
          <w:szCs w:val="36"/>
        </w:rPr>
      </w:pPr>
    </w:p>
    <w:p w14:paraId="08F29B5A">
      <w:pPr>
        <w:widowControl/>
        <w:jc w:val="center"/>
        <w:rPr>
          <w:rFonts w:ascii="Times New Roman" w:hAnsi="Times New Roman" w:eastAsia="方正小标宋_GBK" w:cs="Times New Roman"/>
          <w:kern w:val="0"/>
          <w:sz w:val="36"/>
          <w:szCs w:val="36"/>
        </w:rPr>
      </w:pPr>
    </w:p>
    <w:p w14:paraId="0FAAD75E">
      <w:pPr>
        <w:widowControl/>
        <w:jc w:val="center"/>
        <w:rPr>
          <w:rFonts w:ascii="Times New Roman" w:hAnsi="Times New Roman" w:eastAsia="方正小标宋_GBK" w:cs="Times New Roman"/>
          <w:kern w:val="0"/>
          <w:sz w:val="36"/>
          <w:szCs w:val="36"/>
        </w:rPr>
      </w:pPr>
    </w:p>
    <w:p w14:paraId="20B82090">
      <w:pPr>
        <w:widowControl/>
        <w:jc w:val="center"/>
        <w:rPr>
          <w:rFonts w:ascii="Times New Roman" w:hAnsi="Times New Roman" w:eastAsia="方正小标宋_GBK" w:cs="Times New Roman"/>
          <w:kern w:val="0"/>
          <w:sz w:val="36"/>
          <w:szCs w:val="36"/>
        </w:rPr>
      </w:pPr>
    </w:p>
    <w:p w14:paraId="06646E56">
      <w:pPr>
        <w:widowControl/>
        <w:jc w:val="center"/>
        <w:rPr>
          <w:rFonts w:ascii="Times New Roman" w:hAnsi="Times New Roman" w:eastAsia="方正小标宋_GBK" w:cs="Times New Roman"/>
          <w:kern w:val="0"/>
          <w:sz w:val="36"/>
          <w:szCs w:val="36"/>
        </w:rPr>
      </w:pPr>
    </w:p>
    <w:p w14:paraId="76C30AA3">
      <w:pPr>
        <w:widowControl/>
        <w:jc w:val="center"/>
        <w:rPr>
          <w:rFonts w:ascii="Times New Roman" w:hAnsi="Times New Roman" w:eastAsia="方正小标宋_GBK" w:cs="Times New Roman"/>
          <w:kern w:val="0"/>
          <w:sz w:val="36"/>
          <w:szCs w:val="36"/>
        </w:rPr>
      </w:pPr>
    </w:p>
    <w:tbl>
      <w:tblPr>
        <w:tblStyle w:val="11"/>
        <w:tblW w:w="15523"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68"/>
        <w:gridCol w:w="2875"/>
        <w:gridCol w:w="1291"/>
        <w:gridCol w:w="872"/>
        <w:gridCol w:w="2312"/>
        <w:gridCol w:w="1360"/>
        <w:gridCol w:w="1215"/>
        <w:gridCol w:w="2417"/>
        <w:gridCol w:w="2013"/>
      </w:tblGrid>
      <w:tr w14:paraId="7E6FD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5523" w:type="dxa"/>
            <w:gridSpan w:val="9"/>
            <w:tcBorders>
              <w:top w:val="nil"/>
              <w:left w:val="nil"/>
              <w:bottom w:val="nil"/>
              <w:right w:val="nil"/>
            </w:tcBorders>
            <w:shd w:val="clear" w:color="auto" w:fill="auto"/>
            <w:noWrap/>
            <w:vAlign w:val="bottom"/>
          </w:tcPr>
          <w:p w14:paraId="26C92EE0">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一般公共预算财政拨款基本支出决算明细表</w:t>
            </w:r>
          </w:p>
        </w:tc>
      </w:tr>
      <w:tr w14:paraId="49AE5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168" w:type="dxa"/>
            <w:tcBorders>
              <w:top w:val="nil"/>
              <w:left w:val="nil"/>
              <w:bottom w:val="nil"/>
              <w:right w:val="nil"/>
            </w:tcBorders>
            <w:shd w:val="clear" w:color="auto" w:fill="auto"/>
            <w:noWrap/>
            <w:vAlign w:val="bottom"/>
          </w:tcPr>
          <w:p w14:paraId="0F53EB7E">
            <w:pPr>
              <w:rPr>
                <w:rFonts w:hint="eastAsia" w:ascii="Arial" w:hAnsi="Arial" w:cs="Arial"/>
                <w:i w:val="0"/>
                <w:iCs w:val="0"/>
                <w:color w:val="000000"/>
                <w:sz w:val="20"/>
                <w:szCs w:val="20"/>
                <w:u w:val="none"/>
              </w:rPr>
            </w:pPr>
          </w:p>
        </w:tc>
        <w:tc>
          <w:tcPr>
            <w:tcW w:w="2875" w:type="dxa"/>
            <w:tcBorders>
              <w:top w:val="nil"/>
              <w:left w:val="nil"/>
              <w:bottom w:val="nil"/>
              <w:right w:val="nil"/>
            </w:tcBorders>
            <w:shd w:val="clear" w:color="auto" w:fill="auto"/>
            <w:noWrap/>
            <w:vAlign w:val="bottom"/>
          </w:tcPr>
          <w:p w14:paraId="70123065">
            <w:pPr>
              <w:rPr>
                <w:rFonts w:hint="default" w:ascii="Arial" w:hAnsi="Arial" w:cs="Arial"/>
                <w:i w:val="0"/>
                <w:iCs w:val="0"/>
                <w:color w:val="000000"/>
                <w:sz w:val="20"/>
                <w:szCs w:val="20"/>
                <w:u w:val="none"/>
              </w:rPr>
            </w:pPr>
          </w:p>
        </w:tc>
        <w:tc>
          <w:tcPr>
            <w:tcW w:w="1291" w:type="dxa"/>
            <w:tcBorders>
              <w:top w:val="nil"/>
              <w:left w:val="nil"/>
              <w:bottom w:val="nil"/>
              <w:right w:val="nil"/>
            </w:tcBorders>
            <w:shd w:val="clear" w:color="auto" w:fill="auto"/>
            <w:noWrap/>
            <w:vAlign w:val="bottom"/>
          </w:tcPr>
          <w:p w14:paraId="1FE87A87">
            <w:pPr>
              <w:rPr>
                <w:rFonts w:hint="default" w:ascii="Arial" w:hAnsi="Arial" w:cs="Arial"/>
                <w:i w:val="0"/>
                <w:iCs w:val="0"/>
                <w:color w:val="000000"/>
                <w:sz w:val="20"/>
                <w:szCs w:val="20"/>
                <w:u w:val="none"/>
              </w:rPr>
            </w:pPr>
          </w:p>
        </w:tc>
        <w:tc>
          <w:tcPr>
            <w:tcW w:w="872" w:type="dxa"/>
            <w:tcBorders>
              <w:top w:val="nil"/>
              <w:left w:val="nil"/>
              <w:bottom w:val="nil"/>
              <w:right w:val="nil"/>
            </w:tcBorders>
            <w:shd w:val="clear" w:color="auto" w:fill="auto"/>
            <w:noWrap/>
            <w:vAlign w:val="bottom"/>
          </w:tcPr>
          <w:p w14:paraId="6E9BA67B">
            <w:pPr>
              <w:rPr>
                <w:rFonts w:hint="default" w:ascii="Arial" w:hAnsi="Arial" w:cs="Arial"/>
                <w:i w:val="0"/>
                <w:iCs w:val="0"/>
                <w:color w:val="000000"/>
                <w:sz w:val="20"/>
                <w:szCs w:val="20"/>
                <w:u w:val="none"/>
              </w:rPr>
            </w:pPr>
          </w:p>
        </w:tc>
        <w:tc>
          <w:tcPr>
            <w:tcW w:w="2312" w:type="dxa"/>
            <w:tcBorders>
              <w:top w:val="nil"/>
              <w:left w:val="nil"/>
              <w:bottom w:val="nil"/>
              <w:right w:val="nil"/>
            </w:tcBorders>
            <w:shd w:val="clear" w:color="auto" w:fill="auto"/>
            <w:noWrap/>
            <w:vAlign w:val="bottom"/>
          </w:tcPr>
          <w:p w14:paraId="7CDBBEB1">
            <w:pPr>
              <w:rPr>
                <w:rFonts w:hint="default" w:ascii="Arial" w:hAnsi="Arial" w:cs="Arial"/>
                <w:i w:val="0"/>
                <w:iCs w:val="0"/>
                <w:color w:val="000000"/>
                <w:sz w:val="20"/>
                <w:szCs w:val="20"/>
                <w:u w:val="none"/>
              </w:rPr>
            </w:pPr>
          </w:p>
        </w:tc>
        <w:tc>
          <w:tcPr>
            <w:tcW w:w="1360" w:type="dxa"/>
            <w:tcBorders>
              <w:top w:val="nil"/>
              <w:left w:val="nil"/>
              <w:bottom w:val="nil"/>
              <w:right w:val="nil"/>
            </w:tcBorders>
            <w:shd w:val="clear" w:color="auto" w:fill="auto"/>
            <w:noWrap/>
            <w:vAlign w:val="bottom"/>
          </w:tcPr>
          <w:p w14:paraId="09F1846E">
            <w:pPr>
              <w:rPr>
                <w:rFonts w:hint="default" w:ascii="Arial" w:hAnsi="Arial" w:cs="Arial"/>
                <w:i w:val="0"/>
                <w:iCs w:val="0"/>
                <w:color w:val="000000"/>
                <w:sz w:val="20"/>
                <w:szCs w:val="20"/>
                <w:u w:val="none"/>
              </w:rPr>
            </w:pPr>
          </w:p>
        </w:tc>
        <w:tc>
          <w:tcPr>
            <w:tcW w:w="1215" w:type="dxa"/>
            <w:tcBorders>
              <w:top w:val="nil"/>
              <w:left w:val="nil"/>
              <w:bottom w:val="nil"/>
              <w:right w:val="nil"/>
            </w:tcBorders>
            <w:shd w:val="clear" w:color="auto" w:fill="auto"/>
            <w:noWrap/>
            <w:vAlign w:val="bottom"/>
          </w:tcPr>
          <w:p w14:paraId="285973C5">
            <w:pPr>
              <w:rPr>
                <w:rFonts w:hint="default" w:ascii="Arial" w:hAnsi="Arial" w:cs="Arial"/>
                <w:i w:val="0"/>
                <w:iCs w:val="0"/>
                <w:color w:val="000000"/>
                <w:sz w:val="20"/>
                <w:szCs w:val="20"/>
                <w:u w:val="none"/>
              </w:rPr>
            </w:pPr>
          </w:p>
        </w:tc>
        <w:tc>
          <w:tcPr>
            <w:tcW w:w="2417" w:type="dxa"/>
            <w:tcBorders>
              <w:top w:val="nil"/>
              <w:left w:val="nil"/>
              <w:bottom w:val="nil"/>
              <w:right w:val="nil"/>
            </w:tcBorders>
            <w:shd w:val="clear" w:color="auto" w:fill="auto"/>
            <w:noWrap/>
            <w:vAlign w:val="bottom"/>
          </w:tcPr>
          <w:p w14:paraId="3734348C">
            <w:pPr>
              <w:rPr>
                <w:rFonts w:hint="default" w:ascii="Arial" w:hAnsi="Arial" w:cs="Arial"/>
                <w:i w:val="0"/>
                <w:iCs w:val="0"/>
                <w:color w:val="000000"/>
                <w:sz w:val="20"/>
                <w:szCs w:val="20"/>
                <w:u w:val="none"/>
              </w:rPr>
            </w:pPr>
          </w:p>
        </w:tc>
        <w:tc>
          <w:tcPr>
            <w:tcW w:w="2013" w:type="dxa"/>
            <w:tcBorders>
              <w:top w:val="nil"/>
              <w:left w:val="nil"/>
              <w:bottom w:val="nil"/>
              <w:right w:val="nil"/>
            </w:tcBorders>
            <w:shd w:val="clear" w:color="auto" w:fill="auto"/>
            <w:noWrap/>
            <w:vAlign w:val="bottom"/>
          </w:tcPr>
          <w:p w14:paraId="05B8710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公开06表</w:t>
            </w:r>
          </w:p>
        </w:tc>
      </w:tr>
      <w:tr w14:paraId="62AC3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043" w:type="dxa"/>
            <w:gridSpan w:val="2"/>
            <w:tcBorders>
              <w:top w:val="nil"/>
              <w:left w:val="nil"/>
              <w:bottom w:val="nil"/>
              <w:right w:val="nil"/>
            </w:tcBorders>
            <w:shd w:val="clear" w:color="auto" w:fill="auto"/>
            <w:noWrap/>
            <w:vAlign w:val="bottom"/>
          </w:tcPr>
          <w:p w14:paraId="6087D069">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w:t>
            </w:r>
          </w:p>
        </w:tc>
        <w:tc>
          <w:tcPr>
            <w:tcW w:w="1291" w:type="dxa"/>
            <w:tcBorders>
              <w:top w:val="nil"/>
              <w:left w:val="nil"/>
              <w:bottom w:val="nil"/>
              <w:right w:val="nil"/>
            </w:tcBorders>
            <w:shd w:val="clear" w:color="auto" w:fill="auto"/>
            <w:noWrap/>
            <w:vAlign w:val="bottom"/>
          </w:tcPr>
          <w:p w14:paraId="11F65700">
            <w:pPr>
              <w:rPr>
                <w:rFonts w:hint="default" w:ascii="Arial" w:hAnsi="Arial" w:cs="Arial"/>
                <w:i w:val="0"/>
                <w:iCs w:val="0"/>
                <w:color w:val="000000"/>
                <w:sz w:val="20"/>
                <w:szCs w:val="20"/>
                <w:u w:val="none"/>
              </w:rPr>
            </w:pPr>
          </w:p>
        </w:tc>
        <w:tc>
          <w:tcPr>
            <w:tcW w:w="872" w:type="dxa"/>
            <w:tcBorders>
              <w:top w:val="nil"/>
              <w:left w:val="nil"/>
              <w:bottom w:val="nil"/>
              <w:right w:val="nil"/>
            </w:tcBorders>
            <w:shd w:val="clear" w:color="auto" w:fill="auto"/>
            <w:noWrap/>
            <w:vAlign w:val="bottom"/>
          </w:tcPr>
          <w:p w14:paraId="53961545">
            <w:pPr>
              <w:rPr>
                <w:rFonts w:hint="default" w:ascii="Arial" w:hAnsi="Arial" w:cs="Arial"/>
                <w:i w:val="0"/>
                <w:iCs w:val="0"/>
                <w:color w:val="000000"/>
                <w:sz w:val="20"/>
                <w:szCs w:val="20"/>
                <w:u w:val="none"/>
              </w:rPr>
            </w:pPr>
          </w:p>
        </w:tc>
        <w:tc>
          <w:tcPr>
            <w:tcW w:w="2312" w:type="dxa"/>
            <w:tcBorders>
              <w:top w:val="nil"/>
              <w:left w:val="nil"/>
              <w:bottom w:val="nil"/>
              <w:right w:val="nil"/>
            </w:tcBorders>
            <w:shd w:val="clear" w:color="auto" w:fill="auto"/>
            <w:noWrap/>
            <w:vAlign w:val="bottom"/>
          </w:tcPr>
          <w:p w14:paraId="55934700">
            <w:pPr>
              <w:rPr>
                <w:rFonts w:hint="default" w:ascii="Arial" w:hAnsi="Arial" w:cs="Arial"/>
                <w:i w:val="0"/>
                <w:iCs w:val="0"/>
                <w:color w:val="000000"/>
                <w:sz w:val="20"/>
                <w:szCs w:val="20"/>
                <w:u w:val="none"/>
              </w:rPr>
            </w:pPr>
          </w:p>
        </w:tc>
        <w:tc>
          <w:tcPr>
            <w:tcW w:w="1360" w:type="dxa"/>
            <w:tcBorders>
              <w:top w:val="nil"/>
              <w:left w:val="nil"/>
              <w:bottom w:val="nil"/>
              <w:right w:val="nil"/>
            </w:tcBorders>
            <w:shd w:val="clear" w:color="auto" w:fill="auto"/>
            <w:noWrap/>
            <w:vAlign w:val="bottom"/>
          </w:tcPr>
          <w:p w14:paraId="237CF74D">
            <w:pPr>
              <w:rPr>
                <w:rFonts w:hint="default" w:ascii="Arial" w:hAnsi="Arial" w:cs="Arial"/>
                <w:i w:val="0"/>
                <w:iCs w:val="0"/>
                <w:color w:val="000000"/>
                <w:sz w:val="20"/>
                <w:szCs w:val="20"/>
                <w:u w:val="none"/>
              </w:rPr>
            </w:pPr>
          </w:p>
        </w:tc>
        <w:tc>
          <w:tcPr>
            <w:tcW w:w="1215" w:type="dxa"/>
            <w:tcBorders>
              <w:top w:val="nil"/>
              <w:left w:val="nil"/>
              <w:bottom w:val="nil"/>
              <w:right w:val="nil"/>
            </w:tcBorders>
            <w:shd w:val="clear" w:color="auto" w:fill="auto"/>
            <w:noWrap/>
            <w:vAlign w:val="bottom"/>
          </w:tcPr>
          <w:p w14:paraId="7F680E31">
            <w:pPr>
              <w:rPr>
                <w:rFonts w:hint="default" w:ascii="Arial" w:hAnsi="Arial" w:cs="Arial"/>
                <w:i w:val="0"/>
                <w:iCs w:val="0"/>
                <w:color w:val="000000"/>
                <w:sz w:val="20"/>
                <w:szCs w:val="20"/>
                <w:u w:val="none"/>
              </w:rPr>
            </w:pPr>
          </w:p>
        </w:tc>
        <w:tc>
          <w:tcPr>
            <w:tcW w:w="2417" w:type="dxa"/>
            <w:tcBorders>
              <w:top w:val="nil"/>
              <w:left w:val="nil"/>
              <w:bottom w:val="nil"/>
              <w:right w:val="nil"/>
            </w:tcBorders>
            <w:shd w:val="clear" w:color="auto" w:fill="auto"/>
            <w:noWrap/>
            <w:vAlign w:val="bottom"/>
          </w:tcPr>
          <w:p w14:paraId="1FD85D8F">
            <w:pPr>
              <w:rPr>
                <w:rFonts w:hint="default" w:ascii="Arial" w:hAnsi="Arial" w:cs="Arial"/>
                <w:i w:val="0"/>
                <w:iCs w:val="0"/>
                <w:color w:val="000000"/>
                <w:sz w:val="20"/>
                <w:szCs w:val="20"/>
                <w:u w:val="none"/>
              </w:rPr>
            </w:pPr>
          </w:p>
        </w:tc>
        <w:tc>
          <w:tcPr>
            <w:tcW w:w="2013" w:type="dxa"/>
            <w:tcBorders>
              <w:top w:val="nil"/>
              <w:left w:val="nil"/>
              <w:bottom w:val="nil"/>
              <w:right w:val="nil"/>
            </w:tcBorders>
            <w:shd w:val="clear" w:color="auto" w:fill="auto"/>
            <w:noWrap/>
            <w:vAlign w:val="bottom"/>
          </w:tcPr>
          <w:p w14:paraId="5E2AC39B">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A6BE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334" w:type="dxa"/>
            <w:gridSpan w:val="3"/>
            <w:tcBorders>
              <w:top w:val="single" w:color="000000" w:sz="4" w:space="0"/>
              <w:left w:val="single" w:color="000000" w:sz="4" w:space="0"/>
              <w:bottom w:val="single" w:color="000000" w:sz="4" w:space="0"/>
              <w:right w:val="single" w:color="000000" w:sz="4" w:space="0"/>
            </w:tcBorders>
            <w:shd w:val="clear" w:color="FFFFFF" w:fill="auto"/>
            <w:noWrap/>
            <w:vAlign w:val="center"/>
          </w:tcPr>
          <w:p w14:paraId="6C265E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10189" w:type="dxa"/>
            <w:gridSpan w:val="6"/>
            <w:tcBorders>
              <w:top w:val="single" w:color="000000" w:sz="4" w:space="0"/>
              <w:left w:val="nil"/>
              <w:bottom w:val="single" w:color="000000" w:sz="4" w:space="0"/>
              <w:right w:val="single" w:color="000000" w:sz="4" w:space="0"/>
            </w:tcBorders>
            <w:shd w:val="clear" w:color="FFFFFF" w:fill="auto"/>
            <w:noWrap/>
            <w:vAlign w:val="center"/>
          </w:tcPr>
          <w:p w14:paraId="614DD5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07789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68" w:type="dxa"/>
            <w:vMerge w:val="restart"/>
            <w:tcBorders>
              <w:top w:val="nil"/>
              <w:left w:val="single" w:color="000000" w:sz="4" w:space="0"/>
              <w:bottom w:val="single" w:color="000000" w:sz="4" w:space="0"/>
              <w:right w:val="single" w:color="000000" w:sz="4" w:space="0"/>
            </w:tcBorders>
            <w:shd w:val="clear" w:color="FFFFFF" w:fill="auto"/>
            <w:vAlign w:val="center"/>
          </w:tcPr>
          <w:p w14:paraId="3E6E29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875" w:type="dxa"/>
            <w:vMerge w:val="restart"/>
            <w:tcBorders>
              <w:top w:val="nil"/>
              <w:left w:val="nil"/>
              <w:bottom w:val="single" w:color="000000" w:sz="4" w:space="0"/>
              <w:right w:val="single" w:color="000000" w:sz="4" w:space="0"/>
            </w:tcBorders>
            <w:shd w:val="clear" w:color="FFFFFF" w:fill="auto"/>
            <w:vAlign w:val="center"/>
          </w:tcPr>
          <w:p w14:paraId="0FE244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91" w:type="dxa"/>
            <w:vMerge w:val="restart"/>
            <w:tcBorders>
              <w:top w:val="nil"/>
              <w:left w:val="nil"/>
              <w:bottom w:val="single" w:color="000000" w:sz="4" w:space="0"/>
              <w:right w:val="single" w:color="000000" w:sz="4" w:space="0"/>
            </w:tcBorders>
            <w:shd w:val="clear" w:color="FFFFFF" w:fill="auto"/>
            <w:vAlign w:val="center"/>
          </w:tcPr>
          <w:p w14:paraId="4F75BA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872" w:type="dxa"/>
            <w:vMerge w:val="restart"/>
            <w:tcBorders>
              <w:top w:val="nil"/>
              <w:left w:val="nil"/>
              <w:bottom w:val="single" w:color="000000" w:sz="4" w:space="0"/>
              <w:right w:val="single" w:color="000000" w:sz="4" w:space="0"/>
            </w:tcBorders>
            <w:shd w:val="clear" w:color="FFFFFF" w:fill="auto"/>
            <w:vAlign w:val="center"/>
          </w:tcPr>
          <w:p w14:paraId="1EC7B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312" w:type="dxa"/>
            <w:vMerge w:val="restart"/>
            <w:tcBorders>
              <w:top w:val="nil"/>
              <w:left w:val="nil"/>
              <w:bottom w:val="single" w:color="000000" w:sz="4" w:space="0"/>
              <w:right w:val="single" w:color="000000" w:sz="4" w:space="0"/>
            </w:tcBorders>
            <w:shd w:val="clear" w:color="FFFFFF" w:fill="auto"/>
            <w:vAlign w:val="center"/>
          </w:tcPr>
          <w:p w14:paraId="44AFDC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60" w:type="dxa"/>
            <w:vMerge w:val="restart"/>
            <w:tcBorders>
              <w:top w:val="nil"/>
              <w:left w:val="nil"/>
              <w:bottom w:val="single" w:color="000000" w:sz="4" w:space="0"/>
              <w:right w:val="single" w:color="000000" w:sz="4" w:space="0"/>
            </w:tcBorders>
            <w:shd w:val="clear" w:color="FFFFFF" w:fill="auto"/>
            <w:vAlign w:val="center"/>
          </w:tcPr>
          <w:p w14:paraId="47CC41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215" w:type="dxa"/>
            <w:vMerge w:val="restart"/>
            <w:tcBorders>
              <w:top w:val="nil"/>
              <w:left w:val="nil"/>
              <w:bottom w:val="single" w:color="000000" w:sz="4" w:space="0"/>
              <w:right w:val="single" w:color="000000" w:sz="4" w:space="0"/>
            </w:tcBorders>
            <w:shd w:val="clear" w:color="FFFFFF" w:fill="auto"/>
            <w:vAlign w:val="center"/>
          </w:tcPr>
          <w:p w14:paraId="5D36B5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417" w:type="dxa"/>
            <w:vMerge w:val="restart"/>
            <w:tcBorders>
              <w:top w:val="nil"/>
              <w:left w:val="nil"/>
              <w:bottom w:val="single" w:color="000000" w:sz="4" w:space="0"/>
              <w:right w:val="single" w:color="000000" w:sz="4" w:space="0"/>
            </w:tcBorders>
            <w:shd w:val="clear" w:color="FFFFFF" w:fill="auto"/>
            <w:vAlign w:val="center"/>
          </w:tcPr>
          <w:p w14:paraId="4965A0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013" w:type="dxa"/>
            <w:vMerge w:val="restart"/>
            <w:tcBorders>
              <w:top w:val="nil"/>
              <w:left w:val="nil"/>
              <w:bottom w:val="single" w:color="000000" w:sz="4" w:space="0"/>
              <w:right w:val="single" w:color="000000" w:sz="4" w:space="0"/>
            </w:tcBorders>
            <w:shd w:val="clear" w:color="FFFFFF" w:fill="auto"/>
            <w:vAlign w:val="center"/>
          </w:tcPr>
          <w:p w14:paraId="2E46C0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5D491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68" w:type="dxa"/>
            <w:vMerge w:val="continue"/>
            <w:tcBorders>
              <w:top w:val="nil"/>
              <w:left w:val="single" w:color="000000" w:sz="4" w:space="0"/>
              <w:bottom w:val="single" w:color="000000" w:sz="4" w:space="0"/>
              <w:right w:val="single" w:color="000000" w:sz="4" w:space="0"/>
            </w:tcBorders>
            <w:shd w:val="clear" w:color="FFFFFF" w:fill="auto"/>
            <w:vAlign w:val="center"/>
          </w:tcPr>
          <w:p w14:paraId="00846B18">
            <w:pPr>
              <w:jc w:val="center"/>
              <w:rPr>
                <w:rFonts w:hint="eastAsia" w:ascii="宋体" w:hAnsi="宋体" w:eastAsia="宋体" w:cs="宋体"/>
                <w:i w:val="0"/>
                <w:iCs w:val="0"/>
                <w:color w:val="000000"/>
                <w:sz w:val="22"/>
                <w:szCs w:val="22"/>
                <w:u w:val="none"/>
              </w:rPr>
            </w:pPr>
          </w:p>
        </w:tc>
        <w:tc>
          <w:tcPr>
            <w:tcW w:w="2875" w:type="dxa"/>
            <w:vMerge w:val="continue"/>
            <w:tcBorders>
              <w:top w:val="nil"/>
              <w:left w:val="nil"/>
              <w:bottom w:val="single" w:color="000000" w:sz="4" w:space="0"/>
              <w:right w:val="single" w:color="000000" w:sz="4" w:space="0"/>
            </w:tcBorders>
            <w:shd w:val="clear" w:color="FFFFFF" w:fill="auto"/>
            <w:vAlign w:val="center"/>
          </w:tcPr>
          <w:p w14:paraId="59FEC97E">
            <w:pPr>
              <w:jc w:val="center"/>
              <w:rPr>
                <w:rFonts w:hint="eastAsia" w:ascii="宋体" w:hAnsi="宋体" w:eastAsia="宋体" w:cs="宋体"/>
                <w:i w:val="0"/>
                <w:iCs w:val="0"/>
                <w:color w:val="000000"/>
                <w:sz w:val="22"/>
                <w:szCs w:val="22"/>
                <w:u w:val="none"/>
              </w:rPr>
            </w:pPr>
          </w:p>
        </w:tc>
        <w:tc>
          <w:tcPr>
            <w:tcW w:w="1291" w:type="dxa"/>
            <w:vMerge w:val="continue"/>
            <w:tcBorders>
              <w:top w:val="nil"/>
              <w:left w:val="nil"/>
              <w:bottom w:val="single" w:color="000000" w:sz="4" w:space="0"/>
              <w:right w:val="single" w:color="000000" w:sz="4" w:space="0"/>
            </w:tcBorders>
            <w:shd w:val="clear" w:color="FFFFFF" w:fill="auto"/>
            <w:vAlign w:val="center"/>
          </w:tcPr>
          <w:p w14:paraId="310750AF">
            <w:pPr>
              <w:jc w:val="center"/>
              <w:rPr>
                <w:rFonts w:hint="eastAsia" w:ascii="宋体" w:hAnsi="宋体" w:eastAsia="宋体" w:cs="宋体"/>
                <w:i w:val="0"/>
                <w:iCs w:val="0"/>
                <w:color w:val="000000"/>
                <w:sz w:val="22"/>
                <w:szCs w:val="22"/>
                <w:u w:val="none"/>
              </w:rPr>
            </w:pPr>
          </w:p>
        </w:tc>
        <w:tc>
          <w:tcPr>
            <w:tcW w:w="872" w:type="dxa"/>
            <w:vMerge w:val="continue"/>
            <w:tcBorders>
              <w:top w:val="nil"/>
              <w:left w:val="nil"/>
              <w:bottom w:val="single" w:color="000000" w:sz="4" w:space="0"/>
              <w:right w:val="single" w:color="000000" w:sz="4" w:space="0"/>
            </w:tcBorders>
            <w:shd w:val="clear" w:color="FFFFFF" w:fill="auto"/>
            <w:vAlign w:val="center"/>
          </w:tcPr>
          <w:p w14:paraId="15DC4F04">
            <w:pPr>
              <w:jc w:val="center"/>
              <w:rPr>
                <w:rFonts w:hint="eastAsia" w:ascii="宋体" w:hAnsi="宋体" w:eastAsia="宋体" w:cs="宋体"/>
                <w:i w:val="0"/>
                <w:iCs w:val="0"/>
                <w:color w:val="000000"/>
                <w:sz w:val="22"/>
                <w:szCs w:val="22"/>
                <w:u w:val="none"/>
              </w:rPr>
            </w:pPr>
          </w:p>
        </w:tc>
        <w:tc>
          <w:tcPr>
            <w:tcW w:w="2312" w:type="dxa"/>
            <w:vMerge w:val="continue"/>
            <w:tcBorders>
              <w:top w:val="nil"/>
              <w:left w:val="nil"/>
              <w:bottom w:val="single" w:color="000000" w:sz="4" w:space="0"/>
              <w:right w:val="single" w:color="000000" w:sz="4" w:space="0"/>
            </w:tcBorders>
            <w:shd w:val="clear" w:color="FFFFFF" w:fill="auto"/>
            <w:vAlign w:val="center"/>
          </w:tcPr>
          <w:p w14:paraId="74C9446A">
            <w:pPr>
              <w:jc w:val="center"/>
              <w:rPr>
                <w:rFonts w:hint="eastAsia" w:ascii="宋体" w:hAnsi="宋体" w:eastAsia="宋体" w:cs="宋体"/>
                <w:i w:val="0"/>
                <w:iCs w:val="0"/>
                <w:color w:val="000000"/>
                <w:sz w:val="22"/>
                <w:szCs w:val="22"/>
                <w:u w:val="none"/>
              </w:rPr>
            </w:pPr>
          </w:p>
        </w:tc>
        <w:tc>
          <w:tcPr>
            <w:tcW w:w="1360" w:type="dxa"/>
            <w:vMerge w:val="continue"/>
            <w:tcBorders>
              <w:top w:val="nil"/>
              <w:left w:val="nil"/>
              <w:bottom w:val="single" w:color="000000" w:sz="4" w:space="0"/>
              <w:right w:val="single" w:color="000000" w:sz="4" w:space="0"/>
            </w:tcBorders>
            <w:shd w:val="clear" w:color="FFFFFF" w:fill="auto"/>
            <w:vAlign w:val="center"/>
          </w:tcPr>
          <w:p w14:paraId="7B8BF0BE">
            <w:pPr>
              <w:jc w:val="center"/>
              <w:rPr>
                <w:rFonts w:hint="eastAsia" w:ascii="宋体" w:hAnsi="宋体" w:eastAsia="宋体" w:cs="宋体"/>
                <w:i w:val="0"/>
                <w:iCs w:val="0"/>
                <w:color w:val="000000"/>
                <w:sz w:val="22"/>
                <w:szCs w:val="22"/>
                <w:u w:val="none"/>
              </w:rPr>
            </w:pPr>
          </w:p>
        </w:tc>
        <w:tc>
          <w:tcPr>
            <w:tcW w:w="1215" w:type="dxa"/>
            <w:vMerge w:val="continue"/>
            <w:tcBorders>
              <w:top w:val="nil"/>
              <w:left w:val="nil"/>
              <w:bottom w:val="single" w:color="000000" w:sz="4" w:space="0"/>
              <w:right w:val="single" w:color="000000" w:sz="4" w:space="0"/>
            </w:tcBorders>
            <w:shd w:val="clear" w:color="FFFFFF" w:fill="auto"/>
            <w:vAlign w:val="center"/>
          </w:tcPr>
          <w:p w14:paraId="01A92F6F">
            <w:pPr>
              <w:jc w:val="center"/>
              <w:rPr>
                <w:rFonts w:hint="eastAsia" w:ascii="宋体" w:hAnsi="宋体" w:eastAsia="宋体" w:cs="宋体"/>
                <w:i w:val="0"/>
                <w:iCs w:val="0"/>
                <w:color w:val="000000"/>
                <w:sz w:val="22"/>
                <w:szCs w:val="22"/>
                <w:u w:val="none"/>
              </w:rPr>
            </w:pPr>
          </w:p>
        </w:tc>
        <w:tc>
          <w:tcPr>
            <w:tcW w:w="2417" w:type="dxa"/>
            <w:vMerge w:val="continue"/>
            <w:tcBorders>
              <w:top w:val="nil"/>
              <w:left w:val="nil"/>
              <w:bottom w:val="single" w:color="000000" w:sz="4" w:space="0"/>
              <w:right w:val="single" w:color="000000" w:sz="4" w:space="0"/>
            </w:tcBorders>
            <w:shd w:val="clear" w:color="FFFFFF" w:fill="auto"/>
            <w:vAlign w:val="center"/>
          </w:tcPr>
          <w:p w14:paraId="74F961CC">
            <w:pPr>
              <w:jc w:val="center"/>
              <w:rPr>
                <w:rFonts w:hint="eastAsia" w:ascii="宋体" w:hAnsi="宋体" w:eastAsia="宋体" w:cs="宋体"/>
                <w:i w:val="0"/>
                <w:iCs w:val="0"/>
                <w:color w:val="000000"/>
                <w:sz w:val="22"/>
                <w:szCs w:val="22"/>
                <w:u w:val="none"/>
              </w:rPr>
            </w:pPr>
          </w:p>
        </w:tc>
        <w:tc>
          <w:tcPr>
            <w:tcW w:w="2013" w:type="dxa"/>
            <w:vMerge w:val="continue"/>
            <w:tcBorders>
              <w:top w:val="nil"/>
              <w:left w:val="nil"/>
              <w:bottom w:val="single" w:color="000000" w:sz="4" w:space="0"/>
              <w:right w:val="single" w:color="000000" w:sz="4" w:space="0"/>
            </w:tcBorders>
            <w:shd w:val="clear" w:color="FFFFFF" w:fill="auto"/>
            <w:vAlign w:val="center"/>
          </w:tcPr>
          <w:p w14:paraId="4A739F7D">
            <w:pPr>
              <w:jc w:val="center"/>
              <w:rPr>
                <w:rFonts w:hint="eastAsia" w:ascii="宋体" w:hAnsi="宋体" w:eastAsia="宋体" w:cs="宋体"/>
                <w:i w:val="0"/>
                <w:iCs w:val="0"/>
                <w:color w:val="000000"/>
                <w:sz w:val="22"/>
                <w:szCs w:val="22"/>
                <w:u w:val="none"/>
              </w:rPr>
            </w:pPr>
          </w:p>
        </w:tc>
      </w:tr>
      <w:tr w14:paraId="3F2EC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033F7A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2875" w:type="dxa"/>
            <w:tcBorders>
              <w:top w:val="nil"/>
              <w:left w:val="nil"/>
              <w:bottom w:val="single" w:color="000000" w:sz="4" w:space="0"/>
              <w:right w:val="single" w:color="000000" w:sz="4" w:space="0"/>
            </w:tcBorders>
            <w:shd w:val="clear" w:color="FFFFFF" w:fill="auto"/>
            <w:noWrap/>
            <w:vAlign w:val="center"/>
          </w:tcPr>
          <w:p w14:paraId="3E8877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291" w:type="dxa"/>
            <w:tcBorders>
              <w:top w:val="nil"/>
              <w:left w:val="nil"/>
              <w:bottom w:val="single" w:color="000000" w:sz="4" w:space="0"/>
              <w:right w:val="single" w:color="000000" w:sz="4" w:space="0"/>
            </w:tcBorders>
            <w:shd w:val="clear" w:color="auto" w:fill="auto"/>
            <w:noWrap/>
            <w:vAlign w:val="center"/>
          </w:tcPr>
          <w:p w14:paraId="1F5E3C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943.63</w:t>
            </w:r>
          </w:p>
        </w:tc>
        <w:tc>
          <w:tcPr>
            <w:tcW w:w="872" w:type="dxa"/>
            <w:tcBorders>
              <w:top w:val="nil"/>
              <w:left w:val="nil"/>
              <w:bottom w:val="single" w:color="000000" w:sz="4" w:space="0"/>
              <w:right w:val="single" w:color="000000" w:sz="4" w:space="0"/>
            </w:tcBorders>
            <w:shd w:val="clear" w:color="auto" w:fill="auto"/>
            <w:noWrap/>
            <w:vAlign w:val="center"/>
          </w:tcPr>
          <w:p w14:paraId="256C68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2312" w:type="dxa"/>
            <w:tcBorders>
              <w:top w:val="nil"/>
              <w:left w:val="nil"/>
              <w:bottom w:val="single" w:color="000000" w:sz="4" w:space="0"/>
              <w:right w:val="single" w:color="000000" w:sz="4" w:space="0"/>
            </w:tcBorders>
            <w:shd w:val="clear" w:color="auto" w:fill="auto"/>
            <w:noWrap/>
            <w:vAlign w:val="center"/>
          </w:tcPr>
          <w:p w14:paraId="2EC78B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1360" w:type="dxa"/>
            <w:tcBorders>
              <w:top w:val="nil"/>
              <w:left w:val="nil"/>
              <w:bottom w:val="single" w:color="000000" w:sz="4" w:space="0"/>
              <w:right w:val="single" w:color="000000" w:sz="4" w:space="0"/>
            </w:tcBorders>
            <w:shd w:val="clear" w:color="auto" w:fill="auto"/>
            <w:noWrap/>
            <w:vAlign w:val="center"/>
          </w:tcPr>
          <w:p w14:paraId="44BD01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1,311.90</w:t>
            </w:r>
          </w:p>
        </w:tc>
        <w:tc>
          <w:tcPr>
            <w:tcW w:w="1215" w:type="dxa"/>
            <w:tcBorders>
              <w:top w:val="nil"/>
              <w:left w:val="nil"/>
              <w:bottom w:val="single" w:color="000000" w:sz="4" w:space="0"/>
              <w:right w:val="single" w:color="000000" w:sz="4" w:space="0"/>
            </w:tcBorders>
            <w:shd w:val="clear" w:color="auto" w:fill="auto"/>
            <w:noWrap/>
            <w:vAlign w:val="center"/>
          </w:tcPr>
          <w:p w14:paraId="667595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2417" w:type="dxa"/>
            <w:tcBorders>
              <w:top w:val="nil"/>
              <w:left w:val="nil"/>
              <w:bottom w:val="single" w:color="000000" w:sz="4" w:space="0"/>
              <w:right w:val="single" w:color="000000" w:sz="4" w:space="0"/>
            </w:tcBorders>
            <w:shd w:val="clear" w:color="auto" w:fill="auto"/>
            <w:noWrap/>
            <w:vAlign w:val="center"/>
          </w:tcPr>
          <w:p w14:paraId="113F63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2013" w:type="dxa"/>
            <w:tcBorders>
              <w:top w:val="nil"/>
              <w:left w:val="nil"/>
              <w:bottom w:val="single" w:color="000000" w:sz="4" w:space="0"/>
              <w:right w:val="single" w:color="000000" w:sz="4" w:space="0"/>
            </w:tcBorders>
            <w:shd w:val="clear" w:color="auto" w:fill="auto"/>
            <w:noWrap/>
            <w:vAlign w:val="center"/>
          </w:tcPr>
          <w:p w14:paraId="47BD7389">
            <w:pPr>
              <w:jc w:val="right"/>
              <w:rPr>
                <w:rFonts w:hint="eastAsia" w:ascii="宋体" w:hAnsi="宋体" w:eastAsia="宋体" w:cs="宋体"/>
                <w:i w:val="0"/>
                <w:iCs w:val="0"/>
                <w:color w:val="000000"/>
                <w:sz w:val="22"/>
                <w:szCs w:val="22"/>
                <w:u w:val="none"/>
              </w:rPr>
            </w:pPr>
          </w:p>
        </w:tc>
      </w:tr>
      <w:tr w14:paraId="1708C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640822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2875" w:type="dxa"/>
            <w:tcBorders>
              <w:top w:val="nil"/>
              <w:left w:val="nil"/>
              <w:bottom w:val="single" w:color="000000" w:sz="4" w:space="0"/>
              <w:right w:val="single" w:color="000000" w:sz="4" w:space="0"/>
            </w:tcBorders>
            <w:shd w:val="clear" w:color="FFFFFF" w:fill="auto"/>
            <w:noWrap/>
            <w:vAlign w:val="center"/>
          </w:tcPr>
          <w:p w14:paraId="08018E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291" w:type="dxa"/>
            <w:tcBorders>
              <w:top w:val="nil"/>
              <w:left w:val="nil"/>
              <w:bottom w:val="single" w:color="000000" w:sz="4" w:space="0"/>
              <w:right w:val="single" w:color="000000" w:sz="4" w:space="0"/>
            </w:tcBorders>
            <w:shd w:val="clear" w:color="auto" w:fill="auto"/>
            <w:noWrap/>
            <w:vAlign w:val="center"/>
          </w:tcPr>
          <w:p w14:paraId="58750B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354.13</w:t>
            </w:r>
          </w:p>
        </w:tc>
        <w:tc>
          <w:tcPr>
            <w:tcW w:w="872" w:type="dxa"/>
            <w:tcBorders>
              <w:top w:val="nil"/>
              <w:left w:val="nil"/>
              <w:bottom w:val="single" w:color="000000" w:sz="4" w:space="0"/>
              <w:right w:val="single" w:color="000000" w:sz="4" w:space="0"/>
            </w:tcBorders>
            <w:shd w:val="clear" w:color="auto" w:fill="auto"/>
            <w:noWrap/>
            <w:vAlign w:val="center"/>
          </w:tcPr>
          <w:p w14:paraId="211B34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2312" w:type="dxa"/>
            <w:tcBorders>
              <w:top w:val="nil"/>
              <w:left w:val="nil"/>
              <w:bottom w:val="single" w:color="000000" w:sz="4" w:space="0"/>
              <w:right w:val="single" w:color="000000" w:sz="4" w:space="0"/>
            </w:tcBorders>
            <w:shd w:val="clear" w:color="auto" w:fill="auto"/>
            <w:noWrap/>
            <w:vAlign w:val="center"/>
          </w:tcPr>
          <w:p w14:paraId="577693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1360" w:type="dxa"/>
            <w:tcBorders>
              <w:top w:val="nil"/>
              <w:left w:val="nil"/>
              <w:bottom w:val="single" w:color="000000" w:sz="4" w:space="0"/>
              <w:right w:val="single" w:color="000000" w:sz="4" w:space="0"/>
            </w:tcBorders>
            <w:shd w:val="clear" w:color="auto" w:fill="auto"/>
            <w:noWrap/>
            <w:vAlign w:val="center"/>
          </w:tcPr>
          <w:p w14:paraId="52C2FB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16.40</w:t>
            </w:r>
          </w:p>
        </w:tc>
        <w:tc>
          <w:tcPr>
            <w:tcW w:w="1215" w:type="dxa"/>
            <w:tcBorders>
              <w:top w:val="nil"/>
              <w:left w:val="nil"/>
              <w:bottom w:val="single" w:color="000000" w:sz="4" w:space="0"/>
              <w:right w:val="single" w:color="000000" w:sz="4" w:space="0"/>
            </w:tcBorders>
            <w:shd w:val="clear" w:color="auto" w:fill="auto"/>
            <w:noWrap/>
            <w:vAlign w:val="center"/>
          </w:tcPr>
          <w:p w14:paraId="36072D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2417" w:type="dxa"/>
            <w:tcBorders>
              <w:top w:val="nil"/>
              <w:left w:val="nil"/>
              <w:bottom w:val="single" w:color="000000" w:sz="4" w:space="0"/>
              <w:right w:val="single" w:color="000000" w:sz="4" w:space="0"/>
            </w:tcBorders>
            <w:shd w:val="clear" w:color="auto" w:fill="auto"/>
            <w:noWrap/>
            <w:vAlign w:val="center"/>
          </w:tcPr>
          <w:p w14:paraId="59602B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2013" w:type="dxa"/>
            <w:tcBorders>
              <w:top w:val="nil"/>
              <w:left w:val="nil"/>
              <w:bottom w:val="single" w:color="000000" w:sz="4" w:space="0"/>
              <w:right w:val="single" w:color="000000" w:sz="4" w:space="0"/>
            </w:tcBorders>
            <w:shd w:val="clear" w:color="auto" w:fill="auto"/>
            <w:noWrap/>
            <w:vAlign w:val="center"/>
          </w:tcPr>
          <w:p w14:paraId="54D116FE">
            <w:pPr>
              <w:jc w:val="right"/>
              <w:rPr>
                <w:rFonts w:hint="eastAsia" w:ascii="宋体" w:hAnsi="宋体" w:eastAsia="宋体" w:cs="宋体"/>
                <w:i w:val="0"/>
                <w:iCs w:val="0"/>
                <w:color w:val="000000"/>
                <w:sz w:val="22"/>
                <w:szCs w:val="22"/>
                <w:u w:val="none"/>
              </w:rPr>
            </w:pPr>
          </w:p>
        </w:tc>
      </w:tr>
      <w:tr w14:paraId="3B701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6B1587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2875" w:type="dxa"/>
            <w:tcBorders>
              <w:top w:val="nil"/>
              <w:left w:val="nil"/>
              <w:bottom w:val="single" w:color="000000" w:sz="4" w:space="0"/>
              <w:right w:val="single" w:color="000000" w:sz="4" w:space="0"/>
            </w:tcBorders>
            <w:shd w:val="clear" w:color="FFFFFF" w:fill="auto"/>
            <w:noWrap/>
            <w:vAlign w:val="center"/>
          </w:tcPr>
          <w:p w14:paraId="2A8C8D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291" w:type="dxa"/>
            <w:tcBorders>
              <w:top w:val="nil"/>
              <w:left w:val="nil"/>
              <w:bottom w:val="single" w:color="000000" w:sz="4" w:space="0"/>
              <w:right w:val="single" w:color="000000" w:sz="4" w:space="0"/>
            </w:tcBorders>
            <w:shd w:val="clear" w:color="auto" w:fill="auto"/>
            <w:noWrap/>
            <w:vAlign w:val="center"/>
          </w:tcPr>
          <w:p w14:paraId="64DC2B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189.68</w:t>
            </w:r>
          </w:p>
        </w:tc>
        <w:tc>
          <w:tcPr>
            <w:tcW w:w="872" w:type="dxa"/>
            <w:tcBorders>
              <w:top w:val="nil"/>
              <w:left w:val="nil"/>
              <w:bottom w:val="single" w:color="000000" w:sz="4" w:space="0"/>
              <w:right w:val="single" w:color="000000" w:sz="4" w:space="0"/>
            </w:tcBorders>
            <w:shd w:val="clear" w:color="auto" w:fill="auto"/>
            <w:noWrap/>
            <w:vAlign w:val="center"/>
          </w:tcPr>
          <w:p w14:paraId="070BE2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2312" w:type="dxa"/>
            <w:tcBorders>
              <w:top w:val="nil"/>
              <w:left w:val="nil"/>
              <w:bottom w:val="single" w:color="000000" w:sz="4" w:space="0"/>
              <w:right w:val="single" w:color="000000" w:sz="4" w:space="0"/>
            </w:tcBorders>
            <w:shd w:val="clear" w:color="auto" w:fill="auto"/>
            <w:noWrap/>
            <w:vAlign w:val="center"/>
          </w:tcPr>
          <w:p w14:paraId="3FEAF6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1360" w:type="dxa"/>
            <w:tcBorders>
              <w:top w:val="nil"/>
              <w:left w:val="nil"/>
              <w:bottom w:val="single" w:color="000000" w:sz="4" w:space="0"/>
              <w:right w:val="single" w:color="000000" w:sz="4" w:space="0"/>
            </w:tcBorders>
            <w:shd w:val="clear" w:color="auto" w:fill="auto"/>
            <w:noWrap/>
            <w:vAlign w:val="center"/>
          </w:tcPr>
          <w:p w14:paraId="2C0079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42.93</w:t>
            </w:r>
          </w:p>
        </w:tc>
        <w:tc>
          <w:tcPr>
            <w:tcW w:w="1215" w:type="dxa"/>
            <w:tcBorders>
              <w:top w:val="nil"/>
              <w:left w:val="nil"/>
              <w:bottom w:val="single" w:color="000000" w:sz="4" w:space="0"/>
              <w:right w:val="single" w:color="000000" w:sz="4" w:space="0"/>
            </w:tcBorders>
            <w:shd w:val="clear" w:color="auto" w:fill="auto"/>
            <w:noWrap/>
            <w:vAlign w:val="center"/>
          </w:tcPr>
          <w:p w14:paraId="6429B0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2417" w:type="dxa"/>
            <w:tcBorders>
              <w:top w:val="nil"/>
              <w:left w:val="nil"/>
              <w:bottom w:val="single" w:color="000000" w:sz="4" w:space="0"/>
              <w:right w:val="single" w:color="000000" w:sz="4" w:space="0"/>
            </w:tcBorders>
            <w:shd w:val="clear" w:color="auto" w:fill="auto"/>
            <w:noWrap/>
            <w:vAlign w:val="center"/>
          </w:tcPr>
          <w:p w14:paraId="5EBCAB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2013" w:type="dxa"/>
            <w:tcBorders>
              <w:top w:val="nil"/>
              <w:left w:val="nil"/>
              <w:bottom w:val="single" w:color="000000" w:sz="4" w:space="0"/>
              <w:right w:val="single" w:color="000000" w:sz="4" w:space="0"/>
            </w:tcBorders>
            <w:shd w:val="clear" w:color="auto" w:fill="auto"/>
            <w:noWrap/>
            <w:vAlign w:val="center"/>
          </w:tcPr>
          <w:p w14:paraId="11CB9DB3">
            <w:pPr>
              <w:jc w:val="right"/>
              <w:rPr>
                <w:rFonts w:hint="eastAsia" w:ascii="宋体" w:hAnsi="宋体" w:eastAsia="宋体" w:cs="宋体"/>
                <w:i w:val="0"/>
                <w:iCs w:val="0"/>
                <w:color w:val="000000"/>
                <w:sz w:val="22"/>
                <w:szCs w:val="22"/>
                <w:u w:val="none"/>
              </w:rPr>
            </w:pPr>
          </w:p>
        </w:tc>
      </w:tr>
      <w:tr w14:paraId="006FB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7211D1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2875" w:type="dxa"/>
            <w:tcBorders>
              <w:top w:val="nil"/>
              <w:left w:val="nil"/>
              <w:bottom w:val="single" w:color="000000" w:sz="4" w:space="0"/>
              <w:right w:val="single" w:color="000000" w:sz="4" w:space="0"/>
            </w:tcBorders>
            <w:shd w:val="clear" w:color="FFFFFF" w:fill="auto"/>
            <w:noWrap/>
            <w:vAlign w:val="center"/>
          </w:tcPr>
          <w:p w14:paraId="75F1B8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1291" w:type="dxa"/>
            <w:tcBorders>
              <w:top w:val="nil"/>
              <w:left w:val="nil"/>
              <w:bottom w:val="single" w:color="000000" w:sz="4" w:space="0"/>
              <w:right w:val="single" w:color="000000" w:sz="4" w:space="0"/>
            </w:tcBorders>
            <w:shd w:val="clear" w:color="auto" w:fill="auto"/>
            <w:noWrap/>
            <w:vAlign w:val="center"/>
          </w:tcPr>
          <w:p w14:paraId="448A34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160.55</w:t>
            </w:r>
          </w:p>
        </w:tc>
        <w:tc>
          <w:tcPr>
            <w:tcW w:w="872" w:type="dxa"/>
            <w:tcBorders>
              <w:top w:val="nil"/>
              <w:left w:val="nil"/>
              <w:bottom w:val="single" w:color="000000" w:sz="4" w:space="0"/>
              <w:right w:val="single" w:color="000000" w:sz="4" w:space="0"/>
            </w:tcBorders>
            <w:shd w:val="clear" w:color="auto" w:fill="auto"/>
            <w:noWrap/>
            <w:vAlign w:val="center"/>
          </w:tcPr>
          <w:p w14:paraId="2397AF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2312" w:type="dxa"/>
            <w:tcBorders>
              <w:top w:val="nil"/>
              <w:left w:val="nil"/>
              <w:bottom w:val="single" w:color="000000" w:sz="4" w:space="0"/>
              <w:right w:val="single" w:color="000000" w:sz="4" w:space="0"/>
            </w:tcBorders>
            <w:shd w:val="clear" w:color="auto" w:fill="auto"/>
            <w:noWrap/>
            <w:vAlign w:val="center"/>
          </w:tcPr>
          <w:p w14:paraId="26544E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1360" w:type="dxa"/>
            <w:tcBorders>
              <w:top w:val="nil"/>
              <w:left w:val="nil"/>
              <w:bottom w:val="single" w:color="000000" w:sz="4" w:space="0"/>
              <w:right w:val="single" w:color="000000" w:sz="4" w:space="0"/>
            </w:tcBorders>
            <w:shd w:val="clear" w:color="auto" w:fill="auto"/>
            <w:noWrap/>
            <w:vAlign w:val="center"/>
          </w:tcPr>
          <w:p w14:paraId="3D4A2F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5.45</w:t>
            </w:r>
          </w:p>
        </w:tc>
        <w:tc>
          <w:tcPr>
            <w:tcW w:w="1215" w:type="dxa"/>
            <w:tcBorders>
              <w:top w:val="nil"/>
              <w:left w:val="nil"/>
              <w:bottom w:val="single" w:color="000000" w:sz="4" w:space="0"/>
              <w:right w:val="single" w:color="000000" w:sz="4" w:space="0"/>
            </w:tcBorders>
            <w:shd w:val="clear" w:color="auto" w:fill="auto"/>
            <w:noWrap/>
            <w:vAlign w:val="center"/>
          </w:tcPr>
          <w:p w14:paraId="56C37F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2417" w:type="dxa"/>
            <w:tcBorders>
              <w:top w:val="nil"/>
              <w:left w:val="nil"/>
              <w:bottom w:val="single" w:color="000000" w:sz="4" w:space="0"/>
              <w:right w:val="single" w:color="000000" w:sz="4" w:space="0"/>
            </w:tcBorders>
            <w:shd w:val="clear" w:color="auto" w:fill="auto"/>
            <w:noWrap/>
            <w:vAlign w:val="center"/>
          </w:tcPr>
          <w:p w14:paraId="6CA6DB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2013" w:type="dxa"/>
            <w:tcBorders>
              <w:top w:val="nil"/>
              <w:left w:val="nil"/>
              <w:bottom w:val="single" w:color="000000" w:sz="4" w:space="0"/>
              <w:right w:val="single" w:color="000000" w:sz="4" w:space="0"/>
            </w:tcBorders>
            <w:shd w:val="clear" w:color="auto" w:fill="auto"/>
            <w:noWrap/>
            <w:vAlign w:val="center"/>
          </w:tcPr>
          <w:p w14:paraId="7E18D0B4">
            <w:pPr>
              <w:jc w:val="right"/>
              <w:rPr>
                <w:rFonts w:hint="eastAsia" w:ascii="宋体" w:hAnsi="宋体" w:eastAsia="宋体" w:cs="宋体"/>
                <w:i w:val="0"/>
                <w:iCs w:val="0"/>
                <w:color w:val="000000"/>
                <w:sz w:val="22"/>
                <w:szCs w:val="22"/>
                <w:u w:val="none"/>
              </w:rPr>
            </w:pPr>
          </w:p>
        </w:tc>
      </w:tr>
      <w:tr w14:paraId="0C68E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07C008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2875" w:type="dxa"/>
            <w:tcBorders>
              <w:top w:val="nil"/>
              <w:left w:val="nil"/>
              <w:bottom w:val="single" w:color="000000" w:sz="4" w:space="0"/>
              <w:right w:val="single" w:color="000000" w:sz="4" w:space="0"/>
            </w:tcBorders>
            <w:shd w:val="clear" w:color="FFFFFF" w:fill="auto"/>
            <w:noWrap/>
            <w:vAlign w:val="center"/>
          </w:tcPr>
          <w:p w14:paraId="05936C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291" w:type="dxa"/>
            <w:tcBorders>
              <w:top w:val="nil"/>
              <w:left w:val="nil"/>
              <w:bottom w:val="single" w:color="000000" w:sz="4" w:space="0"/>
              <w:right w:val="single" w:color="000000" w:sz="4" w:space="0"/>
            </w:tcBorders>
            <w:shd w:val="clear" w:color="auto" w:fill="auto"/>
            <w:noWrap/>
            <w:vAlign w:val="center"/>
          </w:tcPr>
          <w:p w14:paraId="7F2575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19.01</w:t>
            </w:r>
          </w:p>
        </w:tc>
        <w:tc>
          <w:tcPr>
            <w:tcW w:w="872" w:type="dxa"/>
            <w:tcBorders>
              <w:top w:val="nil"/>
              <w:left w:val="nil"/>
              <w:bottom w:val="single" w:color="000000" w:sz="4" w:space="0"/>
              <w:right w:val="single" w:color="000000" w:sz="4" w:space="0"/>
            </w:tcBorders>
            <w:shd w:val="clear" w:color="auto" w:fill="auto"/>
            <w:noWrap/>
            <w:vAlign w:val="center"/>
          </w:tcPr>
          <w:p w14:paraId="304E47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2312" w:type="dxa"/>
            <w:tcBorders>
              <w:top w:val="nil"/>
              <w:left w:val="nil"/>
              <w:bottom w:val="single" w:color="000000" w:sz="4" w:space="0"/>
              <w:right w:val="single" w:color="000000" w:sz="4" w:space="0"/>
            </w:tcBorders>
            <w:shd w:val="clear" w:color="auto" w:fill="auto"/>
            <w:noWrap/>
            <w:vAlign w:val="center"/>
          </w:tcPr>
          <w:p w14:paraId="1E296D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1360" w:type="dxa"/>
            <w:tcBorders>
              <w:top w:val="nil"/>
              <w:left w:val="nil"/>
              <w:bottom w:val="single" w:color="000000" w:sz="4" w:space="0"/>
              <w:right w:val="single" w:color="000000" w:sz="4" w:space="0"/>
            </w:tcBorders>
            <w:shd w:val="clear" w:color="auto" w:fill="auto"/>
            <w:noWrap/>
            <w:vAlign w:val="center"/>
          </w:tcPr>
          <w:p w14:paraId="232FD622">
            <w:pPr>
              <w:jc w:val="right"/>
              <w:rPr>
                <w:rFonts w:hint="eastAsia" w:ascii="宋体" w:hAnsi="宋体" w:eastAsia="宋体" w:cs="宋体"/>
                <w:i w:val="0"/>
                <w:iCs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vAlign w:val="center"/>
          </w:tcPr>
          <w:p w14:paraId="10FF8B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2417" w:type="dxa"/>
            <w:tcBorders>
              <w:top w:val="nil"/>
              <w:left w:val="nil"/>
              <w:bottom w:val="single" w:color="000000" w:sz="4" w:space="0"/>
              <w:right w:val="single" w:color="000000" w:sz="4" w:space="0"/>
            </w:tcBorders>
            <w:shd w:val="clear" w:color="auto" w:fill="auto"/>
            <w:noWrap/>
            <w:vAlign w:val="center"/>
          </w:tcPr>
          <w:p w14:paraId="0291DA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2013" w:type="dxa"/>
            <w:tcBorders>
              <w:top w:val="nil"/>
              <w:left w:val="nil"/>
              <w:bottom w:val="single" w:color="000000" w:sz="4" w:space="0"/>
              <w:right w:val="single" w:color="000000" w:sz="4" w:space="0"/>
            </w:tcBorders>
            <w:shd w:val="clear" w:color="auto" w:fill="auto"/>
            <w:noWrap/>
            <w:vAlign w:val="center"/>
          </w:tcPr>
          <w:p w14:paraId="17639C12">
            <w:pPr>
              <w:jc w:val="right"/>
              <w:rPr>
                <w:rFonts w:hint="eastAsia" w:ascii="宋体" w:hAnsi="宋体" w:eastAsia="宋体" w:cs="宋体"/>
                <w:i w:val="0"/>
                <w:iCs w:val="0"/>
                <w:color w:val="000000"/>
                <w:sz w:val="22"/>
                <w:szCs w:val="22"/>
                <w:u w:val="none"/>
              </w:rPr>
            </w:pPr>
          </w:p>
        </w:tc>
      </w:tr>
      <w:tr w14:paraId="53F34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006F65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2875" w:type="dxa"/>
            <w:tcBorders>
              <w:top w:val="nil"/>
              <w:left w:val="nil"/>
              <w:bottom w:val="single" w:color="000000" w:sz="4" w:space="0"/>
              <w:right w:val="single" w:color="000000" w:sz="4" w:space="0"/>
            </w:tcBorders>
            <w:shd w:val="clear" w:color="FFFFFF" w:fill="auto"/>
            <w:noWrap/>
            <w:vAlign w:val="center"/>
          </w:tcPr>
          <w:p w14:paraId="39F054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291" w:type="dxa"/>
            <w:tcBorders>
              <w:top w:val="nil"/>
              <w:left w:val="nil"/>
              <w:bottom w:val="single" w:color="000000" w:sz="4" w:space="0"/>
              <w:right w:val="single" w:color="000000" w:sz="4" w:space="0"/>
            </w:tcBorders>
            <w:shd w:val="clear" w:color="auto" w:fill="auto"/>
            <w:noWrap/>
            <w:vAlign w:val="center"/>
          </w:tcPr>
          <w:p w14:paraId="387F3DC1">
            <w:pPr>
              <w:jc w:val="right"/>
              <w:rPr>
                <w:rFonts w:hint="eastAsia" w:ascii="宋体" w:hAnsi="宋体" w:eastAsia="宋体" w:cs="宋体"/>
                <w:i w:val="0"/>
                <w:iCs w:val="0"/>
                <w:color w:val="000000"/>
                <w:sz w:val="22"/>
                <w:szCs w:val="22"/>
                <w:u w:val="none"/>
              </w:rPr>
            </w:pPr>
          </w:p>
        </w:tc>
        <w:tc>
          <w:tcPr>
            <w:tcW w:w="872" w:type="dxa"/>
            <w:tcBorders>
              <w:top w:val="nil"/>
              <w:left w:val="nil"/>
              <w:bottom w:val="single" w:color="000000" w:sz="4" w:space="0"/>
              <w:right w:val="single" w:color="000000" w:sz="4" w:space="0"/>
            </w:tcBorders>
            <w:shd w:val="clear" w:color="auto" w:fill="auto"/>
            <w:noWrap/>
            <w:vAlign w:val="center"/>
          </w:tcPr>
          <w:p w14:paraId="62F0E1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2312" w:type="dxa"/>
            <w:tcBorders>
              <w:top w:val="nil"/>
              <w:left w:val="nil"/>
              <w:bottom w:val="single" w:color="000000" w:sz="4" w:space="0"/>
              <w:right w:val="single" w:color="000000" w:sz="4" w:space="0"/>
            </w:tcBorders>
            <w:shd w:val="clear" w:color="auto" w:fill="auto"/>
            <w:noWrap/>
            <w:vAlign w:val="center"/>
          </w:tcPr>
          <w:p w14:paraId="0E2D1F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1360" w:type="dxa"/>
            <w:tcBorders>
              <w:top w:val="nil"/>
              <w:left w:val="nil"/>
              <w:bottom w:val="single" w:color="000000" w:sz="4" w:space="0"/>
              <w:right w:val="single" w:color="000000" w:sz="4" w:space="0"/>
            </w:tcBorders>
            <w:shd w:val="clear" w:color="auto" w:fill="auto"/>
            <w:noWrap/>
            <w:vAlign w:val="center"/>
          </w:tcPr>
          <w:p w14:paraId="7B37F5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0.36</w:t>
            </w:r>
          </w:p>
        </w:tc>
        <w:tc>
          <w:tcPr>
            <w:tcW w:w="1215" w:type="dxa"/>
            <w:tcBorders>
              <w:top w:val="nil"/>
              <w:left w:val="nil"/>
              <w:bottom w:val="single" w:color="000000" w:sz="4" w:space="0"/>
              <w:right w:val="single" w:color="000000" w:sz="4" w:space="0"/>
            </w:tcBorders>
            <w:shd w:val="clear" w:color="auto" w:fill="auto"/>
            <w:noWrap/>
            <w:vAlign w:val="center"/>
          </w:tcPr>
          <w:p w14:paraId="41EA5C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2417" w:type="dxa"/>
            <w:tcBorders>
              <w:top w:val="nil"/>
              <w:left w:val="nil"/>
              <w:bottom w:val="single" w:color="000000" w:sz="4" w:space="0"/>
              <w:right w:val="single" w:color="000000" w:sz="4" w:space="0"/>
            </w:tcBorders>
            <w:shd w:val="clear" w:color="auto" w:fill="auto"/>
            <w:noWrap/>
            <w:vAlign w:val="center"/>
          </w:tcPr>
          <w:p w14:paraId="162817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2013" w:type="dxa"/>
            <w:tcBorders>
              <w:top w:val="nil"/>
              <w:left w:val="nil"/>
              <w:bottom w:val="single" w:color="000000" w:sz="4" w:space="0"/>
              <w:right w:val="single" w:color="000000" w:sz="4" w:space="0"/>
            </w:tcBorders>
            <w:shd w:val="clear" w:color="auto" w:fill="auto"/>
            <w:noWrap/>
            <w:vAlign w:val="center"/>
          </w:tcPr>
          <w:p w14:paraId="4C24AFAD">
            <w:pPr>
              <w:jc w:val="right"/>
              <w:rPr>
                <w:rFonts w:hint="eastAsia" w:ascii="宋体" w:hAnsi="宋体" w:eastAsia="宋体" w:cs="宋体"/>
                <w:i w:val="0"/>
                <w:iCs w:val="0"/>
                <w:color w:val="000000"/>
                <w:sz w:val="22"/>
                <w:szCs w:val="22"/>
                <w:u w:val="none"/>
              </w:rPr>
            </w:pPr>
          </w:p>
        </w:tc>
      </w:tr>
      <w:tr w14:paraId="6F5A5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26B794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2875" w:type="dxa"/>
            <w:tcBorders>
              <w:top w:val="nil"/>
              <w:left w:val="nil"/>
              <w:bottom w:val="single" w:color="000000" w:sz="4" w:space="0"/>
              <w:right w:val="single" w:color="000000" w:sz="4" w:space="0"/>
            </w:tcBorders>
            <w:shd w:val="clear" w:color="FFFFFF" w:fill="auto"/>
            <w:noWrap/>
            <w:vAlign w:val="center"/>
          </w:tcPr>
          <w:p w14:paraId="1B22F3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291" w:type="dxa"/>
            <w:tcBorders>
              <w:top w:val="nil"/>
              <w:left w:val="nil"/>
              <w:bottom w:val="single" w:color="000000" w:sz="4" w:space="0"/>
              <w:right w:val="single" w:color="000000" w:sz="4" w:space="0"/>
            </w:tcBorders>
            <w:shd w:val="clear" w:color="auto" w:fill="auto"/>
            <w:noWrap/>
            <w:vAlign w:val="center"/>
          </w:tcPr>
          <w:p w14:paraId="029BA5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98.11</w:t>
            </w:r>
          </w:p>
        </w:tc>
        <w:tc>
          <w:tcPr>
            <w:tcW w:w="872" w:type="dxa"/>
            <w:tcBorders>
              <w:top w:val="nil"/>
              <w:left w:val="nil"/>
              <w:bottom w:val="single" w:color="000000" w:sz="4" w:space="0"/>
              <w:right w:val="single" w:color="000000" w:sz="4" w:space="0"/>
            </w:tcBorders>
            <w:shd w:val="clear" w:color="auto" w:fill="auto"/>
            <w:noWrap/>
            <w:vAlign w:val="center"/>
          </w:tcPr>
          <w:p w14:paraId="320898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2312" w:type="dxa"/>
            <w:tcBorders>
              <w:top w:val="nil"/>
              <w:left w:val="nil"/>
              <w:bottom w:val="single" w:color="000000" w:sz="4" w:space="0"/>
              <w:right w:val="single" w:color="000000" w:sz="4" w:space="0"/>
            </w:tcBorders>
            <w:shd w:val="clear" w:color="auto" w:fill="auto"/>
            <w:noWrap/>
            <w:vAlign w:val="center"/>
          </w:tcPr>
          <w:p w14:paraId="7723F5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1360" w:type="dxa"/>
            <w:tcBorders>
              <w:top w:val="nil"/>
              <w:left w:val="nil"/>
              <w:bottom w:val="single" w:color="000000" w:sz="4" w:space="0"/>
              <w:right w:val="single" w:color="000000" w:sz="4" w:space="0"/>
            </w:tcBorders>
            <w:shd w:val="clear" w:color="auto" w:fill="auto"/>
            <w:noWrap/>
            <w:vAlign w:val="center"/>
          </w:tcPr>
          <w:p w14:paraId="16443E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6.39</w:t>
            </w:r>
          </w:p>
        </w:tc>
        <w:tc>
          <w:tcPr>
            <w:tcW w:w="1215" w:type="dxa"/>
            <w:tcBorders>
              <w:top w:val="nil"/>
              <w:left w:val="nil"/>
              <w:bottom w:val="single" w:color="000000" w:sz="4" w:space="0"/>
              <w:right w:val="single" w:color="000000" w:sz="4" w:space="0"/>
            </w:tcBorders>
            <w:shd w:val="clear" w:color="auto" w:fill="auto"/>
            <w:noWrap/>
            <w:vAlign w:val="center"/>
          </w:tcPr>
          <w:p w14:paraId="15EE49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2417" w:type="dxa"/>
            <w:tcBorders>
              <w:top w:val="nil"/>
              <w:left w:val="nil"/>
              <w:bottom w:val="single" w:color="000000" w:sz="4" w:space="0"/>
              <w:right w:val="single" w:color="000000" w:sz="4" w:space="0"/>
            </w:tcBorders>
            <w:shd w:val="clear" w:color="auto" w:fill="auto"/>
            <w:noWrap/>
            <w:vAlign w:val="center"/>
          </w:tcPr>
          <w:p w14:paraId="339E62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2013" w:type="dxa"/>
            <w:tcBorders>
              <w:top w:val="nil"/>
              <w:left w:val="nil"/>
              <w:bottom w:val="single" w:color="000000" w:sz="4" w:space="0"/>
              <w:right w:val="single" w:color="000000" w:sz="4" w:space="0"/>
            </w:tcBorders>
            <w:shd w:val="clear" w:color="auto" w:fill="auto"/>
            <w:noWrap/>
            <w:vAlign w:val="center"/>
          </w:tcPr>
          <w:p w14:paraId="25462919">
            <w:pPr>
              <w:jc w:val="right"/>
              <w:rPr>
                <w:rFonts w:hint="eastAsia" w:ascii="宋体" w:hAnsi="宋体" w:eastAsia="宋体" w:cs="宋体"/>
                <w:i w:val="0"/>
                <w:iCs w:val="0"/>
                <w:color w:val="000000"/>
                <w:sz w:val="22"/>
                <w:szCs w:val="22"/>
                <w:u w:val="none"/>
              </w:rPr>
            </w:pPr>
          </w:p>
        </w:tc>
      </w:tr>
      <w:tr w14:paraId="6DC0B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25CF98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2875" w:type="dxa"/>
            <w:tcBorders>
              <w:top w:val="nil"/>
              <w:left w:val="nil"/>
              <w:bottom w:val="single" w:color="000000" w:sz="4" w:space="0"/>
              <w:right w:val="single" w:color="000000" w:sz="4" w:space="0"/>
            </w:tcBorders>
            <w:shd w:val="clear" w:color="FFFFFF" w:fill="auto"/>
            <w:noWrap/>
            <w:vAlign w:val="center"/>
          </w:tcPr>
          <w:p w14:paraId="60D4F6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291" w:type="dxa"/>
            <w:tcBorders>
              <w:top w:val="nil"/>
              <w:left w:val="nil"/>
              <w:bottom w:val="single" w:color="000000" w:sz="4" w:space="0"/>
              <w:right w:val="single" w:color="000000" w:sz="4" w:space="0"/>
            </w:tcBorders>
            <w:shd w:val="clear" w:color="auto" w:fill="auto"/>
            <w:noWrap/>
            <w:vAlign w:val="center"/>
          </w:tcPr>
          <w:p w14:paraId="64606982">
            <w:pPr>
              <w:jc w:val="right"/>
              <w:rPr>
                <w:rFonts w:hint="eastAsia" w:ascii="宋体" w:hAnsi="宋体" w:eastAsia="宋体" w:cs="宋体"/>
                <w:i w:val="0"/>
                <w:iCs w:val="0"/>
                <w:color w:val="000000"/>
                <w:sz w:val="22"/>
                <w:szCs w:val="22"/>
                <w:u w:val="none"/>
              </w:rPr>
            </w:pPr>
          </w:p>
        </w:tc>
        <w:tc>
          <w:tcPr>
            <w:tcW w:w="872" w:type="dxa"/>
            <w:tcBorders>
              <w:top w:val="nil"/>
              <w:left w:val="nil"/>
              <w:bottom w:val="single" w:color="000000" w:sz="4" w:space="0"/>
              <w:right w:val="single" w:color="000000" w:sz="4" w:space="0"/>
            </w:tcBorders>
            <w:shd w:val="clear" w:color="auto" w:fill="auto"/>
            <w:noWrap/>
            <w:vAlign w:val="center"/>
          </w:tcPr>
          <w:p w14:paraId="070462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2312" w:type="dxa"/>
            <w:tcBorders>
              <w:top w:val="nil"/>
              <w:left w:val="nil"/>
              <w:bottom w:val="single" w:color="000000" w:sz="4" w:space="0"/>
              <w:right w:val="single" w:color="000000" w:sz="4" w:space="0"/>
            </w:tcBorders>
            <w:shd w:val="clear" w:color="auto" w:fill="auto"/>
            <w:noWrap/>
            <w:vAlign w:val="center"/>
          </w:tcPr>
          <w:p w14:paraId="69438F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1360" w:type="dxa"/>
            <w:tcBorders>
              <w:top w:val="nil"/>
              <w:left w:val="nil"/>
              <w:bottom w:val="single" w:color="000000" w:sz="4" w:space="0"/>
              <w:right w:val="single" w:color="000000" w:sz="4" w:space="0"/>
            </w:tcBorders>
            <w:shd w:val="clear" w:color="auto" w:fill="auto"/>
            <w:noWrap/>
            <w:vAlign w:val="center"/>
          </w:tcPr>
          <w:p w14:paraId="394C21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1215" w:type="dxa"/>
            <w:tcBorders>
              <w:top w:val="nil"/>
              <w:left w:val="nil"/>
              <w:bottom w:val="single" w:color="000000" w:sz="4" w:space="0"/>
              <w:right w:val="single" w:color="000000" w:sz="4" w:space="0"/>
            </w:tcBorders>
            <w:shd w:val="clear" w:color="auto" w:fill="auto"/>
            <w:noWrap/>
            <w:vAlign w:val="center"/>
          </w:tcPr>
          <w:p w14:paraId="603B4F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2417" w:type="dxa"/>
            <w:tcBorders>
              <w:top w:val="nil"/>
              <w:left w:val="nil"/>
              <w:bottom w:val="single" w:color="000000" w:sz="4" w:space="0"/>
              <w:right w:val="single" w:color="000000" w:sz="4" w:space="0"/>
            </w:tcBorders>
            <w:shd w:val="clear" w:color="auto" w:fill="auto"/>
            <w:noWrap/>
            <w:vAlign w:val="center"/>
          </w:tcPr>
          <w:p w14:paraId="1F9D79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2013" w:type="dxa"/>
            <w:tcBorders>
              <w:top w:val="nil"/>
              <w:left w:val="nil"/>
              <w:bottom w:val="single" w:color="000000" w:sz="4" w:space="0"/>
              <w:right w:val="single" w:color="000000" w:sz="4" w:space="0"/>
            </w:tcBorders>
            <w:shd w:val="clear" w:color="auto" w:fill="auto"/>
            <w:noWrap/>
            <w:vAlign w:val="center"/>
          </w:tcPr>
          <w:p w14:paraId="3A7A44CA">
            <w:pPr>
              <w:jc w:val="right"/>
              <w:rPr>
                <w:rFonts w:hint="eastAsia" w:ascii="宋体" w:hAnsi="宋体" w:eastAsia="宋体" w:cs="宋体"/>
                <w:i w:val="0"/>
                <w:iCs w:val="0"/>
                <w:color w:val="000000"/>
                <w:sz w:val="22"/>
                <w:szCs w:val="22"/>
                <w:u w:val="none"/>
              </w:rPr>
            </w:pPr>
          </w:p>
        </w:tc>
      </w:tr>
      <w:tr w14:paraId="5CEB8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617304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2875" w:type="dxa"/>
            <w:tcBorders>
              <w:top w:val="nil"/>
              <w:left w:val="nil"/>
              <w:bottom w:val="single" w:color="000000" w:sz="4" w:space="0"/>
              <w:right w:val="single" w:color="000000" w:sz="4" w:space="0"/>
            </w:tcBorders>
            <w:shd w:val="clear" w:color="FFFFFF" w:fill="auto"/>
            <w:noWrap/>
            <w:vAlign w:val="center"/>
          </w:tcPr>
          <w:p w14:paraId="02837B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291" w:type="dxa"/>
            <w:tcBorders>
              <w:top w:val="nil"/>
              <w:left w:val="nil"/>
              <w:bottom w:val="single" w:color="000000" w:sz="4" w:space="0"/>
              <w:right w:val="single" w:color="000000" w:sz="4" w:space="0"/>
            </w:tcBorders>
            <w:shd w:val="clear" w:color="auto" w:fill="auto"/>
            <w:noWrap/>
            <w:vAlign w:val="center"/>
          </w:tcPr>
          <w:p w14:paraId="5CCF22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52.45</w:t>
            </w:r>
          </w:p>
        </w:tc>
        <w:tc>
          <w:tcPr>
            <w:tcW w:w="872" w:type="dxa"/>
            <w:tcBorders>
              <w:top w:val="nil"/>
              <w:left w:val="nil"/>
              <w:bottom w:val="single" w:color="000000" w:sz="4" w:space="0"/>
              <w:right w:val="single" w:color="000000" w:sz="4" w:space="0"/>
            </w:tcBorders>
            <w:shd w:val="clear" w:color="auto" w:fill="auto"/>
            <w:noWrap/>
            <w:vAlign w:val="center"/>
          </w:tcPr>
          <w:p w14:paraId="7E85E3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2312" w:type="dxa"/>
            <w:tcBorders>
              <w:top w:val="nil"/>
              <w:left w:val="nil"/>
              <w:bottom w:val="single" w:color="000000" w:sz="4" w:space="0"/>
              <w:right w:val="single" w:color="000000" w:sz="4" w:space="0"/>
            </w:tcBorders>
            <w:shd w:val="clear" w:color="auto" w:fill="auto"/>
            <w:noWrap/>
            <w:vAlign w:val="center"/>
          </w:tcPr>
          <w:p w14:paraId="2B8CED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1360" w:type="dxa"/>
            <w:tcBorders>
              <w:top w:val="nil"/>
              <w:left w:val="nil"/>
              <w:bottom w:val="single" w:color="000000" w:sz="4" w:space="0"/>
              <w:right w:val="single" w:color="000000" w:sz="4" w:space="0"/>
            </w:tcBorders>
            <w:shd w:val="clear" w:color="auto" w:fill="auto"/>
            <w:noWrap/>
            <w:vAlign w:val="center"/>
          </w:tcPr>
          <w:p w14:paraId="181B3A58">
            <w:pPr>
              <w:jc w:val="right"/>
              <w:rPr>
                <w:rFonts w:hint="eastAsia" w:ascii="宋体" w:hAnsi="宋体" w:eastAsia="宋体" w:cs="宋体"/>
                <w:i w:val="0"/>
                <w:iCs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vAlign w:val="center"/>
          </w:tcPr>
          <w:p w14:paraId="2D682F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2417" w:type="dxa"/>
            <w:tcBorders>
              <w:top w:val="nil"/>
              <w:left w:val="nil"/>
              <w:bottom w:val="single" w:color="000000" w:sz="4" w:space="0"/>
              <w:right w:val="single" w:color="000000" w:sz="4" w:space="0"/>
            </w:tcBorders>
            <w:shd w:val="clear" w:color="auto" w:fill="auto"/>
            <w:noWrap/>
            <w:vAlign w:val="center"/>
          </w:tcPr>
          <w:p w14:paraId="327D2B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2013" w:type="dxa"/>
            <w:tcBorders>
              <w:top w:val="nil"/>
              <w:left w:val="nil"/>
              <w:bottom w:val="single" w:color="000000" w:sz="4" w:space="0"/>
              <w:right w:val="single" w:color="000000" w:sz="4" w:space="0"/>
            </w:tcBorders>
            <w:shd w:val="clear" w:color="auto" w:fill="auto"/>
            <w:noWrap/>
            <w:vAlign w:val="center"/>
          </w:tcPr>
          <w:p w14:paraId="6C58BFB1">
            <w:pPr>
              <w:jc w:val="right"/>
              <w:rPr>
                <w:rFonts w:hint="eastAsia" w:ascii="宋体" w:hAnsi="宋体" w:eastAsia="宋体" w:cs="宋体"/>
                <w:i w:val="0"/>
                <w:iCs w:val="0"/>
                <w:color w:val="000000"/>
                <w:sz w:val="22"/>
                <w:szCs w:val="22"/>
                <w:u w:val="none"/>
              </w:rPr>
            </w:pPr>
          </w:p>
        </w:tc>
      </w:tr>
      <w:tr w14:paraId="4C3AC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10812D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2875" w:type="dxa"/>
            <w:tcBorders>
              <w:top w:val="nil"/>
              <w:left w:val="nil"/>
              <w:bottom w:val="single" w:color="000000" w:sz="4" w:space="0"/>
              <w:right w:val="single" w:color="000000" w:sz="4" w:space="0"/>
            </w:tcBorders>
            <w:shd w:val="clear" w:color="FFFFFF" w:fill="auto"/>
            <w:noWrap/>
            <w:vAlign w:val="center"/>
          </w:tcPr>
          <w:p w14:paraId="3FBD35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291" w:type="dxa"/>
            <w:tcBorders>
              <w:top w:val="nil"/>
              <w:left w:val="nil"/>
              <w:bottom w:val="single" w:color="000000" w:sz="4" w:space="0"/>
              <w:right w:val="single" w:color="000000" w:sz="4" w:space="0"/>
            </w:tcBorders>
            <w:shd w:val="clear" w:color="auto" w:fill="auto"/>
            <w:noWrap/>
            <w:vAlign w:val="center"/>
          </w:tcPr>
          <w:p w14:paraId="69B4FEF4">
            <w:pPr>
              <w:jc w:val="right"/>
              <w:rPr>
                <w:rFonts w:hint="eastAsia" w:ascii="宋体" w:hAnsi="宋体" w:eastAsia="宋体" w:cs="宋体"/>
                <w:i w:val="0"/>
                <w:iCs w:val="0"/>
                <w:color w:val="000000"/>
                <w:sz w:val="22"/>
                <w:szCs w:val="22"/>
                <w:u w:val="none"/>
              </w:rPr>
            </w:pPr>
          </w:p>
        </w:tc>
        <w:tc>
          <w:tcPr>
            <w:tcW w:w="872" w:type="dxa"/>
            <w:tcBorders>
              <w:top w:val="nil"/>
              <w:left w:val="nil"/>
              <w:bottom w:val="single" w:color="000000" w:sz="4" w:space="0"/>
              <w:right w:val="single" w:color="000000" w:sz="4" w:space="0"/>
            </w:tcBorders>
            <w:shd w:val="clear" w:color="auto" w:fill="auto"/>
            <w:noWrap/>
            <w:vAlign w:val="center"/>
          </w:tcPr>
          <w:p w14:paraId="6D425F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2312" w:type="dxa"/>
            <w:tcBorders>
              <w:top w:val="nil"/>
              <w:left w:val="nil"/>
              <w:bottom w:val="single" w:color="000000" w:sz="4" w:space="0"/>
              <w:right w:val="single" w:color="000000" w:sz="4" w:space="0"/>
            </w:tcBorders>
            <w:shd w:val="clear" w:color="auto" w:fill="auto"/>
            <w:noWrap/>
            <w:vAlign w:val="center"/>
          </w:tcPr>
          <w:p w14:paraId="2481B4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1360" w:type="dxa"/>
            <w:tcBorders>
              <w:top w:val="nil"/>
              <w:left w:val="nil"/>
              <w:bottom w:val="single" w:color="000000" w:sz="4" w:space="0"/>
              <w:right w:val="single" w:color="000000" w:sz="4" w:space="0"/>
            </w:tcBorders>
            <w:shd w:val="clear" w:color="auto" w:fill="auto"/>
            <w:noWrap/>
            <w:vAlign w:val="center"/>
          </w:tcPr>
          <w:p w14:paraId="064EB8EA">
            <w:pPr>
              <w:jc w:val="right"/>
              <w:rPr>
                <w:rFonts w:hint="eastAsia" w:ascii="宋体" w:hAnsi="宋体" w:eastAsia="宋体" w:cs="宋体"/>
                <w:i w:val="0"/>
                <w:iCs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vAlign w:val="center"/>
          </w:tcPr>
          <w:p w14:paraId="574886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2417" w:type="dxa"/>
            <w:tcBorders>
              <w:top w:val="nil"/>
              <w:left w:val="nil"/>
              <w:bottom w:val="single" w:color="000000" w:sz="4" w:space="0"/>
              <w:right w:val="single" w:color="000000" w:sz="4" w:space="0"/>
            </w:tcBorders>
            <w:shd w:val="clear" w:color="auto" w:fill="auto"/>
            <w:noWrap/>
            <w:vAlign w:val="center"/>
          </w:tcPr>
          <w:p w14:paraId="76171C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2013" w:type="dxa"/>
            <w:tcBorders>
              <w:top w:val="nil"/>
              <w:left w:val="nil"/>
              <w:bottom w:val="single" w:color="000000" w:sz="4" w:space="0"/>
              <w:right w:val="single" w:color="000000" w:sz="4" w:space="0"/>
            </w:tcBorders>
            <w:shd w:val="clear" w:color="auto" w:fill="auto"/>
            <w:noWrap/>
            <w:vAlign w:val="center"/>
          </w:tcPr>
          <w:p w14:paraId="1CB7A68E">
            <w:pPr>
              <w:jc w:val="right"/>
              <w:rPr>
                <w:rFonts w:hint="eastAsia" w:ascii="宋体" w:hAnsi="宋体" w:eastAsia="宋体" w:cs="宋体"/>
                <w:i w:val="0"/>
                <w:iCs w:val="0"/>
                <w:color w:val="000000"/>
                <w:sz w:val="22"/>
                <w:szCs w:val="22"/>
                <w:u w:val="none"/>
              </w:rPr>
            </w:pPr>
          </w:p>
        </w:tc>
      </w:tr>
      <w:tr w14:paraId="176D5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0F6E0F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2875" w:type="dxa"/>
            <w:tcBorders>
              <w:top w:val="nil"/>
              <w:left w:val="nil"/>
              <w:bottom w:val="single" w:color="000000" w:sz="4" w:space="0"/>
              <w:right w:val="single" w:color="000000" w:sz="4" w:space="0"/>
            </w:tcBorders>
            <w:shd w:val="clear" w:color="FFFFFF" w:fill="auto"/>
            <w:noWrap/>
            <w:vAlign w:val="center"/>
          </w:tcPr>
          <w:p w14:paraId="685A3E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291" w:type="dxa"/>
            <w:tcBorders>
              <w:top w:val="nil"/>
              <w:left w:val="nil"/>
              <w:bottom w:val="single" w:color="000000" w:sz="4" w:space="0"/>
              <w:right w:val="single" w:color="000000" w:sz="4" w:space="0"/>
            </w:tcBorders>
            <w:shd w:val="clear" w:color="auto" w:fill="auto"/>
            <w:noWrap/>
            <w:vAlign w:val="center"/>
          </w:tcPr>
          <w:p w14:paraId="11AC38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23.94</w:t>
            </w:r>
          </w:p>
        </w:tc>
        <w:tc>
          <w:tcPr>
            <w:tcW w:w="872" w:type="dxa"/>
            <w:tcBorders>
              <w:top w:val="nil"/>
              <w:left w:val="nil"/>
              <w:bottom w:val="single" w:color="000000" w:sz="4" w:space="0"/>
              <w:right w:val="single" w:color="000000" w:sz="4" w:space="0"/>
            </w:tcBorders>
            <w:shd w:val="clear" w:color="auto" w:fill="auto"/>
            <w:noWrap/>
            <w:vAlign w:val="center"/>
          </w:tcPr>
          <w:p w14:paraId="62DF4E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2312" w:type="dxa"/>
            <w:tcBorders>
              <w:top w:val="nil"/>
              <w:left w:val="nil"/>
              <w:bottom w:val="single" w:color="000000" w:sz="4" w:space="0"/>
              <w:right w:val="single" w:color="000000" w:sz="4" w:space="0"/>
            </w:tcBorders>
            <w:shd w:val="clear" w:color="auto" w:fill="auto"/>
            <w:noWrap/>
            <w:vAlign w:val="center"/>
          </w:tcPr>
          <w:p w14:paraId="2D2850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1360" w:type="dxa"/>
            <w:tcBorders>
              <w:top w:val="nil"/>
              <w:left w:val="nil"/>
              <w:bottom w:val="single" w:color="000000" w:sz="4" w:space="0"/>
              <w:right w:val="single" w:color="000000" w:sz="4" w:space="0"/>
            </w:tcBorders>
            <w:shd w:val="clear" w:color="auto" w:fill="auto"/>
            <w:noWrap/>
            <w:vAlign w:val="center"/>
          </w:tcPr>
          <w:p w14:paraId="577C6B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16.51</w:t>
            </w:r>
          </w:p>
        </w:tc>
        <w:tc>
          <w:tcPr>
            <w:tcW w:w="1215" w:type="dxa"/>
            <w:tcBorders>
              <w:top w:val="nil"/>
              <w:left w:val="nil"/>
              <w:bottom w:val="single" w:color="000000" w:sz="4" w:space="0"/>
              <w:right w:val="single" w:color="000000" w:sz="4" w:space="0"/>
            </w:tcBorders>
            <w:shd w:val="clear" w:color="auto" w:fill="auto"/>
            <w:noWrap/>
            <w:vAlign w:val="center"/>
          </w:tcPr>
          <w:p w14:paraId="1EBE46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2417" w:type="dxa"/>
            <w:tcBorders>
              <w:top w:val="nil"/>
              <w:left w:val="nil"/>
              <w:bottom w:val="single" w:color="000000" w:sz="4" w:space="0"/>
              <w:right w:val="single" w:color="000000" w:sz="4" w:space="0"/>
            </w:tcBorders>
            <w:shd w:val="clear" w:color="auto" w:fill="auto"/>
            <w:noWrap/>
            <w:vAlign w:val="center"/>
          </w:tcPr>
          <w:p w14:paraId="4B1C7D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2013" w:type="dxa"/>
            <w:tcBorders>
              <w:top w:val="nil"/>
              <w:left w:val="nil"/>
              <w:bottom w:val="single" w:color="000000" w:sz="4" w:space="0"/>
              <w:right w:val="single" w:color="000000" w:sz="4" w:space="0"/>
            </w:tcBorders>
            <w:shd w:val="clear" w:color="auto" w:fill="auto"/>
            <w:noWrap/>
            <w:vAlign w:val="center"/>
          </w:tcPr>
          <w:p w14:paraId="6E9C9318">
            <w:pPr>
              <w:jc w:val="right"/>
              <w:rPr>
                <w:rFonts w:hint="eastAsia" w:ascii="宋体" w:hAnsi="宋体" w:eastAsia="宋体" w:cs="宋体"/>
                <w:i w:val="0"/>
                <w:iCs w:val="0"/>
                <w:color w:val="000000"/>
                <w:sz w:val="22"/>
                <w:szCs w:val="22"/>
                <w:u w:val="none"/>
              </w:rPr>
            </w:pPr>
          </w:p>
        </w:tc>
      </w:tr>
      <w:tr w14:paraId="16DC5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026A09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2875" w:type="dxa"/>
            <w:tcBorders>
              <w:top w:val="nil"/>
              <w:left w:val="nil"/>
              <w:bottom w:val="single" w:color="000000" w:sz="4" w:space="0"/>
              <w:right w:val="single" w:color="000000" w:sz="4" w:space="0"/>
            </w:tcBorders>
            <w:shd w:val="clear" w:color="FFFFFF" w:fill="auto"/>
            <w:noWrap/>
            <w:vAlign w:val="center"/>
          </w:tcPr>
          <w:p w14:paraId="7A6D70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291" w:type="dxa"/>
            <w:tcBorders>
              <w:top w:val="nil"/>
              <w:left w:val="nil"/>
              <w:bottom w:val="single" w:color="000000" w:sz="4" w:space="0"/>
              <w:right w:val="single" w:color="000000" w:sz="4" w:space="0"/>
            </w:tcBorders>
            <w:shd w:val="clear" w:color="auto" w:fill="auto"/>
            <w:noWrap/>
            <w:vAlign w:val="center"/>
          </w:tcPr>
          <w:p w14:paraId="37C4CA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43.19</w:t>
            </w:r>
          </w:p>
        </w:tc>
        <w:tc>
          <w:tcPr>
            <w:tcW w:w="872" w:type="dxa"/>
            <w:tcBorders>
              <w:top w:val="nil"/>
              <w:left w:val="nil"/>
              <w:bottom w:val="single" w:color="000000" w:sz="4" w:space="0"/>
              <w:right w:val="single" w:color="000000" w:sz="4" w:space="0"/>
            </w:tcBorders>
            <w:shd w:val="clear" w:color="auto" w:fill="auto"/>
            <w:noWrap/>
            <w:vAlign w:val="center"/>
          </w:tcPr>
          <w:p w14:paraId="54B6D2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2312" w:type="dxa"/>
            <w:tcBorders>
              <w:top w:val="nil"/>
              <w:left w:val="nil"/>
              <w:bottom w:val="single" w:color="000000" w:sz="4" w:space="0"/>
              <w:right w:val="single" w:color="000000" w:sz="4" w:space="0"/>
            </w:tcBorders>
            <w:shd w:val="clear" w:color="auto" w:fill="auto"/>
            <w:noWrap/>
            <w:vAlign w:val="center"/>
          </w:tcPr>
          <w:p w14:paraId="022E78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1360" w:type="dxa"/>
            <w:tcBorders>
              <w:top w:val="nil"/>
              <w:left w:val="nil"/>
              <w:bottom w:val="single" w:color="000000" w:sz="4" w:space="0"/>
              <w:right w:val="single" w:color="000000" w:sz="4" w:space="0"/>
            </w:tcBorders>
            <w:shd w:val="clear" w:color="auto" w:fill="auto"/>
            <w:noWrap/>
            <w:vAlign w:val="center"/>
          </w:tcPr>
          <w:p w14:paraId="783C2435">
            <w:pPr>
              <w:jc w:val="right"/>
              <w:rPr>
                <w:rFonts w:hint="eastAsia" w:ascii="宋体" w:hAnsi="宋体" w:eastAsia="宋体" w:cs="宋体"/>
                <w:i w:val="0"/>
                <w:iCs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vAlign w:val="center"/>
          </w:tcPr>
          <w:p w14:paraId="14E2B5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2417" w:type="dxa"/>
            <w:tcBorders>
              <w:top w:val="nil"/>
              <w:left w:val="nil"/>
              <w:bottom w:val="single" w:color="000000" w:sz="4" w:space="0"/>
              <w:right w:val="single" w:color="000000" w:sz="4" w:space="0"/>
            </w:tcBorders>
            <w:shd w:val="clear" w:color="auto" w:fill="auto"/>
            <w:noWrap/>
            <w:vAlign w:val="center"/>
          </w:tcPr>
          <w:p w14:paraId="48C28B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2013" w:type="dxa"/>
            <w:tcBorders>
              <w:top w:val="nil"/>
              <w:left w:val="nil"/>
              <w:bottom w:val="single" w:color="000000" w:sz="4" w:space="0"/>
              <w:right w:val="single" w:color="000000" w:sz="4" w:space="0"/>
            </w:tcBorders>
            <w:shd w:val="clear" w:color="auto" w:fill="auto"/>
            <w:noWrap/>
            <w:vAlign w:val="center"/>
          </w:tcPr>
          <w:p w14:paraId="0586672D">
            <w:pPr>
              <w:jc w:val="right"/>
              <w:rPr>
                <w:rFonts w:hint="eastAsia" w:ascii="宋体" w:hAnsi="宋体" w:eastAsia="宋体" w:cs="宋体"/>
                <w:i w:val="0"/>
                <w:iCs w:val="0"/>
                <w:color w:val="000000"/>
                <w:sz w:val="22"/>
                <w:szCs w:val="22"/>
                <w:u w:val="none"/>
              </w:rPr>
            </w:pPr>
          </w:p>
        </w:tc>
      </w:tr>
      <w:tr w14:paraId="2F149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209C6C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2875" w:type="dxa"/>
            <w:tcBorders>
              <w:top w:val="nil"/>
              <w:left w:val="nil"/>
              <w:bottom w:val="single" w:color="000000" w:sz="4" w:space="0"/>
              <w:right w:val="single" w:color="000000" w:sz="4" w:space="0"/>
            </w:tcBorders>
            <w:shd w:val="clear" w:color="FFFFFF" w:fill="auto"/>
            <w:noWrap/>
            <w:vAlign w:val="center"/>
          </w:tcPr>
          <w:p w14:paraId="217DB4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291" w:type="dxa"/>
            <w:tcBorders>
              <w:top w:val="nil"/>
              <w:left w:val="nil"/>
              <w:bottom w:val="single" w:color="000000" w:sz="4" w:space="0"/>
              <w:right w:val="single" w:color="000000" w:sz="4" w:space="0"/>
            </w:tcBorders>
            <w:shd w:val="clear" w:color="auto" w:fill="auto"/>
            <w:noWrap/>
            <w:vAlign w:val="center"/>
          </w:tcPr>
          <w:p w14:paraId="423B7CCC">
            <w:pPr>
              <w:jc w:val="right"/>
              <w:rPr>
                <w:rFonts w:hint="eastAsia" w:ascii="宋体" w:hAnsi="宋体" w:eastAsia="宋体" w:cs="宋体"/>
                <w:i w:val="0"/>
                <w:iCs w:val="0"/>
                <w:color w:val="000000"/>
                <w:sz w:val="22"/>
                <w:szCs w:val="22"/>
                <w:u w:val="none"/>
              </w:rPr>
            </w:pPr>
          </w:p>
        </w:tc>
        <w:tc>
          <w:tcPr>
            <w:tcW w:w="872" w:type="dxa"/>
            <w:tcBorders>
              <w:top w:val="nil"/>
              <w:left w:val="nil"/>
              <w:bottom w:val="single" w:color="000000" w:sz="4" w:space="0"/>
              <w:right w:val="single" w:color="000000" w:sz="4" w:space="0"/>
            </w:tcBorders>
            <w:shd w:val="clear" w:color="auto" w:fill="auto"/>
            <w:noWrap/>
            <w:vAlign w:val="center"/>
          </w:tcPr>
          <w:p w14:paraId="247D76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2312" w:type="dxa"/>
            <w:tcBorders>
              <w:top w:val="nil"/>
              <w:left w:val="nil"/>
              <w:bottom w:val="single" w:color="000000" w:sz="4" w:space="0"/>
              <w:right w:val="single" w:color="000000" w:sz="4" w:space="0"/>
            </w:tcBorders>
            <w:shd w:val="clear" w:color="auto" w:fill="auto"/>
            <w:noWrap/>
            <w:vAlign w:val="center"/>
          </w:tcPr>
          <w:p w14:paraId="6CB380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1360" w:type="dxa"/>
            <w:tcBorders>
              <w:top w:val="nil"/>
              <w:left w:val="nil"/>
              <w:bottom w:val="single" w:color="000000" w:sz="4" w:space="0"/>
              <w:right w:val="single" w:color="000000" w:sz="4" w:space="0"/>
            </w:tcBorders>
            <w:shd w:val="clear" w:color="auto" w:fill="auto"/>
            <w:noWrap/>
            <w:vAlign w:val="center"/>
          </w:tcPr>
          <w:p w14:paraId="5F0674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12.67</w:t>
            </w:r>
          </w:p>
        </w:tc>
        <w:tc>
          <w:tcPr>
            <w:tcW w:w="1215" w:type="dxa"/>
            <w:tcBorders>
              <w:top w:val="nil"/>
              <w:left w:val="nil"/>
              <w:bottom w:val="single" w:color="000000" w:sz="4" w:space="0"/>
              <w:right w:val="single" w:color="000000" w:sz="4" w:space="0"/>
            </w:tcBorders>
            <w:shd w:val="clear" w:color="auto" w:fill="auto"/>
            <w:noWrap/>
            <w:vAlign w:val="center"/>
          </w:tcPr>
          <w:p w14:paraId="1A186E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2417" w:type="dxa"/>
            <w:tcBorders>
              <w:top w:val="nil"/>
              <w:left w:val="nil"/>
              <w:bottom w:val="single" w:color="000000" w:sz="4" w:space="0"/>
              <w:right w:val="single" w:color="000000" w:sz="4" w:space="0"/>
            </w:tcBorders>
            <w:shd w:val="clear" w:color="auto" w:fill="auto"/>
            <w:noWrap/>
            <w:vAlign w:val="center"/>
          </w:tcPr>
          <w:p w14:paraId="35AFF5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2013" w:type="dxa"/>
            <w:tcBorders>
              <w:top w:val="nil"/>
              <w:left w:val="nil"/>
              <w:bottom w:val="single" w:color="000000" w:sz="4" w:space="0"/>
              <w:right w:val="single" w:color="000000" w:sz="4" w:space="0"/>
            </w:tcBorders>
            <w:shd w:val="clear" w:color="auto" w:fill="auto"/>
            <w:noWrap/>
            <w:vAlign w:val="center"/>
          </w:tcPr>
          <w:p w14:paraId="45867DA2">
            <w:pPr>
              <w:jc w:val="right"/>
              <w:rPr>
                <w:rFonts w:hint="eastAsia" w:ascii="宋体" w:hAnsi="宋体" w:eastAsia="宋体" w:cs="宋体"/>
                <w:i w:val="0"/>
                <w:iCs w:val="0"/>
                <w:color w:val="000000"/>
                <w:sz w:val="22"/>
                <w:szCs w:val="22"/>
                <w:u w:val="none"/>
              </w:rPr>
            </w:pPr>
          </w:p>
        </w:tc>
      </w:tr>
      <w:tr w14:paraId="4D294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09AA7A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2875" w:type="dxa"/>
            <w:tcBorders>
              <w:top w:val="nil"/>
              <w:left w:val="nil"/>
              <w:bottom w:val="single" w:color="000000" w:sz="4" w:space="0"/>
              <w:right w:val="single" w:color="000000" w:sz="4" w:space="0"/>
            </w:tcBorders>
            <w:shd w:val="clear" w:color="FFFFFF" w:fill="auto"/>
            <w:noWrap/>
            <w:vAlign w:val="center"/>
          </w:tcPr>
          <w:p w14:paraId="127C8F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291" w:type="dxa"/>
            <w:tcBorders>
              <w:top w:val="nil"/>
              <w:left w:val="nil"/>
              <w:bottom w:val="single" w:color="000000" w:sz="4" w:space="0"/>
              <w:right w:val="single" w:color="000000" w:sz="4" w:space="0"/>
            </w:tcBorders>
            <w:shd w:val="clear" w:color="auto" w:fill="auto"/>
            <w:noWrap/>
            <w:vAlign w:val="center"/>
          </w:tcPr>
          <w:p w14:paraId="36CA31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w:t>
            </w:r>
          </w:p>
        </w:tc>
        <w:tc>
          <w:tcPr>
            <w:tcW w:w="872" w:type="dxa"/>
            <w:tcBorders>
              <w:top w:val="nil"/>
              <w:left w:val="nil"/>
              <w:bottom w:val="single" w:color="000000" w:sz="4" w:space="0"/>
              <w:right w:val="single" w:color="000000" w:sz="4" w:space="0"/>
            </w:tcBorders>
            <w:shd w:val="clear" w:color="auto" w:fill="auto"/>
            <w:noWrap/>
            <w:vAlign w:val="center"/>
          </w:tcPr>
          <w:p w14:paraId="5E50F7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2312" w:type="dxa"/>
            <w:tcBorders>
              <w:top w:val="nil"/>
              <w:left w:val="nil"/>
              <w:bottom w:val="single" w:color="000000" w:sz="4" w:space="0"/>
              <w:right w:val="single" w:color="000000" w:sz="4" w:space="0"/>
            </w:tcBorders>
            <w:shd w:val="clear" w:color="auto" w:fill="auto"/>
            <w:noWrap/>
            <w:vAlign w:val="center"/>
          </w:tcPr>
          <w:p w14:paraId="3869A9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1360" w:type="dxa"/>
            <w:tcBorders>
              <w:top w:val="nil"/>
              <w:left w:val="nil"/>
              <w:bottom w:val="single" w:color="000000" w:sz="4" w:space="0"/>
              <w:right w:val="single" w:color="000000" w:sz="4" w:space="0"/>
            </w:tcBorders>
            <w:shd w:val="clear" w:color="auto" w:fill="auto"/>
            <w:noWrap/>
            <w:vAlign w:val="center"/>
          </w:tcPr>
          <w:p w14:paraId="590610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1215" w:type="dxa"/>
            <w:tcBorders>
              <w:top w:val="nil"/>
              <w:left w:val="nil"/>
              <w:bottom w:val="single" w:color="000000" w:sz="4" w:space="0"/>
              <w:right w:val="single" w:color="000000" w:sz="4" w:space="0"/>
            </w:tcBorders>
            <w:shd w:val="clear" w:color="auto" w:fill="auto"/>
            <w:noWrap/>
            <w:vAlign w:val="center"/>
          </w:tcPr>
          <w:p w14:paraId="34E163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2417" w:type="dxa"/>
            <w:tcBorders>
              <w:top w:val="nil"/>
              <w:left w:val="nil"/>
              <w:bottom w:val="single" w:color="000000" w:sz="4" w:space="0"/>
              <w:right w:val="single" w:color="000000" w:sz="4" w:space="0"/>
            </w:tcBorders>
            <w:shd w:val="clear" w:color="auto" w:fill="auto"/>
            <w:noWrap/>
            <w:vAlign w:val="center"/>
          </w:tcPr>
          <w:p w14:paraId="689840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2013" w:type="dxa"/>
            <w:tcBorders>
              <w:top w:val="nil"/>
              <w:left w:val="nil"/>
              <w:bottom w:val="single" w:color="000000" w:sz="4" w:space="0"/>
              <w:right w:val="single" w:color="000000" w:sz="4" w:space="0"/>
            </w:tcBorders>
            <w:shd w:val="clear" w:color="auto" w:fill="auto"/>
            <w:noWrap/>
            <w:vAlign w:val="center"/>
          </w:tcPr>
          <w:p w14:paraId="689EA022">
            <w:pPr>
              <w:jc w:val="right"/>
              <w:rPr>
                <w:rFonts w:hint="eastAsia" w:ascii="宋体" w:hAnsi="宋体" w:eastAsia="宋体" w:cs="宋体"/>
                <w:i w:val="0"/>
                <w:iCs w:val="0"/>
                <w:color w:val="000000"/>
                <w:sz w:val="22"/>
                <w:szCs w:val="22"/>
                <w:u w:val="none"/>
              </w:rPr>
            </w:pPr>
          </w:p>
        </w:tc>
      </w:tr>
      <w:tr w14:paraId="077CB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491E13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2875" w:type="dxa"/>
            <w:tcBorders>
              <w:top w:val="nil"/>
              <w:left w:val="nil"/>
              <w:bottom w:val="single" w:color="000000" w:sz="4" w:space="0"/>
              <w:right w:val="single" w:color="000000" w:sz="4" w:space="0"/>
            </w:tcBorders>
            <w:shd w:val="clear" w:color="FFFFFF" w:fill="auto"/>
            <w:noWrap/>
            <w:vAlign w:val="center"/>
          </w:tcPr>
          <w:p w14:paraId="2B181F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291" w:type="dxa"/>
            <w:tcBorders>
              <w:top w:val="nil"/>
              <w:left w:val="nil"/>
              <w:bottom w:val="single" w:color="000000" w:sz="4" w:space="0"/>
              <w:right w:val="single" w:color="000000" w:sz="4" w:space="0"/>
            </w:tcBorders>
            <w:shd w:val="clear" w:color="auto" w:fill="auto"/>
            <w:noWrap/>
            <w:vAlign w:val="center"/>
          </w:tcPr>
          <w:p w14:paraId="071061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815.95</w:t>
            </w:r>
          </w:p>
        </w:tc>
        <w:tc>
          <w:tcPr>
            <w:tcW w:w="872" w:type="dxa"/>
            <w:tcBorders>
              <w:top w:val="nil"/>
              <w:left w:val="nil"/>
              <w:bottom w:val="single" w:color="000000" w:sz="4" w:space="0"/>
              <w:right w:val="single" w:color="000000" w:sz="4" w:space="0"/>
            </w:tcBorders>
            <w:shd w:val="clear" w:color="auto" w:fill="auto"/>
            <w:noWrap/>
            <w:vAlign w:val="center"/>
          </w:tcPr>
          <w:p w14:paraId="598AAC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2312" w:type="dxa"/>
            <w:tcBorders>
              <w:top w:val="nil"/>
              <w:left w:val="nil"/>
              <w:bottom w:val="single" w:color="000000" w:sz="4" w:space="0"/>
              <w:right w:val="single" w:color="000000" w:sz="4" w:space="0"/>
            </w:tcBorders>
            <w:shd w:val="clear" w:color="auto" w:fill="auto"/>
            <w:noWrap/>
            <w:vAlign w:val="center"/>
          </w:tcPr>
          <w:p w14:paraId="111AD2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1360" w:type="dxa"/>
            <w:tcBorders>
              <w:top w:val="nil"/>
              <w:left w:val="nil"/>
              <w:bottom w:val="single" w:color="000000" w:sz="4" w:space="0"/>
              <w:right w:val="single" w:color="000000" w:sz="4" w:space="0"/>
            </w:tcBorders>
            <w:shd w:val="clear" w:color="auto" w:fill="auto"/>
            <w:noWrap/>
            <w:vAlign w:val="center"/>
          </w:tcPr>
          <w:p w14:paraId="240D69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1215" w:type="dxa"/>
            <w:tcBorders>
              <w:top w:val="nil"/>
              <w:left w:val="nil"/>
              <w:bottom w:val="single" w:color="000000" w:sz="4" w:space="0"/>
              <w:right w:val="single" w:color="000000" w:sz="4" w:space="0"/>
            </w:tcBorders>
            <w:shd w:val="clear" w:color="auto" w:fill="auto"/>
            <w:noWrap/>
            <w:vAlign w:val="center"/>
          </w:tcPr>
          <w:p w14:paraId="755A89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2417" w:type="dxa"/>
            <w:tcBorders>
              <w:top w:val="nil"/>
              <w:left w:val="nil"/>
              <w:bottom w:val="single" w:color="000000" w:sz="4" w:space="0"/>
              <w:right w:val="single" w:color="000000" w:sz="4" w:space="0"/>
            </w:tcBorders>
            <w:shd w:val="clear" w:color="auto" w:fill="auto"/>
            <w:noWrap/>
            <w:vAlign w:val="center"/>
          </w:tcPr>
          <w:p w14:paraId="350481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2013" w:type="dxa"/>
            <w:tcBorders>
              <w:top w:val="nil"/>
              <w:left w:val="nil"/>
              <w:bottom w:val="single" w:color="000000" w:sz="4" w:space="0"/>
              <w:right w:val="single" w:color="000000" w:sz="4" w:space="0"/>
            </w:tcBorders>
            <w:shd w:val="clear" w:color="auto" w:fill="auto"/>
            <w:noWrap/>
            <w:vAlign w:val="center"/>
          </w:tcPr>
          <w:p w14:paraId="176EDB31">
            <w:pPr>
              <w:jc w:val="right"/>
              <w:rPr>
                <w:rFonts w:hint="eastAsia" w:ascii="宋体" w:hAnsi="宋体" w:eastAsia="宋体" w:cs="宋体"/>
                <w:i w:val="0"/>
                <w:iCs w:val="0"/>
                <w:color w:val="000000"/>
                <w:sz w:val="22"/>
                <w:szCs w:val="22"/>
                <w:u w:val="none"/>
              </w:rPr>
            </w:pPr>
          </w:p>
        </w:tc>
      </w:tr>
      <w:tr w14:paraId="5165D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05BDBC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2875" w:type="dxa"/>
            <w:tcBorders>
              <w:top w:val="nil"/>
              <w:left w:val="nil"/>
              <w:bottom w:val="single" w:color="000000" w:sz="4" w:space="0"/>
              <w:right w:val="single" w:color="000000" w:sz="4" w:space="0"/>
            </w:tcBorders>
            <w:shd w:val="clear" w:color="FFFFFF" w:fill="auto"/>
            <w:noWrap/>
            <w:vAlign w:val="center"/>
          </w:tcPr>
          <w:p w14:paraId="219227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291" w:type="dxa"/>
            <w:tcBorders>
              <w:top w:val="nil"/>
              <w:left w:val="nil"/>
              <w:bottom w:val="single" w:color="000000" w:sz="4" w:space="0"/>
              <w:right w:val="single" w:color="000000" w:sz="4" w:space="0"/>
            </w:tcBorders>
            <w:shd w:val="clear" w:color="auto" w:fill="auto"/>
            <w:noWrap/>
            <w:vAlign w:val="center"/>
          </w:tcPr>
          <w:p w14:paraId="1202D87B">
            <w:pPr>
              <w:jc w:val="right"/>
              <w:rPr>
                <w:rFonts w:hint="eastAsia" w:ascii="宋体" w:hAnsi="宋体" w:eastAsia="宋体" w:cs="宋体"/>
                <w:i w:val="0"/>
                <w:iCs w:val="0"/>
                <w:color w:val="000000"/>
                <w:sz w:val="22"/>
                <w:szCs w:val="22"/>
                <w:u w:val="none"/>
              </w:rPr>
            </w:pPr>
          </w:p>
        </w:tc>
        <w:tc>
          <w:tcPr>
            <w:tcW w:w="872" w:type="dxa"/>
            <w:tcBorders>
              <w:top w:val="nil"/>
              <w:left w:val="nil"/>
              <w:bottom w:val="single" w:color="000000" w:sz="4" w:space="0"/>
              <w:right w:val="single" w:color="000000" w:sz="4" w:space="0"/>
            </w:tcBorders>
            <w:shd w:val="clear" w:color="auto" w:fill="auto"/>
            <w:noWrap/>
            <w:vAlign w:val="center"/>
          </w:tcPr>
          <w:p w14:paraId="711FF5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2312" w:type="dxa"/>
            <w:tcBorders>
              <w:top w:val="nil"/>
              <w:left w:val="nil"/>
              <w:bottom w:val="single" w:color="000000" w:sz="4" w:space="0"/>
              <w:right w:val="single" w:color="000000" w:sz="4" w:space="0"/>
            </w:tcBorders>
            <w:shd w:val="clear" w:color="auto" w:fill="auto"/>
            <w:noWrap/>
            <w:vAlign w:val="center"/>
          </w:tcPr>
          <w:p w14:paraId="700532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1360" w:type="dxa"/>
            <w:tcBorders>
              <w:top w:val="nil"/>
              <w:left w:val="nil"/>
              <w:bottom w:val="single" w:color="000000" w:sz="4" w:space="0"/>
              <w:right w:val="single" w:color="000000" w:sz="4" w:space="0"/>
            </w:tcBorders>
            <w:shd w:val="clear" w:color="auto" w:fill="auto"/>
            <w:noWrap/>
            <w:vAlign w:val="center"/>
          </w:tcPr>
          <w:p w14:paraId="14FD5AF6">
            <w:pPr>
              <w:jc w:val="right"/>
              <w:rPr>
                <w:rFonts w:hint="eastAsia" w:ascii="宋体" w:hAnsi="宋体" w:eastAsia="宋体" w:cs="宋体"/>
                <w:i w:val="0"/>
                <w:iCs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vAlign w:val="center"/>
          </w:tcPr>
          <w:p w14:paraId="1C00EF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2417" w:type="dxa"/>
            <w:tcBorders>
              <w:top w:val="nil"/>
              <w:left w:val="nil"/>
              <w:bottom w:val="single" w:color="000000" w:sz="4" w:space="0"/>
              <w:right w:val="single" w:color="000000" w:sz="4" w:space="0"/>
            </w:tcBorders>
            <w:shd w:val="clear" w:color="auto" w:fill="auto"/>
            <w:noWrap/>
            <w:vAlign w:val="center"/>
          </w:tcPr>
          <w:p w14:paraId="6D2CC8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2013" w:type="dxa"/>
            <w:tcBorders>
              <w:top w:val="nil"/>
              <w:left w:val="nil"/>
              <w:bottom w:val="single" w:color="000000" w:sz="4" w:space="0"/>
              <w:right w:val="single" w:color="000000" w:sz="4" w:space="0"/>
            </w:tcBorders>
            <w:shd w:val="clear" w:color="auto" w:fill="auto"/>
            <w:noWrap/>
            <w:vAlign w:val="center"/>
          </w:tcPr>
          <w:p w14:paraId="29E47B38">
            <w:pPr>
              <w:jc w:val="right"/>
              <w:rPr>
                <w:rFonts w:hint="eastAsia" w:ascii="宋体" w:hAnsi="宋体" w:eastAsia="宋体" w:cs="宋体"/>
                <w:i w:val="0"/>
                <w:iCs w:val="0"/>
                <w:color w:val="000000"/>
                <w:sz w:val="22"/>
                <w:szCs w:val="22"/>
                <w:u w:val="none"/>
              </w:rPr>
            </w:pPr>
          </w:p>
        </w:tc>
      </w:tr>
      <w:tr w14:paraId="3073B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7667EA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2875" w:type="dxa"/>
            <w:tcBorders>
              <w:top w:val="nil"/>
              <w:left w:val="nil"/>
              <w:bottom w:val="single" w:color="000000" w:sz="4" w:space="0"/>
              <w:right w:val="single" w:color="000000" w:sz="4" w:space="0"/>
            </w:tcBorders>
            <w:shd w:val="clear" w:color="FFFFFF" w:fill="auto"/>
            <w:noWrap/>
            <w:vAlign w:val="center"/>
          </w:tcPr>
          <w:p w14:paraId="7D1886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291" w:type="dxa"/>
            <w:tcBorders>
              <w:top w:val="nil"/>
              <w:left w:val="nil"/>
              <w:bottom w:val="single" w:color="000000" w:sz="4" w:space="0"/>
              <w:right w:val="single" w:color="000000" w:sz="4" w:space="0"/>
            </w:tcBorders>
            <w:shd w:val="clear" w:color="auto" w:fill="auto"/>
            <w:noWrap/>
            <w:vAlign w:val="center"/>
          </w:tcPr>
          <w:p w14:paraId="34CF4C4A">
            <w:pPr>
              <w:jc w:val="right"/>
              <w:rPr>
                <w:rFonts w:hint="eastAsia" w:ascii="宋体" w:hAnsi="宋体" w:eastAsia="宋体" w:cs="宋体"/>
                <w:i w:val="0"/>
                <w:iCs w:val="0"/>
                <w:color w:val="000000"/>
                <w:sz w:val="22"/>
                <w:szCs w:val="22"/>
                <w:u w:val="none"/>
              </w:rPr>
            </w:pPr>
          </w:p>
        </w:tc>
        <w:tc>
          <w:tcPr>
            <w:tcW w:w="872" w:type="dxa"/>
            <w:tcBorders>
              <w:top w:val="nil"/>
              <w:left w:val="nil"/>
              <w:bottom w:val="single" w:color="000000" w:sz="4" w:space="0"/>
              <w:right w:val="single" w:color="000000" w:sz="4" w:space="0"/>
            </w:tcBorders>
            <w:shd w:val="clear" w:color="auto" w:fill="auto"/>
            <w:noWrap/>
            <w:vAlign w:val="center"/>
          </w:tcPr>
          <w:p w14:paraId="4C789D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2312" w:type="dxa"/>
            <w:tcBorders>
              <w:top w:val="nil"/>
              <w:left w:val="nil"/>
              <w:bottom w:val="single" w:color="000000" w:sz="4" w:space="0"/>
              <w:right w:val="single" w:color="000000" w:sz="4" w:space="0"/>
            </w:tcBorders>
            <w:shd w:val="clear" w:color="auto" w:fill="auto"/>
            <w:noWrap/>
            <w:vAlign w:val="center"/>
          </w:tcPr>
          <w:p w14:paraId="16F3D6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1360" w:type="dxa"/>
            <w:tcBorders>
              <w:top w:val="nil"/>
              <w:left w:val="nil"/>
              <w:bottom w:val="single" w:color="000000" w:sz="4" w:space="0"/>
              <w:right w:val="single" w:color="000000" w:sz="4" w:space="0"/>
            </w:tcBorders>
            <w:shd w:val="clear" w:color="auto" w:fill="auto"/>
            <w:noWrap/>
            <w:vAlign w:val="center"/>
          </w:tcPr>
          <w:p w14:paraId="1DBB0B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w:t>
            </w:r>
          </w:p>
        </w:tc>
        <w:tc>
          <w:tcPr>
            <w:tcW w:w="1215" w:type="dxa"/>
            <w:tcBorders>
              <w:top w:val="nil"/>
              <w:left w:val="nil"/>
              <w:bottom w:val="single" w:color="000000" w:sz="4" w:space="0"/>
              <w:right w:val="single" w:color="000000" w:sz="4" w:space="0"/>
            </w:tcBorders>
            <w:shd w:val="clear" w:color="auto" w:fill="auto"/>
            <w:noWrap/>
            <w:vAlign w:val="center"/>
          </w:tcPr>
          <w:p w14:paraId="7845BE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2417" w:type="dxa"/>
            <w:tcBorders>
              <w:top w:val="nil"/>
              <w:left w:val="nil"/>
              <w:bottom w:val="single" w:color="000000" w:sz="4" w:space="0"/>
              <w:right w:val="single" w:color="000000" w:sz="4" w:space="0"/>
            </w:tcBorders>
            <w:shd w:val="clear" w:color="auto" w:fill="auto"/>
            <w:noWrap/>
            <w:vAlign w:val="center"/>
          </w:tcPr>
          <w:p w14:paraId="405671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2013" w:type="dxa"/>
            <w:tcBorders>
              <w:top w:val="nil"/>
              <w:left w:val="nil"/>
              <w:bottom w:val="single" w:color="000000" w:sz="4" w:space="0"/>
              <w:right w:val="single" w:color="000000" w:sz="4" w:space="0"/>
            </w:tcBorders>
            <w:shd w:val="clear" w:color="auto" w:fill="auto"/>
            <w:noWrap/>
            <w:vAlign w:val="center"/>
          </w:tcPr>
          <w:p w14:paraId="2DABD7BF">
            <w:pPr>
              <w:jc w:val="right"/>
              <w:rPr>
                <w:rFonts w:hint="eastAsia" w:ascii="宋体" w:hAnsi="宋体" w:eastAsia="宋体" w:cs="宋体"/>
                <w:i w:val="0"/>
                <w:iCs w:val="0"/>
                <w:color w:val="000000"/>
                <w:sz w:val="22"/>
                <w:szCs w:val="22"/>
                <w:u w:val="none"/>
              </w:rPr>
            </w:pPr>
          </w:p>
        </w:tc>
      </w:tr>
      <w:tr w14:paraId="09CDE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4D0326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2875" w:type="dxa"/>
            <w:tcBorders>
              <w:top w:val="nil"/>
              <w:left w:val="nil"/>
              <w:bottom w:val="single" w:color="000000" w:sz="4" w:space="0"/>
              <w:right w:val="single" w:color="000000" w:sz="4" w:space="0"/>
            </w:tcBorders>
            <w:shd w:val="clear" w:color="FFFFFF" w:fill="auto"/>
            <w:noWrap/>
            <w:vAlign w:val="center"/>
          </w:tcPr>
          <w:p w14:paraId="4ED9DB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291" w:type="dxa"/>
            <w:tcBorders>
              <w:top w:val="nil"/>
              <w:left w:val="nil"/>
              <w:bottom w:val="single" w:color="000000" w:sz="4" w:space="0"/>
              <w:right w:val="single" w:color="000000" w:sz="4" w:space="0"/>
            </w:tcBorders>
            <w:shd w:val="clear" w:color="auto" w:fill="auto"/>
            <w:noWrap/>
            <w:vAlign w:val="center"/>
          </w:tcPr>
          <w:p w14:paraId="3CE2E22B">
            <w:pPr>
              <w:jc w:val="right"/>
              <w:rPr>
                <w:rFonts w:hint="eastAsia" w:ascii="宋体" w:hAnsi="宋体" w:eastAsia="宋体" w:cs="宋体"/>
                <w:i w:val="0"/>
                <w:iCs w:val="0"/>
                <w:color w:val="000000"/>
                <w:sz w:val="22"/>
                <w:szCs w:val="22"/>
                <w:u w:val="none"/>
              </w:rPr>
            </w:pPr>
          </w:p>
        </w:tc>
        <w:tc>
          <w:tcPr>
            <w:tcW w:w="872" w:type="dxa"/>
            <w:tcBorders>
              <w:top w:val="nil"/>
              <w:left w:val="nil"/>
              <w:bottom w:val="single" w:color="000000" w:sz="4" w:space="0"/>
              <w:right w:val="single" w:color="000000" w:sz="4" w:space="0"/>
            </w:tcBorders>
            <w:shd w:val="clear" w:color="auto" w:fill="auto"/>
            <w:noWrap/>
            <w:vAlign w:val="center"/>
          </w:tcPr>
          <w:p w14:paraId="66017A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2312" w:type="dxa"/>
            <w:tcBorders>
              <w:top w:val="nil"/>
              <w:left w:val="nil"/>
              <w:bottom w:val="single" w:color="000000" w:sz="4" w:space="0"/>
              <w:right w:val="single" w:color="000000" w:sz="4" w:space="0"/>
            </w:tcBorders>
            <w:shd w:val="clear" w:color="auto" w:fill="auto"/>
            <w:noWrap/>
            <w:vAlign w:val="center"/>
          </w:tcPr>
          <w:p w14:paraId="300570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1360" w:type="dxa"/>
            <w:tcBorders>
              <w:top w:val="nil"/>
              <w:left w:val="nil"/>
              <w:bottom w:val="single" w:color="000000" w:sz="4" w:space="0"/>
              <w:right w:val="single" w:color="000000" w:sz="4" w:space="0"/>
            </w:tcBorders>
            <w:shd w:val="clear" w:color="auto" w:fill="auto"/>
            <w:noWrap/>
            <w:vAlign w:val="center"/>
          </w:tcPr>
          <w:p w14:paraId="23CCB0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174.29</w:t>
            </w:r>
          </w:p>
        </w:tc>
        <w:tc>
          <w:tcPr>
            <w:tcW w:w="1215" w:type="dxa"/>
            <w:tcBorders>
              <w:top w:val="nil"/>
              <w:left w:val="nil"/>
              <w:bottom w:val="single" w:color="000000" w:sz="4" w:space="0"/>
              <w:right w:val="single" w:color="000000" w:sz="4" w:space="0"/>
            </w:tcBorders>
            <w:shd w:val="clear" w:color="auto" w:fill="auto"/>
            <w:noWrap/>
            <w:vAlign w:val="center"/>
          </w:tcPr>
          <w:p w14:paraId="0287D4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2417" w:type="dxa"/>
            <w:tcBorders>
              <w:top w:val="nil"/>
              <w:left w:val="nil"/>
              <w:bottom w:val="single" w:color="000000" w:sz="4" w:space="0"/>
              <w:right w:val="single" w:color="000000" w:sz="4" w:space="0"/>
            </w:tcBorders>
            <w:shd w:val="clear" w:color="auto" w:fill="auto"/>
            <w:noWrap/>
            <w:vAlign w:val="center"/>
          </w:tcPr>
          <w:p w14:paraId="17FD33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2013" w:type="dxa"/>
            <w:tcBorders>
              <w:top w:val="nil"/>
              <w:left w:val="nil"/>
              <w:bottom w:val="single" w:color="000000" w:sz="4" w:space="0"/>
              <w:right w:val="single" w:color="000000" w:sz="4" w:space="0"/>
            </w:tcBorders>
            <w:shd w:val="clear" w:color="auto" w:fill="auto"/>
            <w:noWrap/>
            <w:vAlign w:val="center"/>
          </w:tcPr>
          <w:p w14:paraId="49130239">
            <w:pPr>
              <w:jc w:val="right"/>
              <w:rPr>
                <w:rFonts w:hint="eastAsia" w:ascii="宋体" w:hAnsi="宋体" w:eastAsia="宋体" w:cs="宋体"/>
                <w:i w:val="0"/>
                <w:iCs w:val="0"/>
                <w:color w:val="000000"/>
                <w:sz w:val="22"/>
                <w:szCs w:val="22"/>
                <w:u w:val="none"/>
              </w:rPr>
            </w:pPr>
          </w:p>
        </w:tc>
      </w:tr>
      <w:tr w14:paraId="48FC0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79ED82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2875" w:type="dxa"/>
            <w:tcBorders>
              <w:top w:val="nil"/>
              <w:left w:val="nil"/>
              <w:bottom w:val="single" w:color="000000" w:sz="4" w:space="0"/>
              <w:right w:val="single" w:color="000000" w:sz="4" w:space="0"/>
            </w:tcBorders>
            <w:shd w:val="clear" w:color="FFFFFF" w:fill="auto"/>
            <w:noWrap/>
            <w:vAlign w:val="center"/>
          </w:tcPr>
          <w:p w14:paraId="652CC4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291" w:type="dxa"/>
            <w:tcBorders>
              <w:top w:val="nil"/>
              <w:left w:val="nil"/>
              <w:bottom w:val="single" w:color="000000" w:sz="4" w:space="0"/>
              <w:right w:val="single" w:color="000000" w:sz="4" w:space="0"/>
            </w:tcBorders>
            <w:shd w:val="clear" w:color="auto" w:fill="auto"/>
            <w:noWrap/>
            <w:vAlign w:val="center"/>
          </w:tcPr>
          <w:p w14:paraId="490D76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872" w:type="dxa"/>
            <w:tcBorders>
              <w:top w:val="nil"/>
              <w:left w:val="nil"/>
              <w:bottom w:val="single" w:color="000000" w:sz="4" w:space="0"/>
              <w:right w:val="single" w:color="000000" w:sz="4" w:space="0"/>
            </w:tcBorders>
            <w:shd w:val="clear" w:color="auto" w:fill="auto"/>
            <w:noWrap/>
            <w:vAlign w:val="center"/>
          </w:tcPr>
          <w:p w14:paraId="0612C4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2312" w:type="dxa"/>
            <w:tcBorders>
              <w:top w:val="nil"/>
              <w:left w:val="nil"/>
              <w:bottom w:val="single" w:color="000000" w:sz="4" w:space="0"/>
              <w:right w:val="single" w:color="000000" w:sz="4" w:space="0"/>
            </w:tcBorders>
            <w:shd w:val="clear" w:color="auto" w:fill="auto"/>
            <w:noWrap/>
            <w:vAlign w:val="center"/>
          </w:tcPr>
          <w:p w14:paraId="45EE12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1360" w:type="dxa"/>
            <w:tcBorders>
              <w:top w:val="nil"/>
              <w:left w:val="nil"/>
              <w:bottom w:val="single" w:color="000000" w:sz="4" w:space="0"/>
              <w:right w:val="single" w:color="000000" w:sz="4" w:space="0"/>
            </w:tcBorders>
            <w:shd w:val="clear" w:color="auto" w:fill="auto"/>
            <w:noWrap/>
            <w:vAlign w:val="center"/>
          </w:tcPr>
          <w:p w14:paraId="7F0F90C0">
            <w:pPr>
              <w:jc w:val="right"/>
              <w:rPr>
                <w:rFonts w:hint="eastAsia" w:ascii="宋体" w:hAnsi="宋体" w:eastAsia="宋体" w:cs="宋体"/>
                <w:i w:val="0"/>
                <w:iCs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vAlign w:val="center"/>
          </w:tcPr>
          <w:p w14:paraId="0C77CF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2417" w:type="dxa"/>
            <w:tcBorders>
              <w:top w:val="nil"/>
              <w:left w:val="nil"/>
              <w:bottom w:val="single" w:color="000000" w:sz="4" w:space="0"/>
              <w:right w:val="single" w:color="000000" w:sz="4" w:space="0"/>
            </w:tcBorders>
            <w:shd w:val="clear" w:color="auto" w:fill="auto"/>
            <w:noWrap/>
            <w:vAlign w:val="center"/>
          </w:tcPr>
          <w:p w14:paraId="2C8DAD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2013" w:type="dxa"/>
            <w:tcBorders>
              <w:top w:val="nil"/>
              <w:left w:val="nil"/>
              <w:bottom w:val="single" w:color="000000" w:sz="4" w:space="0"/>
              <w:right w:val="single" w:color="000000" w:sz="4" w:space="0"/>
            </w:tcBorders>
            <w:shd w:val="clear" w:color="auto" w:fill="auto"/>
            <w:noWrap/>
            <w:vAlign w:val="center"/>
          </w:tcPr>
          <w:p w14:paraId="0244550D">
            <w:pPr>
              <w:jc w:val="right"/>
              <w:rPr>
                <w:rFonts w:hint="eastAsia" w:ascii="宋体" w:hAnsi="宋体" w:eastAsia="宋体" w:cs="宋体"/>
                <w:i w:val="0"/>
                <w:iCs w:val="0"/>
                <w:color w:val="000000"/>
                <w:sz w:val="22"/>
                <w:szCs w:val="22"/>
                <w:u w:val="none"/>
              </w:rPr>
            </w:pPr>
          </w:p>
        </w:tc>
      </w:tr>
      <w:tr w14:paraId="00B68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34C2F4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2875" w:type="dxa"/>
            <w:tcBorders>
              <w:top w:val="nil"/>
              <w:left w:val="nil"/>
              <w:bottom w:val="single" w:color="000000" w:sz="4" w:space="0"/>
              <w:right w:val="single" w:color="000000" w:sz="4" w:space="0"/>
            </w:tcBorders>
            <w:shd w:val="clear" w:color="FFFFFF" w:fill="auto"/>
            <w:noWrap/>
            <w:vAlign w:val="center"/>
          </w:tcPr>
          <w:p w14:paraId="195408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291" w:type="dxa"/>
            <w:tcBorders>
              <w:top w:val="nil"/>
              <w:left w:val="nil"/>
              <w:bottom w:val="single" w:color="000000" w:sz="4" w:space="0"/>
              <w:right w:val="single" w:color="000000" w:sz="4" w:space="0"/>
            </w:tcBorders>
            <w:shd w:val="clear" w:color="auto" w:fill="auto"/>
            <w:noWrap/>
            <w:vAlign w:val="center"/>
          </w:tcPr>
          <w:p w14:paraId="49E28D8D">
            <w:pPr>
              <w:jc w:val="right"/>
              <w:rPr>
                <w:rFonts w:hint="eastAsia" w:ascii="宋体" w:hAnsi="宋体" w:eastAsia="宋体" w:cs="宋体"/>
                <w:i w:val="0"/>
                <w:iCs w:val="0"/>
                <w:color w:val="000000"/>
                <w:sz w:val="22"/>
                <w:szCs w:val="22"/>
                <w:u w:val="none"/>
              </w:rPr>
            </w:pPr>
          </w:p>
        </w:tc>
        <w:tc>
          <w:tcPr>
            <w:tcW w:w="872" w:type="dxa"/>
            <w:tcBorders>
              <w:top w:val="nil"/>
              <w:left w:val="nil"/>
              <w:bottom w:val="single" w:color="000000" w:sz="4" w:space="0"/>
              <w:right w:val="single" w:color="000000" w:sz="4" w:space="0"/>
            </w:tcBorders>
            <w:shd w:val="clear" w:color="auto" w:fill="auto"/>
            <w:noWrap/>
            <w:vAlign w:val="center"/>
          </w:tcPr>
          <w:p w14:paraId="2F1A50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2312" w:type="dxa"/>
            <w:tcBorders>
              <w:top w:val="nil"/>
              <w:left w:val="nil"/>
              <w:bottom w:val="single" w:color="000000" w:sz="4" w:space="0"/>
              <w:right w:val="single" w:color="000000" w:sz="4" w:space="0"/>
            </w:tcBorders>
            <w:shd w:val="clear" w:color="auto" w:fill="auto"/>
            <w:noWrap/>
            <w:vAlign w:val="center"/>
          </w:tcPr>
          <w:p w14:paraId="3175EF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1360" w:type="dxa"/>
            <w:tcBorders>
              <w:top w:val="nil"/>
              <w:left w:val="nil"/>
              <w:bottom w:val="single" w:color="000000" w:sz="4" w:space="0"/>
              <w:right w:val="single" w:color="000000" w:sz="4" w:space="0"/>
            </w:tcBorders>
            <w:shd w:val="clear" w:color="auto" w:fill="auto"/>
            <w:noWrap/>
            <w:vAlign w:val="center"/>
          </w:tcPr>
          <w:p w14:paraId="0099B0DE">
            <w:pPr>
              <w:jc w:val="right"/>
              <w:rPr>
                <w:rFonts w:hint="eastAsia" w:ascii="宋体" w:hAnsi="宋体" w:eastAsia="宋体" w:cs="宋体"/>
                <w:i w:val="0"/>
                <w:iCs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vAlign w:val="center"/>
          </w:tcPr>
          <w:p w14:paraId="6272AD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2417" w:type="dxa"/>
            <w:tcBorders>
              <w:top w:val="nil"/>
              <w:left w:val="nil"/>
              <w:bottom w:val="single" w:color="000000" w:sz="4" w:space="0"/>
              <w:right w:val="single" w:color="000000" w:sz="4" w:space="0"/>
            </w:tcBorders>
            <w:shd w:val="clear" w:color="auto" w:fill="auto"/>
            <w:noWrap/>
            <w:vAlign w:val="center"/>
          </w:tcPr>
          <w:p w14:paraId="476BDB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2013" w:type="dxa"/>
            <w:tcBorders>
              <w:top w:val="nil"/>
              <w:left w:val="nil"/>
              <w:bottom w:val="single" w:color="000000" w:sz="4" w:space="0"/>
              <w:right w:val="single" w:color="000000" w:sz="4" w:space="0"/>
            </w:tcBorders>
            <w:shd w:val="clear" w:color="auto" w:fill="auto"/>
            <w:noWrap/>
            <w:vAlign w:val="center"/>
          </w:tcPr>
          <w:p w14:paraId="2E0D5FA7">
            <w:pPr>
              <w:jc w:val="right"/>
              <w:rPr>
                <w:rFonts w:hint="eastAsia" w:ascii="宋体" w:hAnsi="宋体" w:eastAsia="宋体" w:cs="宋体"/>
                <w:i w:val="0"/>
                <w:iCs w:val="0"/>
                <w:color w:val="000000"/>
                <w:sz w:val="22"/>
                <w:szCs w:val="22"/>
                <w:u w:val="none"/>
              </w:rPr>
            </w:pPr>
          </w:p>
        </w:tc>
      </w:tr>
      <w:tr w14:paraId="258CD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4E3CB7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2875" w:type="dxa"/>
            <w:tcBorders>
              <w:top w:val="nil"/>
              <w:left w:val="nil"/>
              <w:bottom w:val="single" w:color="000000" w:sz="4" w:space="0"/>
              <w:right w:val="single" w:color="000000" w:sz="4" w:space="0"/>
            </w:tcBorders>
            <w:shd w:val="clear" w:color="FFFFFF" w:fill="auto"/>
            <w:noWrap/>
            <w:vAlign w:val="center"/>
          </w:tcPr>
          <w:p w14:paraId="54506E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291" w:type="dxa"/>
            <w:tcBorders>
              <w:top w:val="nil"/>
              <w:left w:val="nil"/>
              <w:bottom w:val="single" w:color="000000" w:sz="4" w:space="0"/>
              <w:right w:val="single" w:color="000000" w:sz="4" w:space="0"/>
            </w:tcBorders>
            <w:shd w:val="clear" w:color="auto" w:fill="auto"/>
            <w:noWrap/>
            <w:vAlign w:val="center"/>
          </w:tcPr>
          <w:p w14:paraId="494ED9FA">
            <w:pPr>
              <w:jc w:val="right"/>
              <w:rPr>
                <w:rFonts w:hint="eastAsia" w:ascii="宋体" w:hAnsi="宋体" w:eastAsia="宋体" w:cs="宋体"/>
                <w:i w:val="0"/>
                <w:iCs w:val="0"/>
                <w:color w:val="000000"/>
                <w:sz w:val="22"/>
                <w:szCs w:val="22"/>
                <w:u w:val="none"/>
              </w:rPr>
            </w:pPr>
          </w:p>
        </w:tc>
        <w:tc>
          <w:tcPr>
            <w:tcW w:w="872" w:type="dxa"/>
            <w:tcBorders>
              <w:top w:val="nil"/>
              <w:left w:val="nil"/>
              <w:bottom w:val="single" w:color="000000" w:sz="4" w:space="0"/>
              <w:right w:val="single" w:color="000000" w:sz="4" w:space="0"/>
            </w:tcBorders>
            <w:shd w:val="clear" w:color="auto" w:fill="auto"/>
            <w:noWrap/>
            <w:vAlign w:val="center"/>
          </w:tcPr>
          <w:p w14:paraId="5E3747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2312" w:type="dxa"/>
            <w:tcBorders>
              <w:top w:val="nil"/>
              <w:left w:val="nil"/>
              <w:bottom w:val="single" w:color="000000" w:sz="4" w:space="0"/>
              <w:right w:val="single" w:color="000000" w:sz="4" w:space="0"/>
            </w:tcBorders>
            <w:shd w:val="clear" w:color="auto" w:fill="auto"/>
            <w:noWrap/>
            <w:vAlign w:val="center"/>
          </w:tcPr>
          <w:p w14:paraId="356960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1360" w:type="dxa"/>
            <w:tcBorders>
              <w:top w:val="nil"/>
              <w:left w:val="nil"/>
              <w:bottom w:val="single" w:color="000000" w:sz="4" w:space="0"/>
              <w:right w:val="single" w:color="000000" w:sz="4" w:space="0"/>
            </w:tcBorders>
            <w:shd w:val="clear" w:color="auto" w:fill="auto"/>
            <w:noWrap/>
            <w:vAlign w:val="center"/>
          </w:tcPr>
          <w:p w14:paraId="6E4466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58.63</w:t>
            </w:r>
          </w:p>
        </w:tc>
        <w:tc>
          <w:tcPr>
            <w:tcW w:w="1215" w:type="dxa"/>
            <w:tcBorders>
              <w:top w:val="nil"/>
              <w:left w:val="nil"/>
              <w:bottom w:val="single" w:color="000000" w:sz="4" w:space="0"/>
              <w:right w:val="single" w:color="000000" w:sz="4" w:space="0"/>
            </w:tcBorders>
            <w:shd w:val="clear" w:color="auto" w:fill="auto"/>
            <w:noWrap/>
            <w:vAlign w:val="center"/>
          </w:tcPr>
          <w:p w14:paraId="4FED31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2417" w:type="dxa"/>
            <w:tcBorders>
              <w:top w:val="nil"/>
              <w:left w:val="nil"/>
              <w:bottom w:val="single" w:color="000000" w:sz="4" w:space="0"/>
              <w:right w:val="single" w:color="000000" w:sz="4" w:space="0"/>
            </w:tcBorders>
            <w:shd w:val="clear" w:color="auto" w:fill="auto"/>
            <w:noWrap/>
            <w:vAlign w:val="center"/>
          </w:tcPr>
          <w:p w14:paraId="6505FF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2013" w:type="dxa"/>
            <w:tcBorders>
              <w:top w:val="nil"/>
              <w:left w:val="nil"/>
              <w:bottom w:val="single" w:color="000000" w:sz="4" w:space="0"/>
              <w:right w:val="single" w:color="000000" w:sz="4" w:space="0"/>
            </w:tcBorders>
            <w:shd w:val="clear" w:color="auto" w:fill="auto"/>
            <w:noWrap/>
            <w:vAlign w:val="center"/>
          </w:tcPr>
          <w:p w14:paraId="582D34D2">
            <w:pPr>
              <w:jc w:val="right"/>
              <w:rPr>
                <w:rFonts w:hint="eastAsia" w:ascii="宋体" w:hAnsi="宋体" w:eastAsia="宋体" w:cs="宋体"/>
                <w:i w:val="0"/>
                <w:iCs w:val="0"/>
                <w:color w:val="000000"/>
                <w:sz w:val="22"/>
                <w:szCs w:val="22"/>
                <w:u w:val="none"/>
              </w:rPr>
            </w:pPr>
          </w:p>
        </w:tc>
      </w:tr>
      <w:tr w14:paraId="3C8ED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0C2F10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2875" w:type="dxa"/>
            <w:tcBorders>
              <w:top w:val="nil"/>
              <w:left w:val="nil"/>
              <w:bottom w:val="single" w:color="000000" w:sz="4" w:space="0"/>
              <w:right w:val="single" w:color="000000" w:sz="4" w:space="0"/>
            </w:tcBorders>
            <w:shd w:val="clear" w:color="FFFFFF" w:fill="auto"/>
            <w:noWrap/>
            <w:vAlign w:val="center"/>
          </w:tcPr>
          <w:p w14:paraId="68ADEF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291" w:type="dxa"/>
            <w:tcBorders>
              <w:top w:val="nil"/>
              <w:left w:val="nil"/>
              <w:bottom w:val="single" w:color="000000" w:sz="4" w:space="0"/>
              <w:right w:val="single" w:color="000000" w:sz="4" w:space="0"/>
            </w:tcBorders>
            <w:shd w:val="clear" w:color="auto" w:fill="auto"/>
            <w:noWrap/>
            <w:vAlign w:val="center"/>
          </w:tcPr>
          <w:p w14:paraId="18DFB896">
            <w:pPr>
              <w:jc w:val="right"/>
              <w:rPr>
                <w:rFonts w:hint="eastAsia" w:ascii="宋体" w:hAnsi="宋体" w:eastAsia="宋体" w:cs="宋体"/>
                <w:i w:val="0"/>
                <w:iCs w:val="0"/>
                <w:color w:val="000000"/>
                <w:sz w:val="22"/>
                <w:szCs w:val="22"/>
                <w:u w:val="none"/>
              </w:rPr>
            </w:pPr>
          </w:p>
        </w:tc>
        <w:tc>
          <w:tcPr>
            <w:tcW w:w="872" w:type="dxa"/>
            <w:tcBorders>
              <w:top w:val="nil"/>
              <w:left w:val="nil"/>
              <w:bottom w:val="single" w:color="000000" w:sz="4" w:space="0"/>
              <w:right w:val="single" w:color="000000" w:sz="4" w:space="0"/>
            </w:tcBorders>
            <w:shd w:val="clear" w:color="auto" w:fill="auto"/>
            <w:noWrap/>
            <w:vAlign w:val="center"/>
          </w:tcPr>
          <w:p w14:paraId="371B29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2312" w:type="dxa"/>
            <w:tcBorders>
              <w:top w:val="nil"/>
              <w:left w:val="nil"/>
              <w:bottom w:val="single" w:color="000000" w:sz="4" w:space="0"/>
              <w:right w:val="single" w:color="000000" w:sz="4" w:space="0"/>
            </w:tcBorders>
            <w:shd w:val="clear" w:color="auto" w:fill="auto"/>
            <w:noWrap/>
            <w:vAlign w:val="center"/>
          </w:tcPr>
          <w:p w14:paraId="423195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1360" w:type="dxa"/>
            <w:tcBorders>
              <w:top w:val="nil"/>
              <w:left w:val="nil"/>
              <w:bottom w:val="single" w:color="000000" w:sz="4" w:space="0"/>
              <w:right w:val="single" w:color="000000" w:sz="4" w:space="0"/>
            </w:tcBorders>
            <w:shd w:val="clear" w:color="auto" w:fill="auto"/>
            <w:noWrap/>
            <w:vAlign w:val="center"/>
          </w:tcPr>
          <w:p w14:paraId="5EF10EF4">
            <w:pPr>
              <w:jc w:val="right"/>
              <w:rPr>
                <w:rFonts w:hint="eastAsia" w:ascii="宋体" w:hAnsi="宋体" w:eastAsia="宋体" w:cs="宋体"/>
                <w:i w:val="0"/>
                <w:iCs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vAlign w:val="center"/>
          </w:tcPr>
          <w:p w14:paraId="5E1A2A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39906</w:t>
            </w:r>
          </w:p>
        </w:tc>
        <w:tc>
          <w:tcPr>
            <w:tcW w:w="2417" w:type="dxa"/>
            <w:tcBorders>
              <w:top w:val="nil"/>
              <w:left w:val="nil"/>
              <w:bottom w:val="single" w:color="000000" w:sz="4" w:space="0"/>
              <w:right w:val="single" w:color="000000" w:sz="4" w:space="0"/>
            </w:tcBorders>
            <w:shd w:val="clear" w:color="auto" w:fill="auto"/>
            <w:noWrap/>
            <w:vAlign w:val="center"/>
          </w:tcPr>
          <w:p w14:paraId="7CEF19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赠与</w:t>
            </w:r>
          </w:p>
        </w:tc>
        <w:tc>
          <w:tcPr>
            <w:tcW w:w="2013" w:type="dxa"/>
            <w:tcBorders>
              <w:top w:val="nil"/>
              <w:left w:val="nil"/>
              <w:bottom w:val="single" w:color="000000" w:sz="4" w:space="0"/>
              <w:right w:val="single" w:color="000000" w:sz="4" w:space="0"/>
            </w:tcBorders>
            <w:shd w:val="clear" w:color="auto" w:fill="auto"/>
            <w:noWrap/>
            <w:vAlign w:val="center"/>
          </w:tcPr>
          <w:p w14:paraId="113756B6">
            <w:pPr>
              <w:jc w:val="right"/>
              <w:rPr>
                <w:rFonts w:hint="eastAsia" w:ascii="宋体" w:hAnsi="宋体" w:eastAsia="宋体" w:cs="宋体"/>
                <w:i w:val="0"/>
                <w:iCs w:val="0"/>
                <w:color w:val="000000"/>
                <w:sz w:val="22"/>
                <w:szCs w:val="22"/>
                <w:u w:val="none"/>
              </w:rPr>
            </w:pPr>
          </w:p>
        </w:tc>
      </w:tr>
      <w:tr w14:paraId="70E06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4202E2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2875" w:type="dxa"/>
            <w:tcBorders>
              <w:top w:val="nil"/>
              <w:left w:val="nil"/>
              <w:bottom w:val="single" w:color="000000" w:sz="4" w:space="0"/>
              <w:right w:val="single" w:color="000000" w:sz="4" w:space="0"/>
            </w:tcBorders>
            <w:shd w:val="clear" w:color="FFFFFF" w:fill="auto"/>
            <w:noWrap/>
            <w:vAlign w:val="center"/>
          </w:tcPr>
          <w:p w14:paraId="0D5CE2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291" w:type="dxa"/>
            <w:tcBorders>
              <w:top w:val="nil"/>
              <w:left w:val="nil"/>
              <w:bottom w:val="single" w:color="000000" w:sz="4" w:space="0"/>
              <w:right w:val="single" w:color="000000" w:sz="4" w:space="0"/>
            </w:tcBorders>
            <w:shd w:val="clear" w:color="auto" w:fill="auto"/>
            <w:noWrap/>
            <w:vAlign w:val="center"/>
          </w:tcPr>
          <w:p w14:paraId="7C0C2DDC">
            <w:pPr>
              <w:jc w:val="right"/>
              <w:rPr>
                <w:rFonts w:hint="eastAsia" w:ascii="宋体" w:hAnsi="宋体" w:eastAsia="宋体" w:cs="宋体"/>
                <w:i w:val="0"/>
                <w:iCs w:val="0"/>
                <w:color w:val="000000"/>
                <w:sz w:val="22"/>
                <w:szCs w:val="22"/>
                <w:u w:val="none"/>
              </w:rPr>
            </w:pPr>
          </w:p>
        </w:tc>
        <w:tc>
          <w:tcPr>
            <w:tcW w:w="872" w:type="dxa"/>
            <w:tcBorders>
              <w:top w:val="nil"/>
              <w:left w:val="nil"/>
              <w:bottom w:val="single" w:color="000000" w:sz="4" w:space="0"/>
              <w:right w:val="single" w:color="000000" w:sz="4" w:space="0"/>
            </w:tcBorders>
            <w:shd w:val="clear" w:color="auto" w:fill="auto"/>
            <w:noWrap/>
            <w:vAlign w:val="center"/>
          </w:tcPr>
          <w:p w14:paraId="073C73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2312" w:type="dxa"/>
            <w:tcBorders>
              <w:top w:val="nil"/>
              <w:left w:val="nil"/>
              <w:bottom w:val="single" w:color="000000" w:sz="4" w:space="0"/>
              <w:right w:val="single" w:color="000000" w:sz="4" w:space="0"/>
            </w:tcBorders>
            <w:shd w:val="clear" w:color="auto" w:fill="auto"/>
            <w:noWrap/>
            <w:vAlign w:val="center"/>
          </w:tcPr>
          <w:p w14:paraId="5F34EE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1360" w:type="dxa"/>
            <w:tcBorders>
              <w:top w:val="nil"/>
              <w:left w:val="nil"/>
              <w:bottom w:val="single" w:color="000000" w:sz="4" w:space="0"/>
              <w:right w:val="single" w:color="000000" w:sz="4" w:space="0"/>
            </w:tcBorders>
            <w:shd w:val="clear" w:color="auto" w:fill="auto"/>
            <w:noWrap/>
            <w:vAlign w:val="center"/>
          </w:tcPr>
          <w:p w14:paraId="62CF36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61.62</w:t>
            </w:r>
          </w:p>
        </w:tc>
        <w:tc>
          <w:tcPr>
            <w:tcW w:w="1215" w:type="dxa"/>
            <w:tcBorders>
              <w:top w:val="nil"/>
              <w:left w:val="nil"/>
              <w:bottom w:val="single" w:color="000000" w:sz="4" w:space="0"/>
              <w:right w:val="single" w:color="000000" w:sz="4" w:space="0"/>
            </w:tcBorders>
            <w:shd w:val="clear" w:color="auto" w:fill="auto"/>
            <w:noWrap/>
            <w:vAlign w:val="center"/>
          </w:tcPr>
          <w:p w14:paraId="29E323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2417" w:type="dxa"/>
            <w:tcBorders>
              <w:top w:val="nil"/>
              <w:left w:val="nil"/>
              <w:bottom w:val="single" w:color="000000" w:sz="4" w:space="0"/>
              <w:right w:val="single" w:color="000000" w:sz="4" w:space="0"/>
            </w:tcBorders>
            <w:shd w:val="clear" w:color="auto" w:fill="auto"/>
            <w:noWrap/>
            <w:vAlign w:val="center"/>
          </w:tcPr>
          <w:p w14:paraId="24B5E3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2013" w:type="dxa"/>
            <w:tcBorders>
              <w:top w:val="nil"/>
              <w:left w:val="nil"/>
              <w:bottom w:val="single" w:color="000000" w:sz="4" w:space="0"/>
              <w:right w:val="single" w:color="000000" w:sz="4" w:space="0"/>
            </w:tcBorders>
            <w:shd w:val="clear" w:color="auto" w:fill="auto"/>
            <w:noWrap/>
            <w:vAlign w:val="center"/>
          </w:tcPr>
          <w:p w14:paraId="448F220D">
            <w:pPr>
              <w:jc w:val="right"/>
              <w:rPr>
                <w:rFonts w:hint="eastAsia" w:ascii="宋体" w:hAnsi="宋体" w:eastAsia="宋体" w:cs="宋体"/>
                <w:i w:val="0"/>
                <w:iCs w:val="0"/>
                <w:color w:val="000000"/>
                <w:sz w:val="22"/>
                <w:szCs w:val="22"/>
                <w:u w:val="none"/>
              </w:rPr>
            </w:pPr>
          </w:p>
        </w:tc>
      </w:tr>
      <w:tr w14:paraId="4E658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7682A3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2875" w:type="dxa"/>
            <w:tcBorders>
              <w:top w:val="nil"/>
              <w:left w:val="nil"/>
              <w:bottom w:val="single" w:color="000000" w:sz="4" w:space="0"/>
              <w:right w:val="single" w:color="000000" w:sz="4" w:space="0"/>
            </w:tcBorders>
            <w:shd w:val="clear" w:color="FFFFFF" w:fill="auto"/>
            <w:noWrap/>
            <w:vAlign w:val="center"/>
          </w:tcPr>
          <w:p w14:paraId="44526C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291" w:type="dxa"/>
            <w:tcBorders>
              <w:top w:val="nil"/>
              <w:left w:val="nil"/>
              <w:bottom w:val="single" w:color="000000" w:sz="4" w:space="0"/>
              <w:right w:val="single" w:color="000000" w:sz="4" w:space="0"/>
            </w:tcBorders>
            <w:shd w:val="clear" w:color="auto" w:fill="auto"/>
            <w:noWrap/>
            <w:vAlign w:val="center"/>
          </w:tcPr>
          <w:p w14:paraId="19912415">
            <w:pPr>
              <w:jc w:val="right"/>
              <w:rPr>
                <w:rFonts w:hint="eastAsia" w:ascii="宋体" w:hAnsi="宋体" w:eastAsia="宋体" w:cs="宋体"/>
                <w:i w:val="0"/>
                <w:iCs w:val="0"/>
                <w:color w:val="000000"/>
                <w:sz w:val="22"/>
                <w:szCs w:val="22"/>
                <w:u w:val="none"/>
              </w:rPr>
            </w:pPr>
          </w:p>
        </w:tc>
        <w:tc>
          <w:tcPr>
            <w:tcW w:w="872" w:type="dxa"/>
            <w:tcBorders>
              <w:top w:val="nil"/>
              <w:left w:val="nil"/>
              <w:bottom w:val="single" w:color="000000" w:sz="4" w:space="0"/>
              <w:right w:val="single" w:color="000000" w:sz="4" w:space="0"/>
            </w:tcBorders>
            <w:shd w:val="clear" w:color="auto" w:fill="auto"/>
            <w:noWrap/>
            <w:vAlign w:val="center"/>
          </w:tcPr>
          <w:p w14:paraId="239846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2312" w:type="dxa"/>
            <w:tcBorders>
              <w:top w:val="nil"/>
              <w:left w:val="nil"/>
              <w:bottom w:val="single" w:color="000000" w:sz="4" w:space="0"/>
              <w:right w:val="single" w:color="000000" w:sz="4" w:space="0"/>
            </w:tcBorders>
            <w:shd w:val="clear" w:color="auto" w:fill="auto"/>
            <w:noWrap/>
            <w:vAlign w:val="center"/>
          </w:tcPr>
          <w:p w14:paraId="721C09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1360" w:type="dxa"/>
            <w:tcBorders>
              <w:top w:val="nil"/>
              <w:left w:val="nil"/>
              <w:bottom w:val="single" w:color="000000" w:sz="4" w:space="0"/>
              <w:right w:val="single" w:color="000000" w:sz="4" w:space="0"/>
            </w:tcBorders>
            <w:shd w:val="clear" w:color="auto" w:fill="auto"/>
            <w:noWrap/>
            <w:vAlign w:val="center"/>
          </w:tcPr>
          <w:p w14:paraId="320B8A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1215" w:type="dxa"/>
            <w:tcBorders>
              <w:top w:val="nil"/>
              <w:left w:val="nil"/>
              <w:bottom w:val="single" w:color="000000" w:sz="4" w:space="0"/>
              <w:right w:val="single" w:color="000000" w:sz="4" w:space="0"/>
            </w:tcBorders>
            <w:shd w:val="clear" w:color="auto" w:fill="auto"/>
            <w:noWrap/>
            <w:vAlign w:val="center"/>
          </w:tcPr>
          <w:p w14:paraId="274372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2417" w:type="dxa"/>
            <w:tcBorders>
              <w:top w:val="nil"/>
              <w:left w:val="nil"/>
              <w:bottom w:val="single" w:color="000000" w:sz="4" w:space="0"/>
              <w:right w:val="single" w:color="000000" w:sz="4" w:space="0"/>
            </w:tcBorders>
            <w:shd w:val="clear" w:color="auto" w:fill="auto"/>
            <w:noWrap/>
            <w:vAlign w:val="center"/>
          </w:tcPr>
          <w:p w14:paraId="7582DD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2013" w:type="dxa"/>
            <w:tcBorders>
              <w:top w:val="nil"/>
              <w:left w:val="nil"/>
              <w:bottom w:val="single" w:color="000000" w:sz="4" w:space="0"/>
              <w:right w:val="single" w:color="000000" w:sz="4" w:space="0"/>
            </w:tcBorders>
            <w:shd w:val="clear" w:color="auto" w:fill="auto"/>
            <w:noWrap/>
            <w:vAlign w:val="center"/>
          </w:tcPr>
          <w:p w14:paraId="1117DFAF">
            <w:pPr>
              <w:jc w:val="right"/>
              <w:rPr>
                <w:rFonts w:hint="eastAsia" w:ascii="宋体" w:hAnsi="宋体" w:eastAsia="宋体" w:cs="宋体"/>
                <w:i w:val="0"/>
                <w:iCs w:val="0"/>
                <w:color w:val="000000"/>
                <w:sz w:val="22"/>
                <w:szCs w:val="22"/>
                <w:u w:val="none"/>
              </w:rPr>
            </w:pPr>
          </w:p>
        </w:tc>
      </w:tr>
      <w:tr w14:paraId="45536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5968A8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2875" w:type="dxa"/>
            <w:tcBorders>
              <w:top w:val="nil"/>
              <w:left w:val="nil"/>
              <w:bottom w:val="single" w:color="000000" w:sz="4" w:space="0"/>
              <w:right w:val="single" w:color="000000" w:sz="4" w:space="0"/>
            </w:tcBorders>
            <w:shd w:val="clear" w:color="FFFFFF" w:fill="auto"/>
            <w:noWrap/>
            <w:vAlign w:val="center"/>
          </w:tcPr>
          <w:p w14:paraId="6F84A9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291" w:type="dxa"/>
            <w:tcBorders>
              <w:top w:val="nil"/>
              <w:left w:val="nil"/>
              <w:bottom w:val="single" w:color="000000" w:sz="4" w:space="0"/>
              <w:right w:val="single" w:color="000000" w:sz="4" w:space="0"/>
            </w:tcBorders>
            <w:shd w:val="clear" w:color="auto" w:fill="auto"/>
            <w:noWrap/>
            <w:vAlign w:val="center"/>
          </w:tcPr>
          <w:p w14:paraId="320B6C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67.73</w:t>
            </w:r>
          </w:p>
        </w:tc>
        <w:tc>
          <w:tcPr>
            <w:tcW w:w="872" w:type="dxa"/>
            <w:tcBorders>
              <w:top w:val="nil"/>
              <w:left w:val="nil"/>
              <w:bottom w:val="single" w:color="000000" w:sz="4" w:space="0"/>
              <w:right w:val="single" w:color="000000" w:sz="4" w:space="0"/>
            </w:tcBorders>
            <w:shd w:val="clear" w:color="auto" w:fill="auto"/>
            <w:noWrap/>
            <w:vAlign w:val="center"/>
          </w:tcPr>
          <w:p w14:paraId="3CA291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2312" w:type="dxa"/>
            <w:tcBorders>
              <w:top w:val="nil"/>
              <w:left w:val="nil"/>
              <w:bottom w:val="single" w:color="000000" w:sz="4" w:space="0"/>
              <w:right w:val="single" w:color="000000" w:sz="4" w:space="0"/>
            </w:tcBorders>
            <w:shd w:val="clear" w:color="auto" w:fill="auto"/>
            <w:noWrap/>
            <w:vAlign w:val="center"/>
          </w:tcPr>
          <w:p w14:paraId="11F510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1360" w:type="dxa"/>
            <w:tcBorders>
              <w:top w:val="nil"/>
              <w:left w:val="nil"/>
              <w:bottom w:val="single" w:color="000000" w:sz="4" w:space="0"/>
              <w:right w:val="single" w:color="000000" w:sz="4" w:space="0"/>
            </w:tcBorders>
            <w:shd w:val="clear" w:color="auto" w:fill="auto"/>
            <w:noWrap/>
            <w:vAlign w:val="center"/>
          </w:tcPr>
          <w:p w14:paraId="304618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1215" w:type="dxa"/>
            <w:tcBorders>
              <w:top w:val="nil"/>
              <w:left w:val="nil"/>
              <w:bottom w:val="single" w:color="000000" w:sz="4" w:space="0"/>
              <w:right w:val="single" w:color="000000" w:sz="4" w:space="0"/>
            </w:tcBorders>
            <w:shd w:val="clear" w:color="auto" w:fill="auto"/>
            <w:noWrap/>
            <w:vAlign w:val="center"/>
          </w:tcPr>
          <w:p w14:paraId="460F5A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2417" w:type="dxa"/>
            <w:tcBorders>
              <w:top w:val="nil"/>
              <w:left w:val="nil"/>
              <w:bottom w:val="single" w:color="000000" w:sz="4" w:space="0"/>
              <w:right w:val="single" w:color="000000" w:sz="4" w:space="0"/>
            </w:tcBorders>
            <w:shd w:val="clear" w:color="auto" w:fill="auto"/>
            <w:noWrap/>
            <w:vAlign w:val="center"/>
          </w:tcPr>
          <w:p w14:paraId="356151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2013" w:type="dxa"/>
            <w:tcBorders>
              <w:top w:val="nil"/>
              <w:left w:val="nil"/>
              <w:bottom w:val="single" w:color="000000" w:sz="4" w:space="0"/>
              <w:right w:val="single" w:color="000000" w:sz="4" w:space="0"/>
            </w:tcBorders>
            <w:shd w:val="clear" w:color="auto" w:fill="auto"/>
            <w:noWrap/>
            <w:vAlign w:val="center"/>
          </w:tcPr>
          <w:p w14:paraId="299A3CBF">
            <w:pPr>
              <w:jc w:val="right"/>
              <w:rPr>
                <w:rFonts w:hint="eastAsia" w:ascii="宋体" w:hAnsi="宋体" w:eastAsia="宋体" w:cs="宋体"/>
                <w:i w:val="0"/>
                <w:iCs w:val="0"/>
                <w:color w:val="000000"/>
                <w:sz w:val="22"/>
                <w:szCs w:val="22"/>
                <w:u w:val="none"/>
              </w:rPr>
            </w:pPr>
          </w:p>
        </w:tc>
      </w:tr>
      <w:tr w14:paraId="2E042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1C41C6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2875" w:type="dxa"/>
            <w:tcBorders>
              <w:top w:val="nil"/>
              <w:left w:val="nil"/>
              <w:bottom w:val="single" w:color="000000" w:sz="4" w:space="0"/>
              <w:right w:val="single" w:color="000000" w:sz="4" w:space="0"/>
            </w:tcBorders>
            <w:shd w:val="clear" w:color="FFFFFF" w:fill="auto"/>
            <w:noWrap/>
            <w:vAlign w:val="center"/>
          </w:tcPr>
          <w:p w14:paraId="4CB817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291" w:type="dxa"/>
            <w:tcBorders>
              <w:top w:val="nil"/>
              <w:left w:val="nil"/>
              <w:bottom w:val="single" w:color="000000" w:sz="4" w:space="0"/>
              <w:right w:val="single" w:color="000000" w:sz="4" w:space="0"/>
            </w:tcBorders>
            <w:shd w:val="clear" w:color="auto" w:fill="auto"/>
            <w:noWrap/>
            <w:vAlign w:val="center"/>
          </w:tcPr>
          <w:p w14:paraId="32A7C2CA">
            <w:pPr>
              <w:jc w:val="right"/>
              <w:rPr>
                <w:rFonts w:hint="eastAsia" w:ascii="宋体" w:hAnsi="宋体" w:eastAsia="宋体" w:cs="宋体"/>
                <w:i w:val="0"/>
                <w:iCs w:val="0"/>
                <w:color w:val="000000"/>
                <w:sz w:val="22"/>
                <w:szCs w:val="22"/>
                <w:u w:val="none"/>
              </w:rPr>
            </w:pPr>
          </w:p>
        </w:tc>
        <w:tc>
          <w:tcPr>
            <w:tcW w:w="872" w:type="dxa"/>
            <w:tcBorders>
              <w:top w:val="nil"/>
              <w:left w:val="nil"/>
              <w:bottom w:val="single" w:color="000000" w:sz="4" w:space="0"/>
              <w:right w:val="single" w:color="000000" w:sz="4" w:space="0"/>
            </w:tcBorders>
            <w:shd w:val="clear" w:color="auto" w:fill="auto"/>
            <w:noWrap/>
            <w:vAlign w:val="center"/>
          </w:tcPr>
          <w:p w14:paraId="18516E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2312" w:type="dxa"/>
            <w:tcBorders>
              <w:top w:val="nil"/>
              <w:left w:val="nil"/>
              <w:bottom w:val="single" w:color="000000" w:sz="4" w:space="0"/>
              <w:right w:val="single" w:color="000000" w:sz="4" w:space="0"/>
            </w:tcBorders>
            <w:shd w:val="clear" w:color="auto" w:fill="auto"/>
            <w:noWrap/>
            <w:vAlign w:val="center"/>
          </w:tcPr>
          <w:p w14:paraId="0AB2BD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1360" w:type="dxa"/>
            <w:tcBorders>
              <w:top w:val="nil"/>
              <w:left w:val="nil"/>
              <w:bottom w:val="single" w:color="000000" w:sz="4" w:space="0"/>
              <w:right w:val="single" w:color="000000" w:sz="4" w:space="0"/>
            </w:tcBorders>
            <w:shd w:val="clear" w:color="auto" w:fill="auto"/>
            <w:noWrap/>
            <w:vAlign w:val="center"/>
          </w:tcPr>
          <w:p w14:paraId="30E9A2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58.43</w:t>
            </w:r>
          </w:p>
        </w:tc>
        <w:tc>
          <w:tcPr>
            <w:tcW w:w="1215" w:type="dxa"/>
            <w:tcBorders>
              <w:top w:val="nil"/>
              <w:left w:val="nil"/>
              <w:bottom w:val="single" w:color="000000" w:sz="4" w:space="0"/>
              <w:right w:val="single" w:color="000000" w:sz="4" w:space="0"/>
            </w:tcBorders>
            <w:shd w:val="clear" w:color="auto" w:fill="auto"/>
            <w:noWrap/>
            <w:vAlign w:val="center"/>
          </w:tcPr>
          <w:p w14:paraId="51147B13">
            <w:pPr>
              <w:jc w:val="left"/>
              <w:rPr>
                <w:rFonts w:hint="eastAsia" w:ascii="宋体" w:hAnsi="宋体" w:eastAsia="宋体" w:cs="宋体"/>
                <w:i w:val="0"/>
                <w:iCs w:val="0"/>
                <w:color w:val="000000"/>
                <w:sz w:val="22"/>
                <w:szCs w:val="22"/>
                <w:u w:val="none"/>
              </w:rPr>
            </w:pPr>
          </w:p>
        </w:tc>
        <w:tc>
          <w:tcPr>
            <w:tcW w:w="2417" w:type="dxa"/>
            <w:tcBorders>
              <w:top w:val="nil"/>
              <w:left w:val="nil"/>
              <w:bottom w:val="single" w:color="000000" w:sz="4" w:space="0"/>
              <w:right w:val="single" w:color="000000" w:sz="4" w:space="0"/>
            </w:tcBorders>
            <w:shd w:val="clear" w:color="auto" w:fill="auto"/>
            <w:noWrap/>
            <w:vAlign w:val="center"/>
          </w:tcPr>
          <w:p w14:paraId="1BD0CFAB">
            <w:pPr>
              <w:jc w:val="left"/>
              <w:rPr>
                <w:rFonts w:hint="eastAsia" w:ascii="宋体" w:hAnsi="宋体" w:eastAsia="宋体" w:cs="宋体"/>
                <w:i w:val="0"/>
                <w:iCs w:val="0"/>
                <w:color w:val="000000"/>
                <w:sz w:val="22"/>
                <w:szCs w:val="22"/>
                <w:u w:val="none"/>
              </w:rPr>
            </w:pPr>
          </w:p>
        </w:tc>
        <w:tc>
          <w:tcPr>
            <w:tcW w:w="2013" w:type="dxa"/>
            <w:tcBorders>
              <w:top w:val="nil"/>
              <w:left w:val="nil"/>
              <w:bottom w:val="single" w:color="000000" w:sz="4" w:space="0"/>
              <w:right w:val="single" w:color="000000" w:sz="4" w:space="0"/>
            </w:tcBorders>
            <w:shd w:val="clear" w:color="auto" w:fill="auto"/>
            <w:noWrap/>
            <w:vAlign w:val="center"/>
          </w:tcPr>
          <w:p w14:paraId="6773422D">
            <w:pPr>
              <w:jc w:val="right"/>
              <w:rPr>
                <w:rFonts w:hint="eastAsia" w:ascii="宋体" w:hAnsi="宋体" w:eastAsia="宋体" w:cs="宋体"/>
                <w:i w:val="0"/>
                <w:iCs w:val="0"/>
                <w:color w:val="000000"/>
                <w:sz w:val="22"/>
                <w:szCs w:val="22"/>
                <w:u w:val="none"/>
              </w:rPr>
            </w:pPr>
          </w:p>
        </w:tc>
      </w:tr>
      <w:tr w14:paraId="6C5E9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7799CA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2875" w:type="dxa"/>
            <w:tcBorders>
              <w:top w:val="nil"/>
              <w:left w:val="nil"/>
              <w:bottom w:val="single" w:color="000000" w:sz="4" w:space="0"/>
              <w:right w:val="single" w:color="000000" w:sz="4" w:space="0"/>
            </w:tcBorders>
            <w:shd w:val="clear" w:color="FFFFFF" w:fill="auto"/>
            <w:noWrap/>
            <w:vAlign w:val="center"/>
          </w:tcPr>
          <w:p w14:paraId="0F7250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291" w:type="dxa"/>
            <w:tcBorders>
              <w:top w:val="nil"/>
              <w:left w:val="nil"/>
              <w:bottom w:val="single" w:color="000000" w:sz="4" w:space="0"/>
              <w:right w:val="single" w:color="000000" w:sz="4" w:space="0"/>
            </w:tcBorders>
            <w:shd w:val="clear" w:color="auto" w:fill="auto"/>
            <w:noWrap/>
            <w:vAlign w:val="center"/>
          </w:tcPr>
          <w:p w14:paraId="59FB88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728.21</w:t>
            </w:r>
          </w:p>
        </w:tc>
        <w:tc>
          <w:tcPr>
            <w:tcW w:w="872" w:type="dxa"/>
            <w:tcBorders>
              <w:top w:val="nil"/>
              <w:left w:val="nil"/>
              <w:bottom w:val="single" w:color="000000" w:sz="4" w:space="0"/>
              <w:right w:val="single" w:color="000000" w:sz="4" w:space="0"/>
            </w:tcBorders>
            <w:shd w:val="clear" w:color="auto" w:fill="auto"/>
            <w:noWrap/>
            <w:vAlign w:val="center"/>
          </w:tcPr>
          <w:p w14:paraId="282780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2312" w:type="dxa"/>
            <w:tcBorders>
              <w:top w:val="nil"/>
              <w:left w:val="nil"/>
              <w:bottom w:val="single" w:color="000000" w:sz="4" w:space="0"/>
              <w:right w:val="single" w:color="000000" w:sz="4" w:space="0"/>
            </w:tcBorders>
            <w:shd w:val="clear" w:color="auto" w:fill="auto"/>
            <w:noWrap/>
            <w:vAlign w:val="center"/>
          </w:tcPr>
          <w:p w14:paraId="2E23A9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1360" w:type="dxa"/>
            <w:tcBorders>
              <w:top w:val="nil"/>
              <w:left w:val="nil"/>
              <w:bottom w:val="single" w:color="000000" w:sz="4" w:space="0"/>
              <w:right w:val="single" w:color="000000" w:sz="4" w:space="0"/>
            </w:tcBorders>
            <w:shd w:val="clear" w:color="auto" w:fill="auto"/>
            <w:noWrap/>
            <w:vAlign w:val="center"/>
          </w:tcPr>
          <w:p w14:paraId="7F3D8D2E">
            <w:pPr>
              <w:jc w:val="right"/>
              <w:rPr>
                <w:rFonts w:hint="eastAsia" w:ascii="宋体" w:hAnsi="宋体" w:eastAsia="宋体" w:cs="宋体"/>
                <w:i w:val="0"/>
                <w:iCs w:val="0"/>
                <w:color w:val="000000"/>
                <w:sz w:val="22"/>
                <w:szCs w:val="22"/>
                <w:u w:val="none"/>
              </w:rPr>
            </w:pPr>
          </w:p>
        </w:tc>
        <w:tc>
          <w:tcPr>
            <w:tcW w:w="1215" w:type="dxa"/>
            <w:tcBorders>
              <w:top w:val="nil"/>
              <w:left w:val="nil"/>
              <w:bottom w:val="single" w:color="000000" w:sz="4" w:space="0"/>
              <w:right w:val="single" w:color="000000" w:sz="4" w:space="0"/>
            </w:tcBorders>
            <w:shd w:val="clear" w:color="auto" w:fill="auto"/>
            <w:noWrap/>
            <w:vAlign w:val="center"/>
          </w:tcPr>
          <w:p w14:paraId="30489323">
            <w:pPr>
              <w:jc w:val="left"/>
              <w:rPr>
                <w:rFonts w:hint="eastAsia" w:ascii="宋体" w:hAnsi="宋体" w:eastAsia="宋体" w:cs="宋体"/>
                <w:i w:val="0"/>
                <w:iCs w:val="0"/>
                <w:color w:val="000000"/>
                <w:sz w:val="22"/>
                <w:szCs w:val="22"/>
                <w:u w:val="none"/>
              </w:rPr>
            </w:pPr>
          </w:p>
        </w:tc>
        <w:tc>
          <w:tcPr>
            <w:tcW w:w="2417" w:type="dxa"/>
            <w:tcBorders>
              <w:top w:val="nil"/>
              <w:left w:val="nil"/>
              <w:bottom w:val="single" w:color="000000" w:sz="4" w:space="0"/>
              <w:right w:val="single" w:color="000000" w:sz="4" w:space="0"/>
            </w:tcBorders>
            <w:shd w:val="clear" w:color="auto" w:fill="auto"/>
            <w:noWrap/>
            <w:vAlign w:val="center"/>
          </w:tcPr>
          <w:p w14:paraId="45037785">
            <w:pPr>
              <w:jc w:val="left"/>
              <w:rPr>
                <w:rFonts w:hint="eastAsia" w:ascii="宋体" w:hAnsi="宋体" w:eastAsia="宋体" w:cs="宋体"/>
                <w:i w:val="0"/>
                <w:iCs w:val="0"/>
                <w:color w:val="000000"/>
                <w:sz w:val="22"/>
                <w:szCs w:val="22"/>
                <w:u w:val="none"/>
              </w:rPr>
            </w:pPr>
          </w:p>
        </w:tc>
        <w:tc>
          <w:tcPr>
            <w:tcW w:w="2013" w:type="dxa"/>
            <w:tcBorders>
              <w:top w:val="nil"/>
              <w:left w:val="nil"/>
              <w:bottom w:val="single" w:color="000000" w:sz="4" w:space="0"/>
              <w:right w:val="single" w:color="000000" w:sz="4" w:space="0"/>
            </w:tcBorders>
            <w:shd w:val="clear" w:color="auto" w:fill="auto"/>
            <w:noWrap/>
            <w:vAlign w:val="center"/>
          </w:tcPr>
          <w:p w14:paraId="2EB46D91">
            <w:pPr>
              <w:jc w:val="right"/>
              <w:rPr>
                <w:rFonts w:hint="eastAsia" w:ascii="宋体" w:hAnsi="宋体" w:eastAsia="宋体" w:cs="宋体"/>
                <w:i w:val="0"/>
                <w:iCs w:val="0"/>
                <w:color w:val="000000"/>
                <w:sz w:val="22"/>
                <w:szCs w:val="22"/>
                <w:u w:val="none"/>
              </w:rPr>
            </w:pPr>
          </w:p>
        </w:tc>
      </w:tr>
      <w:tr w14:paraId="42940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68" w:type="dxa"/>
            <w:tcBorders>
              <w:top w:val="nil"/>
              <w:left w:val="single" w:color="000000" w:sz="4" w:space="0"/>
              <w:bottom w:val="single" w:color="000000" w:sz="4" w:space="0"/>
              <w:right w:val="single" w:color="000000" w:sz="4" w:space="0"/>
            </w:tcBorders>
            <w:shd w:val="clear" w:color="FFFFFF" w:fill="auto"/>
            <w:noWrap/>
            <w:vAlign w:val="center"/>
          </w:tcPr>
          <w:p w14:paraId="5A26700D">
            <w:pPr>
              <w:jc w:val="left"/>
              <w:rPr>
                <w:rFonts w:hint="eastAsia" w:ascii="宋体" w:hAnsi="宋体" w:eastAsia="宋体" w:cs="宋体"/>
                <w:i w:val="0"/>
                <w:iCs w:val="0"/>
                <w:color w:val="000000"/>
                <w:sz w:val="22"/>
                <w:szCs w:val="22"/>
                <w:u w:val="none"/>
              </w:rPr>
            </w:pPr>
          </w:p>
        </w:tc>
        <w:tc>
          <w:tcPr>
            <w:tcW w:w="2875" w:type="dxa"/>
            <w:tcBorders>
              <w:top w:val="nil"/>
              <w:left w:val="nil"/>
              <w:bottom w:val="single" w:color="000000" w:sz="4" w:space="0"/>
              <w:right w:val="single" w:color="000000" w:sz="4" w:space="0"/>
            </w:tcBorders>
            <w:shd w:val="clear" w:color="FFFFFF" w:fill="auto"/>
            <w:noWrap/>
            <w:vAlign w:val="center"/>
          </w:tcPr>
          <w:p w14:paraId="1D212432">
            <w:pPr>
              <w:jc w:val="left"/>
              <w:rPr>
                <w:rFonts w:hint="eastAsia" w:ascii="宋体" w:hAnsi="宋体" w:eastAsia="宋体" w:cs="宋体"/>
                <w:i w:val="0"/>
                <w:iCs w:val="0"/>
                <w:color w:val="000000"/>
                <w:sz w:val="22"/>
                <w:szCs w:val="22"/>
                <w:u w:val="none"/>
              </w:rPr>
            </w:pPr>
          </w:p>
        </w:tc>
        <w:tc>
          <w:tcPr>
            <w:tcW w:w="1291" w:type="dxa"/>
            <w:tcBorders>
              <w:top w:val="nil"/>
              <w:left w:val="nil"/>
              <w:bottom w:val="single" w:color="000000" w:sz="4" w:space="0"/>
              <w:right w:val="single" w:color="000000" w:sz="4" w:space="0"/>
            </w:tcBorders>
            <w:shd w:val="clear" w:color="auto" w:fill="auto"/>
            <w:noWrap/>
            <w:vAlign w:val="center"/>
          </w:tcPr>
          <w:p w14:paraId="5EEE6ED2">
            <w:pPr>
              <w:jc w:val="right"/>
              <w:rPr>
                <w:rFonts w:hint="eastAsia" w:ascii="宋体" w:hAnsi="宋体" w:eastAsia="宋体" w:cs="宋体"/>
                <w:i w:val="0"/>
                <w:iCs w:val="0"/>
                <w:color w:val="000000"/>
                <w:sz w:val="22"/>
                <w:szCs w:val="22"/>
                <w:u w:val="none"/>
              </w:rPr>
            </w:pPr>
          </w:p>
        </w:tc>
        <w:tc>
          <w:tcPr>
            <w:tcW w:w="872" w:type="dxa"/>
            <w:tcBorders>
              <w:top w:val="nil"/>
              <w:left w:val="nil"/>
              <w:bottom w:val="single" w:color="000000" w:sz="4" w:space="0"/>
              <w:right w:val="single" w:color="000000" w:sz="4" w:space="0"/>
            </w:tcBorders>
            <w:shd w:val="clear" w:color="auto" w:fill="auto"/>
            <w:noWrap/>
            <w:vAlign w:val="center"/>
          </w:tcPr>
          <w:p w14:paraId="73D771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2312" w:type="dxa"/>
            <w:tcBorders>
              <w:top w:val="nil"/>
              <w:left w:val="nil"/>
              <w:bottom w:val="single" w:color="000000" w:sz="4" w:space="0"/>
              <w:right w:val="single" w:color="000000" w:sz="4" w:space="0"/>
            </w:tcBorders>
            <w:shd w:val="clear" w:color="auto" w:fill="auto"/>
            <w:noWrap/>
            <w:vAlign w:val="center"/>
          </w:tcPr>
          <w:p w14:paraId="0F7F64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1360" w:type="dxa"/>
            <w:tcBorders>
              <w:top w:val="nil"/>
              <w:left w:val="nil"/>
              <w:bottom w:val="single" w:color="000000" w:sz="4" w:space="0"/>
              <w:right w:val="single" w:color="000000" w:sz="4" w:space="0"/>
            </w:tcBorders>
            <w:shd w:val="clear" w:color="auto" w:fill="auto"/>
            <w:noWrap/>
            <w:vAlign w:val="center"/>
          </w:tcPr>
          <w:p w14:paraId="337C63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836.74</w:t>
            </w:r>
          </w:p>
        </w:tc>
        <w:tc>
          <w:tcPr>
            <w:tcW w:w="1215" w:type="dxa"/>
            <w:tcBorders>
              <w:top w:val="nil"/>
              <w:left w:val="nil"/>
              <w:bottom w:val="single" w:color="000000" w:sz="4" w:space="0"/>
              <w:right w:val="single" w:color="000000" w:sz="4" w:space="0"/>
            </w:tcBorders>
            <w:shd w:val="clear" w:color="auto" w:fill="auto"/>
            <w:noWrap/>
            <w:vAlign w:val="center"/>
          </w:tcPr>
          <w:p w14:paraId="776C14E1">
            <w:pPr>
              <w:jc w:val="left"/>
              <w:rPr>
                <w:rFonts w:hint="eastAsia" w:ascii="宋体" w:hAnsi="宋体" w:eastAsia="宋体" w:cs="宋体"/>
                <w:i w:val="0"/>
                <w:iCs w:val="0"/>
                <w:color w:val="000000"/>
                <w:sz w:val="22"/>
                <w:szCs w:val="22"/>
                <w:u w:val="none"/>
              </w:rPr>
            </w:pPr>
          </w:p>
        </w:tc>
        <w:tc>
          <w:tcPr>
            <w:tcW w:w="2417" w:type="dxa"/>
            <w:tcBorders>
              <w:top w:val="nil"/>
              <w:left w:val="nil"/>
              <w:bottom w:val="single" w:color="000000" w:sz="4" w:space="0"/>
              <w:right w:val="single" w:color="000000" w:sz="4" w:space="0"/>
            </w:tcBorders>
            <w:shd w:val="clear" w:color="auto" w:fill="auto"/>
            <w:noWrap/>
            <w:vAlign w:val="center"/>
          </w:tcPr>
          <w:p w14:paraId="621108F6">
            <w:pPr>
              <w:jc w:val="left"/>
              <w:rPr>
                <w:rFonts w:hint="eastAsia" w:ascii="宋体" w:hAnsi="宋体" w:eastAsia="宋体" w:cs="宋体"/>
                <w:i w:val="0"/>
                <w:iCs w:val="0"/>
                <w:color w:val="000000"/>
                <w:sz w:val="22"/>
                <w:szCs w:val="22"/>
                <w:u w:val="none"/>
              </w:rPr>
            </w:pPr>
          </w:p>
        </w:tc>
        <w:tc>
          <w:tcPr>
            <w:tcW w:w="2013" w:type="dxa"/>
            <w:tcBorders>
              <w:top w:val="nil"/>
              <w:left w:val="nil"/>
              <w:bottom w:val="single" w:color="000000" w:sz="4" w:space="0"/>
              <w:right w:val="single" w:color="000000" w:sz="4" w:space="0"/>
            </w:tcBorders>
            <w:shd w:val="clear" w:color="auto" w:fill="auto"/>
            <w:noWrap/>
            <w:vAlign w:val="center"/>
          </w:tcPr>
          <w:p w14:paraId="11EB24B8">
            <w:pPr>
              <w:jc w:val="right"/>
              <w:rPr>
                <w:rFonts w:hint="eastAsia" w:ascii="宋体" w:hAnsi="宋体" w:eastAsia="宋体" w:cs="宋体"/>
                <w:i w:val="0"/>
                <w:iCs w:val="0"/>
                <w:color w:val="000000"/>
                <w:sz w:val="22"/>
                <w:szCs w:val="22"/>
                <w:u w:val="none"/>
              </w:rPr>
            </w:pPr>
          </w:p>
        </w:tc>
      </w:tr>
      <w:tr w14:paraId="26220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43" w:type="dxa"/>
            <w:gridSpan w:val="2"/>
            <w:tcBorders>
              <w:top w:val="nil"/>
              <w:left w:val="single" w:color="000000" w:sz="4" w:space="0"/>
              <w:bottom w:val="single" w:color="000000" w:sz="4" w:space="0"/>
              <w:right w:val="single" w:color="000000" w:sz="4" w:space="0"/>
            </w:tcBorders>
            <w:shd w:val="clear" w:color="FFFFFF" w:fill="auto"/>
            <w:noWrap/>
            <w:vAlign w:val="center"/>
          </w:tcPr>
          <w:p w14:paraId="527F87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1291" w:type="dxa"/>
            <w:tcBorders>
              <w:top w:val="nil"/>
              <w:left w:val="nil"/>
              <w:bottom w:val="single" w:color="000000" w:sz="4" w:space="0"/>
              <w:right w:val="single" w:color="000000" w:sz="4" w:space="0"/>
            </w:tcBorders>
            <w:shd w:val="clear" w:color="auto" w:fill="auto"/>
            <w:noWrap/>
            <w:vAlign w:val="center"/>
          </w:tcPr>
          <w:p w14:paraId="51AE46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1,759.57</w:t>
            </w:r>
          </w:p>
        </w:tc>
        <w:tc>
          <w:tcPr>
            <w:tcW w:w="8176" w:type="dxa"/>
            <w:gridSpan w:val="5"/>
            <w:tcBorders>
              <w:top w:val="nil"/>
              <w:left w:val="nil"/>
              <w:bottom w:val="single" w:color="000000" w:sz="4" w:space="0"/>
              <w:right w:val="single" w:color="000000" w:sz="4" w:space="0"/>
            </w:tcBorders>
            <w:shd w:val="clear" w:color="auto" w:fill="auto"/>
            <w:noWrap/>
            <w:vAlign w:val="center"/>
          </w:tcPr>
          <w:p w14:paraId="7FCA5E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2013" w:type="dxa"/>
            <w:tcBorders>
              <w:top w:val="nil"/>
              <w:left w:val="nil"/>
              <w:bottom w:val="single" w:color="000000" w:sz="4" w:space="0"/>
              <w:right w:val="single" w:color="000000" w:sz="4" w:space="0"/>
            </w:tcBorders>
            <w:shd w:val="clear" w:color="auto" w:fill="auto"/>
            <w:noWrap/>
            <w:vAlign w:val="center"/>
          </w:tcPr>
          <w:p w14:paraId="0D5E85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1,311.90</w:t>
            </w:r>
          </w:p>
        </w:tc>
      </w:tr>
      <w:tr w14:paraId="762F4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523" w:type="dxa"/>
            <w:gridSpan w:val="9"/>
            <w:tcBorders>
              <w:top w:val="nil"/>
              <w:left w:val="nil"/>
              <w:bottom w:val="nil"/>
              <w:right w:val="nil"/>
            </w:tcBorders>
            <w:shd w:val="clear" w:color="auto" w:fill="auto"/>
            <w:noWrap/>
            <w:vAlign w:val="center"/>
          </w:tcPr>
          <w:p w14:paraId="074206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1D5D4F9C">
      <w:pPr>
        <w:widowControl/>
        <w:jc w:val="center"/>
        <w:rPr>
          <w:rFonts w:ascii="Times New Roman" w:hAnsi="Times New Roman" w:eastAsia="方正小标宋_GBK" w:cs="Times New Roman"/>
          <w:kern w:val="0"/>
          <w:sz w:val="36"/>
          <w:szCs w:val="36"/>
        </w:rPr>
      </w:pPr>
    </w:p>
    <w:p w14:paraId="4614C41D">
      <w:pPr>
        <w:widowControl/>
        <w:jc w:val="center"/>
        <w:rPr>
          <w:rFonts w:ascii="Times New Roman" w:hAnsi="Times New Roman" w:eastAsia="方正小标宋_GBK" w:cs="Times New Roman"/>
          <w:kern w:val="0"/>
          <w:sz w:val="36"/>
          <w:szCs w:val="36"/>
        </w:rPr>
      </w:pPr>
    </w:p>
    <w:p w14:paraId="3A5C98BB">
      <w:pPr>
        <w:widowControl/>
        <w:jc w:val="center"/>
        <w:rPr>
          <w:rFonts w:ascii="Times New Roman" w:hAnsi="Times New Roman" w:eastAsia="方正小标宋_GBK" w:cs="Times New Roman"/>
          <w:kern w:val="0"/>
          <w:sz w:val="36"/>
          <w:szCs w:val="36"/>
        </w:rPr>
      </w:pPr>
    </w:p>
    <w:p w14:paraId="528BC809">
      <w:pPr>
        <w:widowControl/>
        <w:jc w:val="center"/>
        <w:rPr>
          <w:rFonts w:ascii="Times New Roman" w:hAnsi="Times New Roman" w:eastAsia="方正小标宋_GBK" w:cs="Times New Roman"/>
          <w:kern w:val="0"/>
          <w:sz w:val="36"/>
          <w:szCs w:val="36"/>
        </w:rPr>
      </w:pPr>
    </w:p>
    <w:p w14:paraId="4FD0D6AB">
      <w:pPr>
        <w:widowControl/>
        <w:jc w:val="center"/>
        <w:rPr>
          <w:rFonts w:ascii="Times New Roman" w:hAnsi="Times New Roman" w:eastAsia="方正小标宋_GBK" w:cs="Times New Roman"/>
          <w:kern w:val="0"/>
          <w:sz w:val="36"/>
          <w:szCs w:val="36"/>
        </w:rPr>
      </w:pPr>
    </w:p>
    <w:p w14:paraId="6FD14A55">
      <w:pPr>
        <w:widowControl/>
        <w:jc w:val="center"/>
        <w:rPr>
          <w:rFonts w:ascii="Times New Roman" w:hAnsi="Times New Roman" w:eastAsia="方正小标宋_GBK" w:cs="Times New Roman"/>
          <w:kern w:val="0"/>
          <w:sz w:val="36"/>
          <w:szCs w:val="36"/>
        </w:rPr>
      </w:pPr>
    </w:p>
    <w:p w14:paraId="381ADAEE">
      <w:pPr>
        <w:widowControl/>
        <w:jc w:val="center"/>
        <w:rPr>
          <w:rFonts w:ascii="Times New Roman" w:hAnsi="Times New Roman" w:eastAsia="方正小标宋_GBK" w:cs="Times New Roman"/>
          <w:kern w:val="0"/>
          <w:sz w:val="36"/>
          <w:szCs w:val="36"/>
        </w:rPr>
      </w:pPr>
    </w:p>
    <w:p w14:paraId="6A15FCEC">
      <w:pPr>
        <w:widowControl/>
        <w:jc w:val="center"/>
        <w:rPr>
          <w:rFonts w:ascii="Times New Roman" w:hAnsi="Times New Roman" w:eastAsia="方正小标宋_GBK" w:cs="Times New Roman"/>
          <w:kern w:val="0"/>
          <w:sz w:val="36"/>
          <w:szCs w:val="36"/>
        </w:rPr>
      </w:pPr>
    </w:p>
    <w:p w14:paraId="221F3764">
      <w:pPr>
        <w:widowControl/>
        <w:jc w:val="center"/>
        <w:rPr>
          <w:rFonts w:ascii="Times New Roman" w:hAnsi="Times New Roman" w:eastAsia="方正小标宋_GBK" w:cs="Times New Roman"/>
          <w:kern w:val="0"/>
          <w:sz w:val="36"/>
          <w:szCs w:val="36"/>
        </w:rPr>
      </w:pPr>
    </w:p>
    <w:p w14:paraId="688EC1E6">
      <w:pPr>
        <w:widowControl/>
        <w:jc w:val="center"/>
        <w:rPr>
          <w:rFonts w:ascii="Times New Roman" w:hAnsi="Times New Roman" w:eastAsia="方正小标宋_GBK" w:cs="Times New Roman"/>
          <w:kern w:val="0"/>
          <w:sz w:val="36"/>
          <w:szCs w:val="36"/>
        </w:rPr>
      </w:pPr>
    </w:p>
    <w:tbl>
      <w:tblPr>
        <w:tblStyle w:val="11"/>
        <w:tblW w:w="15523"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30"/>
        <w:gridCol w:w="2164"/>
        <w:gridCol w:w="1212"/>
        <w:gridCol w:w="889"/>
        <w:gridCol w:w="1212"/>
        <w:gridCol w:w="1536"/>
        <w:gridCol w:w="970"/>
        <w:gridCol w:w="1294"/>
        <w:gridCol w:w="1212"/>
        <w:gridCol w:w="876"/>
        <w:gridCol w:w="1212"/>
        <w:gridCol w:w="1616"/>
      </w:tblGrid>
      <w:tr w14:paraId="1D3DD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15523" w:type="dxa"/>
            <w:gridSpan w:val="12"/>
            <w:tcBorders>
              <w:top w:val="nil"/>
              <w:left w:val="nil"/>
              <w:bottom w:val="nil"/>
              <w:right w:val="nil"/>
            </w:tcBorders>
            <w:shd w:val="clear" w:color="auto" w:fill="auto"/>
            <w:noWrap/>
            <w:vAlign w:val="bottom"/>
          </w:tcPr>
          <w:p w14:paraId="0A4FAAF4">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5FD70259">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一般公共预算财政拨款“三公”经费支出决算表</w:t>
            </w:r>
          </w:p>
        </w:tc>
      </w:tr>
      <w:tr w14:paraId="3CCEE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330" w:type="dxa"/>
            <w:tcBorders>
              <w:top w:val="nil"/>
              <w:left w:val="nil"/>
              <w:bottom w:val="nil"/>
              <w:right w:val="nil"/>
            </w:tcBorders>
            <w:shd w:val="clear" w:color="auto" w:fill="auto"/>
            <w:noWrap/>
            <w:vAlign w:val="bottom"/>
          </w:tcPr>
          <w:p w14:paraId="32BDE5EA">
            <w:pPr>
              <w:rPr>
                <w:rFonts w:hint="eastAsia" w:ascii="Arial" w:hAnsi="Arial" w:cs="Arial"/>
                <w:i w:val="0"/>
                <w:iCs w:val="0"/>
                <w:color w:val="000000"/>
                <w:sz w:val="20"/>
                <w:szCs w:val="20"/>
                <w:u w:val="none"/>
              </w:rPr>
            </w:pPr>
          </w:p>
        </w:tc>
        <w:tc>
          <w:tcPr>
            <w:tcW w:w="2164" w:type="dxa"/>
            <w:tcBorders>
              <w:top w:val="nil"/>
              <w:left w:val="nil"/>
              <w:bottom w:val="nil"/>
              <w:right w:val="nil"/>
            </w:tcBorders>
            <w:shd w:val="clear" w:color="auto" w:fill="auto"/>
            <w:noWrap/>
            <w:vAlign w:val="bottom"/>
          </w:tcPr>
          <w:p w14:paraId="721A74A3">
            <w:pPr>
              <w:rPr>
                <w:rFonts w:hint="default" w:ascii="Arial" w:hAnsi="Arial" w:cs="Arial"/>
                <w:i w:val="0"/>
                <w:iCs w:val="0"/>
                <w:color w:val="000000"/>
                <w:sz w:val="20"/>
                <w:szCs w:val="20"/>
                <w:u w:val="none"/>
              </w:rPr>
            </w:pPr>
          </w:p>
        </w:tc>
        <w:tc>
          <w:tcPr>
            <w:tcW w:w="1212" w:type="dxa"/>
            <w:tcBorders>
              <w:top w:val="nil"/>
              <w:left w:val="nil"/>
              <w:bottom w:val="nil"/>
              <w:right w:val="nil"/>
            </w:tcBorders>
            <w:shd w:val="clear" w:color="auto" w:fill="auto"/>
            <w:noWrap/>
            <w:vAlign w:val="bottom"/>
          </w:tcPr>
          <w:p w14:paraId="274E2D5C">
            <w:pPr>
              <w:rPr>
                <w:rFonts w:hint="default" w:ascii="Arial" w:hAnsi="Arial" w:cs="Arial"/>
                <w:i w:val="0"/>
                <w:iCs w:val="0"/>
                <w:color w:val="000000"/>
                <w:sz w:val="20"/>
                <w:szCs w:val="20"/>
                <w:u w:val="none"/>
              </w:rPr>
            </w:pPr>
          </w:p>
        </w:tc>
        <w:tc>
          <w:tcPr>
            <w:tcW w:w="889" w:type="dxa"/>
            <w:tcBorders>
              <w:top w:val="nil"/>
              <w:left w:val="nil"/>
              <w:bottom w:val="nil"/>
              <w:right w:val="nil"/>
            </w:tcBorders>
            <w:shd w:val="clear" w:color="auto" w:fill="auto"/>
            <w:noWrap/>
            <w:vAlign w:val="bottom"/>
          </w:tcPr>
          <w:p w14:paraId="0BDB40C1">
            <w:pPr>
              <w:rPr>
                <w:rFonts w:hint="default" w:ascii="Arial" w:hAnsi="Arial" w:cs="Arial"/>
                <w:i w:val="0"/>
                <w:iCs w:val="0"/>
                <w:color w:val="000000"/>
                <w:sz w:val="20"/>
                <w:szCs w:val="20"/>
                <w:u w:val="none"/>
              </w:rPr>
            </w:pPr>
          </w:p>
        </w:tc>
        <w:tc>
          <w:tcPr>
            <w:tcW w:w="1212" w:type="dxa"/>
            <w:tcBorders>
              <w:top w:val="nil"/>
              <w:left w:val="nil"/>
              <w:bottom w:val="nil"/>
              <w:right w:val="nil"/>
            </w:tcBorders>
            <w:shd w:val="clear" w:color="auto" w:fill="auto"/>
            <w:noWrap/>
            <w:vAlign w:val="bottom"/>
          </w:tcPr>
          <w:p w14:paraId="7E3DF345">
            <w:pPr>
              <w:rPr>
                <w:rFonts w:hint="default" w:ascii="Arial" w:hAnsi="Arial" w:cs="Arial"/>
                <w:i w:val="0"/>
                <w:iCs w:val="0"/>
                <w:color w:val="000000"/>
                <w:sz w:val="20"/>
                <w:szCs w:val="20"/>
                <w:u w:val="none"/>
              </w:rPr>
            </w:pPr>
          </w:p>
        </w:tc>
        <w:tc>
          <w:tcPr>
            <w:tcW w:w="1536" w:type="dxa"/>
            <w:tcBorders>
              <w:top w:val="nil"/>
              <w:left w:val="nil"/>
              <w:bottom w:val="nil"/>
              <w:right w:val="nil"/>
            </w:tcBorders>
            <w:shd w:val="clear" w:color="auto" w:fill="auto"/>
            <w:noWrap/>
            <w:vAlign w:val="bottom"/>
          </w:tcPr>
          <w:p w14:paraId="6D545862">
            <w:pPr>
              <w:rPr>
                <w:rFonts w:hint="default" w:ascii="Arial" w:hAnsi="Arial" w:cs="Arial"/>
                <w:i w:val="0"/>
                <w:iCs w:val="0"/>
                <w:color w:val="000000"/>
                <w:sz w:val="20"/>
                <w:szCs w:val="20"/>
                <w:u w:val="none"/>
              </w:rPr>
            </w:pPr>
          </w:p>
        </w:tc>
        <w:tc>
          <w:tcPr>
            <w:tcW w:w="970" w:type="dxa"/>
            <w:tcBorders>
              <w:top w:val="nil"/>
              <w:left w:val="nil"/>
              <w:bottom w:val="nil"/>
              <w:right w:val="nil"/>
            </w:tcBorders>
            <w:shd w:val="clear" w:color="auto" w:fill="auto"/>
            <w:noWrap/>
            <w:vAlign w:val="bottom"/>
          </w:tcPr>
          <w:p w14:paraId="20E865BF">
            <w:pPr>
              <w:rPr>
                <w:rFonts w:hint="default" w:ascii="Arial" w:hAnsi="Arial" w:cs="Arial"/>
                <w:i w:val="0"/>
                <w:iCs w:val="0"/>
                <w:color w:val="000000"/>
                <w:sz w:val="20"/>
                <w:szCs w:val="20"/>
                <w:u w:val="none"/>
              </w:rPr>
            </w:pPr>
          </w:p>
        </w:tc>
        <w:tc>
          <w:tcPr>
            <w:tcW w:w="1294" w:type="dxa"/>
            <w:tcBorders>
              <w:top w:val="nil"/>
              <w:left w:val="nil"/>
              <w:bottom w:val="nil"/>
              <w:right w:val="nil"/>
            </w:tcBorders>
            <w:shd w:val="clear" w:color="auto" w:fill="auto"/>
            <w:noWrap/>
            <w:vAlign w:val="bottom"/>
          </w:tcPr>
          <w:p w14:paraId="445CBEEF">
            <w:pPr>
              <w:rPr>
                <w:rFonts w:hint="default" w:ascii="Arial" w:hAnsi="Arial" w:cs="Arial"/>
                <w:i w:val="0"/>
                <w:iCs w:val="0"/>
                <w:color w:val="000000"/>
                <w:sz w:val="20"/>
                <w:szCs w:val="20"/>
                <w:u w:val="none"/>
              </w:rPr>
            </w:pPr>
          </w:p>
        </w:tc>
        <w:tc>
          <w:tcPr>
            <w:tcW w:w="1212" w:type="dxa"/>
            <w:tcBorders>
              <w:top w:val="nil"/>
              <w:left w:val="nil"/>
              <w:bottom w:val="nil"/>
              <w:right w:val="nil"/>
            </w:tcBorders>
            <w:shd w:val="clear" w:color="auto" w:fill="auto"/>
            <w:noWrap/>
            <w:vAlign w:val="bottom"/>
          </w:tcPr>
          <w:p w14:paraId="79DC6E2A">
            <w:pPr>
              <w:rPr>
                <w:rFonts w:hint="default" w:ascii="Arial" w:hAnsi="Arial" w:cs="Arial"/>
                <w:i w:val="0"/>
                <w:iCs w:val="0"/>
                <w:color w:val="000000"/>
                <w:sz w:val="20"/>
                <w:szCs w:val="20"/>
                <w:u w:val="none"/>
              </w:rPr>
            </w:pPr>
          </w:p>
        </w:tc>
        <w:tc>
          <w:tcPr>
            <w:tcW w:w="876" w:type="dxa"/>
            <w:tcBorders>
              <w:top w:val="nil"/>
              <w:left w:val="nil"/>
              <w:bottom w:val="nil"/>
              <w:right w:val="nil"/>
            </w:tcBorders>
            <w:shd w:val="clear" w:color="auto" w:fill="auto"/>
            <w:noWrap/>
            <w:vAlign w:val="bottom"/>
          </w:tcPr>
          <w:p w14:paraId="6F0EB01C">
            <w:pPr>
              <w:rPr>
                <w:rFonts w:hint="default" w:ascii="Arial" w:hAnsi="Arial" w:cs="Arial"/>
                <w:i w:val="0"/>
                <w:iCs w:val="0"/>
                <w:color w:val="000000"/>
                <w:sz w:val="20"/>
                <w:szCs w:val="20"/>
                <w:u w:val="none"/>
              </w:rPr>
            </w:pPr>
          </w:p>
        </w:tc>
        <w:tc>
          <w:tcPr>
            <w:tcW w:w="1212" w:type="dxa"/>
            <w:tcBorders>
              <w:top w:val="nil"/>
              <w:left w:val="nil"/>
              <w:bottom w:val="nil"/>
              <w:right w:val="nil"/>
            </w:tcBorders>
            <w:shd w:val="clear" w:color="auto" w:fill="auto"/>
            <w:noWrap/>
            <w:vAlign w:val="bottom"/>
          </w:tcPr>
          <w:p w14:paraId="02785201">
            <w:pPr>
              <w:rPr>
                <w:rFonts w:hint="default" w:ascii="Arial" w:hAnsi="Arial" w:cs="Arial"/>
                <w:i w:val="0"/>
                <w:iCs w:val="0"/>
                <w:color w:val="000000"/>
                <w:sz w:val="20"/>
                <w:szCs w:val="20"/>
                <w:u w:val="none"/>
              </w:rPr>
            </w:pPr>
          </w:p>
        </w:tc>
        <w:tc>
          <w:tcPr>
            <w:tcW w:w="1616" w:type="dxa"/>
            <w:tcBorders>
              <w:top w:val="nil"/>
              <w:left w:val="nil"/>
              <w:bottom w:val="nil"/>
              <w:right w:val="nil"/>
            </w:tcBorders>
            <w:shd w:val="clear" w:color="auto" w:fill="auto"/>
            <w:noWrap/>
            <w:vAlign w:val="bottom"/>
          </w:tcPr>
          <w:p w14:paraId="3F1940DD">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3F50A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494" w:type="dxa"/>
            <w:gridSpan w:val="2"/>
            <w:tcBorders>
              <w:top w:val="nil"/>
              <w:left w:val="nil"/>
              <w:bottom w:val="nil"/>
              <w:right w:val="nil"/>
            </w:tcBorders>
            <w:shd w:val="clear" w:color="auto" w:fill="auto"/>
            <w:noWrap/>
            <w:vAlign w:val="bottom"/>
          </w:tcPr>
          <w:p w14:paraId="76F38340">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w:t>
            </w:r>
          </w:p>
        </w:tc>
        <w:tc>
          <w:tcPr>
            <w:tcW w:w="1212" w:type="dxa"/>
            <w:tcBorders>
              <w:top w:val="nil"/>
              <w:left w:val="nil"/>
              <w:bottom w:val="nil"/>
              <w:right w:val="nil"/>
            </w:tcBorders>
            <w:shd w:val="clear" w:color="auto" w:fill="auto"/>
            <w:noWrap/>
            <w:vAlign w:val="bottom"/>
          </w:tcPr>
          <w:p w14:paraId="484CC584">
            <w:pPr>
              <w:rPr>
                <w:rFonts w:hint="default" w:ascii="Arial" w:hAnsi="Arial" w:cs="Arial"/>
                <w:i w:val="0"/>
                <w:iCs w:val="0"/>
                <w:color w:val="000000"/>
                <w:sz w:val="20"/>
                <w:szCs w:val="20"/>
                <w:u w:val="none"/>
              </w:rPr>
            </w:pPr>
          </w:p>
        </w:tc>
        <w:tc>
          <w:tcPr>
            <w:tcW w:w="889" w:type="dxa"/>
            <w:tcBorders>
              <w:top w:val="nil"/>
              <w:left w:val="nil"/>
              <w:bottom w:val="nil"/>
              <w:right w:val="nil"/>
            </w:tcBorders>
            <w:shd w:val="clear" w:color="auto" w:fill="auto"/>
            <w:noWrap/>
            <w:vAlign w:val="bottom"/>
          </w:tcPr>
          <w:p w14:paraId="17366FC6">
            <w:pPr>
              <w:rPr>
                <w:rFonts w:hint="default" w:ascii="Arial" w:hAnsi="Arial" w:cs="Arial"/>
                <w:i w:val="0"/>
                <w:iCs w:val="0"/>
                <w:color w:val="000000"/>
                <w:sz w:val="20"/>
                <w:szCs w:val="20"/>
                <w:u w:val="none"/>
              </w:rPr>
            </w:pPr>
          </w:p>
        </w:tc>
        <w:tc>
          <w:tcPr>
            <w:tcW w:w="1212" w:type="dxa"/>
            <w:tcBorders>
              <w:top w:val="nil"/>
              <w:left w:val="nil"/>
              <w:bottom w:val="nil"/>
              <w:right w:val="nil"/>
            </w:tcBorders>
            <w:shd w:val="clear" w:color="auto" w:fill="auto"/>
            <w:noWrap/>
            <w:vAlign w:val="bottom"/>
          </w:tcPr>
          <w:p w14:paraId="04678633">
            <w:pPr>
              <w:rPr>
                <w:rFonts w:hint="default" w:ascii="Arial" w:hAnsi="Arial" w:cs="Arial"/>
                <w:i w:val="0"/>
                <w:iCs w:val="0"/>
                <w:color w:val="000000"/>
                <w:sz w:val="20"/>
                <w:szCs w:val="20"/>
                <w:u w:val="none"/>
              </w:rPr>
            </w:pPr>
          </w:p>
        </w:tc>
        <w:tc>
          <w:tcPr>
            <w:tcW w:w="1536" w:type="dxa"/>
            <w:tcBorders>
              <w:top w:val="nil"/>
              <w:left w:val="nil"/>
              <w:bottom w:val="nil"/>
              <w:right w:val="nil"/>
            </w:tcBorders>
            <w:shd w:val="clear" w:color="auto" w:fill="auto"/>
            <w:noWrap/>
            <w:vAlign w:val="bottom"/>
          </w:tcPr>
          <w:p w14:paraId="7C2529F4">
            <w:pPr>
              <w:rPr>
                <w:rFonts w:hint="default" w:ascii="Arial" w:hAnsi="Arial" w:cs="Arial"/>
                <w:i w:val="0"/>
                <w:iCs w:val="0"/>
                <w:color w:val="000000"/>
                <w:sz w:val="20"/>
                <w:szCs w:val="20"/>
                <w:u w:val="none"/>
              </w:rPr>
            </w:pPr>
          </w:p>
        </w:tc>
        <w:tc>
          <w:tcPr>
            <w:tcW w:w="970" w:type="dxa"/>
            <w:tcBorders>
              <w:top w:val="nil"/>
              <w:left w:val="nil"/>
              <w:bottom w:val="nil"/>
              <w:right w:val="nil"/>
            </w:tcBorders>
            <w:shd w:val="clear" w:color="auto" w:fill="auto"/>
            <w:noWrap/>
            <w:vAlign w:val="bottom"/>
          </w:tcPr>
          <w:p w14:paraId="7253FEAE">
            <w:pPr>
              <w:rPr>
                <w:rFonts w:hint="default" w:ascii="Arial" w:hAnsi="Arial" w:cs="Arial"/>
                <w:i w:val="0"/>
                <w:iCs w:val="0"/>
                <w:color w:val="000000"/>
                <w:sz w:val="20"/>
                <w:szCs w:val="20"/>
                <w:u w:val="none"/>
              </w:rPr>
            </w:pPr>
          </w:p>
        </w:tc>
        <w:tc>
          <w:tcPr>
            <w:tcW w:w="1294" w:type="dxa"/>
            <w:tcBorders>
              <w:top w:val="nil"/>
              <w:left w:val="nil"/>
              <w:bottom w:val="nil"/>
              <w:right w:val="nil"/>
            </w:tcBorders>
            <w:shd w:val="clear" w:color="auto" w:fill="auto"/>
            <w:noWrap/>
            <w:vAlign w:val="bottom"/>
          </w:tcPr>
          <w:p w14:paraId="180334EF">
            <w:pPr>
              <w:rPr>
                <w:rFonts w:hint="default" w:ascii="Arial" w:hAnsi="Arial" w:cs="Arial"/>
                <w:i w:val="0"/>
                <w:iCs w:val="0"/>
                <w:color w:val="000000"/>
                <w:sz w:val="20"/>
                <w:szCs w:val="20"/>
                <w:u w:val="none"/>
              </w:rPr>
            </w:pPr>
          </w:p>
        </w:tc>
        <w:tc>
          <w:tcPr>
            <w:tcW w:w="1212" w:type="dxa"/>
            <w:tcBorders>
              <w:top w:val="nil"/>
              <w:left w:val="nil"/>
              <w:bottom w:val="nil"/>
              <w:right w:val="nil"/>
            </w:tcBorders>
            <w:shd w:val="clear" w:color="auto" w:fill="auto"/>
            <w:noWrap/>
            <w:vAlign w:val="bottom"/>
          </w:tcPr>
          <w:p w14:paraId="091C27FF">
            <w:pPr>
              <w:rPr>
                <w:rFonts w:hint="default" w:ascii="Arial" w:hAnsi="Arial" w:cs="Arial"/>
                <w:i w:val="0"/>
                <w:iCs w:val="0"/>
                <w:color w:val="000000"/>
                <w:sz w:val="20"/>
                <w:szCs w:val="20"/>
                <w:u w:val="none"/>
              </w:rPr>
            </w:pPr>
          </w:p>
        </w:tc>
        <w:tc>
          <w:tcPr>
            <w:tcW w:w="876" w:type="dxa"/>
            <w:tcBorders>
              <w:top w:val="nil"/>
              <w:left w:val="nil"/>
              <w:bottom w:val="nil"/>
              <w:right w:val="nil"/>
            </w:tcBorders>
            <w:shd w:val="clear" w:color="auto" w:fill="auto"/>
            <w:noWrap/>
            <w:vAlign w:val="bottom"/>
          </w:tcPr>
          <w:p w14:paraId="6DF6FFBA">
            <w:pPr>
              <w:rPr>
                <w:rFonts w:hint="default" w:ascii="Arial" w:hAnsi="Arial" w:cs="Arial"/>
                <w:i w:val="0"/>
                <w:iCs w:val="0"/>
                <w:color w:val="000000"/>
                <w:sz w:val="20"/>
                <w:szCs w:val="20"/>
                <w:u w:val="none"/>
              </w:rPr>
            </w:pPr>
          </w:p>
        </w:tc>
        <w:tc>
          <w:tcPr>
            <w:tcW w:w="1212" w:type="dxa"/>
            <w:tcBorders>
              <w:top w:val="nil"/>
              <w:left w:val="nil"/>
              <w:bottom w:val="nil"/>
              <w:right w:val="nil"/>
            </w:tcBorders>
            <w:shd w:val="clear" w:color="auto" w:fill="auto"/>
            <w:noWrap/>
            <w:vAlign w:val="bottom"/>
          </w:tcPr>
          <w:p w14:paraId="0CC04E98">
            <w:pPr>
              <w:rPr>
                <w:rFonts w:hint="default" w:ascii="Arial" w:hAnsi="Arial" w:cs="Arial"/>
                <w:i w:val="0"/>
                <w:iCs w:val="0"/>
                <w:color w:val="000000"/>
                <w:sz w:val="20"/>
                <w:szCs w:val="20"/>
                <w:u w:val="none"/>
              </w:rPr>
            </w:pPr>
          </w:p>
        </w:tc>
        <w:tc>
          <w:tcPr>
            <w:tcW w:w="1616" w:type="dxa"/>
            <w:tcBorders>
              <w:top w:val="nil"/>
              <w:left w:val="nil"/>
              <w:bottom w:val="nil"/>
              <w:right w:val="nil"/>
            </w:tcBorders>
            <w:shd w:val="clear" w:color="auto" w:fill="auto"/>
            <w:noWrap/>
            <w:vAlign w:val="bottom"/>
          </w:tcPr>
          <w:p w14:paraId="2FD6CA4A">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5B83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343" w:type="dxa"/>
            <w:gridSpan w:val="6"/>
            <w:tcBorders>
              <w:top w:val="single" w:color="000000" w:sz="4" w:space="0"/>
              <w:left w:val="single" w:color="000000" w:sz="4" w:space="0"/>
              <w:bottom w:val="single" w:color="000000" w:sz="4" w:space="0"/>
              <w:right w:val="single" w:color="000000" w:sz="4" w:space="0"/>
            </w:tcBorders>
            <w:shd w:val="clear" w:color="FFFFFF" w:fill="auto"/>
            <w:vAlign w:val="center"/>
          </w:tcPr>
          <w:p w14:paraId="3C167A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180" w:type="dxa"/>
            <w:gridSpan w:val="6"/>
            <w:tcBorders>
              <w:top w:val="single" w:color="000000" w:sz="4" w:space="0"/>
              <w:left w:val="nil"/>
              <w:bottom w:val="single" w:color="000000" w:sz="4" w:space="0"/>
              <w:right w:val="single" w:color="000000" w:sz="4" w:space="0"/>
            </w:tcBorders>
            <w:shd w:val="clear" w:color="FFFFFF" w:fill="auto"/>
            <w:vAlign w:val="center"/>
          </w:tcPr>
          <w:p w14:paraId="1D8BFE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447FB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30" w:type="dxa"/>
            <w:vMerge w:val="restart"/>
            <w:tcBorders>
              <w:top w:val="nil"/>
              <w:left w:val="single" w:color="000000" w:sz="4" w:space="0"/>
              <w:bottom w:val="single" w:color="000000" w:sz="4" w:space="0"/>
              <w:right w:val="single" w:color="000000" w:sz="4" w:space="0"/>
            </w:tcBorders>
            <w:shd w:val="clear" w:color="FFFFFF" w:fill="auto"/>
            <w:vAlign w:val="center"/>
          </w:tcPr>
          <w:p w14:paraId="2FB335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164" w:type="dxa"/>
            <w:vMerge w:val="restart"/>
            <w:tcBorders>
              <w:top w:val="nil"/>
              <w:left w:val="nil"/>
              <w:bottom w:val="single" w:color="000000" w:sz="4" w:space="0"/>
              <w:right w:val="single" w:color="000000" w:sz="4" w:space="0"/>
            </w:tcBorders>
            <w:shd w:val="clear" w:color="FFFFFF" w:fill="auto"/>
            <w:vAlign w:val="center"/>
          </w:tcPr>
          <w:p w14:paraId="4C8620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313" w:type="dxa"/>
            <w:gridSpan w:val="3"/>
            <w:tcBorders>
              <w:top w:val="nil"/>
              <w:left w:val="nil"/>
              <w:bottom w:val="single" w:color="000000" w:sz="4" w:space="0"/>
              <w:right w:val="single" w:color="000000" w:sz="4" w:space="0"/>
            </w:tcBorders>
            <w:shd w:val="clear" w:color="FFFFFF" w:fill="auto"/>
            <w:vAlign w:val="center"/>
          </w:tcPr>
          <w:p w14:paraId="48EE9A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公务用车购置及运行费</w:t>
            </w:r>
          </w:p>
        </w:tc>
        <w:tc>
          <w:tcPr>
            <w:tcW w:w="1536" w:type="dxa"/>
            <w:vMerge w:val="restart"/>
            <w:tcBorders>
              <w:top w:val="nil"/>
              <w:left w:val="nil"/>
              <w:bottom w:val="single" w:color="000000" w:sz="4" w:space="0"/>
              <w:right w:val="single" w:color="000000" w:sz="4" w:space="0"/>
            </w:tcBorders>
            <w:shd w:val="clear" w:color="FFFFFF" w:fill="auto"/>
            <w:vAlign w:val="center"/>
          </w:tcPr>
          <w:p w14:paraId="5C858F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970" w:type="dxa"/>
            <w:vMerge w:val="restart"/>
            <w:tcBorders>
              <w:top w:val="nil"/>
              <w:left w:val="nil"/>
              <w:bottom w:val="single" w:color="000000" w:sz="4" w:space="0"/>
              <w:right w:val="single" w:color="000000" w:sz="4" w:space="0"/>
            </w:tcBorders>
            <w:shd w:val="clear" w:color="FFFFFF" w:fill="auto"/>
            <w:vAlign w:val="center"/>
          </w:tcPr>
          <w:p w14:paraId="52873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94" w:type="dxa"/>
            <w:vMerge w:val="restart"/>
            <w:tcBorders>
              <w:top w:val="nil"/>
              <w:left w:val="nil"/>
              <w:bottom w:val="single" w:color="000000" w:sz="4" w:space="0"/>
              <w:right w:val="single" w:color="000000" w:sz="4" w:space="0"/>
            </w:tcBorders>
            <w:shd w:val="clear" w:color="FFFFFF" w:fill="auto"/>
            <w:vAlign w:val="center"/>
          </w:tcPr>
          <w:p w14:paraId="4D733B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300" w:type="dxa"/>
            <w:gridSpan w:val="3"/>
            <w:tcBorders>
              <w:top w:val="nil"/>
              <w:left w:val="nil"/>
              <w:bottom w:val="single" w:color="000000" w:sz="4" w:space="0"/>
              <w:right w:val="single" w:color="000000" w:sz="4" w:space="0"/>
            </w:tcBorders>
            <w:shd w:val="clear" w:color="FFFFFF" w:fill="auto"/>
            <w:vAlign w:val="center"/>
          </w:tcPr>
          <w:p w14:paraId="02DCE2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公务用车购置及运行费</w:t>
            </w:r>
          </w:p>
        </w:tc>
        <w:tc>
          <w:tcPr>
            <w:tcW w:w="1616" w:type="dxa"/>
            <w:vMerge w:val="restart"/>
            <w:tcBorders>
              <w:top w:val="nil"/>
              <w:left w:val="nil"/>
              <w:bottom w:val="single" w:color="000000" w:sz="4" w:space="0"/>
              <w:right w:val="single" w:color="000000" w:sz="4" w:space="0"/>
            </w:tcBorders>
            <w:shd w:val="clear" w:color="FFFFFF" w:fill="auto"/>
            <w:vAlign w:val="center"/>
          </w:tcPr>
          <w:p w14:paraId="0C88D4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4F8F6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1330" w:type="dxa"/>
            <w:vMerge w:val="continue"/>
            <w:tcBorders>
              <w:top w:val="nil"/>
              <w:left w:val="single" w:color="000000" w:sz="4" w:space="0"/>
              <w:bottom w:val="single" w:color="000000" w:sz="4" w:space="0"/>
              <w:right w:val="single" w:color="000000" w:sz="4" w:space="0"/>
            </w:tcBorders>
            <w:shd w:val="clear" w:color="FFFFFF" w:fill="auto"/>
            <w:vAlign w:val="center"/>
          </w:tcPr>
          <w:p w14:paraId="1DB5859A">
            <w:pPr>
              <w:jc w:val="center"/>
              <w:rPr>
                <w:rFonts w:hint="eastAsia" w:ascii="宋体" w:hAnsi="宋体" w:eastAsia="宋体" w:cs="宋体"/>
                <w:i w:val="0"/>
                <w:iCs w:val="0"/>
                <w:color w:val="000000"/>
                <w:sz w:val="22"/>
                <w:szCs w:val="22"/>
                <w:u w:val="none"/>
              </w:rPr>
            </w:pPr>
          </w:p>
        </w:tc>
        <w:tc>
          <w:tcPr>
            <w:tcW w:w="2164" w:type="dxa"/>
            <w:vMerge w:val="continue"/>
            <w:tcBorders>
              <w:top w:val="nil"/>
              <w:left w:val="nil"/>
              <w:bottom w:val="single" w:color="000000" w:sz="4" w:space="0"/>
              <w:right w:val="single" w:color="000000" w:sz="4" w:space="0"/>
            </w:tcBorders>
            <w:shd w:val="clear" w:color="FFFFFF" w:fill="auto"/>
            <w:vAlign w:val="center"/>
          </w:tcPr>
          <w:p w14:paraId="74286DC2">
            <w:pPr>
              <w:jc w:val="center"/>
              <w:rPr>
                <w:rFonts w:hint="eastAsia" w:ascii="宋体" w:hAnsi="宋体" w:eastAsia="宋体" w:cs="宋体"/>
                <w:i w:val="0"/>
                <w:iCs w:val="0"/>
                <w:color w:val="000000"/>
                <w:sz w:val="22"/>
                <w:szCs w:val="22"/>
                <w:u w:val="none"/>
              </w:rPr>
            </w:pPr>
          </w:p>
        </w:tc>
        <w:tc>
          <w:tcPr>
            <w:tcW w:w="1212" w:type="dxa"/>
            <w:tcBorders>
              <w:top w:val="nil"/>
              <w:left w:val="nil"/>
              <w:bottom w:val="single" w:color="000000" w:sz="4" w:space="0"/>
              <w:right w:val="single" w:color="000000" w:sz="4" w:space="0"/>
            </w:tcBorders>
            <w:shd w:val="clear" w:color="FFFFFF" w:fill="auto"/>
            <w:vAlign w:val="center"/>
          </w:tcPr>
          <w:p w14:paraId="226679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889" w:type="dxa"/>
            <w:tcBorders>
              <w:top w:val="nil"/>
              <w:left w:val="nil"/>
              <w:bottom w:val="single" w:color="000000" w:sz="4" w:space="0"/>
              <w:right w:val="single" w:color="000000" w:sz="4" w:space="0"/>
            </w:tcBorders>
            <w:shd w:val="clear" w:color="FFFFFF" w:fill="auto"/>
            <w:vAlign w:val="center"/>
          </w:tcPr>
          <w:p w14:paraId="05B3A9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12" w:type="dxa"/>
            <w:tcBorders>
              <w:top w:val="nil"/>
              <w:left w:val="nil"/>
              <w:bottom w:val="single" w:color="000000" w:sz="4" w:space="0"/>
              <w:right w:val="single" w:color="000000" w:sz="4" w:space="0"/>
            </w:tcBorders>
            <w:shd w:val="clear" w:color="FFFFFF" w:fill="auto"/>
            <w:vAlign w:val="center"/>
          </w:tcPr>
          <w:p w14:paraId="4163FB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公务用车运行费</w:t>
            </w:r>
          </w:p>
        </w:tc>
        <w:tc>
          <w:tcPr>
            <w:tcW w:w="1536" w:type="dxa"/>
            <w:vMerge w:val="continue"/>
            <w:tcBorders>
              <w:top w:val="nil"/>
              <w:left w:val="nil"/>
              <w:bottom w:val="single" w:color="000000" w:sz="4" w:space="0"/>
              <w:right w:val="single" w:color="000000" w:sz="4" w:space="0"/>
            </w:tcBorders>
            <w:shd w:val="clear" w:color="FFFFFF" w:fill="auto"/>
            <w:vAlign w:val="center"/>
          </w:tcPr>
          <w:p w14:paraId="1FE6AFEF">
            <w:pPr>
              <w:jc w:val="center"/>
              <w:rPr>
                <w:rFonts w:hint="eastAsia" w:ascii="宋体" w:hAnsi="宋体" w:eastAsia="宋体" w:cs="宋体"/>
                <w:i w:val="0"/>
                <w:iCs w:val="0"/>
                <w:color w:val="000000"/>
                <w:sz w:val="22"/>
                <w:szCs w:val="22"/>
                <w:u w:val="none"/>
              </w:rPr>
            </w:pPr>
          </w:p>
        </w:tc>
        <w:tc>
          <w:tcPr>
            <w:tcW w:w="970" w:type="dxa"/>
            <w:vMerge w:val="continue"/>
            <w:tcBorders>
              <w:top w:val="nil"/>
              <w:left w:val="nil"/>
              <w:bottom w:val="single" w:color="000000" w:sz="4" w:space="0"/>
              <w:right w:val="single" w:color="000000" w:sz="4" w:space="0"/>
            </w:tcBorders>
            <w:shd w:val="clear" w:color="FFFFFF" w:fill="auto"/>
            <w:vAlign w:val="center"/>
          </w:tcPr>
          <w:p w14:paraId="00835FC3">
            <w:pPr>
              <w:jc w:val="center"/>
              <w:rPr>
                <w:rFonts w:hint="eastAsia" w:ascii="宋体" w:hAnsi="宋体" w:eastAsia="宋体" w:cs="宋体"/>
                <w:i w:val="0"/>
                <w:iCs w:val="0"/>
                <w:color w:val="000000"/>
                <w:sz w:val="22"/>
                <w:szCs w:val="22"/>
                <w:u w:val="none"/>
              </w:rPr>
            </w:pPr>
          </w:p>
        </w:tc>
        <w:tc>
          <w:tcPr>
            <w:tcW w:w="1294" w:type="dxa"/>
            <w:vMerge w:val="continue"/>
            <w:tcBorders>
              <w:top w:val="nil"/>
              <w:left w:val="nil"/>
              <w:bottom w:val="single" w:color="000000" w:sz="4" w:space="0"/>
              <w:right w:val="single" w:color="000000" w:sz="4" w:space="0"/>
            </w:tcBorders>
            <w:shd w:val="clear" w:color="FFFFFF" w:fill="auto"/>
            <w:vAlign w:val="center"/>
          </w:tcPr>
          <w:p w14:paraId="0CC84AC6">
            <w:pPr>
              <w:jc w:val="center"/>
              <w:rPr>
                <w:rFonts w:hint="eastAsia" w:ascii="宋体" w:hAnsi="宋体" w:eastAsia="宋体" w:cs="宋体"/>
                <w:i w:val="0"/>
                <w:iCs w:val="0"/>
                <w:color w:val="000000"/>
                <w:sz w:val="22"/>
                <w:szCs w:val="22"/>
                <w:u w:val="none"/>
              </w:rPr>
            </w:pPr>
          </w:p>
        </w:tc>
        <w:tc>
          <w:tcPr>
            <w:tcW w:w="1212" w:type="dxa"/>
            <w:tcBorders>
              <w:top w:val="nil"/>
              <w:left w:val="nil"/>
              <w:bottom w:val="single" w:color="000000" w:sz="4" w:space="0"/>
              <w:right w:val="single" w:color="000000" w:sz="4" w:space="0"/>
            </w:tcBorders>
            <w:shd w:val="clear" w:color="FFFFFF" w:fill="auto"/>
            <w:vAlign w:val="center"/>
          </w:tcPr>
          <w:p w14:paraId="6695AA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876" w:type="dxa"/>
            <w:tcBorders>
              <w:top w:val="nil"/>
              <w:left w:val="nil"/>
              <w:bottom w:val="single" w:color="000000" w:sz="4" w:space="0"/>
              <w:right w:val="single" w:color="000000" w:sz="4" w:space="0"/>
            </w:tcBorders>
            <w:shd w:val="clear" w:color="FFFFFF" w:fill="auto"/>
            <w:vAlign w:val="center"/>
          </w:tcPr>
          <w:p w14:paraId="7A5FC5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12" w:type="dxa"/>
            <w:tcBorders>
              <w:top w:val="nil"/>
              <w:left w:val="nil"/>
              <w:bottom w:val="single" w:color="000000" w:sz="4" w:space="0"/>
              <w:right w:val="single" w:color="000000" w:sz="4" w:space="0"/>
            </w:tcBorders>
            <w:shd w:val="clear" w:color="FFFFFF" w:fill="auto"/>
            <w:vAlign w:val="center"/>
          </w:tcPr>
          <w:p w14:paraId="2BC15A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公务用车运行费</w:t>
            </w:r>
          </w:p>
        </w:tc>
        <w:tc>
          <w:tcPr>
            <w:tcW w:w="1616" w:type="dxa"/>
            <w:vMerge w:val="continue"/>
            <w:tcBorders>
              <w:top w:val="nil"/>
              <w:left w:val="nil"/>
              <w:bottom w:val="single" w:color="000000" w:sz="4" w:space="0"/>
              <w:right w:val="single" w:color="000000" w:sz="4" w:space="0"/>
            </w:tcBorders>
            <w:shd w:val="clear" w:color="FFFFFF" w:fill="auto"/>
            <w:vAlign w:val="center"/>
          </w:tcPr>
          <w:p w14:paraId="4EB04647">
            <w:pPr>
              <w:jc w:val="center"/>
              <w:rPr>
                <w:rFonts w:hint="eastAsia" w:ascii="宋体" w:hAnsi="宋体" w:eastAsia="宋体" w:cs="宋体"/>
                <w:i w:val="0"/>
                <w:iCs w:val="0"/>
                <w:color w:val="000000"/>
                <w:sz w:val="22"/>
                <w:szCs w:val="22"/>
                <w:u w:val="none"/>
              </w:rPr>
            </w:pPr>
          </w:p>
        </w:tc>
      </w:tr>
      <w:tr w14:paraId="7D4FD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FFFFFF" w:fill="auto"/>
            <w:vAlign w:val="center"/>
          </w:tcPr>
          <w:p w14:paraId="4FCE94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64" w:type="dxa"/>
            <w:tcBorders>
              <w:top w:val="nil"/>
              <w:left w:val="nil"/>
              <w:bottom w:val="single" w:color="000000" w:sz="4" w:space="0"/>
              <w:right w:val="single" w:color="000000" w:sz="4" w:space="0"/>
            </w:tcBorders>
            <w:shd w:val="clear" w:color="FFFFFF" w:fill="auto"/>
            <w:vAlign w:val="center"/>
          </w:tcPr>
          <w:p w14:paraId="4E9864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12" w:type="dxa"/>
            <w:tcBorders>
              <w:top w:val="nil"/>
              <w:left w:val="nil"/>
              <w:bottom w:val="single" w:color="000000" w:sz="4" w:space="0"/>
              <w:right w:val="single" w:color="000000" w:sz="4" w:space="0"/>
            </w:tcBorders>
            <w:shd w:val="clear" w:color="FFFFFF" w:fill="auto"/>
            <w:vAlign w:val="center"/>
          </w:tcPr>
          <w:p w14:paraId="58784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89" w:type="dxa"/>
            <w:tcBorders>
              <w:top w:val="nil"/>
              <w:left w:val="nil"/>
              <w:bottom w:val="single" w:color="000000" w:sz="4" w:space="0"/>
              <w:right w:val="single" w:color="000000" w:sz="4" w:space="0"/>
            </w:tcBorders>
            <w:shd w:val="clear" w:color="FFFFFF" w:fill="auto"/>
            <w:vAlign w:val="center"/>
          </w:tcPr>
          <w:p w14:paraId="5A6911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12" w:type="dxa"/>
            <w:tcBorders>
              <w:top w:val="nil"/>
              <w:left w:val="nil"/>
              <w:bottom w:val="single" w:color="000000" w:sz="4" w:space="0"/>
              <w:right w:val="single" w:color="000000" w:sz="4" w:space="0"/>
            </w:tcBorders>
            <w:shd w:val="clear" w:color="FFFFFF" w:fill="auto"/>
            <w:vAlign w:val="center"/>
          </w:tcPr>
          <w:p w14:paraId="60C134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36" w:type="dxa"/>
            <w:tcBorders>
              <w:top w:val="nil"/>
              <w:left w:val="nil"/>
              <w:bottom w:val="single" w:color="000000" w:sz="4" w:space="0"/>
              <w:right w:val="single" w:color="000000" w:sz="4" w:space="0"/>
            </w:tcBorders>
            <w:shd w:val="clear" w:color="FFFFFF" w:fill="auto"/>
            <w:vAlign w:val="center"/>
          </w:tcPr>
          <w:p w14:paraId="6B7511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70" w:type="dxa"/>
            <w:tcBorders>
              <w:top w:val="nil"/>
              <w:left w:val="nil"/>
              <w:bottom w:val="single" w:color="000000" w:sz="4" w:space="0"/>
              <w:right w:val="single" w:color="000000" w:sz="4" w:space="0"/>
            </w:tcBorders>
            <w:shd w:val="clear" w:color="FFFFFF" w:fill="auto"/>
            <w:vAlign w:val="center"/>
          </w:tcPr>
          <w:p w14:paraId="14BFAB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94" w:type="dxa"/>
            <w:tcBorders>
              <w:top w:val="nil"/>
              <w:left w:val="nil"/>
              <w:bottom w:val="single" w:color="000000" w:sz="4" w:space="0"/>
              <w:right w:val="single" w:color="000000" w:sz="4" w:space="0"/>
            </w:tcBorders>
            <w:shd w:val="clear" w:color="FFFFFF" w:fill="auto"/>
            <w:vAlign w:val="center"/>
          </w:tcPr>
          <w:p w14:paraId="31D40F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12" w:type="dxa"/>
            <w:tcBorders>
              <w:top w:val="nil"/>
              <w:left w:val="nil"/>
              <w:bottom w:val="single" w:color="000000" w:sz="4" w:space="0"/>
              <w:right w:val="single" w:color="000000" w:sz="4" w:space="0"/>
            </w:tcBorders>
            <w:shd w:val="clear" w:color="FFFFFF" w:fill="auto"/>
            <w:vAlign w:val="center"/>
          </w:tcPr>
          <w:p w14:paraId="1F65FD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76" w:type="dxa"/>
            <w:tcBorders>
              <w:top w:val="nil"/>
              <w:left w:val="nil"/>
              <w:bottom w:val="single" w:color="000000" w:sz="4" w:space="0"/>
              <w:right w:val="single" w:color="000000" w:sz="4" w:space="0"/>
            </w:tcBorders>
            <w:shd w:val="clear" w:color="FFFFFF" w:fill="auto"/>
            <w:vAlign w:val="center"/>
          </w:tcPr>
          <w:p w14:paraId="456E6E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12" w:type="dxa"/>
            <w:tcBorders>
              <w:top w:val="nil"/>
              <w:left w:val="nil"/>
              <w:bottom w:val="single" w:color="000000" w:sz="4" w:space="0"/>
              <w:right w:val="single" w:color="000000" w:sz="4" w:space="0"/>
            </w:tcBorders>
            <w:shd w:val="clear" w:color="FFFFFF" w:fill="auto"/>
            <w:vAlign w:val="center"/>
          </w:tcPr>
          <w:p w14:paraId="3932BF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16" w:type="dxa"/>
            <w:tcBorders>
              <w:top w:val="nil"/>
              <w:left w:val="nil"/>
              <w:bottom w:val="single" w:color="000000" w:sz="4" w:space="0"/>
              <w:right w:val="single" w:color="000000" w:sz="4" w:space="0"/>
            </w:tcBorders>
            <w:shd w:val="clear" w:color="FFFFFF" w:fill="auto"/>
            <w:vAlign w:val="center"/>
          </w:tcPr>
          <w:p w14:paraId="580A73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10259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FFFFFF" w:fill="auto"/>
            <w:noWrap/>
            <w:vAlign w:val="center"/>
          </w:tcPr>
          <w:p w14:paraId="0FE80A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12.22</w:t>
            </w:r>
          </w:p>
        </w:tc>
        <w:tc>
          <w:tcPr>
            <w:tcW w:w="2164" w:type="dxa"/>
            <w:tcBorders>
              <w:top w:val="nil"/>
              <w:left w:val="nil"/>
              <w:bottom w:val="single" w:color="000000" w:sz="4" w:space="0"/>
              <w:right w:val="single" w:color="000000" w:sz="4" w:space="0"/>
            </w:tcBorders>
            <w:shd w:val="clear" w:color="FFFFFF" w:fill="auto"/>
            <w:noWrap/>
            <w:vAlign w:val="center"/>
          </w:tcPr>
          <w:p w14:paraId="45818B28">
            <w:pPr>
              <w:jc w:val="right"/>
              <w:rPr>
                <w:rFonts w:hint="eastAsia" w:ascii="宋体" w:hAnsi="宋体" w:eastAsia="宋体" w:cs="宋体"/>
                <w:i w:val="0"/>
                <w:iCs w:val="0"/>
                <w:color w:val="000000"/>
                <w:sz w:val="22"/>
                <w:szCs w:val="22"/>
                <w:u w:val="none"/>
              </w:rPr>
            </w:pPr>
          </w:p>
        </w:tc>
        <w:tc>
          <w:tcPr>
            <w:tcW w:w="1212" w:type="dxa"/>
            <w:tcBorders>
              <w:top w:val="nil"/>
              <w:left w:val="nil"/>
              <w:bottom w:val="single" w:color="000000" w:sz="4" w:space="0"/>
              <w:right w:val="single" w:color="000000" w:sz="4" w:space="0"/>
            </w:tcBorders>
            <w:shd w:val="clear" w:color="FFFFFF" w:fill="auto"/>
            <w:noWrap/>
            <w:vAlign w:val="center"/>
          </w:tcPr>
          <w:p w14:paraId="5AB29C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889" w:type="dxa"/>
            <w:tcBorders>
              <w:top w:val="nil"/>
              <w:left w:val="nil"/>
              <w:bottom w:val="single" w:color="000000" w:sz="4" w:space="0"/>
              <w:right w:val="single" w:color="000000" w:sz="4" w:space="0"/>
            </w:tcBorders>
            <w:shd w:val="clear" w:color="FFFFFF" w:fill="auto"/>
            <w:noWrap/>
            <w:vAlign w:val="center"/>
          </w:tcPr>
          <w:p w14:paraId="6BB7B871">
            <w:pPr>
              <w:jc w:val="right"/>
              <w:rPr>
                <w:rFonts w:hint="eastAsia" w:ascii="宋体" w:hAnsi="宋体" w:eastAsia="宋体" w:cs="宋体"/>
                <w:i w:val="0"/>
                <w:iCs w:val="0"/>
                <w:color w:val="000000"/>
                <w:sz w:val="22"/>
                <w:szCs w:val="22"/>
                <w:u w:val="none"/>
              </w:rPr>
            </w:pPr>
          </w:p>
        </w:tc>
        <w:tc>
          <w:tcPr>
            <w:tcW w:w="1212" w:type="dxa"/>
            <w:tcBorders>
              <w:top w:val="nil"/>
              <w:left w:val="nil"/>
              <w:bottom w:val="single" w:color="000000" w:sz="4" w:space="0"/>
              <w:right w:val="single" w:color="000000" w:sz="4" w:space="0"/>
            </w:tcBorders>
            <w:shd w:val="clear" w:color="FFFFFF" w:fill="auto"/>
            <w:noWrap/>
            <w:vAlign w:val="center"/>
          </w:tcPr>
          <w:p w14:paraId="6B859B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1536" w:type="dxa"/>
            <w:tcBorders>
              <w:top w:val="nil"/>
              <w:left w:val="nil"/>
              <w:bottom w:val="single" w:color="000000" w:sz="4" w:space="0"/>
              <w:right w:val="single" w:color="000000" w:sz="4" w:space="0"/>
            </w:tcBorders>
            <w:shd w:val="clear" w:color="FFFFFF" w:fill="auto"/>
            <w:noWrap/>
            <w:vAlign w:val="center"/>
          </w:tcPr>
          <w:p w14:paraId="4C7878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w:t>
            </w:r>
          </w:p>
        </w:tc>
        <w:tc>
          <w:tcPr>
            <w:tcW w:w="970" w:type="dxa"/>
            <w:tcBorders>
              <w:top w:val="nil"/>
              <w:left w:val="nil"/>
              <w:bottom w:val="single" w:color="000000" w:sz="4" w:space="0"/>
              <w:right w:val="single" w:color="000000" w:sz="4" w:space="0"/>
            </w:tcBorders>
            <w:shd w:val="clear" w:color="FFFFFF" w:fill="auto"/>
            <w:noWrap/>
            <w:vAlign w:val="center"/>
          </w:tcPr>
          <w:p w14:paraId="698AF1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12.22</w:t>
            </w:r>
          </w:p>
        </w:tc>
        <w:tc>
          <w:tcPr>
            <w:tcW w:w="1294" w:type="dxa"/>
            <w:tcBorders>
              <w:top w:val="nil"/>
              <w:left w:val="nil"/>
              <w:bottom w:val="single" w:color="000000" w:sz="4" w:space="0"/>
              <w:right w:val="single" w:color="000000" w:sz="4" w:space="0"/>
            </w:tcBorders>
            <w:shd w:val="clear" w:color="FFFFFF" w:fill="auto"/>
            <w:noWrap/>
            <w:vAlign w:val="center"/>
          </w:tcPr>
          <w:p w14:paraId="118D32D2">
            <w:pPr>
              <w:jc w:val="right"/>
              <w:rPr>
                <w:rFonts w:hint="eastAsia" w:ascii="宋体" w:hAnsi="宋体" w:eastAsia="宋体" w:cs="宋体"/>
                <w:i w:val="0"/>
                <w:iCs w:val="0"/>
                <w:color w:val="000000"/>
                <w:sz w:val="22"/>
                <w:szCs w:val="22"/>
                <w:u w:val="none"/>
              </w:rPr>
            </w:pPr>
          </w:p>
        </w:tc>
        <w:tc>
          <w:tcPr>
            <w:tcW w:w="1212" w:type="dxa"/>
            <w:tcBorders>
              <w:top w:val="nil"/>
              <w:left w:val="nil"/>
              <w:bottom w:val="single" w:color="000000" w:sz="4" w:space="0"/>
              <w:right w:val="single" w:color="000000" w:sz="4" w:space="0"/>
            </w:tcBorders>
            <w:shd w:val="clear" w:color="FFFFFF" w:fill="auto"/>
            <w:noWrap/>
            <w:vAlign w:val="center"/>
          </w:tcPr>
          <w:p w14:paraId="7BFF7F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876" w:type="dxa"/>
            <w:tcBorders>
              <w:top w:val="nil"/>
              <w:left w:val="nil"/>
              <w:bottom w:val="single" w:color="000000" w:sz="4" w:space="0"/>
              <w:right w:val="single" w:color="000000" w:sz="4" w:space="0"/>
            </w:tcBorders>
            <w:shd w:val="clear" w:color="FFFFFF" w:fill="auto"/>
            <w:noWrap/>
            <w:vAlign w:val="center"/>
          </w:tcPr>
          <w:p w14:paraId="2ADE051E">
            <w:pPr>
              <w:jc w:val="right"/>
              <w:rPr>
                <w:rFonts w:hint="eastAsia" w:ascii="宋体" w:hAnsi="宋体" w:eastAsia="宋体" w:cs="宋体"/>
                <w:i w:val="0"/>
                <w:iCs w:val="0"/>
                <w:color w:val="000000"/>
                <w:sz w:val="22"/>
                <w:szCs w:val="22"/>
                <w:u w:val="none"/>
              </w:rPr>
            </w:pPr>
          </w:p>
        </w:tc>
        <w:tc>
          <w:tcPr>
            <w:tcW w:w="1212" w:type="dxa"/>
            <w:tcBorders>
              <w:top w:val="nil"/>
              <w:left w:val="nil"/>
              <w:bottom w:val="single" w:color="000000" w:sz="4" w:space="0"/>
              <w:right w:val="single" w:color="000000" w:sz="4" w:space="0"/>
            </w:tcBorders>
            <w:shd w:val="clear" w:color="FFFFFF" w:fill="auto"/>
            <w:noWrap/>
            <w:vAlign w:val="center"/>
          </w:tcPr>
          <w:p w14:paraId="131AE0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1616" w:type="dxa"/>
            <w:tcBorders>
              <w:top w:val="nil"/>
              <w:left w:val="nil"/>
              <w:bottom w:val="single" w:color="000000" w:sz="4" w:space="0"/>
              <w:right w:val="single" w:color="000000" w:sz="4" w:space="0"/>
            </w:tcBorders>
            <w:shd w:val="clear" w:color="FFFFFF" w:fill="auto"/>
            <w:noWrap/>
            <w:vAlign w:val="center"/>
          </w:tcPr>
          <w:p w14:paraId="1CF2DB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w:t>
            </w:r>
          </w:p>
        </w:tc>
      </w:tr>
      <w:tr w14:paraId="12929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15523" w:type="dxa"/>
            <w:gridSpan w:val="12"/>
            <w:tcBorders>
              <w:top w:val="nil"/>
              <w:left w:val="nil"/>
              <w:bottom w:val="nil"/>
              <w:right w:val="nil"/>
            </w:tcBorders>
            <w:shd w:val="clear" w:color="FFFFFF" w:fill="auto"/>
            <w:vAlign w:val="center"/>
          </w:tcPr>
          <w:p w14:paraId="7C476F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14:paraId="0F135394">
      <w:pPr>
        <w:widowControl/>
        <w:jc w:val="center"/>
        <w:rPr>
          <w:rFonts w:ascii="Times New Roman" w:hAnsi="Times New Roman" w:eastAsia="方正小标宋_GBK" w:cs="Times New Roman"/>
          <w:kern w:val="0"/>
          <w:sz w:val="36"/>
          <w:szCs w:val="36"/>
        </w:rPr>
      </w:pPr>
    </w:p>
    <w:bookmarkEnd w:id="1"/>
    <w:p w14:paraId="67BE84FF">
      <w:pPr>
        <w:widowControl/>
        <w:jc w:val="left"/>
        <w:rPr>
          <w:rFonts w:ascii="黑体" w:hAnsi="黑体" w:eastAsia="黑体"/>
          <w:szCs w:val="21"/>
        </w:rPr>
      </w:pPr>
    </w:p>
    <w:p w14:paraId="416B56E5">
      <w:pPr>
        <w:widowControl/>
        <w:jc w:val="left"/>
        <w:rPr>
          <w:rFonts w:ascii="黑体" w:hAnsi="黑体" w:eastAsia="黑体"/>
          <w:szCs w:val="21"/>
        </w:rPr>
      </w:pPr>
    </w:p>
    <w:p w14:paraId="4325FCE2">
      <w:pPr>
        <w:widowControl/>
        <w:jc w:val="left"/>
        <w:rPr>
          <w:rFonts w:ascii="黑体" w:hAnsi="黑体" w:eastAsia="黑体"/>
          <w:szCs w:val="21"/>
        </w:rPr>
      </w:pPr>
    </w:p>
    <w:p w14:paraId="570E30E7">
      <w:pPr>
        <w:widowControl/>
        <w:jc w:val="left"/>
        <w:rPr>
          <w:rFonts w:ascii="黑体" w:hAnsi="黑体" w:eastAsia="黑体"/>
          <w:szCs w:val="21"/>
        </w:rPr>
      </w:pPr>
    </w:p>
    <w:p w14:paraId="026BAF6C">
      <w:pPr>
        <w:widowControl/>
        <w:jc w:val="left"/>
        <w:rPr>
          <w:rFonts w:ascii="黑体" w:hAnsi="黑体" w:eastAsia="黑体"/>
          <w:szCs w:val="21"/>
        </w:rPr>
      </w:pPr>
    </w:p>
    <w:p w14:paraId="5595B7C3">
      <w:pPr>
        <w:widowControl/>
        <w:jc w:val="left"/>
        <w:rPr>
          <w:rFonts w:ascii="黑体" w:hAnsi="黑体" w:eastAsia="黑体"/>
          <w:szCs w:val="21"/>
        </w:rPr>
      </w:pPr>
    </w:p>
    <w:p w14:paraId="562F4EBB">
      <w:pPr>
        <w:widowControl/>
        <w:jc w:val="left"/>
        <w:rPr>
          <w:rFonts w:ascii="黑体" w:hAnsi="黑体" w:eastAsia="黑体"/>
          <w:szCs w:val="21"/>
        </w:rPr>
      </w:pPr>
    </w:p>
    <w:p w14:paraId="3D21187F">
      <w:pPr>
        <w:widowControl/>
        <w:jc w:val="left"/>
        <w:rPr>
          <w:rFonts w:ascii="黑体" w:hAnsi="黑体" w:eastAsia="黑体"/>
          <w:szCs w:val="21"/>
        </w:rPr>
      </w:pPr>
    </w:p>
    <w:p w14:paraId="7E2E1660">
      <w:pPr>
        <w:widowControl/>
        <w:jc w:val="left"/>
        <w:rPr>
          <w:rFonts w:ascii="黑体" w:hAnsi="黑体" w:eastAsia="黑体"/>
          <w:szCs w:val="21"/>
        </w:rPr>
      </w:pPr>
    </w:p>
    <w:p w14:paraId="133A1852">
      <w:pPr>
        <w:widowControl/>
        <w:jc w:val="left"/>
        <w:rPr>
          <w:rFonts w:ascii="黑体" w:hAnsi="黑体" w:eastAsia="黑体"/>
          <w:szCs w:val="21"/>
        </w:rPr>
      </w:pPr>
    </w:p>
    <w:p w14:paraId="05DDFA47">
      <w:pPr>
        <w:widowControl/>
        <w:jc w:val="left"/>
        <w:rPr>
          <w:rFonts w:ascii="黑体" w:hAnsi="黑体" w:eastAsia="黑体"/>
          <w:szCs w:val="21"/>
        </w:rPr>
      </w:pPr>
    </w:p>
    <w:p w14:paraId="618EE67B">
      <w:pPr>
        <w:widowControl/>
        <w:jc w:val="left"/>
        <w:rPr>
          <w:rFonts w:ascii="黑体" w:hAnsi="黑体" w:eastAsia="黑体"/>
          <w:szCs w:val="21"/>
        </w:rPr>
      </w:pPr>
    </w:p>
    <w:p w14:paraId="4F198072">
      <w:pPr>
        <w:widowControl/>
        <w:jc w:val="left"/>
        <w:rPr>
          <w:rFonts w:ascii="黑体" w:hAnsi="黑体" w:eastAsia="黑体"/>
          <w:szCs w:val="21"/>
        </w:rPr>
      </w:pPr>
    </w:p>
    <w:p w14:paraId="1CCDC099">
      <w:pPr>
        <w:widowControl/>
        <w:jc w:val="left"/>
        <w:rPr>
          <w:rFonts w:ascii="黑体" w:hAnsi="黑体" w:eastAsia="黑体"/>
          <w:szCs w:val="21"/>
        </w:rPr>
      </w:pPr>
    </w:p>
    <w:p w14:paraId="659735E8">
      <w:pPr>
        <w:widowControl/>
        <w:jc w:val="left"/>
        <w:rPr>
          <w:rFonts w:ascii="黑体" w:hAnsi="黑体" w:eastAsia="黑体"/>
          <w:szCs w:val="21"/>
        </w:rPr>
      </w:pPr>
    </w:p>
    <w:p w14:paraId="38975DE5">
      <w:pPr>
        <w:widowControl/>
        <w:jc w:val="left"/>
        <w:rPr>
          <w:rFonts w:ascii="黑体" w:hAnsi="黑体" w:eastAsia="黑体"/>
          <w:szCs w:val="21"/>
        </w:rPr>
      </w:pPr>
    </w:p>
    <w:p w14:paraId="6A82F03A">
      <w:pPr>
        <w:widowControl/>
        <w:jc w:val="left"/>
        <w:rPr>
          <w:rFonts w:ascii="黑体" w:hAnsi="黑体" w:eastAsia="黑体"/>
          <w:szCs w:val="21"/>
        </w:rPr>
      </w:pPr>
    </w:p>
    <w:p w14:paraId="6A3E778D">
      <w:pPr>
        <w:widowControl/>
        <w:jc w:val="left"/>
        <w:rPr>
          <w:rFonts w:ascii="黑体" w:hAnsi="黑体" w:eastAsia="黑体"/>
          <w:szCs w:val="21"/>
        </w:rPr>
      </w:pPr>
    </w:p>
    <w:p w14:paraId="2E8248F3">
      <w:pPr>
        <w:widowControl/>
        <w:jc w:val="left"/>
        <w:rPr>
          <w:rFonts w:ascii="黑体" w:hAnsi="黑体" w:eastAsia="黑体"/>
          <w:szCs w:val="21"/>
        </w:rPr>
      </w:pPr>
      <w:r>
        <w:rPr>
          <w:rFonts w:ascii="黑体" w:hAnsi="黑体" w:eastAsia="黑体"/>
          <w:szCs w:val="21"/>
        </w:rPr>
        <w:br w:type="page"/>
      </w:r>
    </w:p>
    <w:tbl>
      <w:tblPr>
        <w:tblStyle w:val="11"/>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27"/>
        <w:gridCol w:w="306"/>
        <w:gridCol w:w="306"/>
        <w:gridCol w:w="1509"/>
        <w:gridCol w:w="1457"/>
        <w:gridCol w:w="1457"/>
        <w:gridCol w:w="1457"/>
        <w:gridCol w:w="1457"/>
        <w:gridCol w:w="1457"/>
        <w:gridCol w:w="2267"/>
      </w:tblGrid>
      <w:tr w14:paraId="5576F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000" w:type="dxa"/>
            <w:gridSpan w:val="10"/>
            <w:tcBorders>
              <w:top w:val="nil"/>
              <w:left w:val="nil"/>
              <w:bottom w:val="nil"/>
              <w:right w:val="nil"/>
            </w:tcBorders>
            <w:shd w:val="clear" w:color="auto" w:fill="auto"/>
            <w:noWrap/>
            <w:vAlign w:val="bottom"/>
          </w:tcPr>
          <w:p w14:paraId="08BEEB35">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政府性基金预算财政拨款收入支出决算表</w:t>
            </w:r>
          </w:p>
        </w:tc>
      </w:tr>
      <w:tr w14:paraId="6EA0E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7B01F3C9">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1EF7C9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D11C90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F22B5F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62AF54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DB7C33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FA4E9A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B60E35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8F942F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AF08603">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1E61E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0DBE220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w:t>
            </w:r>
          </w:p>
        </w:tc>
        <w:tc>
          <w:tcPr>
            <w:tcW w:w="0" w:type="auto"/>
            <w:tcBorders>
              <w:top w:val="nil"/>
              <w:left w:val="nil"/>
              <w:bottom w:val="nil"/>
              <w:right w:val="nil"/>
            </w:tcBorders>
            <w:shd w:val="clear" w:color="auto" w:fill="auto"/>
            <w:noWrap/>
            <w:vAlign w:val="bottom"/>
          </w:tcPr>
          <w:p w14:paraId="3C918CD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F10722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1D8E11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F45D60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C54E22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97B23E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AD52E7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7B524C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ECEDE18">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FEE3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41C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00A4E9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0713B9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040" w:type="dxa"/>
            <w:gridSpan w:val="3"/>
            <w:tcBorders>
              <w:top w:val="single" w:color="000000" w:sz="4" w:space="0"/>
              <w:left w:val="nil"/>
              <w:bottom w:val="single" w:color="000000" w:sz="4" w:space="0"/>
              <w:right w:val="single" w:color="000000" w:sz="4" w:space="0"/>
            </w:tcBorders>
            <w:shd w:val="clear" w:color="auto" w:fill="auto"/>
            <w:vAlign w:val="center"/>
          </w:tcPr>
          <w:p w14:paraId="10393E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26F88A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6C365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5C2FD4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2FCF10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63D523B2">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00735511">
            <w:pPr>
              <w:jc w:val="center"/>
              <w:rPr>
                <w:rFonts w:hint="eastAsia" w:ascii="宋体" w:hAnsi="宋体" w:eastAsia="宋体" w:cs="宋体"/>
                <w:i w:val="0"/>
                <w:iCs w:val="0"/>
                <w:color w:val="000000"/>
                <w:sz w:val="22"/>
                <w:szCs w:val="22"/>
                <w:u w:val="none"/>
              </w:rPr>
            </w:pPr>
          </w:p>
        </w:tc>
        <w:tc>
          <w:tcPr>
            <w:tcW w:w="1680" w:type="dxa"/>
            <w:vMerge w:val="restart"/>
            <w:tcBorders>
              <w:top w:val="nil"/>
              <w:left w:val="nil"/>
              <w:bottom w:val="single" w:color="000000" w:sz="4" w:space="0"/>
              <w:right w:val="single" w:color="000000" w:sz="4" w:space="0"/>
            </w:tcBorders>
            <w:shd w:val="clear" w:color="auto" w:fill="auto"/>
            <w:vAlign w:val="center"/>
          </w:tcPr>
          <w:p w14:paraId="747593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80" w:type="dxa"/>
            <w:vMerge w:val="restart"/>
            <w:tcBorders>
              <w:top w:val="nil"/>
              <w:left w:val="nil"/>
              <w:bottom w:val="single" w:color="000000" w:sz="4" w:space="0"/>
              <w:right w:val="single" w:color="000000" w:sz="4" w:space="0"/>
            </w:tcBorders>
            <w:shd w:val="clear" w:color="auto" w:fill="auto"/>
            <w:vAlign w:val="center"/>
          </w:tcPr>
          <w:p w14:paraId="75FD4C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nil"/>
              <w:left w:val="nil"/>
              <w:bottom w:val="single" w:color="000000" w:sz="4" w:space="0"/>
              <w:right w:val="single" w:color="000000" w:sz="4" w:space="0"/>
            </w:tcBorders>
            <w:shd w:val="clear" w:color="auto" w:fill="auto"/>
            <w:vAlign w:val="center"/>
          </w:tcPr>
          <w:p w14:paraId="030298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3CB11ED4">
            <w:pPr>
              <w:jc w:val="center"/>
              <w:rPr>
                <w:rFonts w:hint="eastAsia" w:ascii="宋体" w:hAnsi="宋体" w:eastAsia="宋体" w:cs="宋体"/>
                <w:i w:val="0"/>
                <w:iCs w:val="0"/>
                <w:color w:val="000000"/>
                <w:sz w:val="22"/>
                <w:szCs w:val="22"/>
                <w:u w:val="none"/>
              </w:rPr>
            </w:pPr>
          </w:p>
        </w:tc>
      </w:tr>
      <w:tr w14:paraId="26BD4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02CEF6B">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3F7DDD03">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196CEA55">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697E6B22">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77B06092">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0D33EB29">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47A50B34">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56966BD4">
            <w:pPr>
              <w:jc w:val="center"/>
              <w:rPr>
                <w:rFonts w:hint="eastAsia" w:ascii="宋体" w:hAnsi="宋体" w:eastAsia="宋体" w:cs="宋体"/>
                <w:i w:val="0"/>
                <w:iCs w:val="0"/>
                <w:color w:val="000000"/>
                <w:sz w:val="22"/>
                <w:szCs w:val="22"/>
                <w:u w:val="none"/>
              </w:rPr>
            </w:pPr>
          </w:p>
        </w:tc>
      </w:tr>
      <w:tr w14:paraId="5C595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76A6270F">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763FD9DD">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77780B34">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0385955C">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25C50BDC">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6448C8AA">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76816F87">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5E740E51">
            <w:pPr>
              <w:jc w:val="center"/>
              <w:rPr>
                <w:rFonts w:hint="eastAsia" w:ascii="宋体" w:hAnsi="宋体" w:eastAsia="宋体" w:cs="宋体"/>
                <w:i w:val="0"/>
                <w:iCs w:val="0"/>
                <w:color w:val="000000"/>
                <w:sz w:val="22"/>
                <w:szCs w:val="22"/>
                <w:u w:val="none"/>
              </w:rPr>
            </w:pPr>
          </w:p>
        </w:tc>
      </w:tr>
      <w:tr w14:paraId="42D18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63C17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0E3AC4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4DA691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4DAE11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2F930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27685B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35B9D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7F1D2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90936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64C7006A">
            <w:pPr>
              <w:jc w:val="right"/>
              <w:rPr>
                <w:rFonts w:hint="eastAsia"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0</w:t>
            </w:r>
          </w:p>
        </w:tc>
        <w:tc>
          <w:tcPr>
            <w:tcW w:w="0" w:type="auto"/>
            <w:tcBorders>
              <w:top w:val="nil"/>
              <w:left w:val="nil"/>
              <w:bottom w:val="single" w:color="000000" w:sz="4" w:space="0"/>
              <w:right w:val="single" w:color="000000" w:sz="4" w:space="0"/>
            </w:tcBorders>
            <w:shd w:val="clear" w:color="auto" w:fill="auto"/>
            <w:noWrap/>
            <w:vAlign w:val="center"/>
          </w:tcPr>
          <w:p w14:paraId="32B5BB0C">
            <w:pPr>
              <w:jc w:val="right"/>
              <w:rPr>
                <w:rFonts w:hint="eastAsia"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0</w:t>
            </w:r>
          </w:p>
        </w:tc>
        <w:tc>
          <w:tcPr>
            <w:tcW w:w="0" w:type="auto"/>
            <w:tcBorders>
              <w:top w:val="nil"/>
              <w:left w:val="nil"/>
              <w:bottom w:val="single" w:color="000000" w:sz="4" w:space="0"/>
              <w:right w:val="single" w:color="000000" w:sz="4" w:space="0"/>
            </w:tcBorders>
            <w:shd w:val="clear" w:color="auto" w:fill="auto"/>
            <w:noWrap/>
            <w:vAlign w:val="center"/>
          </w:tcPr>
          <w:p w14:paraId="55347AD9">
            <w:pPr>
              <w:jc w:val="right"/>
              <w:rPr>
                <w:rFonts w:hint="eastAsia"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0</w:t>
            </w:r>
          </w:p>
        </w:tc>
        <w:tc>
          <w:tcPr>
            <w:tcW w:w="0" w:type="auto"/>
            <w:tcBorders>
              <w:top w:val="nil"/>
              <w:left w:val="nil"/>
              <w:bottom w:val="single" w:color="000000" w:sz="4" w:space="0"/>
              <w:right w:val="single" w:color="000000" w:sz="4" w:space="0"/>
            </w:tcBorders>
            <w:shd w:val="clear" w:color="auto" w:fill="auto"/>
            <w:noWrap/>
            <w:vAlign w:val="center"/>
          </w:tcPr>
          <w:p w14:paraId="7BF080D3">
            <w:pPr>
              <w:jc w:val="right"/>
              <w:rPr>
                <w:rFonts w:hint="eastAsia"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0</w:t>
            </w:r>
          </w:p>
        </w:tc>
        <w:tc>
          <w:tcPr>
            <w:tcW w:w="0" w:type="auto"/>
            <w:tcBorders>
              <w:top w:val="nil"/>
              <w:left w:val="nil"/>
              <w:bottom w:val="single" w:color="000000" w:sz="4" w:space="0"/>
              <w:right w:val="single" w:color="000000" w:sz="4" w:space="0"/>
            </w:tcBorders>
            <w:shd w:val="clear" w:color="auto" w:fill="auto"/>
            <w:noWrap/>
            <w:vAlign w:val="center"/>
          </w:tcPr>
          <w:p w14:paraId="70EEE6B3">
            <w:pPr>
              <w:jc w:val="right"/>
              <w:rPr>
                <w:rFonts w:hint="eastAsia"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0</w:t>
            </w:r>
          </w:p>
        </w:tc>
        <w:tc>
          <w:tcPr>
            <w:tcW w:w="0" w:type="auto"/>
            <w:tcBorders>
              <w:top w:val="nil"/>
              <w:left w:val="nil"/>
              <w:bottom w:val="single" w:color="000000" w:sz="4" w:space="0"/>
              <w:right w:val="single" w:color="000000" w:sz="4" w:space="0"/>
            </w:tcBorders>
            <w:shd w:val="clear" w:color="auto" w:fill="auto"/>
            <w:noWrap/>
            <w:vAlign w:val="center"/>
          </w:tcPr>
          <w:p w14:paraId="1983B715">
            <w:pPr>
              <w:jc w:val="right"/>
              <w:rPr>
                <w:rFonts w:hint="eastAsia"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0</w:t>
            </w:r>
          </w:p>
        </w:tc>
      </w:tr>
      <w:tr w14:paraId="51292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69718E">
            <w:pPr>
              <w:jc w:val="left"/>
              <w:rPr>
                <w:rFonts w:hint="eastAsia" w:ascii="宋体" w:hAnsi="宋体" w:eastAsia="宋体" w:cs="宋体"/>
                <w:i w:val="0"/>
                <w:iCs w:val="0"/>
                <w:color w:val="000000"/>
                <w:sz w:val="22"/>
                <w:szCs w:val="22"/>
                <w:u w:val="none"/>
                <w:lang w:val="en-US" w:eastAsia="zh-CN"/>
              </w:rPr>
            </w:pPr>
          </w:p>
        </w:tc>
        <w:tc>
          <w:tcPr>
            <w:tcW w:w="0" w:type="auto"/>
            <w:tcBorders>
              <w:top w:val="nil"/>
              <w:left w:val="nil"/>
              <w:bottom w:val="single" w:color="000000" w:sz="4" w:space="0"/>
              <w:right w:val="single" w:color="000000" w:sz="4" w:space="0"/>
            </w:tcBorders>
            <w:shd w:val="clear" w:color="auto" w:fill="auto"/>
            <w:noWrap/>
            <w:vAlign w:val="center"/>
          </w:tcPr>
          <w:p w14:paraId="1DE5962C">
            <w:pPr>
              <w:jc w:val="left"/>
              <w:rPr>
                <w:rFonts w:hint="eastAsia" w:ascii="宋体" w:hAnsi="宋体" w:eastAsia="宋体" w:cs="宋体"/>
                <w:i w:val="0"/>
                <w:iCs w:val="0"/>
                <w:color w:val="000000"/>
                <w:sz w:val="22"/>
                <w:szCs w:val="22"/>
                <w:u w:val="none"/>
                <w:lang w:val="en-US" w:eastAsia="zh-CN"/>
              </w:rPr>
            </w:pPr>
          </w:p>
        </w:tc>
        <w:tc>
          <w:tcPr>
            <w:tcW w:w="0" w:type="auto"/>
            <w:tcBorders>
              <w:top w:val="nil"/>
              <w:left w:val="nil"/>
              <w:bottom w:val="single" w:color="000000" w:sz="4" w:space="0"/>
              <w:right w:val="single" w:color="000000" w:sz="4" w:space="0"/>
            </w:tcBorders>
            <w:shd w:val="clear" w:color="auto" w:fill="auto"/>
            <w:noWrap/>
            <w:vAlign w:val="center"/>
          </w:tcPr>
          <w:p w14:paraId="6986D6CA">
            <w:pPr>
              <w:jc w:val="right"/>
              <w:rPr>
                <w:rFonts w:hint="eastAsia" w:ascii="宋体" w:hAnsi="宋体" w:eastAsia="宋体" w:cs="宋体"/>
                <w:i w:val="0"/>
                <w:iCs w:val="0"/>
                <w:color w:val="000000"/>
                <w:sz w:val="22"/>
                <w:szCs w:val="22"/>
                <w:u w:val="none"/>
                <w:lang w:val="en-US" w:eastAsia="zh-CN"/>
              </w:rPr>
            </w:pPr>
          </w:p>
        </w:tc>
        <w:tc>
          <w:tcPr>
            <w:tcW w:w="0" w:type="auto"/>
            <w:tcBorders>
              <w:top w:val="nil"/>
              <w:left w:val="nil"/>
              <w:bottom w:val="single" w:color="000000" w:sz="4" w:space="0"/>
              <w:right w:val="single" w:color="000000" w:sz="4" w:space="0"/>
            </w:tcBorders>
            <w:shd w:val="clear" w:color="auto" w:fill="auto"/>
            <w:noWrap/>
            <w:vAlign w:val="center"/>
          </w:tcPr>
          <w:p w14:paraId="4E9CACDD">
            <w:pPr>
              <w:jc w:val="right"/>
              <w:rPr>
                <w:rFonts w:hint="eastAsia" w:ascii="宋体" w:hAnsi="宋体" w:eastAsia="宋体" w:cs="宋体"/>
                <w:i w:val="0"/>
                <w:iCs w:val="0"/>
                <w:color w:val="000000"/>
                <w:sz w:val="22"/>
                <w:szCs w:val="22"/>
                <w:u w:val="none"/>
                <w:lang w:val="en-US" w:eastAsia="zh-CN"/>
              </w:rPr>
            </w:pPr>
          </w:p>
        </w:tc>
        <w:tc>
          <w:tcPr>
            <w:tcW w:w="0" w:type="auto"/>
            <w:tcBorders>
              <w:top w:val="nil"/>
              <w:left w:val="nil"/>
              <w:bottom w:val="single" w:color="000000" w:sz="4" w:space="0"/>
              <w:right w:val="single" w:color="000000" w:sz="4" w:space="0"/>
            </w:tcBorders>
            <w:shd w:val="clear" w:color="auto" w:fill="auto"/>
            <w:noWrap/>
            <w:vAlign w:val="center"/>
          </w:tcPr>
          <w:p w14:paraId="762566AA">
            <w:pPr>
              <w:jc w:val="right"/>
              <w:rPr>
                <w:rFonts w:hint="eastAsia" w:ascii="宋体" w:hAnsi="宋体" w:eastAsia="宋体" w:cs="宋体"/>
                <w:i w:val="0"/>
                <w:iCs w:val="0"/>
                <w:color w:val="000000"/>
                <w:sz w:val="22"/>
                <w:szCs w:val="22"/>
                <w:u w:val="none"/>
                <w:lang w:val="en-US" w:eastAsia="zh-CN"/>
              </w:rPr>
            </w:pPr>
          </w:p>
        </w:tc>
        <w:tc>
          <w:tcPr>
            <w:tcW w:w="0" w:type="auto"/>
            <w:tcBorders>
              <w:top w:val="nil"/>
              <w:left w:val="nil"/>
              <w:bottom w:val="single" w:color="000000" w:sz="4" w:space="0"/>
              <w:right w:val="single" w:color="000000" w:sz="4" w:space="0"/>
            </w:tcBorders>
            <w:shd w:val="clear" w:color="auto" w:fill="auto"/>
            <w:noWrap/>
            <w:vAlign w:val="center"/>
          </w:tcPr>
          <w:p w14:paraId="244AB989">
            <w:pPr>
              <w:jc w:val="right"/>
              <w:rPr>
                <w:rFonts w:hint="eastAsia" w:ascii="宋体" w:hAnsi="宋体" w:eastAsia="宋体" w:cs="宋体"/>
                <w:i w:val="0"/>
                <w:iCs w:val="0"/>
                <w:color w:val="000000"/>
                <w:sz w:val="22"/>
                <w:szCs w:val="22"/>
                <w:u w:val="none"/>
                <w:lang w:val="en-US" w:eastAsia="zh-CN"/>
              </w:rPr>
            </w:pPr>
          </w:p>
        </w:tc>
        <w:tc>
          <w:tcPr>
            <w:tcW w:w="0" w:type="auto"/>
            <w:tcBorders>
              <w:top w:val="nil"/>
              <w:left w:val="nil"/>
              <w:bottom w:val="single" w:color="000000" w:sz="4" w:space="0"/>
              <w:right w:val="single" w:color="000000" w:sz="4" w:space="0"/>
            </w:tcBorders>
            <w:shd w:val="clear" w:color="auto" w:fill="auto"/>
            <w:noWrap/>
            <w:vAlign w:val="center"/>
          </w:tcPr>
          <w:p w14:paraId="70ACA7E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E389F7">
            <w:pPr>
              <w:jc w:val="right"/>
              <w:rPr>
                <w:rFonts w:hint="eastAsia" w:ascii="宋体" w:hAnsi="宋体" w:eastAsia="宋体" w:cs="宋体"/>
                <w:i w:val="0"/>
                <w:iCs w:val="0"/>
                <w:color w:val="000000"/>
                <w:sz w:val="22"/>
                <w:szCs w:val="22"/>
                <w:u w:val="none"/>
                <w:lang w:val="en-US" w:eastAsia="zh-CN"/>
              </w:rPr>
            </w:pPr>
          </w:p>
        </w:tc>
      </w:tr>
      <w:tr w14:paraId="1ADA5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B3FDBD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8E1EC1">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9CE33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A186AE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F7B53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1FFFE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76400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AB3DB5">
            <w:pPr>
              <w:jc w:val="right"/>
              <w:rPr>
                <w:rFonts w:hint="eastAsia" w:ascii="宋体" w:hAnsi="宋体" w:eastAsia="宋体" w:cs="宋体"/>
                <w:i w:val="0"/>
                <w:iCs w:val="0"/>
                <w:color w:val="000000"/>
                <w:sz w:val="22"/>
                <w:szCs w:val="22"/>
                <w:u w:val="none"/>
              </w:rPr>
            </w:pPr>
          </w:p>
        </w:tc>
      </w:tr>
      <w:tr w14:paraId="0E998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E47E0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14EBE6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F5CA9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447FA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E3653E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24909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4C381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8B7552">
            <w:pPr>
              <w:jc w:val="right"/>
              <w:rPr>
                <w:rFonts w:hint="eastAsia" w:ascii="宋体" w:hAnsi="宋体" w:eastAsia="宋体" w:cs="宋体"/>
                <w:i w:val="0"/>
                <w:iCs w:val="0"/>
                <w:color w:val="000000"/>
                <w:sz w:val="22"/>
                <w:szCs w:val="22"/>
                <w:u w:val="none"/>
              </w:rPr>
            </w:pPr>
          </w:p>
        </w:tc>
      </w:tr>
      <w:tr w14:paraId="3FF57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50D9025">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F5EBD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132D0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03853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D36E8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AF18A9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F97CAC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2E1DC61">
            <w:pPr>
              <w:jc w:val="right"/>
              <w:rPr>
                <w:rFonts w:hint="eastAsia" w:ascii="宋体" w:hAnsi="宋体" w:eastAsia="宋体" w:cs="宋体"/>
                <w:i w:val="0"/>
                <w:iCs w:val="0"/>
                <w:color w:val="000000"/>
                <w:sz w:val="22"/>
                <w:szCs w:val="22"/>
                <w:u w:val="none"/>
              </w:rPr>
            </w:pPr>
          </w:p>
        </w:tc>
      </w:tr>
      <w:tr w14:paraId="097C4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84AE2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FB3DA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AF0F7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FE5E08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885C91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4EF31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E2021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FDCF0E9">
            <w:pPr>
              <w:jc w:val="right"/>
              <w:rPr>
                <w:rFonts w:hint="eastAsia" w:ascii="宋体" w:hAnsi="宋体" w:eastAsia="宋体" w:cs="宋体"/>
                <w:i w:val="0"/>
                <w:iCs w:val="0"/>
                <w:color w:val="000000"/>
                <w:sz w:val="22"/>
                <w:szCs w:val="22"/>
                <w:u w:val="none"/>
              </w:rPr>
            </w:pPr>
          </w:p>
        </w:tc>
      </w:tr>
      <w:tr w14:paraId="444B0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0FBEC7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DCA54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1ADC9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5CC1E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6B89EF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820E2A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2C01C8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A65361">
            <w:pPr>
              <w:jc w:val="right"/>
              <w:rPr>
                <w:rFonts w:hint="eastAsia" w:ascii="宋体" w:hAnsi="宋体" w:eastAsia="宋体" w:cs="宋体"/>
                <w:i w:val="0"/>
                <w:iCs w:val="0"/>
                <w:color w:val="000000"/>
                <w:sz w:val="22"/>
                <w:szCs w:val="22"/>
                <w:u w:val="none"/>
              </w:rPr>
            </w:pPr>
          </w:p>
        </w:tc>
      </w:tr>
      <w:tr w14:paraId="08FFD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14:paraId="147BE9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79CB777F">
      <w:pPr>
        <w:widowControl/>
        <w:jc w:val="left"/>
        <w:rPr>
          <w:rFonts w:ascii="黑体" w:hAnsi="黑体" w:eastAsia="黑体"/>
          <w:szCs w:val="21"/>
        </w:rPr>
      </w:pPr>
    </w:p>
    <w:p w14:paraId="25DAE1CF">
      <w:pPr>
        <w:widowControl/>
        <w:jc w:val="left"/>
        <w:rPr>
          <w:rFonts w:ascii="黑体" w:hAnsi="黑体" w:eastAsia="黑体"/>
          <w:szCs w:val="21"/>
        </w:rPr>
      </w:pPr>
    </w:p>
    <w:p w14:paraId="7AC8AE05">
      <w:pPr>
        <w:widowControl/>
        <w:jc w:val="left"/>
        <w:rPr>
          <w:rFonts w:ascii="黑体" w:hAnsi="黑体" w:eastAsia="黑体"/>
          <w:szCs w:val="21"/>
        </w:rPr>
      </w:pPr>
    </w:p>
    <w:p w14:paraId="59DBAC12">
      <w:pPr>
        <w:widowControl/>
        <w:jc w:val="left"/>
        <w:rPr>
          <w:rFonts w:ascii="黑体" w:hAnsi="黑体" w:eastAsia="黑体"/>
          <w:szCs w:val="21"/>
        </w:rPr>
      </w:pPr>
    </w:p>
    <w:p w14:paraId="524E3574">
      <w:pPr>
        <w:widowControl/>
        <w:jc w:val="left"/>
        <w:rPr>
          <w:rFonts w:ascii="黑体" w:hAnsi="黑体" w:eastAsia="黑体"/>
          <w:szCs w:val="21"/>
        </w:rPr>
      </w:pPr>
    </w:p>
    <w:p w14:paraId="61FEC425">
      <w:pPr>
        <w:widowControl/>
        <w:jc w:val="left"/>
        <w:rPr>
          <w:rFonts w:ascii="黑体" w:hAnsi="黑体" w:eastAsia="黑体"/>
          <w:szCs w:val="21"/>
        </w:rPr>
      </w:pPr>
    </w:p>
    <w:p w14:paraId="1C6A8972">
      <w:pPr>
        <w:widowControl/>
        <w:jc w:val="left"/>
        <w:rPr>
          <w:rFonts w:ascii="黑体" w:hAnsi="黑体" w:eastAsia="黑体"/>
          <w:szCs w:val="21"/>
        </w:rPr>
      </w:pPr>
    </w:p>
    <w:p w14:paraId="0831A454">
      <w:pPr>
        <w:widowControl/>
        <w:jc w:val="left"/>
        <w:rPr>
          <w:rFonts w:ascii="黑体" w:hAnsi="黑体" w:eastAsia="黑体"/>
          <w:szCs w:val="21"/>
        </w:rPr>
      </w:pPr>
    </w:p>
    <w:p w14:paraId="30FF7FBD">
      <w:pPr>
        <w:widowControl/>
        <w:jc w:val="left"/>
        <w:rPr>
          <w:rFonts w:ascii="黑体" w:hAnsi="黑体" w:eastAsia="黑体"/>
          <w:szCs w:val="21"/>
        </w:rPr>
      </w:pPr>
    </w:p>
    <w:p w14:paraId="1F5BC7A2">
      <w:pPr>
        <w:widowControl/>
        <w:jc w:val="left"/>
        <w:rPr>
          <w:rFonts w:ascii="黑体" w:hAnsi="黑体" w:eastAsia="黑体"/>
          <w:szCs w:val="21"/>
        </w:rPr>
      </w:pPr>
    </w:p>
    <w:p w14:paraId="10DB5278">
      <w:pPr>
        <w:widowControl/>
        <w:jc w:val="left"/>
        <w:rPr>
          <w:rFonts w:ascii="黑体" w:hAnsi="黑体" w:eastAsia="黑体"/>
          <w:szCs w:val="21"/>
        </w:rPr>
      </w:pPr>
    </w:p>
    <w:p w14:paraId="05D617B6">
      <w:pPr>
        <w:widowControl/>
        <w:jc w:val="left"/>
        <w:rPr>
          <w:rFonts w:ascii="黑体" w:hAnsi="黑体" w:eastAsia="黑体"/>
          <w:szCs w:val="21"/>
        </w:rPr>
      </w:pPr>
    </w:p>
    <w:p w14:paraId="1E518798">
      <w:pPr>
        <w:widowControl/>
        <w:jc w:val="left"/>
        <w:rPr>
          <w:rFonts w:ascii="黑体" w:hAnsi="黑体" w:eastAsia="黑体"/>
          <w:szCs w:val="21"/>
        </w:rPr>
      </w:pPr>
    </w:p>
    <w:p w14:paraId="327E9528">
      <w:pPr>
        <w:widowControl/>
        <w:jc w:val="left"/>
        <w:rPr>
          <w:rFonts w:ascii="黑体" w:hAnsi="黑体" w:eastAsia="黑体"/>
          <w:szCs w:val="21"/>
        </w:rPr>
      </w:pPr>
    </w:p>
    <w:p w14:paraId="08983E52">
      <w:pPr>
        <w:widowControl/>
        <w:jc w:val="left"/>
        <w:rPr>
          <w:rFonts w:ascii="黑体" w:hAnsi="黑体" w:eastAsia="黑体"/>
          <w:szCs w:val="21"/>
        </w:rPr>
      </w:pPr>
    </w:p>
    <w:tbl>
      <w:tblPr>
        <w:tblStyle w:val="11"/>
        <w:tblW w:w="99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17"/>
        <w:gridCol w:w="286"/>
        <w:gridCol w:w="286"/>
        <w:gridCol w:w="1414"/>
        <w:gridCol w:w="1365"/>
        <w:gridCol w:w="1365"/>
        <w:gridCol w:w="2127"/>
      </w:tblGrid>
      <w:tr w14:paraId="30268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0" w:hRule="atLeast"/>
        </w:trPr>
        <w:tc>
          <w:tcPr>
            <w:tcW w:w="9960" w:type="dxa"/>
            <w:gridSpan w:val="7"/>
            <w:tcBorders>
              <w:top w:val="nil"/>
              <w:left w:val="nil"/>
              <w:bottom w:val="nil"/>
              <w:right w:val="nil"/>
            </w:tcBorders>
            <w:shd w:val="clear" w:color="auto" w:fill="auto"/>
            <w:noWrap/>
            <w:vAlign w:val="bottom"/>
          </w:tcPr>
          <w:p w14:paraId="2CA9E8F5">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国有资本经营预算财政拨款支出决算表</w:t>
            </w:r>
          </w:p>
        </w:tc>
      </w:tr>
      <w:tr w14:paraId="50E3F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2638451B">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1E26D6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4CA272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C10957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E3C0C1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FDB3D3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41BB840">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66489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3977AB9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w:t>
            </w:r>
          </w:p>
        </w:tc>
        <w:tc>
          <w:tcPr>
            <w:tcW w:w="0" w:type="auto"/>
            <w:tcBorders>
              <w:top w:val="nil"/>
              <w:left w:val="nil"/>
              <w:bottom w:val="nil"/>
              <w:right w:val="nil"/>
            </w:tcBorders>
            <w:shd w:val="clear" w:color="auto" w:fill="auto"/>
            <w:noWrap/>
            <w:vAlign w:val="bottom"/>
          </w:tcPr>
          <w:p w14:paraId="65F8FDA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08EDDE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A0592D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3F02CE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70787C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F07CF16">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331F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8A6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040" w:type="dxa"/>
            <w:gridSpan w:val="3"/>
            <w:tcBorders>
              <w:top w:val="single" w:color="000000" w:sz="4" w:space="0"/>
              <w:left w:val="nil"/>
              <w:bottom w:val="single" w:color="000000" w:sz="4" w:space="0"/>
              <w:right w:val="single" w:color="000000" w:sz="4" w:space="0"/>
            </w:tcBorders>
            <w:shd w:val="clear" w:color="auto" w:fill="auto"/>
            <w:vAlign w:val="center"/>
          </w:tcPr>
          <w:p w14:paraId="1FD636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5A97D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32E38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7CE644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restart"/>
            <w:tcBorders>
              <w:top w:val="nil"/>
              <w:left w:val="nil"/>
              <w:bottom w:val="single" w:color="000000" w:sz="4" w:space="0"/>
              <w:right w:val="single" w:color="000000" w:sz="4" w:space="0"/>
            </w:tcBorders>
            <w:shd w:val="clear" w:color="auto" w:fill="auto"/>
            <w:vAlign w:val="center"/>
          </w:tcPr>
          <w:p w14:paraId="23B3DA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680" w:type="dxa"/>
            <w:vMerge w:val="restart"/>
            <w:tcBorders>
              <w:top w:val="nil"/>
              <w:left w:val="nil"/>
              <w:bottom w:val="single" w:color="000000" w:sz="4" w:space="0"/>
              <w:right w:val="single" w:color="000000" w:sz="4" w:space="0"/>
            </w:tcBorders>
            <w:shd w:val="clear" w:color="auto" w:fill="auto"/>
            <w:vAlign w:val="center"/>
          </w:tcPr>
          <w:p w14:paraId="558482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nil"/>
              <w:left w:val="nil"/>
              <w:bottom w:val="single" w:color="000000" w:sz="4" w:space="0"/>
              <w:right w:val="single" w:color="000000" w:sz="4" w:space="0"/>
            </w:tcBorders>
            <w:shd w:val="clear" w:color="auto" w:fill="auto"/>
            <w:vAlign w:val="center"/>
          </w:tcPr>
          <w:p w14:paraId="7E0EAC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11F72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31A5E2E7">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61EF28F6">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36D9A4EE">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7F3A3798">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26640D8A">
            <w:pPr>
              <w:jc w:val="center"/>
              <w:rPr>
                <w:rFonts w:hint="eastAsia" w:ascii="宋体" w:hAnsi="宋体" w:eastAsia="宋体" w:cs="宋体"/>
                <w:i w:val="0"/>
                <w:iCs w:val="0"/>
                <w:color w:val="000000"/>
                <w:sz w:val="22"/>
                <w:szCs w:val="22"/>
                <w:u w:val="none"/>
              </w:rPr>
            </w:pPr>
          </w:p>
        </w:tc>
      </w:tr>
      <w:tr w14:paraId="60A01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031143F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28D8334F">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269E40D6">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00387B30">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6EAAFD30">
            <w:pPr>
              <w:jc w:val="center"/>
              <w:rPr>
                <w:rFonts w:hint="eastAsia" w:ascii="宋体" w:hAnsi="宋体" w:eastAsia="宋体" w:cs="宋体"/>
                <w:i w:val="0"/>
                <w:iCs w:val="0"/>
                <w:color w:val="000000"/>
                <w:sz w:val="22"/>
                <w:szCs w:val="22"/>
                <w:u w:val="none"/>
              </w:rPr>
            </w:pPr>
          </w:p>
        </w:tc>
      </w:tr>
      <w:tr w14:paraId="19859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60ED58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692EE6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6966D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757053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1A218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21B072C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7387E28C">
            <w:pPr>
              <w:jc w:val="right"/>
              <w:rPr>
                <w:rFonts w:hint="eastAsia"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0</w:t>
            </w:r>
          </w:p>
        </w:tc>
        <w:tc>
          <w:tcPr>
            <w:tcW w:w="0" w:type="auto"/>
            <w:tcBorders>
              <w:top w:val="nil"/>
              <w:left w:val="nil"/>
              <w:bottom w:val="single" w:color="000000" w:sz="4" w:space="0"/>
              <w:right w:val="single" w:color="000000" w:sz="4" w:space="0"/>
            </w:tcBorders>
            <w:shd w:val="clear" w:color="auto" w:fill="auto"/>
            <w:noWrap/>
            <w:vAlign w:val="center"/>
          </w:tcPr>
          <w:p w14:paraId="412F2C72">
            <w:pPr>
              <w:jc w:val="right"/>
              <w:rPr>
                <w:rFonts w:hint="eastAsia"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0</w:t>
            </w:r>
          </w:p>
        </w:tc>
        <w:tc>
          <w:tcPr>
            <w:tcW w:w="0" w:type="auto"/>
            <w:tcBorders>
              <w:top w:val="nil"/>
              <w:left w:val="nil"/>
              <w:bottom w:val="single" w:color="000000" w:sz="4" w:space="0"/>
              <w:right w:val="single" w:color="000000" w:sz="4" w:space="0"/>
            </w:tcBorders>
            <w:shd w:val="clear" w:color="auto" w:fill="auto"/>
            <w:noWrap/>
            <w:vAlign w:val="center"/>
          </w:tcPr>
          <w:p w14:paraId="7EDBFE09">
            <w:pPr>
              <w:jc w:val="right"/>
              <w:rPr>
                <w:rFonts w:hint="eastAsia"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0</w:t>
            </w:r>
          </w:p>
        </w:tc>
      </w:tr>
      <w:tr w14:paraId="27531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E57C8FF">
            <w:pPr>
              <w:jc w:val="left"/>
              <w:rPr>
                <w:rFonts w:hint="eastAsia" w:ascii="宋体" w:hAnsi="宋体" w:eastAsia="宋体" w:cs="宋体"/>
                <w:i w:val="0"/>
                <w:iCs w:val="0"/>
                <w:color w:val="000000"/>
                <w:sz w:val="22"/>
                <w:szCs w:val="22"/>
                <w:u w:val="none"/>
                <w:lang w:val="en-US" w:eastAsia="zh-CN"/>
              </w:rPr>
            </w:pPr>
          </w:p>
        </w:tc>
        <w:tc>
          <w:tcPr>
            <w:tcW w:w="0" w:type="auto"/>
            <w:tcBorders>
              <w:top w:val="nil"/>
              <w:left w:val="nil"/>
              <w:bottom w:val="single" w:color="000000" w:sz="4" w:space="0"/>
              <w:right w:val="single" w:color="000000" w:sz="4" w:space="0"/>
            </w:tcBorders>
            <w:shd w:val="clear" w:color="auto" w:fill="auto"/>
            <w:noWrap/>
            <w:vAlign w:val="center"/>
          </w:tcPr>
          <w:p w14:paraId="1C0A7504">
            <w:pPr>
              <w:jc w:val="left"/>
              <w:rPr>
                <w:rFonts w:hint="eastAsia" w:ascii="宋体" w:hAnsi="宋体" w:eastAsia="宋体" w:cs="宋体"/>
                <w:i w:val="0"/>
                <w:iCs w:val="0"/>
                <w:color w:val="000000"/>
                <w:sz w:val="22"/>
                <w:szCs w:val="22"/>
                <w:u w:val="none"/>
                <w:lang w:val="en-US" w:eastAsia="zh-CN"/>
              </w:rPr>
            </w:pPr>
          </w:p>
        </w:tc>
        <w:tc>
          <w:tcPr>
            <w:tcW w:w="0" w:type="auto"/>
            <w:tcBorders>
              <w:top w:val="nil"/>
              <w:left w:val="nil"/>
              <w:bottom w:val="single" w:color="000000" w:sz="4" w:space="0"/>
              <w:right w:val="single" w:color="000000" w:sz="4" w:space="0"/>
            </w:tcBorders>
            <w:shd w:val="clear" w:color="auto" w:fill="auto"/>
            <w:noWrap/>
            <w:vAlign w:val="center"/>
          </w:tcPr>
          <w:p w14:paraId="5113B19A">
            <w:pPr>
              <w:jc w:val="right"/>
              <w:rPr>
                <w:rFonts w:hint="eastAsia" w:ascii="宋体" w:hAnsi="宋体" w:eastAsia="宋体" w:cs="宋体"/>
                <w:i w:val="0"/>
                <w:iCs w:val="0"/>
                <w:color w:val="000000"/>
                <w:sz w:val="22"/>
                <w:szCs w:val="22"/>
                <w:u w:val="none"/>
                <w:lang w:val="en-US" w:eastAsia="zh-CN"/>
              </w:rPr>
            </w:pPr>
          </w:p>
        </w:tc>
        <w:tc>
          <w:tcPr>
            <w:tcW w:w="0" w:type="auto"/>
            <w:tcBorders>
              <w:top w:val="nil"/>
              <w:left w:val="nil"/>
              <w:bottom w:val="single" w:color="000000" w:sz="4" w:space="0"/>
              <w:right w:val="single" w:color="000000" w:sz="4" w:space="0"/>
            </w:tcBorders>
            <w:shd w:val="clear" w:color="auto" w:fill="auto"/>
            <w:noWrap/>
            <w:vAlign w:val="center"/>
          </w:tcPr>
          <w:p w14:paraId="402D26B7">
            <w:pPr>
              <w:jc w:val="right"/>
              <w:rPr>
                <w:rFonts w:hint="eastAsia" w:ascii="宋体" w:hAnsi="宋体" w:eastAsia="宋体" w:cs="宋体"/>
                <w:i w:val="0"/>
                <w:iCs w:val="0"/>
                <w:color w:val="000000"/>
                <w:sz w:val="22"/>
                <w:szCs w:val="22"/>
                <w:u w:val="none"/>
                <w:lang w:val="en-US" w:eastAsia="zh-CN"/>
              </w:rPr>
            </w:pPr>
          </w:p>
        </w:tc>
        <w:tc>
          <w:tcPr>
            <w:tcW w:w="0" w:type="auto"/>
            <w:tcBorders>
              <w:top w:val="nil"/>
              <w:left w:val="nil"/>
              <w:bottom w:val="single" w:color="000000" w:sz="4" w:space="0"/>
              <w:right w:val="single" w:color="000000" w:sz="4" w:space="0"/>
            </w:tcBorders>
            <w:shd w:val="clear" w:color="auto" w:fill="auto"/>
            <w:noWrap/>
            <w:vAlign w:val="center"/>
          </w:tcPr>
          <w:p w14:paraId="01C9284A">
            <w:pPr>
              <w:jc w:val="right"/>
              <w:rPr>
                <w:rFonts w:hint="eastAsia" w:ascii="宋体" w:hAnsi="宋体" w:eastAsia="宋体" w:cs="宋体"/>
                <w:i w:val="0"/>
                <w:iCs w:val="0"/>
                <w:color w:val="000000"/>
                <w:sz w:val="22"/>
                <w:szCs w:val="22"/>
                <w:u w:val="none"/>
                <w:lang w:val="en-US" w:eastAsia="zh-CN"/>
              </w:rPr>
            </w:pPr>
          </w:p>
        </w:tc>
      </w:tr>
      <w:tr w14:paraId="62C6A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35241B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7E69E6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67392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E3CC6E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9FCBD87">
            <w:pPr>
              <w:jc w:val="right"/>
              <w:rPr>
                <w:rFonts w:hint="eastAsia" w:ascii="宋体" w:hAnsi="宋体" w:eastAsia="宋体" w:cs="宋体"/>
                <w:i w:val="0"/>
                <w:iCs w:val="0"/>
                <w:color w:val="000000"/>
                <w:sz w:val="22"/>
                <w:szCs w:val="22"/>
                <w:u w:val="none"/>
              </w:rPr>
            </w:pPr>
          </w:p>
        </w:tc>
      </w:tr>
      <w:tr w14:paraId="1B5D6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67700C">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9BA18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47304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1A80A8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04946F">
            <w:pPr>
              <w:jc w:val="right"/>
              <w:rPr>
                <w:rFonts w:hint="eastAsia" w:ascii="宋体" w:hAnsi="宋体" w:eastAsia="宋体" w:cs="宋体"/>
                <w:i w:val="0"/>
                <w:iCs w:val="0"/>
                <w:color w:val="000000"/>
                <w:sz w:val="22"/>
                <w:szCs w:val="22"/>
                <w:u w:val="none"/>
              </w:rPr>
            </w:pPr>
          </w:p>
        </w:tc>
      </w:tr>
      <w:tr w14:paraId="7DB05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66F63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85A6F51">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F3A29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EB668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1D779B">
            <w:pPr>
              <w:jc w:val="right"/>
              <w:rPr>
                <w:rFonts w:hint="eastAsia" w:ascii="宋体" w:hAnsi="宋体" w:eastAsia="宋体" w:cs="宋体"/>
                <w:i w:val="0"/>
                <w:iCs w:val="0"/>
                <w:color w:val="000000"/>
                <w:sz w:val="22"/>
                <w:szCs w:val="22"/>
                <w:u w:val="none"/>
              </w:rPr>
            </w:pPr>
          </w:p>
        </w:tc>
      </w:tr>
      <w:tr w14:paraId="6399C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E25DB0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124B5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750581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BFC7D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1ECDB0">
            <w:pPr>
              <w:jc w:val="right"/>
              <w:rPr>
                <w:rFonts w:hint="eastAsia" w:ascii="宋体" w:hAnsi="宋体" w:eastAsia="宋体" w:cs="宋体"/>
                <w:i w:val="0"/>
                <w:iCs w:val="0"/>
                <w:color w:val="000000"/>
                <w:sz w:val="22"/>
                <w:szCs w:val="22"/>
                <w:u w:val="none"/>
              </w:rPr>
            </w:pPr>
          </w:p>
        </w:tc>
      </w:tr>
      <w:tr w14:paraId="434AA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BE1166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6E7FCC">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0B43C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A832A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2F7E4D">
            <w:pPr>
              <w:jc w:val="right"/>
              <w:rPr>
                <w:rFonts w:hint="eastAsia" w:ascii="宋体" w:hAnsi="宋体" w:eastAsia="宋体" w:cs="宋体"/>
                <w:i w:val="0"/>
                <w:iCs w:val="0"/>
                <w:color w:val="000000"/>
                <w:sz w:val="22"/>
                <w:szCs w:val="22"/>
                <w:u w:val="none"/>
              </w:rPr>
            </w:pPr>
          </w:p>
        </w:tc>
      </w:tr>
      <w:tr w14:paraId="26ACE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14:paraId="719221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6313A785">
      <w:pPr>
        <w:pStyle w:val="15"/>
        <w:rPr>
          <w:sz w:val="72"/>
          <w:szCs w:val="72"/>
        </w:rPr>
        <w:sectPr>
          <w:pgSz w:w="16838" w:h="11906" w:orient="landscape"/>
          <w:pgMar w:top="720" w:right="720" w:bottom="720" w:left="720" w:header="851" w:footer="992" w:gutter="0"/>
          <w:cols w:space="425" w:num="1"/>
          <w:docGrid w:type="lines" w:linePitch="312" w:charSpace="0"/>
        </w:sectPr>
      </w:pPr>
    </w:p>
    <w:p w14:paraId="5185856C">
      <w:pPr>
        <w:pStyle w:val="15"/>
        <w:rPr>
          <w:sz w:val="72"/>
          <w:szCs w:val="72"/>
        </w:rPr>
      </w:pPr>
    </w:p>
    <w:p w14:paraId="44A6F30A">
      <w:pPr>
        <w:pStyle w:val="15"/>
        <w:rPr>
          <w:sz w:val="72"/>
          <w:szCs w:val="72"/>
        </w:rPr>
      </w:pPr>
    </w:p>
    <w:p w14:paraId="3135F022">
      <w:pPr>
        <w:pStyle w:val="15"/>
        <w:rPr>
          <w:sz w:val="72"/>
          <w:szCs w:val="72"/>
        </w:rPr>
      </w:pPr>
    </w:p>
    <w:p w14:paraId="42B0CD40">
      <w:pPr>
        <w:pStyle w:val="15"/>
        <w:rPr>
          <w:sz w:val="72"/>
          <w:szCs w:val="72"/>
        </w:rPr>
      </w:pPr>
    </w:p>
    <w:p w14:paraId="0485E2B2">
      <w:pPr>
        <w:pStyle w:val="15"/>
        <w:jc w:val="center"/>
        <w:rPr>
          <w:sz w:val="72"/>
          <w:szCs w:val="72"/>
        </w:rPr>
      </w:pPr>
    </w:p>
    <w:p w14:paraId="137F98AA">
      <w:pPr>
        <w:pStyle w:val="15"/>
        <w:jc w:val="center"/>
        <w:rPr>
          <w:sz w:val="72"/>
          <w:szCs w:val="72"/>
        </w:rPr>
      </w:pPr>
    </w:p>
    <w:p w14:paraId="2E01B09A">
      <w:pPr>
        <w:pStyle w:val="15"/>
        <w:jc w:val="center"/>
        <w:rPr>
          <w:sz w:val="72"/>
          <w:szCs w:val="72"/>
        </w:rPr>
      </w:pPr>
      <w:r>
        <w:rPr>
          <w:rFonts w:hint="eastAsia"/>
          <w:sz w:val="72"/>
          <w:szCs w:val="72"/>
        </w:rPr>
        <w:t>第三部分</w:t>
      </w:r>
    </w:p>
    <w:p w14:paraId="447B6A0F">
      <w:pPr>
        <w:pStyle w:val="15"/>
        <w:jc w:val="center"/>
        <w:rPr>
          <w:sz w:val="70"/>
          <w:szCs w:val="70"/>
        </w:rPr>
      </w:pPr>
    </w:p>
    <w:p w14:paraId="0A3D9D6D">
      <w:pPr>
        <w:pStyle w:val="15"/>
        <w:jc w:val="center"/>
        <w:rPr>
          <w:sz w:val="70"/>
          <w:szCs w:val="70"/>
        </w:rPr>
      </w:pPr>
      <w:r>
        <w:rPr>
          <w:rFonts w:hint="eastAsia"/>
          <w:sz w:val="70"/>
          <w:szCs w:val="70"/>
          <w:lang w:eastAsia="zh-CN"/>
        </w:rPr>
        <w:t>202</w:t>
      </w:r>
      <w:r>
        <w:rPr>
          <w:rFonts w:hint="eastAsia"/>
          <w:sz w:val="70"/>
          <w:szCs w:val="70"/>
          <w:lang w:val="en-US" w:eastAsia="zh-CN"/>
        </w:rPr>
        <w:t>1</w:t>
      </w:r>
      <w:r>
        <w:rPr>
          <w:rFonts w:hint="eastAsia"/>
          <w:sz w:val="70"/>
          <w:szCs w:val="70"/>
        </w:rPr>
        <w:t>年度部门决算情况说明</w:t>
      </w:r>
    </w:p>
    <w:p w14:paraId="7D47FE0C">
      <w:pPr>
        <w:widowControl/>
        <w:jc w:val="left"/>
        <w:rPr>
          <w:rFonts w:asciiTheme="minorEastAsia" w:hAnsiTheme="minorEastAsia" w:eastAsiaTheme="minorEastAsia"/>
          <w:sz w:val="32"/>
          <w:szCs w:val="32"/>
        </w:rPr>
      </w:pPr>
      <w:r>
        <w:rPr>
          <w:sz w:val="70"/>
          <w:szCs w:val="70"/>
        </w:rPr>
        <w:br w:type="page"/>
      </w:r>
    </w:p>
    <w:p w14:paraId="14E3099F">
      <w:pPr>
        <w:pStyle w:val="15"/>
        <w:rPr>
          <w:rFonts w:hAnsi="黑体"/>
          <w:b/>
          <w:sz w:val="32"/>
          <w:szCs w:val="32"/>
        </w:rPr>
      </w:pPr>
      <w:r>
        <w:rPr>
          <w:rFonts w:hint="eastAsia" w:hAnsi="黑体"/>
          <w:b/>
          <w:sz w:val="32"/>
          <w:szCs w:val="32"/>
        </w:rPr>
        <w:t>一、收入支出决算总体情况说明</w:t>
      </w:r>
    </w:p>
    <w:p w14:paraId="4412B5DB">
      <w:pPr>
        <w:pStyle w:val="15"/>
        <w:ind w:firstLine="640" w:firstLineChars="20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年度收、支总计31975.77万元。与上年相比，增加</w:t>
      </w:r>
      <w:r>
        <w:rPr>
          <w:rFonts w:hint="eastAsia" w:asciiTheme="minorEastAsia" w:hAnsiTheme="minorEastAsia" w:eastAsiaTheme="minorEastAsia"/>
          <w:sz w:val="32"/>
          <w:szCs w:val="32"/>
          <w:lang w:val="en-US" w:eastAsia="zh-CN"/>
        </w:rPr>
        <w:t>14557.41</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83.58</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主要是因为本年度收入开支增加。</w:t>
      </w:r>
    </w:p>
    <w:p w14:paraId="222BC291">
      <w:pPr>
        <w:pStyle w:val="15"/>
        <w:rPr>
          <w:rFonts w:hAnsi="黑体"/>
          <w:b/>
          <w:sz w:val="32"/>
          <w:szCs w:val="32"/>
        </w:rPr>
      </w:pPr>
      <w:r>
        <w:rPr>
          <w:rFonts w:hint="eastAsia" w:hAnsi="黑体"/>
          <w:b/>
          <w:sz w:val="32"/>
          <w:szCs w:val="32"/>
        </w:rPr>
        <w:t>二、收入决算情况说明</w:t>
      </w:r>
    </w:p>
    <w:p w14:paraId="66158600">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年度收入合计31855.88万元，其中：财政拨款收入31855.88万元，占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%；上级补助收入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%；事业收入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%；附属单位上缴收入</w:t>
      </w:r>
      <w:r>
        <w:rPr>
          <w:rFonts w:hint="eastAsia" w:asciiTheme="minorEastAsia" w:hAnsiTheme="minorEastAsia" w:eastAsiaTheme="minorEastAsia"/>
          <w:sz w:val="32"/>
          <w:szCs w:val="32"/>
          <w:lang w:val="en-US" w:eastAsia="zh-CN"/>
        </w:rPr>
        <w:t>0万</w:t>
      </w:r>
      <w:r>
        <w:rPr>
          <w:rFonts w:hint="eastAsia" w:asciiTheme="minorEastAsia" w:hAnsiTheme="minorEastAsia" w:eastAsiaTheme="minorEastAsia"/>
          <w:sz w:val="32"/>
          <w:szCs w:val="32"/>
        </w:rPr>
        <w:t>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%；其他收入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2030B488">
      <w:pPr>
        <w:pStyle w:val="15"/>
        <w:rPr>
          <w:rFonts w:hAnsi="黑体"/>
          <w:b/>
          <w:sz w:val="32"/>
          <w:szCs w:val="32"/>
        </w:rPr>
      </w:pPr>
      <w:r>
        <w:rPr>
          <w:rFonts w:hint="eastAsia" w:hAnsi="黑体"/>
          <w:b/>
          <w:sz w:val="32"/>
          <w:szCs w:val="32"/>
        </w:rPr>
        <w:t>三、支出决算情况说明</w:t>
      </w:r>
    </w:p>
    <w:p w14:paraId="27B46313">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年度支出合计31855.88万元，其中：基本支出3071.47万元，占</w:t>
      </w:r>
      <w:r>
        <w:rPr>
          <w:rFonts w:hint="eastAsia" w:asciiTheme="minorEastAsia" w:hAnsiTheme="minorEastAsia" w:eastAsiaTheme="minorEastAsia"/>
          <w:sz w:val="32"/>
          <w:szCs w:val="32"/>
          <w:lang w:val="en-US" w:eastAsia="zh-CN"/>
        </w:rPr>
        <w:t>9.64</w:t>
      </w:r>
      <w:r>
        <w:rPr>
          <w:rFonts w:hint="eastAsia" w:asciiTheme="minorEastAsia" w:hAnsiTheme="minorEastAsia" w:eastAsiaTheme="minorEastAsia"/>
          <w:sz w:val="32"/>
          <w:szCs w:val="32"/>
        </w:rPr>
        <w:t>%；项目支出28784.41万元，占</w:t>
      </w:r>
      <w:r>
        <w:rPr>
          <w:rFonts w:hint="eastAsia" w:asciiTheme="minorEastAsia" w:hAnsiTheme="minorEastAsia" w:eastAsiaTheme="minorEastAsia"/>
          <w:sz w:val="32"/>
          <w:szCs w:val="32"/>
          <w:lang w:val="en-US" w:eastAsia="zh-CN"/>
        </w:rPr>
        <w:t>90.36</w:t>
      </w:r>
      <w:r>
        <w:rPr>
          <w:rFonts w:hint="eastAsia" w:asciiTheme="minorEastAsia" w:hAnsiTheme="minorEastAsia" w:eastAsiaTheme="minorEastAsia"/>
          <w:sz w:val="32"/>
          <w:szCs w:val="32"/>
        </w:rPr>
        <w:t>%；上缴上级支出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%；对附属单位补助支出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3627F324">
      <w:pPr>
        <w:pStyle w:val="15"/>
        <w:rPr>
          <w:rFonts w:hAnsi="黑体"/>
          <w:b/>
          <w:sz w:val="32"/>
          <w:szCs w:val="32"/>
        </w:rPr>
      </w:pPr>
      <w:r>
        <w:rPr>
          <w:rFonts w:hint="eastAsia" w:hAnsi="黑体"/>
          <w:b/>
          <w:sz w:val="32"/>
          <w:szCs w:val="32"/>
        </w:rPr>
        <w:t>四、财政拨款收入支出决算总体情况说明</w:t>
      </w:r>
    </w:p>
    <w:p w14:paraId="2817AFB9">
      <w:pPr>
        <w:pStyle w:val="15"/>
        <w:ind w:firstLine="640" w:firstLineChars="20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年度财政拨款收、支总计31865.69万元，与上年相比，增加</w:t>
      </w:r>
      <w:r>
        <w:rPr>
          <w:rFonts w:hint="eastAsia" w:asciiTheme="minorEastAsia" w:hAnsiTheme="minorEastAsia" w:eastAsiaTheme="minorEastAsia"/>
          <w:sz w:val="32"/>
          <w:szCs w:val="32"/>
          <w:lang w:val="en-US" w:eastAsia="zh-CN"/>
        </w:rPr>
        <w:t>14557.41</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84.11</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主要是因为本年度收入开支增加。</w:t>
      </w:r>
    </w:p>
    <w:p w14:paraId="777A1ED7">
      <w:pPr>
        <w:pStyle w:val="15"/>
        <w:rPr>
          <w:rFonts w:hAnsi="黑体"/>
          <w:b/>
          <w:sz w:val="32"/>
          <w:szCs w:val="32"/>
        </w:rPr>
      </w:pPr>
      <w:r>
        <w:rPr>
          <w:rFonts w:hint="eastAsia" w:hAnsi="黑体"/>
          <w:b/>
          <w:sz w:val="32"/>
          <w:szCs w:val="32"/>
        </w:rPr>
        <w:t>五、一般公共预算财政拨款支出决算情况说明</w:t>
      </w:r>
    </w:p>
    <w:p w14:paraId="129989CE">
      <w:pPr>
        <w:pStyle w:val="15"/>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3E9459EC">
      <w:pPr>
        <w:pStyle w:val="15"/>
        <w:ind w:firstLine="640" w:firstLineChars="200"/>
        <w:rPr>
          <w:rFonts w:asciiTheme="minorEastAsia" w:hAnsiTheme="minorEastAsia" w:eastAsiaTheme="minorEastAsia"/>
          <w:color w:val="FF0000"/>
          <w:sz w:val="32"/>
          <w:szCs w:val="32"/>
        </w:rPr>
      </w:pP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年度财政拨款支出31855.88万元，占本年支出合计的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%，与上年相比，财政拨款支出增加</w:t>
      </w:r>
      <w:r>
        <w:rPr>
          <w:rFonts w:hint="eastAsia" w:asciiTheme="minorEastAsia" w:hAnsiTheme="minorEastAsia" w:eastAsiaTheme="minorEastAsia"/>
          <w:sz w:val="32"/>
          <w:szCs w:val="32"/>
          <w:lang w:val="en-US" w:eastAsia="zh-CN"/>
        </w:rPr>
        <w:t>14583.41</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84.43</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主要是因为本年度收入开支增加。</w:t>
      </w:r>
    </w:p>
    <w:p w14:paraId="124D4950">
      <w:pPr>
        <w:pStyle w:val="15"/>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22BE104B">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年度财政拨款支出31855.88万元，主要用于以下方面：一般公共服务（类）支出</w:t>
      </w:r>
      <w:r>
        <w:rPr>
          <w:rFonts w:hint="eastAsia" w:asciiTheme="minorEastAsia" w:hAnsiTheme="minorEastAsia" w:eastAsiaTheme="minorEastAsia"/>
          <w:sz w:val="32"/>
          <w:szCs w:val="32"/>
          <w:lang w:val="en-US" w:eastAsia="zh-CN"/>
        </w:rPr>
        <w:t>2.4</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0.0075</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教育（类）支出17.6万元，占0.0552%；科学技术（类）支出20万元，占0.0628%；社会保障和就业支出</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215.75</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0.6773</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卫生健康（类）支出52.45万元，</w:t>
      </w:r>
      <w:r>
        <w:rPr>
          <w:rFonts w:hint="eastAsia" w:asciiTheme="minorEastAsia" w:hAnsiTheme="minorEastAsia" w:eastAsiaTheme="minorEastAsia"/>
          <w:sz w:val="32"/>
          <w:szCs w:val="32"/>
        </w:rPr>
        <w:t>占</w:t>
      </w:r>
      <w:r>
        <w:rPr>
          <w:rFonts w:hint="eastAsia" w:asciiTheme="minorEastAsia" w:hAnsiTheme="minorEastAsia" w:eastAsiaTheme="minorEastAsia"/>
          <w:sz w:val="32"/>
          <w:szCs w:val="32"/>
          <w:lang w:val="en-US" w:eastAsia="zh-CN"/>
        </w:rPr>
        <w:t>0.1646</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节能环保（类）支出1495.54万元，</w:t>
      </w:r>
      <w:r>
        <w:rPr>
          <w:rFonts w:hint="eastAsia" w:asciiTheme="minorEastAsia" w:hAnsiTheme="minorEastAsia" w:eastAsiaTheme="minorEastAsia"/>
          <w:sz w:val="32"/>
          <w:szCs w:val="32"/>
        </w:rPr>
        <w:t>占</w:t>
      </w:r>
      <w:r>
        <w:rPr>
          <w:rFonts w:hint="eastAsia" w:asciiTheme="minorEastAsia" w:hAnsiTheme="minorEastAsia" w:eastAsiaTheme="minorEastAsia"/>
          <w:sz w:val="32"/>
          <w:szCs w:val="32"/>
          <w:lang w:val="en-US" w:eastAsia="zh-CN"/>
        </w:rPr>
        <w:t>4.6947</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城乡社区支出（类）10.16万元，占0.0319%；农林水支出（类）29524.03万元，占92.68%；商业服务业等支出（类）5万元，占0.0157%；金融支出（类）60万元，占0.1883%；住房保障支出（类）43.19万元，占0.1356%；粮油物资储备支出409.75万元，占1.2863%。</w:t>
      </w:r>
    </w:p>
    <w:p w14:paraId="45612106">
      <w:pPr>
        <w:pStyle w:val="15"/>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179482DF">
      <w:pPr>
        <w:pStyle w:val="1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年度财政拨款支出年初预算数为31855.88万元，支出决算数为31855.88万元，完成年初预算的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%，其中：</w:t>
      </w:r>
    </w:p>
    <w:p w14:paraId="4CDFE852">
      <w:pPr>
        <w:pStyle w:val="1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1、一般公共服务（类）</w:t>
      </w:r>
      <w:r>
        <w:rPr>
          <w:rFonts w:hint="eastAsia" w:asciiTheme="minorEastAsia" w:hAnsiTheme="minorEastAsia" w:eastAsiaTheme="minorEastAsia"/>
          <w:sz w:val="32"/>
          <w:szCs w:val="32"/>
          <w:lang w:val="en-US" w:eastAsia="zh-CN"/>
        </w:rPr>
        <w:t>纪检监察事务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行政运行</w:t>
      </w:r>
      <w:r>
        <w:rPr>
          <w:rFonts w:hint="eastAsia" w:asciiTheme="minorEastAsia" w:hAnsiTheme="minorEastAsia" w:eastAsiaTheme="minorEastAsia"/>
          <w:sz w:val="32"/>
          <w:szCs w:val="32"/>
        </w:rPr>
        <w:t>（项）。</w:t>
      </w:r>
    </w:p>
    <w:p w14:paraId="21F67102">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2C66A2FC">
      <w:pPr>
        <w:pStyle w:val="15"/>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2、教育支出（类）</w:t>
      </w:r>
      <w:r>
        <w:rPr>
          <w:rFonts w:hint="eastAsia" w:asciiTheme="minorEastAsia" w:hAnsiTheme="minorEastAsia" w:eastAsiaTheme="minorEastAsia"/>
          <w:sz w:val="32"/>
          <w:szCs w:val="32"/>
          <w:lang w:val="en-US" w:eastAsia="zh-CN"/>
        </w:rPr>
        <w:t>广播电视教育</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广播电视学校</w:t>
      </w:r>
      <w:r>
        <w:rPr>
          <w:rFonts w:hint="eastAsia" w:asciiTheme="minorEastAsia" w:hAnsiTheme="minorEastAsia" w:eastAsiaTheme="minorEastAsia"/>
          <w:sz w:val="32"/>
          <w:szCs w:val="32"/>
        </w:rPr>
        <w:t>（项）。</w:t>
      </w:r>
    </w:p>
    <w:p w14:paraId="2E70FD8B">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17.6</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20E9F2BC">
      <w:pPr>
        <w:pStyle w:val="1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科学技术支出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技术研究与开发</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科技成果转化与扩散</w:t>
      </w:r>
      <w:r>
        <w:rPr>
          <w:rFonts w:hint="eastAsia" w:asciiTheme="minorEastAsia" w:hAnsiTheme="minorEastAsia" w:eastAsiaTheme="minorEastAsia"/>
          <w:sz w:val="32"/>
          <w:szCs w:val="32"/>
        </w:rPr>
        <w:t>（项）。</w:t>
      </w:r>
    </w:p>
    <w:p w14:paraId="79859BDA">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1E7EBB1C">
      <w:pPr>
        <w:pStyle w:val="15"/>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社会保障和就业支出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人力资源和社会保障管理事务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引进人才费用</w:t>
      </w:r>
      <w:r>
        <w:rPr>
          <w:rFonts w:hint="eastAsia" w:asciiTheme="minorEastAsia" w:hAnsiTheme="minorEastAsia" w:eastAsiaTheme="minorEastAsia"/>
          <w:sz w:val="32"/>
          <w:szCs w:val="32"/>
        </w:rPr>
        <w:t>（项）。</w:t>
      </w:r>
    </w:p>
    <w:p w14:paraId="4C465660">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6BB040DB">
      <w:pPr>
        <w:pStyle w:val="15"/>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社会保障和就业支出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人力资源和社会保障管理事务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其他人力资源和社会保障管理事务支出</w:t>
      </w:r>
      <w:r>
        <w:rPr>
          <w:rFonts w:hint="eastAsia" w:asciiTheme="minorEastAsia" w:hAnsiTheme="minorEastAsia" w:eastAsiaTheme="minorEastAsia"/>
          <w:sz w:val="32"/>
          <w:szCs w:val="32"/>
        </w:rPr>
        <w:t>（项）。</w:t>
      </w:r>
    </w:p>
    <w:p w14:paraId="459B8BDC">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5.71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78C45666">
      <w:pPr>
        <w:pStyle w:val="15"/>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6、社会保障和就业支出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民政管理事务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其他民政管理事务支出</w:t>
      </w:r>
      <w:r>
        <w:rPr>
          <w:rFonts w:hint="eastAsia" w:asciiTheme="minorEastAsia" w:hAnsiTheme="minorEastAsia" w:eastAsiaTheme="minorEastAsia"/>
          <w:sz w:val="32"/>
          <w:szCs w:val="32"/>
        </w:rPr>
        <w:t>（项）。</w:t>
      </w:r>
    </w:p>
    <w:p w14:paraId="595D3FB5">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1AA23403">
      <w:pPr>
        <w:pStyle w:val="15"/>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7、社会保障和就业支出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行政事业单位养老支出</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机关事业单位基本养老保险缴费支出</w:t>
      </w:r>
      <w:r>
        <w:rPr>
          <w:rFonts w:hint="eastAsia" w:asciiTheme="minorEastAsia" w:hAnsiTheme="minorEastAsia" w:eastAsiaTheme="minorEastAsia"/>
          <w:sz w:val="32"/>
          <w:szCs w:val="32"/>
        </w:rPr>
        <w:t>（项）。</w:t>
      </w:r>
    </w:p>
    <w:p w14:paraId="37A1A86C">
      <w:pPr>
        <w:pStyle w:val="15"/>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101.11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101.11</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7396EA00">
      <w:pPr>
        <w:pStyle w:val="15"/>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8、社会保障和就业支出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抚恤</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死亡抚恤</w:t>
      </w:r>
      <w:r>
        <w:rPr>
          <w:rFonts w:hint="eastAsia" w:asciiTheme="minorEastAsia" w:hAnsiTheme="minorEastAsia" w:eastAsiaTheme="minorEastAsia"/>
          <w:sz w:val="32"/>
          <w:szCs w:val="32"/>
        </w:rPr>
        <w:t>（项）。</w:t>
      </w:r>
    </w:p>
    <w:p w14:paraId="566DE012">
      <w:pPr>
        <w:pStyle w:val="15"/>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98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98.95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100.90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00FCC4CE">
      <w:pPr>
        <w:pStyle w:val="15"/>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9、社会保障和就业支出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退役军人管理事务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其他退役军人事务管理支出</w:t>
      </w:r>
      <w:r>
        <w:rPr>
          <w:rFonts w:hint="eastAsia" w:asciiTheme="minorEastAsia" w:hAnsiTheme="minorEastAsia" w:eastAsiaTheme="minorEastAsia"/>
          <w:sz w:val="32"/>
          <w:szCs w:val="32"/>
        </w:rPr>
        <w:t>（项）。</w:t>
      </w:r>
    </w:p>
    <w:p w14:paraId="29C61CA7">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2.58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1290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13BEE20D">
      <w:pPr>
        <w:pStyle w:val="15"/>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10、卫生健康支出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行政事业单位医疗</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行政单位医疗</w:t>
      </w:r>
      <w:r>
        <w:rPr>
          <w:rFonts w:hint="eastAsia" w:asciiTheme="minorEastAsia" w:hAnsiTheme="minorEastAsia" w:eastAsiaTheme="minorEastAsia"/>
          <w:sz w:val="32"/>
          <w:szCs w:val="32"/>
        </w:rPr>
        <w:t>（项）。</w:t>
      </w:r>
    </w:p>
    <w:p w14:paraId="08DE90D6">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46.77万</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5D6D7E3B">
      <w:pPr>
        <w:pStyle w:val="15"/>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11、卫生健康支出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行政事业单位医疗</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事业单位医疗</w:t>
      </w:r>
      <w:r>
        <w:rPr>
          <w:rFonts w:hint="eastAsia" w:asciiTheme="minorEastAsia" w:hAnsiTheme="minorEastAsia" w:eastAsiaTheme="minorEastAsia"/>
          <w:sz w:val="32"/>
          <w:szCs w:val="32"/>
        </w:rPr>
        <w:t>（项）。</w:t>
      </w:r>
    </w:p>
    <w:p w14:paraId="4786A575">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5.68万</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244E4F73">
      <w:pPr>
        <w:pStyle w:val="15"/>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12、节能环保支出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自然生态保护</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农村环境保护</w:t>
      </w:r>
      <w:r>
        <w:rPr>
          <w:rFonts w:hint="eastAsia" w:asciiTheme="minorEastAsia" w:hAnsiTheme="minorEastAsia" w:eastAsiaTheme="minorEastAsia"/>
          <w:sz w:val="32"/>
          <w:szCs w:val="32"/>
        </w:rPr>
        <w:t>（项）。</w:t>
      </w:r>
    </w:p>
    <w:p w14:paraId="57DCBCA0">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1400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1472.16万</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105.15</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141B273E">
      <w:pPr>
        <w:pStyle w:val="15"/>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13、节能环保支出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污染减排</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生态环境监测与信息</w:t>
      </w:r>
      <w:r>
        <w:rPr>
          <w:rFonts w:hint="eastAsia" w:asciiTheme="minorEastAsia" w:hAnsiTheme="minorEastAsia" w:eastAsiaTheme="minorEastAsia"/>
          <w:sz w:val="32"/>
          <w:szCs w:val="32"/>
        </w:rPr>
        <w:t>（项）。</w:t>
      </w:r>
    </w:p>
    <w:p w14:paraId="4C39B852">
      <w:pPr>
        <w:pStyle w:val="15"/>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23.38万</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%，决决算数大于年初预算数的主要原因是：</w:t>
      </w:r>
      <w:r>
        <w:rPr>
          <w:rFonts w:hint="eastAsia" w:asciiTheme="minorEastAsia" w:hAnsiTheme="minorEastAsia" w:eastAsiaTheme="minorEastAsia"/>
          <w:sz w:val="32"/>
          <w:szCs w:val="32"/>
          <w:lang w:val="en-US" w:eastAsia="zh-CN"/>
        </w:rPr>
        <w:t>预算调整。</w:t>
      </w:r>
    </w:p>
    <w:p w14:paraId="79648912">
      <w:pPr>
        <w:pStyle w:val="1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14、城乡社区支出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城乡社区公共设施</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小城镇基础设施建设</w:t>
      </w:r>
      <w:r>
        <w:rPr>
          <w:rFonts w:hint="eastAsia" w:asciiTheme="minorEastAsia" w:hAnsiTheme="minorEastAsia" w:eastAsiaTheme="minorEastAsia"/>
          <w:sz w:val="32"/>
          <w:szCs w:val="32"/>
        </w:rPr>
        <w:t>（项）。</w:t>
      </w:r>
    </w:p>
    <w:p w14:paraId="59281EB0">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296AE3F4">
      <w:pPr>
        <w:pStyle w:val="15"/>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15、城乡社区支出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城乡社区环境卫生</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城乡社区环境卫生</w:t>
      </w:r>
      <w:r>
        <w:rPr>
          <w:rFonts w:hint="eastAsia" w:asciiTheme="minorEastAsia" w:hAnsiTheme="minorEastAsia" w:eastAsiaTheme="minorEastAsia"/>
          <w:sz w:val="32"/>
          <w:szCs w:val="32"/>
        </w:rPr>
        <w:t>（项）。</w:t>
      </w:r>
    </w:p>
    <w:p w14:paraId="7A1C198D">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6.16</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7542B943">
      <w:pPr>
        <w:pStyle w:val="1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16、农林水支出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农业农村</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行政运行</w:t>
      </w:r>
      <w:r>
        <w:rPr>
          <w:rFonts w:hint="eastAsia" w:asciiTheme="minorEastAsia" w:hAnsiTheme="minorEastAsia" w:eastAsiaTheme="minorEastAsia"/>
          <w:sz w:val="32"/>
          <w:szCs w:val="32"/>
        </w:rPr>
        <w:t>（项）。</w:t>
      </w:r>
    </w:p>
    <w:p w14:paraId="3A83946C">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900</w:t>
      </w:r>
      <w:r>
        <w:rPr>
          <w:rFonts w:hint="eastAsia" w:asciiTheme="minorEastAsia" w:hAnsiTheme="minorEastAsia" w:eastAsiaTheme="minorEastAsia"/>
          <w:sz w:val="32"/>
          <w:szCs w:val="32"/>
        </w:rPr>
        <w:t>元，支出决算为</w:t>
      </w:r>
      <w:r>
        <w:rPr>
          <w:rFonts w:hint="eastAsia" w:asciiTheme="minorEastAsia" w:hAnsiTheme="minorEastAsia" w:eastAsiaTheme="minorEastAsia"/>
          <w:sz w:val="32"/>
          <w:szCs w:val="32"/>
          <w:lang w:val="en-US" w:eastAsia="zh-CN"/>
        </w:rPr>
        <w:t>977.9</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108.6</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5067D2F2">
      <w:pPr>
        <w:pStyle w:val="1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17、农林水支出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农业农村</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科技转化与推广服务</w:t>
      </w:r>
      <w:r>
        <w:rPr>
          <w:rFonts w:hint="eastAsia" w:asciiTheme="minorEastAsia" w:hAnsiTheme="minorEastAsia" w:eastAsiaTheme="minorEastAsia"/>
          <w:sz w:val="32"/>
          <w:szCs w:val="32"/>
        </w:rPr>
        <w:t>（项）。</w:t>
      </w:r>
    </w:p>
    <w:p w14:paraId="69D9A70F">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200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215.16</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107.58</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11C42B7F">
      <w:pPr>
        <w:pStyle w:val="1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18、农林水支出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农业农村</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病虫害控制</w:t>
      </w:r>
      <w:r>
        <w:rPr>
          <w:rFonts w:hint="eastAsia" w:asciiTheme="minorEastAsia" w:hAnsiTheme="minorEastAsia" w:eastAsiaTheme="minorEastAsia"/>
          <w:sz w:val="32"/>
          <w:szCs w:val="32"/>
        </w:rPr>
        <w:t>（项）。</w:t>
      </w:r>
    </w:p>
    <w:p w14:paraId="06DEC8F8">
      <w:pPr>
        <w:pStyle w:val="15"/>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179.02</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179.02</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64BBF6E3">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 xml:space="preserve"> 19、农林水支出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农业农村</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农产品质量安全</w:t>
      </w:r>
      <w:r>
        <w:rPr>
          <w:rFonts w:hint="eastAsia" w:asciiTheme="minorEastAsia" w:hAnsiTheme="minorEastAsia" w:eastAsiaTheme="minorEastAsia"/>
          <w:sz w:val="32"/>
          <w:szCs w:val="32"/>
        </w:rPr>
        <w:t>（项）。</w:t>
      </w:r>
    </w:p>
    <w:p w14:paraId="42C0BA04">
      <w:pPr>
        <w:pStyle w:val="15"/>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48.7</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2438207C">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20、农林水支出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农业农村</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执法监管</w:t>
      </w:r>
      <w:r>
        <w:rPr>
          <w:rFonts w:hint="eastAsia" w:asciiTheme="minorEastAsia" w:hAnsiTheme="minorEastAsia" w:eastAsiaTheme="minorEastAsia"/>
          <w:sz w:val="32"/>
          <w:szCs w:val="32"/>
        </w:rPr>
        <w:t>（项）。</w:t>
      </w:r>
    </w:p>
    <w:p w14:paraId="02C95000">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26.5万</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4418B785">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21、农林水支出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农业农村</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农业生产发展</w:t>
      </w:r>
      <w:r>
        <w:rPr>
          <w:rFonts w:hint="eastAsia" w:asciiTheme="minorEastAsia" w:hAnsiTheme="minorEastAsia" w:eastAsiaTheme="minorEastAsia"/>
          <w:sz w:val="32"/>
          <w:szCs w:val="32"/>
        </w:rPr>
        <w:t>（项）。</w:t>
      </w:r>
    </w:p>
    <w:p w14:paraId="2588F2CF">
      <w:pPr>
        <w:pStyle w:val="15"/>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6500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6733.61</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103.59</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725EDF79">
      <w:pPr>
        <w:pStyle w:val="15"/>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22、农林水支出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农业农村</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农村合作经济</w:t>
      </w:r>
      <w:r>
        <w:rPr>
          <w:rFonts w:hint="eastAsia" w:asciiTheme="minorEastAsia" w:hAnsiTheme="minorEastAsia" w:eastAsiaTheme="minorEastAsia"/>
          <w:sz w:val="32"/>
          <w:szCs w:val="32"/>
        </w:rPr>
        <w:t>（项）。</w:t>
      </w:r>
    </w:p>
    <w:p w14:paraId="4ECC435A">
      <w:pPr>
        <w:pStyle w:val="15"/>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60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60万元</w:t>
      </w:r>
      <w:r>
        <w:rPr>
          <w:rFonts w:hint="eastAsia" w:asciiTheme="minorEastAsia" w:hAnsiTheme="minorEastAsia" w:eastAsiaTheme="minorEastAsia"/>
          <w:sz w:val="32"/>
          <w:szCs w:val="32"/>
        </w:rPr>
        <w:t>，完成年初预算的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25C58CFA">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23、农林水支出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农业农村</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农产品加工与促销</w:t>
      </w:r>
      <w:r>
        <w:rPr>
          <w:rFonts w:hint="eastAsia" w:asciiTheme="minorEastAsia" w:hAnsiTheme="minorEastAsia" w:eastAsiaTheme="minorEastAsia"/>
          <w:sz w:val="32"/>
          <w:szCs w:val="32"/>
        </w:rPr>
        <w:t>（项）。</w:t>
      </w:r>
    </w:p>
    <w:p w14:paraId="5183360C">
      <w:pPr>
        <w:pStyle w:val="15"/>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163.48</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163.48</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59821AB7">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24、农林水支出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农业农村</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农村社会事业</w:t>
      </w:r>
      <w:r>
        <w:rPr>
          <w:rFonts w:hint="eastAsia" w:asciiTheme="minorEastAsia" w:hAnsiTheme="minorEastAsia" w:eastAsiaTheme="minorEastAsia"/>
          <w:sz w:val="32"/>
          <w:szCs w:val="32"/>
        </w:rPr>
        <w:t>（项）。</w:t>
      </w:r>
    </w:p>
    <w:p w14:paraId="08FC4273">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15</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61D35B44">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25、农林水支出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农业农村</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农业资源保护修复与利用</w:t>
      </w:r>
      <w:r>
        <w:rPr>
          <w:rFonts w:hint="eastAsia" w:asciiTheme="minorEastAsia" w:hAnsiTheme="minorEastAsia" w:eastAsiaTheme="minorEastAsia"/>
          <w:sz w:val="32"/>
          <w:szCs w:val="32"/>
        </w:rPr>
        <w:t>（项）。</w:t>
      </w:r>
    </w:p>
    <w:p w14:paraId="55B2948D">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600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655.33</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%，决决算数大于年初预算数的主要原因是：</w:t>
      </w:r>
      <w:r>
        <w:rPr>
          <w:rFonts w:hint="eastAsia" w:asciiTheme="minorEastAsia" w:hAnsiTheme="minorEastAsia" w:eastAsiaTheme="minorEastAsia"/>
          <w:sz w:val="32"/>
          <w:szCs w:val="32"/>
          <w:lang w:val="en-US" w:eastAsia="zh-CN"/>
        </w:rPr>
        <w:t>预算调整。</w:t>
      </w:r>
    </w:p>
    <w:p w14:paraId="2EC7A9AD">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26、农林水支出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农业农村</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其他农业农村支出</w:t>
      </w:r>
      <w:r>
        <w:rPr>
          <w:rFonts w:hint="eastAsia" w:asciiTheme="minorEastAsia" w:hAnsiTheme="minorEastAsia" w:eastAsiaTheme="minorEastAsia"/>
          <w:sz w:val="32"/>
          <w:szCs w:val="32"/>
        </w:rPr>
        <w:t>（项）。</w:t>
      </w:r>
    </w:p>
    <w:p w14:paraId="63CA87AB">
      <w:pPr>
        <w:pStyle w:val="15"/>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3000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3640.64</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121.35</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7778EC07">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27、农林水支出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扶贫</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行政运行</w:t>
      </w:r>
      <w:r>
        <w:rPr>
          <w:rFonts w:hint="eastAsia" w:asciiTheme="minorEastAsia" w:hAnsiTheme="minorEastAsia" w:eastAsiaTheme="minorEastAsia"/>
          <w:sz w:val="32"/>
          <w:szCs w:val="32"/>
        </w:rPr>
        <w:t>（项）。</w:t>
      </w:r>
    </w:p>
    <w:p w14:paraId="1271D79F">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35BF5B7B">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28、农林水支出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扶贫</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行政运行</w:t>
      </w:r>
      <w:r>
        <w:rPr>
          <w:rFonts w:hint="eastAsia" w:asciiTheme="minorEastAsia" w:hAnsiTheme="minorEastAsia" w:eastAsiaTheme="minorEastAsia"/>
          <w:sz w:val="32"/>
          <w:szCs w:val="32"/>
        </w:rPr>
        <w:t>（项）。</w:t>
      </w:r>
    </w:p>
    <w:p w14:paraId="1BD1B996">
      <w:pPr>
        <w:pStyle w:val="15"/>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3600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3671.42</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101.98</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33B77E49">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29、农林水支出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扶贫</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农村基础设施建设</w:t>
      </w:r>
      <w:r>
        <w:rPr>
          <w:rFonts w:hint="eastAsia" w:asciiTheme="minorEastAsia" w:hAnsiTheme="minorEastAsia" w:eastAsiaTheme="minorEastAsia"/>
          <w:sz w:val="32"/>
          <w:szCs w:val="32"/>
        </w:rPr>
        <w:t>（项）。</w:t>
      </w:r>
    </w:p>
    <w:p w14:paraId="7811F156">
      <w:pPr>
        <w:pStyle w:val="15"/>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3200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3202.95</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100.09</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3AE2A090">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30、农林水支出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扶贫</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生产发展</w:t>
      </w:r>
      <w:r>
        <w:rPr>
          <w:rFonts w:hint="eastAsia" w:asciiTheme="minorEastAsia" w:hAnsiTheme="minorEastAsia" w:eastAsiaTheme="minorEastAsia"/>
          <w:sz w:val="32"/>
          <w:szCs w:val="32"/>
        </w:rPr>
        <w:t>（项）。</w:t>
      </w:r>
    </w:p>
    <w:p w14:paraId="20E173BB">
      <w:pPr>
        <w:pStyle w:val="15"/>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10000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10002.24</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0A4844F5">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31、农林水支出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扶贫</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其他扶贫支出</w:t>
      </w:r>
      <w:r>
        <w:rPr>
          <w:rFonts w:hint="eastAsia" w:asciiTheme="minorEastAsia" w:hAnsiTheme="minorEastAsia" w:eastAsiaTheme="minorEastAsia"/>
          <w:sz w:val="32"/>
          <w:szCs w:val="32"/>
        </w:rPr>
        <w:t>（项）。</w:t>
      </w:r>
    </w:p>
    <w:p w14:paraId="650D3541">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1240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1767.44</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142.5</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6674A4D8">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32、农林水支出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目标价格补贴</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其他目标价格补贴</w:t>
      </w:r>
      <w:r>
        <w:rPr>
          <w:rFonts w:hint="eastAsia" w:asciiTheme="minorEastAsia" w:hAnsiTheme="minorEastAsia" w:eastAsiaTheme="minorEastAsia"/>
          <w:sz w:val="32"/>
          <w:szCs w:val="32"/>
        </w:rPr>
        <w:t>（项）。</w:t>
      </w:r>
    </w:p>
    <w:p w14:paraId="1A0BA448">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1733.19</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474373AF">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33、农林水支出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其他农林水支出</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其他农林水支出</w:t>
      </w:r>
      <w:r>
        <w:rPr>
          <w:rFonts w:hint="eastAsia" w:asciiTheme="minorEastAsia" w:hAnsiTheme="minorEastAsia" w:eastAsiaTheme="minorEastAsia"/>
          <w:sz w:val="32"/>
          <w:szCs w:val="32"/>
        </w:rPr>
        <w:t>（项）。</w:t>
      </w:r>
    </w:p>
    <w:p w14:paraId="68986B51">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95.88</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6CB30714">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34、商业服务业等支出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商业流通事务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行政运行</w:t>
      </w:r>
      <w:r>
        <w:rPr>
          <w:rFonts w:hint="eastAsia" w:asciiTheme="minorEastAsia" w:hAnsiTheme="minorEastAsia" w:eastAsiaTheme="minorEastAsia"/>
          <w:sz w:val="32"/>
          <w:szCs w:val="32"/>
        </w:rPr>
        <w:t>（项）。</w:t>
      </w:r>
    </w:p>
    <w:p w14:paraId="0B56D382">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7F6CF5D3">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35、金融支出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金融发展支出</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其他金融发展支出</w:t>
      </w:r>
      <w:r>
        <w:rPr>
          <w:rFonts w:hint="eastAsia" w:asciiTheme="minorEastAsia" w:hAnsiTheme="minorEastAsia" w:eastAsiaTheme="minorEastAsia"/>
          <w:sz w:val="32"/>
          <w:szCs w:val="32"/>
        </w:rPr>
        <w:t>（项）。</w:t>
      </w:r>
    </w:p>
    <w:p w14:paraId="5E3A4A44">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60</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528D4B2B">
      <w:pPr>
        <w:pStyle w:val="15"/>
        <w:ind w:firstLine="640" w:firstLineChars="200"/>
        <w:rPr>
          <w:rFonts w:hint="eastAsia" w:asciiTheme="minorEastAsia" w:hAnsiTheme="minorEastAsia" w:eastAsiaTheme="minorEastAsia"/>
          <w:sz w:val="32"/>
          <w:szCs w:val="32"/>
          <w:lang w:val="en-US" w:eastAsia="zh-CN"/>
        </w:rPr>
      </w:pPr>
    </w:p>
    <w:p w14:paraId="09D37CEF">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36、住房保障支出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住房改革支出</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住房公积金</w:t>
      </w:r>
      <w:r>
        <w:rPr>
          <w:rFonts w:hint="eastAsia" w:asciiTheme="minorEastAsia" w:hAnsiTheme="minorEastAsia" w:eastAsiaTheme="minorEastAsia"/>
          <w:sz w:val="32"/>
          <w:szCs w:val="32"/>
        </w:rPr>
        <w:t>（项）。</w:t>
      </w:r>
    </w:p>
    <w:p w14:paraId="7BAC940E">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43.19</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31117DD5">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37、粮油物资储备支出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粮油物资事务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粮食风险基金</w:t>
      </w:r>
      <w:r>
        <w:rPr>
          <w:rFonts w:hint="eastAsia" w:asciiTheme="minorEastAsia" w:hAnsiTheme="minorEastAsia" w:eastAsiaTheme="minorEastAsia"/>
          <w:sz w:val="32"/>
          <w:szCs w:val="32"/>
        </w:rPr>
        <w:t>（项）。</w:t>
      </w:r>
    </w:p>
    <w:p w14:paraId="18190346">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180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189</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105</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1CAFC99E">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38、粮油物资储备支出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粮油物资事务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其他粮油事务支出</w:t>
      </w:r>
      <w:r>
        <w:rPr>
          <w:rFonts w:hint="eastAsia" w:asciiTheme="minorEastAsia" w:hAnsiTheme="minorEastAsia" w:eastAsiaTheme="minorEastAsia"/>
          <w:sz w:val="32"/>
          <w:szCs w:val="32"/>
        </w:rPr>
        <w:t>（项）。</w:t>
      </w:r>
    </w:p>
    <w:p w14:paraId="1B03F810">
      <w:pPr>
        <w:pStyle w:val="1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220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220.75</w:t>
      </w:r>
      <w:r>
        <w:rPr>
          <w:rFonts w:hint="eastAsia" w:asciiTheme="minorEastAsia" w:hAnsiTheme="minorEastAsia" w:eastAsiaTheme="minorEastAsia"/>
          <w:sz w:val="32"/>
          <w:szCs w:val="32"/>
        </w:rPr>
        <w:t>元，完成年初预算的</w:t>
      </w:r>
      <w:r>
        <w:rPr>
          <w:rFonts w:hint="eastAsia" w:asciiTheme="minorEastAsia" w:hAnsiTheme="minorEastAsia" w:eastAsiaTheme="minorEastAsia"/>
          <w:sz w:val="32"/>
          <w:szCs w:val="32"/>
          <w:lang w:val="en-US" w:eastAsia="zh-CN"/>
        </w:rPr>
        <w:t>100.3</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预算调整。</w:t>
      </w:r>
    </w:p>
    <w:p w14:paraId="091BF14B">
      <w:pPr>
        <w:pStyle w:val="15"/>
        <w:ind w:firstLine="640" w:firstLineChars="200"/>
        <w:rPr>
          <w:rFonts w:hint="eastAsia" w:asciiTheme="minorEastAsia" w:hAnsiTheme="minorEastAsia" w:eastAsiaTheme="minorEastAsia"/>
          <w:sz w:val="32"/>
          <w:szCs w:val="32"/>
          <w:lang w:val="en-US" w:eastAsia="zh-CN"/>
        </w:rPr>
      </w:pPr>
    </w:p>
    <w:p w14:paraId="18C85E3E">
      <w:pPr>
        <w:pStyle w:val="15"/>
        <w:rPr>
          <w:rFonts w:hAnsi="黑体"/>
          <w:b/>
          <w:sz w:val="32"/>
          <w:szCs w:val="32"/>
        </w:rPr>
      </w:pPr>
      <w:r>
        <w:rPr>
          <w:rFonts w:hint="eastAsia" w:hAnsi="黑体"/>
          <w:b/>
          <w:sz w:val="32"/>
          <w:szCs w:val="32"/>
        </w:rPr>
        <w:t>六、一般公共预算财政拨款基本支出决算情况说明</w:t>
      </w:r>
    </w:p>
    <w:p w14:paraId="19635588">
      <w:pPr>
        <w:pStyle w:val="15"/>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年度财政拨款基本支出3071.47万元，其中：</w:t>
      </w:r>
    </w:p>
    <w:p w14:paraId="760B25B2">
      <w:pPr>
        <w:pStyle w:val="15"/>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人员经费</w:t>
      </w:r>
      <w:r>
        <w:rPr>
          <w:rFonts w:hint="eastAsia" w:asciiTheme="minorEastAsia" w:hAnsiTheme="minorEastAsia" w:eastAsiaTheme="minorEastAsia"/>
          <w:sz w:val="32"/>
          <w:szCs w:val="32"/>
          <w:lang w:val="en-US" w:eastAsia="zh-CN"/>
        </w:rPr>
        <w:t>1759.57</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57.29</w:t>
      </w:r>
      <w:r>
        <w:rPr>
          <w:rFonts w:hint="eastAsia" w:asciiTheme="minorEastAsia" w:hAnsiTheme="minorEastAsia" w:eastAsiaTheme="minorEastAsia"/>
          <w:sz w:val="32"/>
          <w:szCs w:val="32"/>
        </w:rPr>
        <w:t>%,主要包括基本工资</w:t>
      </w:r>
      <w:r>
        <w:rPr>
          <w:rFonts w:hint="eastAsia" w:asciiTheme="minorEastAsia" w:hAnsiTheme="minorEastAsia" w:eastAsiaTheme="minorEastAsia"/>
          <w:sz w:val="32"/>
          <w:szCs w:val="32"/>
          <w:lang w:val="en-US" w:eastAsia="zh-CN"/>
        </w:rPr>
        <w:t>354.13万元</w:t>
      </w:r>
      <w:r>
        <w:rPr>
          <w:rFonts w:hint="eastAsia" w:asciiTheme="minorEastAsia" w:hAnsiTheme="minorEastAsia" w:eastAsiaTheme="minorEastAsia"/>
          <w:sz w:val="32"/>
          <w:szCs w:val="32"/>
        </w:rPr>
        <w:t>、津贴补贴</w:t>
      </w:r>
      <w:r>
        <w:rPr>
          <w:rFonts w:hint="eastAsia" w:asciiTheme="minorEastAsia" w:hAnsiTheme="minorEastAsia" w:eastAsiaTheme="minorEastAsia"/>
          <w:sz w:val="32"/>
          <w:szCs w:val="32"/>
          <w:lang w:val="en-US" w:eastAsia="zh-CN"/>
        </w:rPr>
        <w:t>189.68万元</w:t>
      </w:r>
      <w:r>
        <w:rPr>
          <w:rFonts w:hint="eastAsia" w:asciiTheme="minorEastAsia" w:hAnsiTheme="minorEastAsia" w:eastAsiaTheme="minorEastAsia"/>
          <w:sz w:val="32"/>
          <w:szCs w:val="32"/>
        </w:rPr>
        <w:t>、奖金</w:t>
      </w:r>
      <w:r>
        <w:rPr>
          <w:rFonts w:hint="eastAsia" w:asciiTheme="minorEastAsia" w:hAnsiTheme="minorEastAsia" w:eastAsiaTheme="minorEastAsia"/>
          <w:sz w:val="32"/>
          <w:szCs w:val="32"/>
          <w:lang w:val="en-US" w:eastAsia="zh-CN"/>
        </w:rPr>
        <w:t>160.55万元</w:t>
      </w:r>
      <w:r>
        <w:rPr>
          <w:rFonts w:hint="eastAsia" w:asciiTheme="minorEastAsia" w:hAnsiTheme="minorEastAsia" w:eastAsiaTheme="minorEastAsia"/>
          <w:sz w:val="32"/>
          <w:szCs w:val="32"/>
        </w:rPr>
        <w:t>、伙食补助费</w:t>
      </w:r>
      <w:r>
        <w:rPr>
          <w:rFonts w:hint="eastAsia" w:asciiTheme="minorEastAsia" w:hAnsiTheme="minorEastAsia" w:eastAsiaTheme="minorEastAsia"/>
          <w:sz w:val="32"/>
          <w:szCs w:val="32"/>
          <w:lang w:val="en-US" w:eastAsia="zh-CN"/>
        </w:rPr>
        <w:t>19.01万元</w:t>
      </w:r>
      <w:r>
        <w:rPr>
          <w:rFonts w:hint="eastAsia" w:asciiTheme="minorEastAsia" w:hAnsiTheme="minorEastAsia" w:eastAsiaTheme="minorEastAsia"/>
          <w:sz w:val="32"/>
          <w:szCs w:val="32"/>
          <w:lang w:eastAsia="zh-CN"/>
        </w:rPr>
        <w:t>、机关事业单位基本养老保险缴费</w:t>
      </w:r>
      <w:r>
        <w:rPr>
          <w:rFonts w:hint="eastAsia" w:asciiTheme="minorEastAsia" w:hAnsiTheme="minorEastAsia" w:eastAsiaTheme="minorEastAsia"/>
          <w:sz w:val="32"/>
          <w:szCs w:val="32"/>
          <w:lang w:val="en-US" w:eastAsia="zh-CN"/>
        </w:rPr>
        <w:t>98.11万元</w:t>
      </w:r>
      <w:r>
        <w:rPr>
          <w:rFonts w:hint="eastAsia" w:asciiTheme="minorEastAsia" w:hAnsiTheme="minorEastAsia" w:eastAsiaTheme="minorEastAsia"/>
          <w:sz w:val="32"/>
          <w:szCs w:val="32"/>
          <w:lang w:eastAsia="zh-CN"/>
        </w:rPr>
        <w:t>、职工基本医疗保险缴费</w:t>
      </w:r>
      <w:r>
        <w:rPr>
          <w:rFonts w:hint="eastAsia" w:asciiTheme="minorEastAsia" w:hAnsiTheme="minorEastAsia" w:eastAsiaTheme="minorEastAsia"/>
          <w:sz w:val="32"/>
          <w:szCs w:val="32"/>
          <w:lang w:val="en-US" w:eastAsia="zh-CN"/>
        </w:rPr>
        <w:t>54.45万元</w:t>
      </w:r>
      <w:r>
        <w:rPr>
          <w:rFonts w:hint="eastAsia" w:asciiTheme="minorEastAsia" w:hAnsiTheme="minorEastAsia" w:eastAsiaTheme="minorEastAsia"/>
          <w:sz w:val="32"/>
          <w:szCs w:val="32"/>
          <w:lang w:eastAsia="zh-CN"/>
        </w:rPr>
        <w:t>、其他社会保障缴费</w:t>
      </w:r>
      <w:r>
        <w:rPr>
          <w:rFonts w:hint="eastAsia" w:asciiTheme="minorEastAsia" w:hAnsiTheme="minorEastAsia" w:eastAsiaTheme="minorEastAsia"/>
          <w:sz w:val="32"/>
          <w:szCs w:val="32"/>
          <w:lang w:val="en-US" w:eastAsia="zh-CN"/>
        </w:rPr>
        <w:t>23.94万元</w:t>
      </w:r>
      <w:r>
        <w:rPr>
          <w:rFonts w:hint="eastAsia" w:asciiTheme="minorEastAsia" w:hAnsiTheme="minorEastAsia" w:eastAsiaTheme="minorEastAsia"/>
          <w:sz w:val="32"/>
          <w:szCs w:val="32"/>
          <w:lang w:eastAsia="zh-CN"/>
        </w:rPr>
        <w:t>、住房公积金</w:t>
      </w:r>
      <w:r>
        <w:rPr>
          <w:rFonts w:hint="eastAsia" w:asciiTheme="minorEastAsia" w:hAnsiTheme="minorEastAsia" w:eastAsiaTheme="minorEastAsia"/>
          <w:sz w:val="32"/>
          <w:szCs w:val="32"/>
          <w:lang w:val="en-US" w:eastAsia="zh-CN"/>
        </w:rPr>
        <w:t>43.19万元</w:t>
      </w:r>
      <w:r>
        <w:rPr>
          <w:rFonts w:hint="eastAsia" w:asciiTheme="minorEastAsia" w:hAnsiTheme="minorEastAsia" w:eastAsiaTheme="minorEastAsia"/>
          <w:sz w:val="32"/>
          <w:szCs w:val="32"/>
          <w:lang w:eastAsia="zh-CN"/>
        </w:rPr>
        <w:t>、其他工资福利支出</w:t>
      </w:r>
      <w:r>
        <w:rPr>
          <w:rFonts w:hint="eastAsia" w:asciiTheme="minorEastAsia" w:hAnsiTheme="minorEastAsia" w:eastAsiaTheme="minorEastAsia"/>
          <w:sz w:val="32"/>
          <w:szCs w:val="32"/>
          <w:lang w:val="en-US" w:eastAsia="zh-CN"/>
        </w:rPr>
        <w:t>2.56万元</w:t>
      </w:r>
      <w:r>
        <w:rPr>
          <w:rFonts w:hint="eastAsia" w:asciiTheme="minorEastAsia" w:hAnsiTheme="minorEastAsia" w:eastAsiaTheme="minorEastAsia"/>
          <w:sz w:val="32"/>
          <w:szCs w:val="32"/>
          <w:lang w:eastAsia="zh-CN"/>
        </w:rPr>
        <w:t>、对个人和家庭的补助</w:t>
      </w:r>
      <w:r>
        <w:rPr>
          <w:rFonts w:hint="eastAsia" w:asciiTheme="minorEastAsia" w:hAnsiTheme="minorEastAsia" w:eastAsiaTheme="minorEastAsia"/>
          <w:sz w:val="32"/>
          <w:szCs w:val="32"/>
          <w:lang w:val="en-US" w:eastAsia="zh-CN"/>
        </w:rPr>
        <w:t>815.95万元</w:t>
      </w:r>
      <w:r>
        <w:rPr>
          <w:rFonts w:hint="eastAsia" w:asciiTheme="minorEastAsia" w:hAnsiTheme="minorEastAsia" w:eastAsiaTheme="minorEastAsia"/>
          <w:sz w:val="32"/>
          <w:szCs w:val="32"/>
          <w:lang w:eastAsia="zh-CN"/>
        </w:rPr>
        <w:t>、抚恤金</w:t>
      </w:r>
      <w:r>
        <w:rPr>
          <w:rFonts w:hint="eastAsia" w:asciiTheme="minorEastAsia" w:hAnsiTheme="minorEastAsia" w:eastAsiaTheme="minorEastAsia"/>
          <w:sz w:val="32"/>
          <w:szCs w:val="32"/>
          <w:lang w:val="en-US" w:eastAsia="zh-CN"/>
        </w:rPr>
        <w:t>20万元</w:t>
      </w:r>
      <w:r>
        <w:rPr>
          <w:rFonts w:hint="eastAsia" w:asciiTheme="minorEastAsia" w:hAnsiTheme="minorEastAsia" w:eastAsiaTheme="minorEastAsia"/>
          <w:sz w:val="32"/>
          <w:szCs w:val="32"/>
          <w:lang w:eastAsia="zh-CN"/>
        </w:rPr>
        <w:t>、个人农业生产补贴</w:t>
      </w:r>
      <w:r>
        <w:rPr>
          <w:rFonts w:hint="eastAsia" w:asciiTheme="minorEastAsia" w:hAnsiTheme="minorEastAsia" w:eastAsiaTheme="minorEastAsia"/>
          <w:sz w:val="32"/>
          <w:szCs w:val="32"/>
          <w:lang w:val="en-US" w:eastAsia="zh-CN"/>
        </w:rPr>
        <w:t>67.73万元</w:t>
      </w:r>
      <w:r>
        <w:rPr>
          <w:rFonts w:hint="eastAsia" w:asciiTheme="minorEastAsia" w:hAnsiTheme="minorEastAsia" w:eastAsiaTheme="minorEastAsia"/>
          <w:sz w:val="32"/>
          <w:szCs w:val="32"/>
          <w:lang w:eastAsia="zh-CN"/>
        </w:rPr>
        <w:t>、其他对个人和家庭的补助</w:t>
      </w:r>
      <w:r>
        <w:rPr>
          <w:rFonts w:hint="eastAsia" w:asciiTheme="minorEastAsia" w:hAnsiTheme="minorEastAsia" w:eastAsiaTheme="minorEastAsia"/>
          <w:sz w:val="32"/>
          <w:szCs w:val="32"/>
          <w:lang w:val="en-US" w:eastAsia="zh-CN"/>
        </w:rPr>
        <w:t>728.21万元</w:t>
      </w:r>
      <w:r>
        <w:rPr>
          <w:rFonts w:hint="eastAsia" w:asciiTheme="minorEastAsia" w:hAnsiTheme="minorEastAsia" w:eastAsiaTheme="minorEastAsia"/>
          <w:sz w:val="32"/>
          <w:szCs w:val="32"/>
        </w:rPr>
        <w:t>；</w:t>
      </w:r>
    </w:p>
    <w:p w14:paraId="534B7C14">
      <w:pPr>
        <w:pStyle w:val="15"/>
        <w:ind w:firstLine="640" w:firstLineChars="200"/>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公用经费</w:t>
      </w:r>
      <w:r>
        <w:rPr>
          <w:rFonts w:hint="eastAsia" w:asciiTheme="minorEastAsia" w:hAnsiTheme="minorEastAsia" w:eastAsiaTheme="minorEastAsia"/>
          <w:sz w:val="32"/>
          <w:szCs w:val="32"/>
          <w:lang w:val="en-US" w:eastAsia="zh-CN"/>
        </w:rPr>
        <w:t>1311.9</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42.71</w:t>
      </w:r>
      <w:r>
        <w:rPr>
          <w:rFonts w:hint="eastAsia" w:asciiTheme="minorEastAsia" w:hAnsiTheme="minorEastAsia" w:eastAsiaTheme="minorEastAsia"/>
          <w:sz w:val="32"/>
          <w:szCs w:val="32"/>
        </w:rPr>
        <w:t>%，主要包括办公费</w:t>
      </w:r>
      <w:r>
        <w:rPr>
          <w:rFonts w:hint="eastAsia" w:asciiTheme="minorEastAsia" w:hAnsiTheme="minorEastAsia" w:eastAsiaTheme="minorEastAsia"/>
          <w:sz w:val="32"/>
          <w:szCs w:val="32"/>
          <w:lang w:val="en-US" w:eastAsia="zh-CN"/>
        </w:rPr>
        <w:t>16.4万元</w:t>
      </w:r>
      <w:r>
        <w:rPr>
          <w:rFonts w:hint="eastAsia" w:asciiTheme="minorEastAsia" w:hAnsiTheme="minorEastAsia" w:eastAsiaTheme="minorEastAsia"/>
          <w:sz w:val="32"/>
          <w:szCs w:val="32"/>
        </w:rPr>
        <w:t>、印刷费</w:t>
      </w:r>
      <w:r>
        <w:rPr>
          <w:rFonts w:hint="eastAsia" w:asciiTheme="minorEastAsia" w:hAnsiTheme="minorEastAsia" w:eastAsiaTheme="minorEastAsia"/>
          <w:sz w:val="32"/>
          <w:szCs w:val="32"/>
          <w:lang w:val="en-US" w:eastAsia="zh-CN"/>
        </w:rPr>
        <w:t>42.93万元</w:t>
      </w:r>
      <w:r>
        <w:rPr>
          <w:rFonts w:hint="eastAsia" w:asciiTheme="minorEastAsia" w:hAnsiTheme="minorEastAsia" w:eastAsiaTheme="minorEastAsia"/>
          <w:sz w:val="32"/>
          <w:szCs w:val="32"/>
        </w:rPr>
        <w:t>、咨询费</w:t>
      </w:r>
      <w:r>
        <w:rPr>
          <w:rFonts w:hint="eastAsia" w:asciiTheme="minorEastAsia" w:hAnsiTheme="minorEastAsia" w:eastAsiaTheme="minorEastAsia"/>
          <w:sz w:val="32"/>
          <w:szCs w:val="32"/>
          <w:lang w:val="en-US" w:eastAsia="zh-CN"/>
        </w:rPr>
        <w:t>5.45万元</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水费0.36万元、电费6.39万元、邮电费3.1万元、差旅费16.51万元、维修（护）费12.67万元、租赁费2.57万元、会议费2.52万元、公务接待费5.92万元、专用材料费174.29万元、劳务费58.63万元、工会经费61.62万元、福利费1.07万元、公务用车运行维护费6.3万元、其他交通费用58.43万元、其他商品和服务支出836.74万元</w:t>
      </w:r>
      <w:r>
        <w:rPr>
          <w:rFonts w:hint="eastAsia" w:asciiTheme="minorEastAsia" w:hAnsiTheme="minorEastAsia" w:eastAsiaTheme="minorEastAsia"/>
          <w:sz w:val="32"/>
          <w:szCs w:val="32"/>
        </w:rPr>
        <w:t>。</w:t>
      </w:r>
    </w:p>
    <w:p w14:paraId="07555971">
      <w:pPr>
        <w:pStyle w:val="15"/>
        <w:rPr>
          <w:rFonts w:hAnsi="黑体"/>
          <w:b/>
          <w:sz w:val="32"/>
          <w:szCs w:val="32"/>
        </w:rPr>
      </w:pPr>
      <w:r>
        <w:rPr>
          <w:rFonts w:hint="eastAsia" w:hAnsi="黑体"/>
          <w:b/>
          <w:sz w:val="32"/>
          <w:szCs w:val="32"/>
        </w:rPr>
        <w:t>七、一般公共预算财政拨款“三公”经费支出决算情况说明</w:t>
      </w:r>
    </w:p>
    <w:p w14:paraId="52264AEA">
      <w:pPr>
        <w:pStyle w:val="15"/>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3BDDB830">
      <w:pPr>
        <w:pStyle w:val="1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年度“三公”经费财政拨款支出预算为12.22万元，支出决算为12.22万元，完成预算的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%，其中：</w:t>
      </w:r>
    </w:p>
    <w:p w14:paraId="56051DB1">
      <w:pPr>
        <w:pStyle w:val="1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%，与上年</w:t>
      </w:r>
      <w:r>
        <w:rPr>
          <w:rFonts w:hint="eastAsia" w:asciiTheme="minorEastAsia" w:hAnsiTheme="minorEastAsia" w:eastAsiaTheme="minorEastAsia"/>
          <w:sz w:val="32"/>
          <w:szCs w:val="32"/>
          <w:lang w:val="en-US" w:eastAsia="zh-CN"/>
        </w:rPr>
        <w:t>持平</w:t>
      </w:r>
      <w:r>
        <w:rPr>
          <w:rFonts w:hint="eastAsia" w:asciiTheme="minorEastAsia" w:hAnsiTheme="minorEastAsia" w:eastAsiaTheme="minorEastAsia"/>
          <w:sz w:val="32"/>
          <w:szCs w:val="32"/>
        </w:rPr>
        <w:t>。</w:t>
      </w:r>
    </w:p>
    <w:p w14:paraId="4201E11E">
      <w:pPr>
        <w:pStyle w:val="15"/>
        <w:ind w:firstLine="800" w:firstLineChars="250"/>
        <w:rPr>
          <w:rFonts w:hint="default" w:asciiTheme="minorEastAsia" w:hAnsiTheme="minorEastAsia" w:eastAsiaTheme="minorEastAsia"/>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sz w:val="32"/>
          <w:szCs w:val="32"/>
        </w:rPr>
        <w:t>公务接待费支出预算为5.92万元，支出决算为5.92万元，完成预算的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预算数，与上年相比减少</w:t>
      </w:r>
      <w:r>
        <w:rPr>
          <w:rFonts w:hint="eastAsia" w:asciiTheme="minorEastAsia" w:hAnsiTheme="minorEastAsia" w:eastAsiaTheme="minorEastAsia"/>
          <w:sz w:val="32"/>
          <w:szCs w:val="32"/>
          <w:lang w:val="en-US" w:eastAsia="zh-CN"/>
        </w:rPr>
        <w:t>0.05</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84</w:t>
      </w:r>
      <w:r>
        <w:rPr>
          <w:rFonts w:hint="eastAsia" w:asciiTheme="minorEastAsia" w:hAnsiTheme="minorEastAsia" w:eastAsiaTheme="minorEastAsia"/>
          <w:color w:val="000000" w:themeColor="text1"/>
          <w:sz w:val="32"/>
          <w:szCs w:val="32"/>
          <w14:textFill>
            <w14:solidFill>
              <w14:schemeClr w14:val="tx1"/>
            </w14:solidFill>
          </w14:textFill>
        </w:rPr>
        <w:t>%,</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减少的主要原因是本单位公务接待费压减。</w:t>
      </w:r>
    </w:p>
    <w:p w14:paraId="22B1EEDA">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%，与上年</w:t>
      </w:r>
      <w:r>
        <w:rPr>
          <w:rFonts w:hint="eastAsia" w:asciiTheme="minorEastAsia" w:hAnsiTheme="minorEastAsia" w:eastAsiaTheme="minorEastAsia"/>
          <w:sz w:val="32"/>
          <w:szCs w:val="32"/>
          <w:lang w:val="en-US" w:eastAsia="zh-CN"/>
        </w:rPr>
        <w:t>持平</w:t>
      </w:r>
      <w:r>
        <w:rPr>
          <w:rFonts w:hint="eastAsia" w:asciiTheme="minorEastAsia" w:hAnsiTheme="minorEastAsia" w:eastAsiaTheme="minorEastAsia"/>
          <w:sz w:val="32"/>
          <w:szCs w:val="32"/>
        </w:rPr>
        <w:t>。</w:t>
      </w:r>
    </w:p>
    <w:p w14:paraId="7F0E37BD">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公务用车运行维护费支出预算为</w:t>
      </w:r>
      <w:r>
        <w:rPr>
          <w:rFonts w:hint="eastAsia" w:asciiTheme="minorEastAsia" w:hAnsiTheme="minorEastAsia" w:eastAsiaTheme="minorEastAsia"/>
          <w:sz w:val="32"/>
          <w:szCs w:val="32"/>
          <w:lang w:val="en-US" w:eastAsia="zh-CN"/>
        </w:rPr>
        <w:t>6.3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6.3</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预算数，与上年</w:t>
      </w:r>
      <w:r>
        <w:rPr>
          <w:rFonts w:hint="eastAsia" w:asciiTheme="minorEastAsia" w:hAnsiTheme="minorEastAsia" w:eastAsiaTheme="minorEastAsia"/>
          <w:sz w:val="32"/>
          <w:szCs w:val="32"/>
          <w:lang w:val="en-US" w:eastAsia="zh-CN"/>
        </w:rPr>
        <w:t>持平</w:t>
      </w:r>
      <w:r>
        <w:rPr>
          <w:rFonts w:hint="eastAsia" w:asciiTheme="minorEastAsia" w:hAnsiTheme="minorEastAsia" w:eastAsiaTheme="minorEastAsia"/>
          <w:sz w:val="32"/>
          <w:szCs w:val="32"/>
        </w:rPr>
        <w:t>。</w:t>
      </w:r>
    </w:p>
    <w:p w14:paraId="714C4823">
      <w:pPr>
        <w:pStyle w:val="15"/>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3002AA99">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年度“三公”经费财政拨款支出决算中，公务接待费支出决算</w:t>
      </w:r>
      <w:r>
        <w:rPr>
          <w:rFonts w:hint="eastAsia" w:asciiTheme="minorEastAsia" w:hAnsiTheme="minorEastAsia" w:eastAsiaTheme="minorEastAsia"/>
          <w:sz w:val="32"/>
          <w:szCs w:val="32"/>
          <w:lang w:val="en-US" w:eastAsia="zh-CN"/>
        </w:rPr>
        <w:t>5.92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48.45</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6.3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51.55</w:t>
      </w:r>
      <w:r>
        <w:rPr>
          <w:rFonts w:hint="eastAsia" w:asciiTheme="minorEastAsia" w:hAnsiTheme="minorEastAsia" w:eastAsiaTheme="minorEastAsia"/>
          <w:sz w:val="32"/>
          <w:szCs w:val="32"/>
        </w:rPr>
        <w:t>%。其中：</w:t>
      </w:r>
    </w:p>
    <w:p w14:paraId="562A6C27">
      <w:pPr>
        <w:pStyle w:val="15"/>
        <w:ind w:firstLine="640" w:firstLineChars="200"/>
        <w:rPr>
          <w:rFonts w:asciiTheme="minorEastAsia" w:hAnsiTheme="minorEastAsia" w:eastAsiaTheme="minorEastAsia"/>
          <w:b/>
          <w:sz w:val="32"/>
          <w:szCs w:val="32"/>
        </w:rPr>
      </w:pPr>
      <w:r>
        <w:rPr>
          <w:rFonts w:hint="eastAsia" w:asciiTheme="minorEastAsia" w:hAnsiTheme="minorEastAsia" w:eastAsiaTheme="minorEastAsia"/>
          <w:sz w:val="32"/>
          <w:szCs w:val="32"/>
        </w:rPr>
        <w:t>1、因公出国（境）费支出决算为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万元，全年安排因公出国（境）团组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个，累计</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r>
        <w:rPr>
          <w:rFonts w:hint="eastAsia" w:asciiTheme="minorEastAsia" w:hAnsiTheme="minorEastAsia" w:eastAsiaTheme="minorEastAsia"/>
          <w:sz w:val="32"/>
          <w:szCs w:val="32"/>
          <w:lang w:val="en-US" w:eastAsia="zh-CN"/>
        </w:rPr>
        <w:t>无此项开支</w:t>
      </w:r>
      <w:r>
        <w:rPr>
          <w:rFonts w:hint="eastAsia" w:asciiTheme="minorEastAsia" w:hAnsiTheme="minorEastAsia" w:eastAsiaTheme="minorEastAsia"/>
          <w:sz w:val="32"/>
          <w:szCs w:val="32"/>
        </w:rPr>
        <w:t>：</w:t>
      </w:r>
    </w:p>
    <w:p w14:paraId="5613D074">
      <w:pPr>
        <w:pStyle w:val="15"/>
        <w:ind w:firstLine="800" w:firstLineChars="250"/>
        <w:rPr>
          <w:rFonts w:asciiTheme="minorEastAsia" w:hAnsiTheme="minorEastAsia" w:eastAsiaTheme="minorEastAsia"/>
          <w:color w:val="FF0000"/>
          <w:sz w:val="32"/>
          <w:szCs w:val="32"/>
        </w:rPr>
      </w:pPr>
      <w:r>
        <w:rPr>
          <w:rFonts w:hint="eastAsia" w:asciiTheme="minorEastAsia" w:hAnsiTheme="minorEastAsia" w:eastAsiaTheme="minorEastAsia"/>
          <w:sz w:val="32"/>
          <w:szCs w:val="32"/>
        </w:rPr>
        <w:t>2、公务接待费支出</w:t>
      </w:r>
      <w:r>
        <w:rPr>
          <w:rFonts w:hint="eastAsia" w:asciiTheme="minorEastAsia" w:hAnsiTheme="minorEastAsia" w:eastAsiaTheme="minorEastAsia"/>
          <w:color w:val="000000" w:themeColor="text1"/>
          <w:sz w:val="32"/>
          <w:szCs w:val="32"/>
          <w14:textFill>
            <w14:solidFill>
              <w14:schemeClr w14:val="tx1"/>
            </w14:solidFill>
          </w14:textFill>
        </w:rPr>
        <w:t>决算为</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5.92</w:t>
      </w:r>
      <w:r>
        <w:rPr>
          <w:rFonts w:hint="eastAsia" w:asciiTheme="minorEastAsia" w:hAnsiTheme="minorEastAsia" w:eastAsiaTheme="minorEastAsia"/>
          <w:color w:val="000000" w:themeColor="text1"/>
          <w:sz w:val="32"/>
          <w:szCs w:val="32"/>
          <w14:textFill>
            <w14:solidFill>
              <w14:schemeClr w14:val="tx1"/>
            </w14:solidFill>
          </w14:textFill>
        </w:rPr>
        <w:t>万元，全年共接待来访团组</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36</w:t>
      </w:r>
      <w:r>
        <w:rPr>
          <w:rFonts w:hint="eastAsia" w:asciiTheme="minorEastAsia" w:hAnsiTheme="minorEastAsia" w:eastAsiaTheme="minorEastAsia"/>
          <w:color w:val="000000" w:themeColor="text1"/>
          <w:sz w:val="32"/>
          <w:szCs w:val="32"/>
          <w14:textFill>
            <w14:solidFill>
              <w14:schemeClr w14:val="tx1"/>
            </w14:solidFill>
          </w14:textFill>
        </w:rPr>
        <w:t>个、来宾</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452</w:t>
      </w:r>
      <w:r>
        <w:rPr>
          <w:rFonts w:hint="eastAsia" w:asciiTheme="minorEastAsia" w:hAnsiTheme="minorEastAsia" w:eastAsiaTheme="minorEastAsia"/>
          <w:color w:val="000000" w:themeColor="text1"/>
          <w:sz w:val="32"/>
          <w:szCs w:val="32"/>
          <w14:textFill>
            <w14:solidFill>
              <w14:schemeClr w14:val="tx1"/>
            </w14:solidFill>
          </w14:textFill>
        </w:rPr>
        <w:t>人次，主要是</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农业农村局单位上级部门检查等</w:t>
      </w:r>
      <w:r>
        <w:rPr>
          <w:rFonts w:hint="eastAsia" w:asciiTheme="minorEastAsia" w:hAnsiTheme="minorEastAsia" w:eastAsiaTheme="minorEastAsia"/>
          <w:color w:val="000000" w:themeColor="text1"/>
          <w:sz w:val="32"/>
          <w:szCs w:val="32"/>
          <w14:textFill>
            <w14:solidFill>
              <w14:schemeClr w14:val="tx1"/>
            </w14:solidFill>
          </w14:textFill>
        </w:rPr>
        <w:t>发生的接待支出。</w:t>
      </w:r>
    </w:p>
    <w:p w14:paraId="02643235">
      <w:pPr>
        <w:ind w:firstLine="800" w:firstLineChars="250"/>
        <w:rPr>
          <w:rFonts w:cs="黑体" w:asciiTheme="minorEastAsia" w:hAnsiTheme="minorEastAsia"/>
          <w:color w:val="000000" w:themeColor="text1"/>
          <w:kern w:val="0"/>
          <w:sz w:val="32"/>
          <w:szCs w:val="32"/>
          <w14:textFill>
            <w14:solidFill>
              <w14:schemeClr w14:val="tx1"/>
            </w14:solidFill>
          </w14:textFill>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6.3</w:t>
      </w:r>
      <w:r>
        <w:rPr>
          <w:rFonts w:hint="eastAsia" w:asciiTheme="minorEastAsia" w:hAnsiTheme="minorEastAsia"/>
          <w:sz w:val="32"/>
          <w:szCs w:val="32"/>
        </w:rPr>
        <w:t>万元，其中：公务用车购置费</w:t>
      </w:r>
      <w:r>
        <w:rPr>
          <w:rFonts w:hint="eastAsia" w:asciiTheme="minorEastAsia" w:hAnsiTheme="minorEastAsia"/>
          <w:sz w:val="32"/>
          <w:szCs w:val="32"/>
          <w:lang w:val="en-US" w:eastAsia="zh-CN"/>
        </w:rPr>
        <w:t>0</w:t>
      </w:r>
      <w:r>
        <w:rPr>
          <w:rFonts w:hint="eastAsia" w:asciiTheme="minorEastAsia" w:hAnsiTheme="minorEastAsia"/>
          <w:sz w:val="32"/>
          <w:szCs w:val="32"/>
        </w:rPr>
        <w:t>万元</w:t>
      </w:r>
      <w:r>
        <w:rPr>
          <w:rFonts w:hint="eastAsia" w:asciiTheme="minorEastAsia" w:hAnsiTheme="minorEastAsia"/>
          <w:sz w:val="32"/>
          <w:szCs w:val="32"/>
          <w:lang w:eastAsia="zh-CN"/>
        </w:rPr>
        <w:t>，</w:t>
      </w:r>
      <w:r>
        <w:rPr>
          <w:rFonts w:hint="eastAsia" w:asciiTheme="minorEastAsia" w:hAnsiTheme="minorEastAsia"/>
          <w:sz w:val="32"/>
          <w:szCs w:val="32"/>
        </w:rPr>
        <w:t>更新公务用车</w:t>
      </w:r>
      <w:r>
        <w:rPr>
          <w:rFonts w:hint="eastAsia" w:asciiTheme="minorEastAsia" w:hAnsiTheme="minorEastAsia"/>
          <w:sz w:val="32"/>
          <w:szCs w:val="32"/>
          <w:lang w:val="en-US" w:eastAsia="zh-CN"/>
        </w:rPr>
        <w:t>0</w:t>
      </w:r>
      <w:r>
        <w:rPr>
          <w:rFonts w:hint="eastAsia" w:asciiTheme="minorEastAsia" w:hAnsiTheme="minorEastAsia"/>
          <w:sz w:val="32"/>
          <w:szCs w:val="32"/>
        </w:rPr>
        <w:t>辆。公务用车运行维护</w:t>
      </w:r>
      <w:r>
        <w:rPr>
          <w:rFonts w:hint="eastAsia" w:asciiTheme="minorEastAsia" w:hAnsiTheme="minorEastAsia"/>
          <w:color w:val="000000" w:themeColor="text1"/>
          <w:sz w:val="32"/>
          <w:szCs w:val="32"/>
          <w14:textFill>
            <w14:solidFill>
              <w14:schemeClr w14:val="tx1"/>
            </w14:solidFill>
          </w14:textFill>
        </w:rPr>
        <w:t>费</w:t>
      </w:r>
      <w:r>
        <w:rPr>
          <w:rFonts w:hint="eastAsia" w:asciiTheme="minorEastAsia" w:hAnsiTheme="minorEastAsia"/>
          <w:color w:val="000000" w:themeColor="text1"/>
          <w:sz w:val="32"/>
          <w:szCs w:val="32"/>
          <w:lang w:val="en-US" w:eastAsia="zh-CN"/>
          <w14:textFill>
            <w14:solidFill>
              <w14:schemeClr w14:val="tx1"/>
            </w14:solidFill>
          </w14:textFill>
        </w:rPr>
        <w:t>6.3</w:t>
      </w:r>
      <w:r>
        <w:rPr>
          <w:rFonts w:hint="eastAsia" w:asciiTheme="minorEastAsia" w:hAnsiTheme="minorEastAsia"/>
          <w:color w:val="000000" w:themeColor="text1"/>
          <w:sz w:val="32"/>
          <w:szCs w:val="32"/>
          <w14:textFill>
            <w14:solidFill>
              <w14:schemeClr w14:val="tx1"/>
            </w14:solidFill>
          </w14:textFill>
        </w:rPr>
        <w:t>万元，主要是</w:t>
      </w:r>
      <w:r>
        <w:rPr>
          <w:rFonts w:hint="eastAsia" w:asciiTheme="minorEastAsia" w:hAnsiTheme="minorEastAsia"/>
          <w:color w:val="000000" w:themeColor="text1"/>
          <w:sz w:val="32"/>
          <w:szCs w:val="32"/>
          <w:lang w:val="en-US" w:eastAsia="zh-CN"/>
          <w14:textFill>
            <w14:solidFill>
              <w14:schemeClr w14:val="tx1"/>
            </w14:solidFill>
          </w14:textFill>
        </w:rPr>
        <w:t>油料费、维修费、过路过桥费等</w:t>
      </w:r>
      <w:r>
        <w:rPr>
          <w:rFonts w:hint="eastAsia" w:asciiTheme="minorEastAsia" w:hAnsiTheme="minorEastAsia"/>
          <w:color w:val="000000" w:themeColor="text1"/>
          <w:sz w:val="32"/>
          <w:szCs w:val="32"/>
          <w14:textFill>
            <w14:solidFill>
              <w14:schemeClr w14:val="tx1"/>
            </w14:solidFill>
          </w14:textFill>
        </w:rPr>
        <w:t>支出，</w:t>
      </w:r>
      <w:r>
        <w:rPr>
          <w:rFonts w:hint="eastAsia" w:asciiTheme="minorEastAsia" w:hAnsiTheme="minorEastAsia"/>
          <w:color w:val="000000" w:themeColor="text1"/>
          <w:sz w:val="32"/>
          <w:szCs w:val="32"/>
          <w:lang w:eastAsia="zh-CN"/>
          <w14:textFill>
            <w14:solidFill>
              <w14:schemeClr w14:val="tx1"/>
            </w14:solidFill>
          </w14:textFill>
        </w:rPr>
        <w:t>截至202</w:t>
      </w:r>
      <w:r>
        <w:rPr>
          <w:rFonts w:hint="eastAsia" w:asciiTheme="minorEastAsia" w:hAnsiTheme="minorEastAsia"/>
          <w:color w:val="000000" w:themeColor="text1"/>
          <w:sz w:val="32"/>
          <w:szCs w:val="32"/>
          <w:lang w:val="en-US" w:eastAsia="zh-CN"/>
          <w14:textFill>
            <w14:solidFill>
              <w14:schemeClr w14:val="tx1"/>
            </w14:solidFill>
          </w14:textFill>
        </w:rPr>
        <w:t>1</w:t>
      </w:r>
      <w:r>
        <w:rPr>
          <w:rFonts w:hint="eastAsia" w:asciiTheme="minorEastAsia" w:hAnsiTheme="minorEastAsia"/>
          <w:color w:val="000000" w:themeColor="text1"/>
          <w:sz w:val="32"/>
          <w:szCs w:val="32"/>
          <w14:textFill>
            <w14:solidFill>
              <w14:schemeClr w14:val="tx1"/>
            </w14:solidFill>
          </w14:textFill>
        </w:rPr>
        <w:t>年12月31日，我单位开支财政拨款的公务用车保有量为</w:t>
      </w:r>
      <w:r>
        <w:rPr>
          <w:rFonts w:hint="eastAsia" w:asciiTheme="minorEastAsia" w:hAnsiTheme="minorEastAsia"/>
          <w:color w:val="000000" w:themeColor="text1"/>
          <w:sz w:val="32"/>
          <w:szCs w:val="32"/>
          <w:lang w:val="en-US" w:eastAsia="zh-CN"/>
          <w14:textFill>
            <w14:solidFill>
              <w14:schemeClr w14:val="tx1"/>
            </w14:solidFill>
          </w14:textFill>
        </w:rPr>
        <w:t>1</w:t>
      </w:r>
      <w:r>
        <w:rPr>
          <w:rFonts w:hint="eastAsia" w:asciiTheme="minorEastAsia" w:hAnsiTheme="minorEastAsia"/>
          <w:color w:val="000000" w:themeColor="text1"/>
          <w:sz w:val="32"/>
          <w:szCs w:val="32"/>
          <w14:textFill>
            <w14:solidFill>
              <w14:schemeClr w14:val="tx1"/>
            </w14:solidFill>
          </w14:textFill>
        </w:rPr>
        <w:t>辆。</w:t>
      </w:r>
    </w:p>
    <w:p w14:paraId="3DB31758">
      <w:pPr>
        <w:pStyle w:val="15"/>
        <w:rPr>
          <w:rFonts w:hAnsi="黑体"/>
          <w:b/>
          <w:sz w:val="32"/>
          <w:szCs w:val="32"/>
        </w:rPr>
      </w:pPr>
      <w:r>
        <w:rPr>
          <w:rFonts w:hint="eastAsia" w:hAnsi="黑体"/>
          <w:b/>
          <w:sz w:val="32"/>
          <w:szCs w:val="32"/>
        </w:rPr>
        <w:t>八、政府性基金预算收入支出决算情况</w:t>
      </w:r>
    </w:p>
    <w:p w14:paraId="30EBAF97">
      <w:pPr>
        <w:pStyle w:val="15"/>
        <w:rPr>
          <w:rFonts w:hint="eastAsia" w:asciiTheme="minorEastAsia" w:hAnsiTheme="minorEastAsia" w:eastAsiaTheme="minorEastAsia"/>
          <w:sz w:val="32"/>
          <w:szCs w:val="32"/>
        </w:rPr>
      </w:pPr>
      <w:r>
        <w:rPr>
          <w:rFonts w:hint="eastAsia" w:asciiTheme="minorEastAsia" w:hAnsiTheme="minorEastAsia" w:eastAsiaTheme="minorEastAsia"/>
          <w:sz w:val="32"/>
          <w:szCs w:val="32"/>
        </w:rPr>
        <w:t xml:space="preserve">     </w:t>
      </w: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年度政府性基金预算财政拨款收入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万元；年初结转和结余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万元，项目支出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万元；年末结转和结余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万元。具体情况如下：</w:t>
      </w:r>
    </w:p>
    <w:p w14:paraId="285DAA05">
      <w:pPr>
        <w:pStyle w:val="15"/>
        <w:ind w:firstLine="1280" w:firstLineChars="4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本单位无政府性基金收支</w:t>
      </w:r>
      <w:r>
        <w:rPr>
          <w:rFonts w:hint="eastAsia" w:asciiTheme="minorEastAsia" w:hAnsiTheme="minorEastAsia" w:eastAsiaTheme="minorEastAsia"/>
          <w:sz w:val="32"/>
          <w:szCs w:val="32"/>
          <w:lang w:eastAsia="zh-CN"/>
        </w:rPr>
        <w:t>。</w:t>
      </w:r>
    </w:p>
    <w:p w14:paraId="30BF7349">
      <w:pPr>
        <w:pStyle w:val="15"/>
        <w:rPr>
          <w:rFonts w:hAnsi="黑体"/>
          <w:b/>
          <w:sz w:val="32"/>
          <w:szCs w:val="32"/>
        </w:rPr>
      </w:pPr>
      <w:r>
        <w:rPr>
          <w:rFonts w:hint="eastAsia" w:hAnsi="黑体"/>
          <w:b/>
          <w:sz w:val="32"/>
          <w:szCs w:val="32"/>
        </w:rPr>
        <w:t>九、机关运行经费支出说明</w:t>
      </w:r>
    </w:p>
    <w:p w14:paraId="4D380BA8">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w:t>
      </w: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年度机关运行经费支出</w:t>
      </w:r>
      <w:r>
        <w:rPr>
          <w:rFonts w:hint="eastAsia" w:asciiTheme="minorEastAsia" w:hAnsiTheme="minorEastAsia" w:eastAsiaTheme="minorEastAsia"/>
          <w:sz w:val="32"/>
          <w:szCs w:val="32"/>
          <w:lang w:val="en-US" w:eastAsia="zh-CN"/>
        </w:rPr>
        <w:t>1311.8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比上年决算数减少</w:t>
      </w:r>
      <w:r>
        <w:rPr>
          <w:rFonts w:hint="eastAsia" w:asciiTheme="minorEastAsia" w:hAnsiTheme="minorEastAsia" w:eastAsiaTheme="minorEastAsia"/>
          <w:sz w:val="32"/>
          <w:szCs w:val="32"/>
          <w:lang w:val="en-US" w:eastAsia="zh-CN"/>
        </w:rPr>
        <w:t>71.07</w:t>
      </w:r>
      <w:r>
        <w:rPr>
          <w:rFonts w:hint="eastAsia" w:asciiTheme="minorEastAsia" w:hAnsiTheme="minorEastAsia" w:eastAsiaTheme="minorEastAsia"/>
          <w:sz w:val="32"/>
          <w:szCs w:val="32"/>
        </w:rPr>
        <w:t>万元，降低</w:t>
      </w:r>
      <w:r>
        <w:rPr>
          <w:rFonts w:hint="eastAsia" w:asciiTheme="minorEastAsia" w:hAnsiTheme="minorEastAsia" w:eastAsiaTheme="minorEastAsia"/>
          <w:sz w:val="32"/>
          <w:szCs w:val="32"/>
          <w:lang w:val="en-US" w:eastAsia="zh-CN"/>
        </w:rPr>
        <w:t>5.13</w:t>
      </w:r>
      <w:r>
        <w:rPr>
          <w:rFonts w:hint="eastAsia" w:asciiTheme="minorEastAsia" w:hAnsiTheme="minorEastAsia" w:eastAsiaTheme="minorEastAsia"/>
          <w:sz w:val="32"/>
          <w:szCs w:val="32"/>
        </w:rPr>
        <w:t>%。主要原因是：</w:t>
      </w:r>
      <w:r>
        <w:rPr>
          <w:rFonts w:hint="eastAsia" w:asciiTheme="minorEastAsia" w:hAnsiTheme="minorEastAsia" w:eastAsiaTheme="minorEastAsia"/>
          <w:sz w:val="32"/>
          <w:szCs w:val="32"/>
          <w:lang w:val="en-US" w:eastAsia="zh-CN"/>
        </w:rPr>
        <w:t>机关运行经费压减</w:t>
      </w:r>
      <w:r>
        <w:rPr>
          <w:rFonts w:hint="eastAsia" w:asciiTheme="minorEastAsia" w:hAnsiTheme="minorEastAsia" w:eastAsiaTheme="minorEastAsia"/>
          <w:sz w:val="32"/>
          <w:szCs w:val="32"/>
        </w:rPr>
        <w:t>。</w:t>
      </w:r>
    </w:p>
    <w:p w14:paraId="3EE27DF4">
      <w:pPr>
        <w:pStyle w:val="15"/>
        <w:rPr>
          <w:rFonts w:hAnsi="黑体"/>
          <w:b/>
          <w:sz w:val="32"/>
          <w:szCs w:val="32"/>
        </w:rPr>
      </w:pPr>
      <w:r>
        <w:rPr>
          <w:rFonts w:hint="eastAsia" w:hAnsi="黑体"/>
          <w:b/>
          <w:sz w:val="32"/>
          <w:szCs w:val="32"/>
        </w:rPr>
        <w:t>十、一般性支出情况说明</w:t>
      </w:r>
    </w:p>
    <w:p w14:paraId="6A9777C1">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年本部门开支会议费</w:t>
      </w:r>
      <w:r>
        <w:rPr>
          <w:rFonts w:hint="eastAsia" w:asciiTheme="minorEastAsia" w:hAnsiTheme="minorEastAsia" w:eastAsiaTheme="minorEastAsia"/>
          <w:sz w:val="32"/>
          <w:szCs w:val="32"/>
          <w:lang w:val="en-US" w:eastAsia="zh-CN"/>
        </w:rPr>
        <w:t>2.5</w:t>
      </w:r>
      <w:r>
        <w:rPr>
          <w:rFonts w:hint="eastAsia" w:asciiTheme="minorEastAsia" w:hAnsiTheme="minorEastAsia" w:eastAsiaTheme="minorEastAsia"/>
          <w:sz w:val="32"/>
          <w:szCs w:val="32"/>
        </w:rPr>
        <w:t>万元，用于召开</w:t>
      </w:r>
      <w:r>
        <w:rPr>
          <w:rFonts w:hint="eastAsia" w:asciiTheme="minorEastAsia" w:hAnsiTheme="minorEastAsia" w:eastAsiaTheme="minorEastAsia"/>
          <w:sz w:val="32"/>
          <w:szCs w:val="32"/>
          <w:lang w:val="en-US" w:eastAsia="zh-CN"/>
        </w:rPr>
        <w:t>本单位业务</w:t>
      </w:r>
      <w:r>
        <w:rPr>
          <w:rFonts w:hint="eastAsia" w:asciiTheme="minorEastAsia" w:hAnsiTheme="minorEastAsia" w:eastAsiaTheme="minorEastAsia"/>
          <w:sz w:val="32"/>
          <w:szCs w:val="32"/>
        </w:rPr>
        <w:t>会议，人数</w:t>
      </w:r>
      <w:r>
        <w:rPr>
          <w:rFonts w:hint="eastAsia" w:asciiTheme="minorEastAsia" w:hAnsiTheme="minorEastAsia" w:eastAsiaTheme="minorEastAsia"/>
          <w:sz w:val="32"/>
          <w:szCs w:val="32"/>
          <w:lang w:val="en-US" w:eastAsia="zh-CN"/>
        </w:rPr>
        <w:t>150</w:t>
      </w:r>
      <w:r>
        <w:rPr>
          <w:rFonts w:hint="eastAsia" w:asciiTheme="minorEastAsia" w:hAnsiTheme="minorEastAsia" w:eastAsiaTheme="minorEastAsia"/>
          <w:sz w:val="32"/>
          <w:szCs w:val="32"/>
        </w:rPr>
        <w:t>人，内容为</w:t>
      </w:r>
      <w:r>
        <w:rPr>
          <w:rFonts w:hint="eastAsia" w:asciiTheme="minorEastAsia" w:hAnsiTheme="minorEastAsia" w:eastAsiaTheme="minorEastAsia"/>
          <w:sz w:val="32"/>
          <w:szCs w:val="32"/>
          <w:lang w:val="en-US" w:eastAsia="zh-CN"/>
        </w:rPr>
        <w:t>农业农村局日常工作业务会议</w:t>
      </w:r>
      <w:r>
        <w:rPr>
          <w:rFonts w:hint="eastAsia" w:asciiTheme="minorEastAsia" w:hAnsiTheme="minorEastAsia" w:eastAsiaTheme="minorEastAsia"/>
          <w:sz w:val="32"/>
          <w:szCs w:val="32"/>
        </w:rPr>
        <w:t>；开支培训费</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未</w:t>
      </w:r>
      <w:r>
        <w:rPr>
          <w:rFonts w:hint="eastAsia" w:asciiTheme="minorEastAsia" w:hAnsiTheme="minorEastAsia" w:eastAsiaTheme="minorEastAsia"/>
          <w:sz w:val="32"/>
          <w:szCs w:val="32"/>
        </w:rPr>
        <w:t>开展培训，人数</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w:t>
      </w:r>
      <w:r>
        <w:rPr>
          <w:rFonts w:hint="eastAsia" w:asciiTheme="minorEastAsia" w:hAnsiTheme="minorEastAsia" w:eastAsiaTheme="minorEastAsia"/>
          <w:sz w:val="32"/>
          <w:szCs w:val="32"/>
          <w:lang w:val="en-US" w:eastAsia="zh-CN"/>
        </w:rPr>
        <w:t>未</w:t>
      </w:r>
      <w:r>
        <w:rPr>
          <w:rFonts w:hint="eastAsia" w:asciiTheme="minorEastAsia" w:hAnsiTheme="minorEastAsia" w:eastAsiaTheme="minorEastAsia"/>
          <w:sz w:val="32"/>
          <w:szCs w:val="32"/>
        </w:rPr>
        <w:t>举办等节庆、晚会、论坛、赛事活动，开支</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p>
    <w:p w14:paraId="6C37393A">
      <w:pPr>
        <w:pStyle w:val="15"/>
        <w:rPr>
          <w:rFonts w:hAnsi="黑体"/>
          <w:b/>
          <w:sz w:val="32"/>
          <w:szCs w:val="32"/>
        </w:rPr>
      </w:pPr>
      <w:r>
        <w:rPr>
          <w:rFonts w:hint="eastAsia" w:hAnsi="黑体"/>
          <w:b/>
          <w:sz w:val="32"/>
          <w:szCs w:val="32"/>
        </w:rPr>
        <w:t>十一、政府采购支出说明</w:t>
      </w:r>
    </w:p>
    <w:p w14:paraId="7CD65FBA">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w:t>
      </w: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年度政府采购支出总额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 xml:space="preserve"> 万元、政府采购工程支出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万元、政府采购服务支出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万元，占授予中小企业合同金额的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%；货物采购授予中小企业合同金额占货物支出金额的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%，工程采购授予中小企业合同金额占工程支出金额的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%，服务采购授予中小企业合同金额占服务支出金额的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6A9662EC">
      <w:pPr>
        <w:pStyle w:val="15"/>
        <w:rPr>
          <w:rFonts w:hAnsi="黑体"/>
          <w:b/>
          <w:sz w:val="32"/>
          <w:szCs w:val="32"/>
        </w:rPr>
      </w:pPr>
      <w:r>
        <w:rPr>
          <w:rFonts w:hint="eastAsia" w:hAnsi="黑体"/>
          <w:b/>
          <w:sz w:val="32"/>
          <w:szCs w:val="32"/>
        </w:rPr>
        <w:t>十二、国有资产占用情况说明</w:t>
      </w:r>
    </w:p>
    <w:p w14:paraId="7263C35A">
      <w:pPr>
        <w:pStyle w:val="1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w:t>
      </w:r>
      <w:r>
        <w:rPr>
          <w:rFonts w:hint="eastAsia" w:asciiTheme="minorEastAsia" w:hAnsiTheme="minorEastAsia" w:eastAsiaTheme="minorEastAsia"/>
          <w:sz w:val="32"/>
          <w:szCs w:val="32"/>
          <w:lang w:eastAsia="zh-CN"/>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年12月31日，部门（单位）共有车辆</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辆，其中，主要领导干部用车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辆，机要通信用车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辆、应急保障用车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辆、执法执勤用车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辆、特种专业技术用车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辆、其他用车</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辆，其他用车主要是</w:t>
      </w:r>
      <w:r>
        <w:rPr>
          <w:rFonts w:hint="eastAsia" w:asciiTheme="minorEastAsia" w:hAnsiTheme="minorEastAsia" w:eastAsiaTheme="minorEastAsia"/>
          <w:sz w:val="32"/>
          <w:szCs w:val="32"/>
          <w:lang w:val="en-US" w:eastAsia="zh-CN"/>
        </w:rPr>
        <w:t>公务用车</w:t>
      </w:r>
      <w:r>
        <w:rPr>
          <w:rFonts w:hint="eastAsia" w:asciiTheme="minorEastAsia" w:hAnsiTheme="minorEastAsia" w:eastAsiaTheme="minorEastAsia"/>
          <w:sz w:val="32"/>
          <w:szCs w:val="32"/>
        </w:rPr>
        <w:t>；单位价值50万元以上通用设备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14:paraId="69F65013">
      <w:pPr>
        <w:pStyle w:val="15"/>
        <w:rPr>
          <w:rFonts w:hAnsi="黑体"/>
          <w:b/>
          <w:sz w:val="32"/>
          <w:szCs w:val="32"/>
        </w:rPr>
      </w:pPr>
      <w:r>
        <w:rPr>
          <w:rFonts w:hint="eastAsia" w:hAnsi="黑体"/>
          <w:b/>
          <w:sz w:val="32"/>
          <w:szCs w:val="32"/>
        </w:rPr>
        <w:t>十三、</w:t>
      </w:r>
      <w:r>
        <w:rPr>
          <w:rFonts w:hint="eastAsia" w:hAnsi="黑体"/>
          <w:b/>
          <w:sz w:val="32"/>
          <w:szCs w:val="32"/>
          <w:lang w:eastAsia="zh-CN"/>
        </w:rPr>
        <w:t>202</w:t>
      </w:r>
      <w:r>
        <w:rPr>
          <w:rFonts w:hint="eastAsia" w:hAnsi="黑体"/>
          <w:b/>
          <w:sz w:val="32"/>
          <w:szCs w:val="32"/>
          <w:lang w:val="en-US" w:eastAsia="zh-CN"/>
        </w:rPr>
        <w:t>1</w:t>
      </w:r>
      <w:r>
        <w:rPr>
          <w:rFonts w:hint="eastAsia" w:hAnsi="黑体"/>
          <w:b/>
          <w:sz w:val="32"/>
          <w:szCs w:val="32"/>
        </w:rPr>
        <w:t>年度预算绩效情况说明</w:t>
      </w:r>
    </w:p>
    <w:p w14:paraId="2A4A2E70">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14:paraId="5E3C66FA">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w:t>
      </w:r>
      <w:r>
        <w:rPr>
          <w:rFonts w:hint="eastAsia" w:cs="黑体" w:asciiTheme="minorEastAsia" w:hAnsiTheme="minorEastAsia"/>
          <w:color w:val="000000"/>
          <w:kern w:val="0"/>
          <w:sz w:val="32"/>
          <w:szCs w:val="32"/>
          <w:lang w:eastAsia="zh-CN"/>
        </w:rPr>
        <w:t>202</w:t>
      </w:r>
      <w:r>
        <w:rPr>
          <w:rFonts w:hint="eastAsia" w:cs="黑体" w:asciiTheme="minorEastAsia" w:hAnsiTheme="minorEastAsia"/>
          <w:color w:val="000000"/>
          <w:kern w:val="0"/>
          <w:sz w:val="32"/>
          <w:szCs w:val="32"/>
          <w:lang w:val="en-US" w:eastAsia="zh-CN"/>
        </w:rPr>
        <w:t>1</w:t>
      </w:r>
      <w:r>
        <w:rPr>
          <w:rFonts w:cs="黑体" w:asciiTheme="minorEastAsia" w:hAnsiTheme="minorEastAsia"/>
          <w:color w:val="000000"/>
          <w:kern w:val="0"/>
          <w:sz w:val="32"/>
          <w:szCs w:val="32"/>
        </w:rPr>
        <w:t xml:space="preserve"> </w:t>
      </w:r>
      <w:r>
        <w:rPr>
          <w:rFonts w:hint="eastAsia" w:cs="黑体" w:asciiTheme="minorEastAsia" w:hAnsiTheme="minorEastAsia"/>
          <w:color w:val="000000"/>
          <w:kern w:val="0"/>
          <w:sz w:val="32"/>
          <w:szCs w:val="32"/>
        </w:rPr>
        <w:t>年度一般公共预算项目支出全面开展绩效自评，其中，一级项目</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个，二级项目</w:t>
      </w:r>
      <w:r>
        <w:rPr>
          <w:rFonts w:hint="eastAsia" w:cs="黑体" w:asciiTheme="minorEastAsia" w:hAnsiTheme="minorEastAsia"/>
          <w:color w:val="000000"/>
          <w:kern w:val="0"/>
          <w:sz w:val="32"/>
          <w:szCs w:val="32"/>
          <w:lang w:val="en-US" w:eastAsia="zh-CN"/>
        </w:rPr>
        <w:t>19</w:t>
      </w:r>
      <w:r>
        <w:rPr>
          <w:rFonts w:hint="eastAsia" w:cs="黑体" w:asciiTheme="minorEastAsia" w:hAnsiTheme="minorEastAsia"/>
          <w:color w:val="000000"/>
          <w:kern w:val="0"/>
          <w:sz w:val="32"/>
          <w:szCs w:val="32"/>
        </w:rPr>
        <w:t>个，共涉及资金</w:t>
      </w:r>
      <w:r>
        <w:rPr>
          <w:rFonts w:hint="eastAsia" w:cs="黑体" w:asciiTheme="minorEastAsia" w:hAnsiTheme="minorEastAsia"/>
          <w:color w:val="000000"/>
          <w:kern w:val="0"/>
          <w:sz w:val="32"/>
          <w:szCs w:val="32"/>
          <w:lang w:val="en-US" w:eastAsia="zh-CN"/>
        </w:rPr>
        <w:t>2424.12</w:t>
      </w:r>
      <w:r>
        <w:rPr>
          <w:rFonts w:hint="eastAsia" w:cs="黑体" w:asciiTheme="minorEastAsia" w:hAnsiTheme="minorEastAsia"/>
          <w:color w:val="000000"/>
          <w:kern w:val="0"/>
          <w:sz w:val="32"/>
          <w:szCs w:val="32"/>
        </w:rPr>
        <w:t>万元，占一般公共预算项目支出总额的</w:t>
      </w:r>
      <w:r>
        <w:rPr>
          <w:rFonts w:hint="eastAsia" w:cs="黑体" w:asciiTheme="minorEastAsia" w:hAnsiTheme="minorEastAsia"/>
          <w:color w:val="000000"/>
          <w:kern w:val="0"/>
          <w:sz w:val="32"/>
          <w:szCs w:val="32"/>
          <w:lang w:val="en-US" w:eastAsia="zh-CN"/>
        </w:rPr>
        <w:t>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hint="eastAsia" w:cs="黑体" w:asciiTheme="minorEastAsia" w:hAnsiTheme="minorEastAsia"/>
          <w:color w:val="000000"/>
          <w:kern w:val="0"/>
          <w:sz w:val="32"/>
          <w:szCs w:val="32"/>
          <w:lang w:eastAsia="zh-CN"/>
        </w:rPr>
        <w:t>202</w:t>
      </w:r>
      <w:r>
        <w:rPr>
          <w:rFonts w:hint="eastAsia" w:cs="黑体" w:asciiTheme="minorEastAsia" w:hAnsiTheme="minorEastAsia"/>
          <w:color w:val="000000"/>
          <w:kern w:val="0"/>
          <w:sz w:val="32"/>
          <w:szCs w:val="32"/>
          <w:lang w:val="en-US" w:eastAsia="zh-CN"/>
        </w:rPr>
        <w:t>1</w:t>
      </w:r>
      <w:r>
        <w:rPr>
          <w:rFonts w:hint="eastAsia" w:cs="黑体" w:asciiTheme="minorEastAsia" w:hAnsiTheme="minorEastAsia"/>
          <w:color w:val="000000"/>
          <w:kern w:val="0"/>
          <w:sz w:val="32"/>
          <w:szCs w:val="32"/>
        </w:rPr>
        <w:t>年度等</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个政府性基金预算项目支出开展绩效自评，共涉及资金</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万元，占政府性基金预算项目支出总额的</w:t>
      </w:r>
      <w:r>
        <w:rPr>
          <w:rFonts w:hint="eastAsia" w:cs="黑体" w:asciiTheme="minorEastAsia" w:hAnsiTheme="minorEastAsia"/>
          <w:color w:val="000000"/>
          <w:kern w:val="0"/>
          <w:sz w:val="32"/>
          <w:szCs w:val="32"/>
          <w:lang w:val="en-US" w:eastAsia="zh-CN"/>
        </w:rPr>
        <w:t>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hint="eastAsia" w:cs="黑体" w:asciiTheme="minorEastAsia" w:hAnsiTheme="minorEastAsia"/>
          <w:color w:val="000000"/>
          <w:kern w:val="0"/>
          <w:sz w:val="32"/>
          <w:szCs w:val="32"/>
          <w:lang w:eastAsia="zh-CN"/>
        </w:rPr>
        <w:t>202</w:t>
      </w:r>
      <w:r>
        <w:rPr>
          <w:rFonts w:hint="eastAsia" w:cs="黑体" w:asciiTheme="minorEastAsia" w:hAnsiTheme="minorEastAsia"/>
          <w:color w:val="000000"/>
          <w:kern w:val="0"/>
          <w:sz w:val="32"/>
          <w:szCs w:val="32"/>
          <w:lang w:val="en-US" w:eastAsia="zh-CN"/>
        </w:rPr>
        <w:t>1</w:t>
      </w:r>
      <w:r>
        <w:rPr>
          <w:rFonts w:cs="黑体" w:asciiTheme="minorEastAsia" w:hAnsiTheme="minorEastAsia"/>
          <w:color w:val="000000"/>
          <w:kern w:val="0"/>
          <w:sz w:val="32"/>
          <w:szCs w:val="32"/>
        </w:rPr>
        <w:t xml:space="preserve"> </w:t>
      </w:r>
      <w:r>
        <w:rPr>
          <w:rFonts w:hint="eastAsia" w:cs="黑体" w:asciiTheme="minorEastAsia" w:hAnsiTheme="minorEastAsia"/>
          <w:color w:val="000000"/>
          <w:kern w:val="0"/>
          <w:sz w:val="32"/>
          <w:szCs w:val="32"/>
        </w:rPr>
        <w:t>年度等</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个国有资本经营预算项目支出开展绩效自评，共涉及资金</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万元，占国有资本经营预算项目支出总额的</w:t>
      </w:r>
      <w:r>
        <w:rPr>
          <w:rFonts w:hint="eastAsia" w:cs="黑体" w:asciiTheme="minorEastAsia" w:hAnsiTheme="minorEastAsia"/>
          <w:color w:val="000000"/>
          <w:kern w:val="0"/>
          <w:sz w:val="32"/>
          <w:szCs w:val="32"/>
          <w:lang w:val="en-US" w:eastAsia="zh-CN"/>
        </w:rPr>
        <w:t>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p>
    <w:p w14:paraId="70F6D49D">
      <w:pPr>
        <w:overflowPunct w:val="0"/>
        <w:spacing w:line="580" w:lineRule="exact"/>
        <w:ind w:firstLine="640" w:firstLineChars="200"/>
        <w:rPr>
          <w:rFonts w:hint="eastAsia" w:ascii="仿宋_GB2312" w:hAnsi="仿宋_GB2312" w:eastAsia="仿宋_GB2312" w:cs="仿宋_GB2312"/>
          <w:sz w:val="32"/>
          <w:szCs w:val="32"/>
        </w:rPr>
      </w:pPr>
      <w:r>
        <w:rPr>
          <w:rFonts w:hint="eastAsia" w:cs="黑体" w:asciiTheme="minorEastAsia" w:hAnsiTheme="minorEastAsia"/>
          <w:color w:val="000000"/>
          <w:kern w:val="0"/>
          <w:sz w:val="32"/>
          <w:szCs w:val="32"/>
        </w:rPr>
        <w:t>组织对</w:t>
      </w:r>
      <w:r>
        <w:rPr>
          <w:rFonts w:hint="eastAsia" w:cs="黑体" w:asciiTheme="minorEastAsia" w:hAnsiTheme="minorEastAsia"/>
          <w:color w:val="000000"/>
          <w:kern w:val="0"/>
          <w:sz w:val="32"/>
          <w:szCs w:val="32"/>
          <w:lang w:val="en-US" w:eastAsia="zh-CN"/>
        </w:rPr>
        <w:t>产业工作经费25万元、村庄清洁834万元、高标建设管护资金项目30万元、农产品安全监测20万元、粮食生产专项300万元、农村户用厕所建设400万元、农业环境保护与污染治理专项10万元、农业综合执法装备35万元、改善农村人居环境工作经费50万元、“三社合一”专项20万元、上图入库项目20万元、受污染耕地安全利用380.12万元、禁捕专项30万元、外来物种10万元、农业行政执法保障50万元、农作物病虫害防治20万元、农作物病虫害绿色防控及专业化社会服务20万元、植物保护与植物检疫专项10万元、示范村创建160万元</w:t>
      </w:r>
      <w:r>
        <w:rPr>
          <w:rFonts w:hint="eastAsia" w:cs="黑体" w:asciiTheme="minorEastAsia" w:hAnsiTheme="minorEastAsia"/>
          <w:color w:val="000000"/>
          <w:kern w:val="0"/>
          <w:sz w:val="32"/>
          <w:szCs w:val="32"/>
        </w:rPr>
        <w:t>等</w:t>
      </w:r>
      <w:r>
        <w:rPr>
          <w:rFonts w:hint="eastAsia" w:cs="黑体" w:asciiTheme="minorEastAsia" w:hAnsiTheme="minorEastAsia"/>
          <w:color w:val="000000"/>
          <w:kern w:val="0"/>
          <w:sz w:val="32"/>
          <w:szCs w:val="32"/>
          <w:lang w:val="en-US" w:eastAsia="zh-CN"/>
        </w:rPr>
        <w:t>19</w:t>
      </w:r>
      <w:r>
        <w:rPr>
          <w:rFonts w:hint="eastAsia" w:cs="黑体" w:asciiTheme="minorEastAsia" w:hAnsiTheme="minorEastAsia"/>
          <w:color w:val="000000"/>
          <w:kern w:val="0"/>
          <w:sz w:val="32"/>
          <w:szCs w:val="32"/>
        </w:rPr>
        <w:t>个项目开展了部门评价，涉及一般公共预算支出</w:t>
      </w:r>
      <w:r>
        <w:rPr>
          <w:rFonts w:hint="eastAsia" w:cs="黑体" w:asciiTheme="minorEastAsia" w:hAnsiTheme="minorEastAsia"/>
          <w:color w:val="000000"/>
          <w:kern w:val="0"/>
          <w:sz w:val="32"/>
          <w:szCs w:val="32"/>
          <w:lang w:val="en-US" w:eastAsia="zh-CN"/>
        </w:rPr>
        <w:t>2424.12</w:t>
      </w:r>
      <w:r>
        <w:rPr>
          <w:rFonts w:hint="eastAsia" w:cs="黑体" w:asciiTheme="minorEastAsia" w:hAnsiTheme="minorEastAsia"/>
          <w:color w:val="000000"/>
          <w:kern w:val="0"/>
          <w:sz w:val="32"/>
          <w:szCs w:val="32"/>
        </w:rPr>
        <w:t>万元，政府性基金预算支出</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万元，国有资本经营预算支出</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万元。从评价情况来看</w:t>
      </w:r>
      <w:r>
        <w:rPr>
          <w:rFonts w:hint="eastAsia" w:cs="黑体" w:asciiTheme="minorEastAsia" w:hAnsiTheme="minorEastAsia"/>
          <w:color w:val="000000"/>
          <w:kern w:val="0"/>
          <w:sz w:val="32"/>
          <w:szCs w:val="32"/>
          <w:lang w:val="en-US" w:eastAsia="zh-CN"/>
        </w:rPr>
        <w:t>，2</w:t>
      </w:r>
      <w:r>
        <w:rPr>
          <w:rFonts w:hint="eastAsia" w:ascii="宋体" w:hAnsi="宋体" w:cs="黑体"/>
          <w:color w:val="000000"/>
          <w:kern w:val="0"/>
          <w:sz w:val="32"/>
          <w:szCs w:val="32"/>
        </w:rPr>
        <w:t>02</w:t>
      </w:r>
      <w:r>
        <w:rPr>
          <w:rFonts w:hint="eastAsia" w:ascii="宋体" w:hAnsi="宋体" w:cs="黑体"/>
          <w:color w:val="000000"/>
          <w:kern w:val="0"/>
          <w:sz w:val="32"/>
          <w:szCs w:val="32"/>
          <w:lang w:val="en-US" w:eastAsia="zh-CN"/>
        </w:rPr>
        <w:t>1</w:t>
      </w:r>
      <w:r>
        <w:rPr>
          <w:rFonts w:hint="eastAsia" w:ascii="宋体" w:hAnsi="宋体" w:cs="黑体"/>
          <w:color w:val="000000"/>
          <w:kern w:val="0"/>
          <w:sz w:val="32"/>
          <w:szCs w:val="32"/>
        </w:rPr>
        <w:t>年，我单位在专项工作上狠抓重点工作，相关部门认真组织实施，较好地完成了各项目标任务，取得了较好的社会效益，发挥了专项资金的作用。专项资金的使用全部实行统一管理，专款专用，严格把关，每个项目的运行按照我单位内部管理制度、县政府及财政的有关规定执行。单位内部不定期进行抽查，严格人员作风，不存在违规违法的问题。各个项目资金使用与具体项目实施内容相符，绩效总目标和阶段性目标都已按照计划完成，发挥了专项资金的效应。</w:t>
      </w:r>
    </w:p>
    <w:p w14:paraId="00DE2921">
      <w:pPr>
        <w:spacing w:line="560" w:lineRule="exact"/>
        <w:ind w:firstLine="640" w:firstLineChars="200"/>
        <w:rPr>
          <w:rFonts w:hint="default" w:cs="黑体" w:asciiTheme="minorEastAsia" w:hAnsiTheme="minorEastAsia"/>
          <w:color w:val="000000"/>
          <w:kern w:val="0"/>
          <w:sz w:val="32"/>
          <w:szCs w:val="32"/>
          <w:lang w:val="en-US"/>
        </w:rPr>
      </w:pPr>
      <w:r>
        <w:rPr>
          <w:rFonts w:hint="eastAsia" w:cs="黑体" w:asciiTheme="minorEastAsia" w:hAnsiTheme="minorEastAsia"/>
          <w:color w:val="000000"/>
          <w:kern w:val="0"/>
          <w:sz w:val="32"/>
          <w:szCs w:val="32"/>
        </w:rPr>
        <w:t>组织对</w:t>
      </w:r>
      <w:r>
        <w:rPr>
          <w:rFonts w:hint="eastAsia" w:cs="黑体" w:asciiTheme="minorEastAsia" w:hAnsiTheme="minorEastAsia"/>
          <w:color w:val="000000"/>
          <w:kern w:val="0"/>
          <w:sz w:val="32"/>
          <w:szCs w:val="32"/>
          <w:lang w:val="en-US" w:eastAsia="zh-CN"/>
        </w:rPr>
        <w:t>本</w:t>
      </w:r>
      <w:r>
        <w:rPr>
          <w:rFonts w:hint="eastAsia" w:cs="黑体" w:asciiTheme="minorEastAsia" w:hAnsiTheme="minorEastAsia"/>
          <w:color w:val="000000"/>
          <w:kern w:val="0"/>
          <w:sz w:val="32"/>
          <w:szCs w:val="32"/>
        </w:rPr>
        <w:t>单位开展整体支出绩效评价，涉</w:t>
      </w:r>
      <w:r>
        <w:rPr>
          <w:rFonts w:hint="eastAsia" w:cs="黑体" w:asciiTheme="minorEastAsia" w:hAnsiTheme="minorEastAsia"/>
          <w:color w:val="000000"/>
          <w:kern w:val="0"/>
          <w:sz w:val="32"/>
          <w:szCs w:val="32"/>
          <w:lang w:val="en-US" w:eastAsia="zh-CN"/>
        </w:rPr>
        <w:t>及一般公共预算支出31855.88万</w:t>
      </w:r>
      <w:r>
        <w:rPr>
          <w:rFonts w:hint="eastAsia" w:ascii="宋体" w:hAnsi="宋体" w:cs="黑体"/>
          <w:color w:val="000000"/>
          <w:kern w:val="0"/>
          <w:sz w:val="32"/>
          <w:szCs w:val="32"/>
          <w:lang w:val="en-US" w:eastAsia="zh-CN"/>
        </w:rPr>
        <w:t>元，政府性基金预算支出0万元。从评价情况来看</w:t>
      </w:r>
      <w:r>
        <w:rPr>
          <w:rFonts w:hint="eastAsia" w:ascii="宋体" w:hAnsi="宋体" w:cs="黑体"/>
          <w:color w:val="000000"/>
          <w:kern w:val="0"/>
          <w:sz w:val="32"/>
          <w:szCs w:val="32"/>
          <w:lang w:eastAsia="zh-CN"/>
        </w:rPr>
        <w:t>县</w:t>
      </w:r>
      <w:r>
        <w:rPr>
          <w:rFonts w:hint="eastAsia" w:ascii="宋体" w:hAnsi="宋体" w:cs="黑体"/>
          <w:color w:val="000000"/>
          <w:kern w:val="0"/>
          <w:sz w:val="32"/>
          <w:szCs w:val="32"/>
          <w:lang w:val="en-US" w:eastAsia="zh-CN"/>
        </w:rPr>
        <w:t>农业农村局2021年的</w:t>
      </w:r>
      <w:r>
        <w:rPr>
          <w:rFonts w:hint="eastAsia" w:ascii="宋体" w:hAnsi="宋体" w:cs="黑体"/>
          <w:color w:val="000000"/>
          <w:kern w:val="0"/>
          <w:sz w:val="32"/>
          <w:szCs w:val="32"/>
        </w:rPr>
        <w:t>项目</w:t>
      </w:r>
      <w:r>
        <w:rPr>
          <w:rFonts w:hint="eastAsia" w:ascii="宋体" w:hAnsi="宋体" w:cs="黑体"/>
          <w:color w:val="000000"/>
          <w:kern w:val="0"/>
          <w:sz w:val="32"/>
          <w:szCs w:val="32"/>
          <w:lang w:val="en-US" w:eastAsia="zh-CN"/>
        </w:rPr>
        <w:t>,</w:t>
      </w:r>
      <w:r>
        <w:rPr>
          <w:rFonts w:hint="eastAsia" w:ascii="宋体" w:hAnsi="宋体" w:cs="黑体"/>
          <w:color w:val="000000"/>
          <w:kern w:val="0"/>
          <w:sz w:val="32"/>
          <w:szCs w:val="32"/>
        </w:rPr>
        <w:t>一方面</w:t>
      </w:r>
      <w:r>
        <w:rPr>
          <w:rFonts w:hint="eastAsia" w:ascii="宋体" w:hAnsi="宋体" w:cs="黑体"/>
          <w:color w:val="000000"/>
          <w:kern w:val="0"/>
          <w:sz w:val="32"/>
          <w:szCs w:val="32"/>
          <w:lang w:eastAsia="zh-CN"/>
        </w:rPr>
        <w:t>主要目标是</w:t>
      </w:r>
      <w:r>
        <w:rPr>
          <w:rFonts w:hint="eastAsia" w:ascii="宋体" w:hAnsi="宋体" w:cs="黑体"/>
          <w:color w:val="000000"/>
          <w:kern w:val="0"/>
          <w:sz w:val="32"/>
          <w:szCs w:val="32"/>
        </w:rPr>
        <w:t>确保部门正常运转，</w:t>
      </w:r>
      <w:r>
        <w:rPr>
          <w:rFonts w:hint="eastAsia" w:ascii="宋体" w:hAnsi="宋体" w:cs="黑体"/>
          <w:color w:val="000000"/>
          <w:kern w:val="0"/>
          <w:sz w:val="32"/>
          <w:szCs w:val="32"/>
          <w:lang w:eastAsia="zh-CN"/>
        </w:rPr>
        <w:t>提高工作效率，另一方面</w:t>
      </w:r>
      <w:r>
        <w:rPr>
          <w:rFonts w:hint="eastAsia" w:ascii="宋体" w:hAnsi="宋体" w:cs="黑体"/>
          <w:color w:val="000000"/>
          <w:kern w:val="0"/>
          <w:sz w:val="32"/>
          <w:szCs w:val="32"/>
          <w:lang w:val="en-US" w:eastAsia="zh-CN"/>
        </w:rPr>
        <w:t>紧紧围绕农业产业、村庄清洁、高标建设、粮食生产、厕所建设、环境保护、改善农村人居环境、耕地安全等一系列项目开展，使全县农业相关工作有利开展。</w:t>
      </w:r>
    </w:p>
    <w:p w14:paraId="7372C1CB">
      <w:pPr>
        <w:autoSpaceDE w:val="0"/>
        <w:autoSpaceDN w:val="0"/>
        <w:adjustRightInd w:val="0"/>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w:t>
      </w:r>
    </w:p>
    <w:p w14:paraId="6F3EB401">
      <w:pPr>
        <w:keepNext w:val="0"/>
        <w:keepLines w:val="0"/>
        <w:pageBreakBefore w:val="0"/>
        <w:widowControl w:val="0"/>
        <w:kinsoku/>
        <w:wordWrap/>
        <w:overflowPunct/>
        <w:topLinePunct w:val="0"/>
        <w:autoSpaceDE/>
        <w:autoSpaceDN/>
        <w:bidi w:val="0"/>
        <w:adjustRightInd/>
        <w:spacing w:line="560" w:lineRule="exact"/>
        <w:ind w:left="0" w:firstLine="640" w:firstLineChars="200"/>
        <w:textAlignment w:val="auto"/>
        <w:rPr>
          <w:rFonts w:hint="eastAsia" w:ascii="宋体" w:hAnsi="宋体" w:cs="黑体"/>
          <w:color w:val="000000"/>
          <w:kern w:val="0"/>
          <w:sz w:val="32"/>
          <w:szCs w:val="32"/>
          <w:lang w:eastAsia="zh-CN"/>
        </w:rPr>
      </w:pPr>
      <w:r>
        <w:rPr>
          <w:rFonts w:hint="eastAsia" w:cs="黑体" w:asciiTheme="minorEastAsia" w:hAnsiTheme="minorEastAsia"/>
          <w:color w:val="000000"/>
          <w:kern w:val="0"/>
          <w:sz w:val="32"/>
          <w:szCs w:val="32"/>
          <w:lang w:val="en-US" w:eastAsia="zh-CN"/>
        </w:rPr>
        <w:t>本单位总</w:t>
      </w:r>
      <w:r>
        <w:rPr>
          <w:rFonts w:hint="eastAsia" w:cs="黑体" w:asciiTheme="minorEastAsia" w:hAnsiTheme="minorEastAsia"/>
          <w:color w:val="000000"/>
          <w:kern w:val="0"/>
          <w:sz w:val="32"/>
          <w:szCs w:val="32"/>
        </w:rPr>
        <w:t>项目绩效自评综述：根据年初设定的绩效目标，项目绩效自评</w:t>
      </w:r>
      <w:r>
        <w:rPr>
          <w:rFonts w:hint="eastAsia" w:ascii="宋体" w:hAnsi="宋体" w:cs="黑体"/>
          <w:color w:val="000000"/>
          <w:kern w:val="0"/>
          <w:sz w:val="32"/>
          <w:szCs w:val="32"/>
          <w:lang w:eastAsia="zh-CN"/>
        </w:rPr>
        <w:t>得分为</w:t>
      </w:r>
      <w:r>
        <w:rPr>
          <w:rFonts w:hint="eastAsia" w:ascii="宋体" w:hAnsi="宋体" w:cs="黑体"/>
          <w:color w:val="000000"/>
          <w:kern w:val="0"/>
          <w:sz w:val="32"/>
          <w:szCs w:val="32"/>
          <w:lang w:val="en-US" w:eastAsia="zh-CN"/>
        </w:rPr>
        <w:t>90</w:t>
      </w:r>
      <w:r>
        <w:rPr>
          <w:rFonts w:hint="eastAsia" w:ascii="宋体" w:hAnsi="宋体" w:cs="黑体"/>
          <w:color w:val="000000"/>
          <w:kern w:val="0"/>
          <w:sz w:val="32"/>
          <w:szCs w:val="32"/>
          <w:lang w:eastAsia="zh-CN"/>
        </w:rPr>
        <w:t>分。项目</w:t>
      </w:r>
      <w:r>
        <w:rPr>
          <w:rFonts w:hint="eastAsia" w:ascii="宋体" w:hAnsi="宋体" w:cs="黑体"/>
          <w:color w:val="000000"/>
          <w:kern w:val="0"/>
          <w:sz w:val="32"/>
          <w:szCs w:val="32"/>
          <w:lang w:val="en-US" w:eastAsia="zh-CN"/>
        </w:rPr>
        <w:t>全年</w:t>
      </w:r>
      <w:r>
        <w:rPr>
          <w:rFonts w:hint="eastAsia" w:ascii="宋体" w:hAnsi="宋体" w:cs="黑体"/>
          <w:color w:val="000000"/>
          <w:kern w:val="0"/>
          <w:sz w:val="32"/>
          <w:szCs w:val="32"/>
          <w:lang w:eastAsia="zh-CN"/>
        </w:rPr>
        <w:t>执行数为</w:t>
      </w:r>
      <w:r>
        <w:rPr>
          <w:rFonts w:hint="eastAsia" w:ascii="宋体" w:hAnsi="宋体" w:cs="黑体"/>
          <w:color w:val="000000"/>
          <w:kern w:val="0"/>
          <w:sz w:val="32"/>
          <w:szCs w:val="32"/>
          <w:lang w:val="en-US" w:eastAsia="zh-CN"/>
        </w:rPr>
        <w:t>2424.12</w:t>
      </w:r>
      <w:r>
        <w:rPr>
          <w:rFonts w:hint="eastAsia" w:ascii="宋体" w:hAnsi="宋体" w:cs="黑体"/>
          <w:color w:val="000000"/>
          <w:kern w:val="0"/>
          <w:sz w:val="32"/>
          <w:szCs w:val="32"/>
          <w:lang w:eastAsia="zh-CN"/>
        </w:rPr>
        <w:t>万元。</w:t>
      </w:r>
    </w:p>
    <w:p w14:paraId="21F36ECE">
      <w:pPr>
        <w:keepNext w:val="0"/>
        <w:keepLines w:val="0"/>
        <w:pageBreakBefore w:val="0"/>
        <w:widowControl w:val="0"/>
        <w:kinsoku/>
        <w:wordWrap/>
        <w:overflowPunct/>
        <w:topLinePunct w:val="0"/>
        <w:autoSpaceDE/>
        <w:autoSpaceDN/>
        <w:bidi w:val="0"/>
        <w:adjustRightInd/>
        <w:spacing w:line="560" w:lineRule="exact"/>
        <w:ind w:left="0" w:firstLine="640" w:firstLineChars="200"/>
        <w:textAlignment w:val="auto"/>
        <w:rPr>
          <w:rFonts w:hint="eastAsia" w:ascii="宋体" w:hAnsi="宋体" w:cs="黑体"/>
          <w:color w:val="000000"/>
          <w:kern w:val="0"/>
          <w:sz w:val="32"/>
          <w:szCs w:val="32"/>
          <w:lang w:val="en-US" w:eastAsia="zh-CN"/>
        </w:rPr>
      </w:pPr>
      <w:r>
        <w:rPr>
          <w:rFonts w:hint="eastAsia" w:ascii="宋体" w:hAnsi="宋体" w:cs="黑体"/>
          <w:color w:val="000000"/>
          <w:kern w:val="0"/>
          <w:sz w:val="32"/>
          <w:szCs w:val="32"/>
          <w:lang w:val="en-US" w:eastAsia="zh-CN"/>
        </w:rPr>
        <w:t>1、产业发展</w:t>
      </w:r>
      <w:r>
        <w:rPr>
          <w:rFonts w:hint="eastAsia" w:ascii="宋体" w:hAnsi="宋体" w:cs="黑体"/>
          <w:color w:val="000000"/>
          <w:kern w:val="0"/>
          <w:sz w:val="32"/>
          <w:szCs w:val="32"/>
          <w:lang w:eastAsia="zh-CN"/>
        </w:rPr>
        <w:t>工作办公费用专项经费</w:t>
      </w:r>
      <w:r>
        <w:rPr>
          <w:rFonts w:hint="eastAsia" w:ascii="宋体" w:hAnsi="宋体" w:cs="黑体"/>
          <w:color w:val="000000"/>
          <w:kern w:val="0"/>
          <w:sz w:val="32"/>
          <w:szCs w:val="32"/>
          <w:lang w:val="en-US" w:eastAsia="zh-CN"/>
        </w:rPr>
        <w:t>25</w:t>
      </w:r>
      <w:r>
        <w:rPr>
          <w:rFonts w:hint="eastAsia" w:ascii="宋体" w:hAnsi="宋体" w:cs="黑体"/>
          <w:color w:val="000000"/>
          <w:kern w:val="0"/>
          <w:sz w:val="32"/>
          <w:szCs w:val="32"/>
          <w:lang w:eastAsia="zh-CN"/>
        </w:rPr>
        <w:t>万元项目，绩效目标完成情况：</w:t>
      </w:r>
      <w:r>
        <w:rPr>
          <w:rFonts w:hint="eastAsia" w:ascii="宋体" w:hAnsi="宋体" w:cs="黑体"/>
          <w:color w:val="000000"/>
          <w:kern w:val="0"/>
          <w:sz w:val="32"/>
          <w:szCs w:val="32"/>
          <w:lang w:val="en-US" w:eastAsia="zh-CN"/>
        </w:rPr>
        <w:t>2021年，实施四跟四走产业项目14个，安排衔接资金3223.56万元，做到</w:t>
      </w:r>
      <w:r>
        <w:rPr>
          <w:rFonts w:hint="eastAsia" w:ascii="宋体" w:hAnsi="宋体" w:cs="黑体"/>
          <w:color w:val="000000"/>
          <w:kern w:val="0"/>
          <w:sz w:val="32"/>
          <w:szCs w:val="32"/>
          <w:lang w:eastAsia="zh-CN"/>
        </w:rPr>
        <w:t>产业扶贫利益联结两轮全部覆盖。</w:t>
      </w:r>
      <w:r>
        <w:rPr>
          <w:rFonts w:hint="eastAsia" w:ascii="宋体" w:hAnsi="宋体" w:cs="黑体"/>
          <w:color w:val="000000"/>
          <w:kern w:val="0"/>
          <w:sz w:val="32"/>
          <w:szCs w:val="32"/>
          <w:lang w:val="en-US" w:eastAsia="zh-CN"/>
        </w:rPr>
        <w:t>实施重点项目6个，资金860万元，其中扶持帮扶主体460万元，联结村集体经济400万元，衔接期每年增加集体经济收入32万元。</w:t>
      </w:r>
      <w:r>
        <w:rPr>
          <w:rFonts w:hint="eastAsia" w:ascii="宋体" w:hAnsi="宋体" w:cs="黑体"/>
          <w:color w:val="000000"/>
          <w:kern w:val="0"/>
          <w:sz w:val="32"/>
          <w:szCs w:val="32"/>
          <w:lang w:eastAsia="zh-CN"/>
        </w:rPr>
        <w:t>到</w:t>
      </w:r>
      <w:r>
        <w:rPr>
          <w:rFonts w:hint="eastAsia" w:ascii="宋体" w:hAnsi="宋体" w:cs="黑体"/>
          <w:color w:val="000000"/>
          <w:kern w:val="0"/>
          <w:sz w:val="32"/>
          <w:szCs w:val="32"/>
          <w:lang w:val="en-US" w:eastAsia="zh-CN"/>
        </w:rPr>
        <w:t>2021年底，全县农业产业项目预计当年给联结脱贫户分红1800余万元。一批巩固脱贫成果的产业项目的实施，进一步壮大了扶贫产业，增加了脱贫户收益。针对我县特色产业基地基础设施建设薄弱，投入大，帮扶主体能力不足，产业风险大的情况，2021年安排提升产业基地基础设施资金750万元，设施各类基础设施项目43个，支持产业帮扶主体夯实产业基础，提升产业抗风险能力。</w:t>
      </w:r>
      <w:r>
        <w:rPr>
          <w:rFonts w:hint="eastAsia" w:ascii="宋体" w:hAnsi="宋体" w:cs="黑体"/>
          <w:color w:val="000000"/>
          <w:kern w:val="0"/>
          <w:sz w:val="32"/>
          <w:szCs w:val="32"/>
          <w:lang w:eastAsia="zh-CN"/>
        </w:rPr>
        <w:t>针对农业产业风险大，我们积极作为，利用政府购买服务请了第三方机构对全县</w:t>
      </w:r>
      <w:r>
        <w:rPr>
          <w:rFonts w:hint="eastAsia" w:ascii="宋体" w:hAnsi="宋体" w:cs="黑体"/>
          <w:color w:val="000000"/>
          <w:kern w:val="0"/>
          <w:sz w:val="32"/>
          <w:szCs w:val="32"/>
          <w:lang w:val="en-US" w:eastAsia="zh-CN"/>
        </w:rPr>
        <w:t>220个项目进行风险监控，及时发现风险点，主动干预，重点项目分红到位100%。</w:t>
      </w:r>
      <w:r>
        <w:rPr>
          <w:rFonts w:hint="eastAsia" w:ascii="宋体" w:hAnsi="宋体" w:cs="黑体"/>
          <w:color w:val="000000"/>
          <w:kern w:val="0"/>
          <w:sz w:val="32"/>
          <w:szCs w:val="32"/>
          <w:lang w:eastAsia="zh-CN"/>
        </w:rPr>
        <w:t>发现的主要问题：</w:t>
      </w:r>
      <w:r>
        <w:rPr>
          <w:rFonts w:hint="eastAsia" w:ascii="宋体" w:hAnsi="宋体" w:cs="黑体"/>
          <w:color w:val="000000"/>
          <w:kern w:val="0"/>
          <w:sz w:val="32"/>
          <w:szCs w:val="32"/>
          <w:lang w:val="en-US" w:eastAsia="zh-CN"/>
        </w:rPr>
        <w:t>农业产业项目个数多，周期长，不确定因素多，项目后期监管服务工作量大，工作人员少。</w:t>
      </w:r>
      <w:r>
        <w:rPr>
          <w:rFonts w:hint="eastAsia" w:ascii="宋体" w:hAnsi="宋体" w:cs="黑体"/>
          <w:color w:val="000000"/>
          <w:kern w:val="0"/>
          <w:sz w:val="32"/>
          <w:szCs w:val="32"/>
          <w:lang w:eastAsia="zh-CN"/>
        </w:rPr>
        <w:t>下一步改进措施：</w:t>
      </w:r>
      <w:r>
        <w:rPr>
          <w:rFonts w:hint="eastAsia" w:ascii="宋体" w:hAnsi="宋体" w:cs="黑体"/>
          <w:color w:val="000000"/>
          <w:kern w:val="0"/>
          <w:sz w:val="32"/>
          <w:szCs w:val="32"/>
          <w:lang w:val="en-US" w:eastAsia="zh-CN"/>
        </w:rPr>
        <w:t>增加工作人员，增加工作经费。</w:t>
      </w:r>
    </w:p>
    <w:p w14:paraId="7C642133">
      <w:pPr>
        <w:keepNext w:val="0"/>
        <w:keepLines w:val="0"/>
        <w:pageBreakBefore w:val="0"/>
        <w:widowControl w:val="0"/>
        <w:kinsoku/>
        <w:wordWrap/>
        <w:overflowPunct/>
        <w:topLinePunct w:val="0"/>
        <w:autoSpaceDE/>
        <w:autoSpaceDN/>
        <w:bidi w:val="0"/>
        <w:adjustRightInd/>
        <w:spacing w:line="560" w:lineRule="exact"/>
        <w:ind w:left="0" w:firstLine="640" w:firstLineChars="200"/>
        <w:textAlignment w:val="auto"/>
        <w:rPr>
          <w:rFonts w:hint="eastAsia" w:ascii="宋体" w:hAnsi="宋体" w:cs="黑体"/>
          <w:color w:val="000000"/>
          <w:kern w:val="0"/>
          <w:sz w:val="32"/>
          <w:szCs w:val="32"/>
          <w:lang w:eastAsia="zh-CN"/>
        </w:rPr>
      </w:pPr>
      <w:r>
        <w:rPr>
          <w:rFonts w:hint="eastAsia" w:ascii="宋体" w:hAnsi="宋体" w:cs="黑体"/>
          <w:color w:val="000000"/>
          <w:kern w:val="0"/>
          <w:sz w:val="32"/>
          <w:szCs w:val="32"/>
          <w:lang w:val="en-US" w:eastAsia="zh-CN"/>
        </w:rPr>
        <w:t>2、村庄清洁行动</w:t>
      </w:r>
      <w:r>
        <w:rPr>
          <w:rFonts w:hint="eastAsia" w:ascii="宋体" w:hAnsi="宋体" w:cs="黑体"/>
          <w:color w:val="000000"/>
          <w:kern w:val="0"/>
          <w:sz w:val="32"/>
          <w:szCs w:val="32"/>
          <w:lang w:eastAsia="zh-CN"/>
        </w:rPr>
        <w:t>专项经费</w:t>
      </w:r>
      <w:r>
        <w:rPr>
          <w:rFonts w:hint="eastAsia" w:ascii="宋体" w:hAnsi="宋体" w:cs="黑体"/>
          <w:color w:val="000000"/>
          <w:kern w:val="0"/>
          <w:sz w:val="32"/>
          <w:szCs w:val="32"/>
          <w:lang w:val="en-US" w:eastAsia="zh-CN"/>
        </w:rPr>
        <w:t>834</w:t>
      </w:r>
      <w:r>
        <w:rPr>
          <w:rFonts w:hint="eastAsia" w:ascii="宋体" w:hAnsi="宋体" w:cs="黑体"/>
          <w:color w:val="000000"/>
          <w:kern w:val="0"/>
          <w:sz w:val="32"/>
          <w:szCs w:val="32"/>
          <w:lang w:eastAsia="zh-CN"/>
        </w:rPr>
        <w:t>万元，绩效目标完成情况：</w:t>
      </w:r>
      <w:r>
        <w:rPr>
          <w:rFonts w:hint="eastAsia" w:ascii="宋体" w:hAnsi="宋体" w:cs="黑体"/>
          <w:color w:val="000000"/>
          <w:kern w:val="0"/>
          <w:sz w:val="32"/>
          <w:szCs w:val="32"/>
          <w:lang w:val="en-US" w:eastAsia="zh-CN"/>
        </w:rPr>
        <w:t>通过落实村庄清洁行动，改善了农村人居环境，减少了垃圾对环境的污染，提高了群众的幸福指数，初步实现了工作的预期目标；</w:t>
      </w:r>
      <w:r>
        <w:rPr>
          <w:rFonts w:hint="eastAsia" w:ascii="宋体" w:hAnsi="宋体" w:cs="黑体"/>
          <w:color w:val="000000"/>
          <w:kern w:val="0"/>
          <w:sz w:val="32"/>
          <w:szCs w:val="32"/>
          <w:lang w:eastAsia="zh-CN"/>
        </w:rPr>
        <w:t>发现的主要问题及原因：重视程度不够，个别乡镇对改善农村人居环境工作没有真正重视起来，做表面功夫，导致村里普遍不重视的现状。检查中发现部分溪河、公共区域没有安排专人清扫。监管力度不严，当前因为乡镇垃圾中转站建设滞后，部分乡镇仍将垃圾清运至辖区设置的简易垃圾中转场，清运不及时。</w:t>
      </w:r>
      <w:r>
        <w:rPr>
          <w:rFonts w:hint="eastAsia" w:ascii="宋体" w:hAnsi="宋体" w:cs="黑体"/>
          <w:color w:val="000000"/>
          <w:kern w:val="0"/>
          <w:sz w:val="32"/>
          <w:szCs w:val="32"/>
          <w:lang w:val="en-US" w:eastAsia="zh-CN"/>
        </w:rPr>
        <w:t>宣传教育不到位。</w:t>
      </w:r>
      <w:r>
        <w:rPr>
          <w:rFonts w:hint="eastAsia" w:ascii="宋体" w:hAnsi="宋体" w:cs="黑体"/>
          <w:color w:val="000000"/>
          <w:kern w:val="0"/>
          <w:sz w:val="32"/>
          <w:szCs w:val="32"/>
          <w:lang w:eastAsia="zh-CN"/>
        </w:rPr>
        <w:t>个别乡镇对改善农村人居环境工作宣传教育不够深入，还存在口号喊得响，行动未跟上，群众参与度、知晓率低。下一步改进措施：</w:t>
      </w:r>
      <w:r>
        <w:rPr>
          <w:rFonts w:hint="eastAsia" w:ascii="宋体" w:hAnsi="宋体" w:cs="黑体"/>
          <w:color w:val="000000"/>
          <w:kern w:val="0"/>
          <w:sz w:val="32"/>
          <w:szCs w:val="32"/>
          <w:lang w:val="en-US" w:eastAsia="zh-CN"/>
        </w:rPr>
        <w:t>1.</w:t>
      </w:r>
      <w:r>
        <w:rPr>
          <w:rFonts w:hint="eastAsia" w:ascii="宋体" w:hAnsi="宋体" w:cs="黑体"/>
          <w:color w:val="000000"/>
          <w:kern w:val="0"/>
          <w:sz w:val="32"/>
          <w:szCs w:val="32"/>
          <w:lang w:eastAsia="zh-CN"/>
        </w:rPr>
        <w:t>要加强组织领导。各乡镇要提高思想认识，进一步明确工作目标和责任，乡镇主要领导要亲自抓、分管领导要具体抓，进一步调动工作人员的积极性和主动性，落实好农村人居环境整治的相关工作。要加大宣传引导。结合“六大工程、七大行动”，充分利用现代媒体、群众喜闻乐见的方式开展农村人居环境整治宣传。广泛开展环境卫生评比工作，充分调动广大群众参与垃圾治理的自觉性、主动性，引导群众自我管理。各乡镇在做好原有宣传工作的同时，要在每个行政村设置至少一个农村生活垃圾治理和村容村貌提升工作永久性宣传栏，且每月更新农村人居环境整治工作排名情况，要把此项工作扎入人心。要突出工作重心。各乡镇要围绕县委县政府“六大工程、七大行动”的文件精神，认真开展农村人居环境整治工作，努力达到“房前屋后净、村庄院落净、集镇市场净、道路沿线净、溪河沟渠净、村部所在地带头净、乡镇政府大院所在地示范净”的七净工作目标。</w:t>
      </w:r>
    </w:p>
    <w:p w14:paraId="79B7F853">
      <w:pPr>
        <w:keepNext w:val="0"/>
        <w:keepLines w:val="0"/>
        <w:pageBreakBefore w:val="0"/>
        <w:widowControl w:val="0"/>
        <w:kinsoku/>
        <w:wordWrap/>
        <w:topLinePunct w:val="0"/>
        <w:autoSpaceDE/>
        <w:autoSpaceDN/>
        <w:bidi w:val="0"/>
        <w:spacing w:line="620" w:lineRule="exact"/>
        <w:ind w:firstLine="640" w:firstLineChars="200"/>
        <w:jc w:val="left"/>
        <w:textAlignment w:val="auto"/>
        <w:rPr>
          <w:rFonts w:hint="eastAsia" w:ascii="宋体" w:hAnsi="宋体" w:cs="黑体"/>
          <w:color w:val="000000"/>
          <w:kern w:val="0"/>
          <w:sz w:val="32"/>
          <w:szCs w:val="32"/>
          <w:lang w:val="en-US" w:eastAsia="zh-CN"/>
        </w:rPr>
      </w:pPr>
      <w:r>
        <w:rPr>
          <w:rFonts w:hint="eastAsia" w:ascii="宋体" w:hAnsi="宋体" w:cs="黑体"/>
          <w:color w:val="000000"/>
          <w:kern w:val="0"/>
          <w:sz w:val="32"/>
          <w:szCs w:val="32"/>
          <w:lang w:val="en-US" w:eastAsia="zh-CN"/>
        </w:rPr>
        <w:t xml:space="preserve">   3、管护资金30万元，绩效目标完成情况：2021高标准农田建设项目后续管护是农田建设的重要工作内容，</w:t>
      </w:r>
      <w:r>
        <w:rPr>
          <w:rFonts w:hint="eastAsia" w:ascii="宋体" w:hAnsi="宋体" w:cs="黑体"/>
          <w:color w:val="000000"/>
          <w:kern w:val="0"/>
          <w:sz w:val="32"/>
          <w:szCs w:val="32"/>
          <w:lang w:eastAsia="zh-CN"/>
        </w:rPr>
        <w:t>项目完成后将</w:t>
      </w:r>
      <w:r>
        <w:rPr>
          <w:rFonts w:hint="eastAsia" w:ascii="宋体" w:hAnsi="宋体" w:cs="黑体"/>
          <w:color w:val="000000"/>
          <w:kern w:val="0"/>
          <w:sz w:val="32"/>
          <w:szCs w:val="32"/>
          <w:lang w:val="en-US" w:eastAsia="zh-CN"/>
        </w:rPr>
        <w:t>每年新增粮食4520万公斤，油料62万公斤，项目区年直接受益农户6560户，受益农业人口数达21240人，年纯收入1235.2万元。</w:t>
      </w:r>
      <w:r>
        <w:rPr>
          <w:rFonts w:hint="eastAsia" w:ascii="宋体" w:hAnsi="宋体" w:cs="黑体"/>
          <w:color w:val="000000"/>
          <w:kern w:val="0"/>
          <w:sz w:val="32"/>
          <w:szCs w:val="32"/>
          <w:lang w:eastAsia="zh-CN"/>
        </w:rPr>
        <w:t>项目的效率性分析，</w:t>
      </w:r>
      <w:r>
        <w:rPr>
          <w:rFonts w:hint="eastAsia" w:ascii="宋体" w:hAnsi="宋体" w:cs="黑体"/>
          <w:color w:val="000000"/>
          <w:kern w:val="0"/>
          <w:sz w:val="32"/>
          <w:szCs w:val="32"/>
          <w:lang w:val="en-US" w:eastAsia="zh-CN"/>
        </w:rPr>
        <w:t>截至</w:t>
      </w:r>
      <w:r>
        <w:rPr>
          <w:rFonts w:hint="eastAsia" w:ascii="宋体" w:hAnsi="宋体" w:cs="黑体"/>
          <w:color w:val="000000"/>
          <w:kern w:val="0"/>
          <w:sz w:val="32"/>
          <w:szCs w:val="32"/>
          <w:lang w:eastAsia="zh-CN"/>
        </w:rPr>
        <w:t>目前，项目已全部完成，</w:t>
      </w:r>
      <w:r>
        <w:rPr>
          <w:rFonts w:hint="eastAsia" w:ascii="宋体" w:hAnsi="宋体" w:cs="黑体"/>
          <w:color w:val="000000"/>
          <w:kern w:val="0"/>
          <w:sz w:val="32"/>
          <w:szCs w:val="32"/>
          <w:lang w:val="en-US" w:eastAsia="zh-CN"/>
        </w:rPr>
        <w:t>项目绩效目标已全部实现。</w:t>
      </w:r>
      <w:r>
        <w:rPr>
          <w:rFonts w:hint="eastAsia" w:ascii="宋体" w:hAnsi="宋体" w:cs="黑体"/>
          <w:color w:val="000000"/>
          <w:kern w:val="0"/>
          <w:sz w:val="32"/>
          <w:szCs w:val="32"/>
          <w:lang w:eastAsia="zh-CN"/>
        </w:rPr>
        <w:t>项目的效益性分析，</w:t>
      </w:r>
      <w:r>
        <w:rPr>
          <w:rFonts w:hint="eastAsia" w:ascii="宋体" w:hAnsi="宋体" w:cs="黑体"/>
          <w:color w:val="000000"/>
          <w:kern w:val="0"/>
          <w:sz w:val="32"/>
          <w:szCs w:val="32"/>
          <w:lang w:val="en-US" w:eastAsia="zh-CN"/>
        </w:rPr>
        <w:t>项目达到预期目标，对溆浦县经济和社会产生很好的效果，群众满意度为100%。</w:t>
      </w:r>
      <w:r>
        <w:rPr>
          <w:rFonts w:hint="eastAsia" w:cs="黑体" w:asciiTheme="minorEastAsia" w:hAnsiTheme="minorEastAsia"/>
          <w:color w:val="000000"/>
          <w:kern w:val="0"/>
          <w:sz w:val="32"/>
          <w:szCs w:val="32"/>
        </w:rPr>
        <w:t>发现的</w:t>
      </w:r>
      <w:r>
        <w:rPr>
          <w:rFonts w:hint="eastAsia" w:ascii="宋体" w:hAnsi="宋体" w:cs="黑体"/>
          <w:color w:val="000000"/>
          <w:kern w:val="0"/>
          <w:sz w:val="32"/>
          <w:szCs w:val="32"/>
          <w:lang w:val="en-US" w:eastAsia="zh-CN"/>
        </w:rPr>
        <w:t>主要问题及原因：技术人员不足。从事项目管理人员专业技术、经验、年龄结构等参差不齐，更多的依靠第三方技术人员进行监督，很有可能监督不到位。投入严重不足。高标准农田建设项目投入标准严重偏低。后续管护是高标准农田建设项目最终环节，任务量大、资金需求多，经费投入过低难以满足现实需求。下一步改进措施：狠抓工程进度，科学合理安排项目实施，加强督导，确保完成项目任务。加大投入、及时组织，确保高标准农田建设项目持续发挥效益。</w:t>
      </w:r>
    </w:p>
    <w:p w14:paraId="6519619E">
      <w:pPr>
        <w:keepNext w:val="0"/>
        <w:keepLines w:val="0"/>
        <w:pageBreakBefore w:val="0"/>
        <w:widowControl w:val="0"/>
        <w:kinsoku/>
        <w:wordWrap/>
        <w:topLinePunct w:val="0"/>
        <w:autoSpaceDE/>
        <w:autoSpaceDN/>
        <w:bidi w:val="0"/>
        <w:spacing w:line="620" w:lineRule="exact"/>
        <w:ind w:firstLine="640" w:firstLineChars="200"/>
        <w:jc w:val="left"/>
        <w:textAlignment w:val="auto"/>
        <w:rPr>
          <w:rFonts w:hint="eastAsia" w:ascii="宋体" w:hAnsi="宋体" w:cs="黑体"/>
          <w:color w:val="000000"/>
          <w:kern w:val="0"/>
          <w:sz w:val="32"/>
          <w:szCs w:val="32"/>
          <w:lang w:val="en-US" w:eastAsia="zh-CN"/>
        </w:rPr>
      </w:pPr>
      <w:r>
        <w:rPr>
          <w:rFonts w:hint="eastAsia" w:ascii="宋体" w:hAnsi="宋体" w:cs="黑体"/>
          <w:color w:val="000000"/>
          <w:kern w:val="0"/>
          <w:sz w:val="32"/>
          <w:szCs w:val="32"/>
          <w:lang w:val="en-US" w:eastAsia="zh-CN"/>
        </w:rPr>
        <w:t xml:space="preserve">    4、2021年农产品质量安全检验检测项目资金20万元，绩效目标完成情况：项目的经济性分析。对农产品开展质量安全检验检测，打造我县绿色农产品品牌，促进农业增效农民增收。项目的效率性分析。农产品质量安全检验检测是农产品质量安全监管的基石，在加强源头管控、实施“从农田到餐桌”全程监管、保障公众农产品消费安全中发挥着无可替代的重要作用。县财政局将农产品质量安全检验检测经费纳入县财政预算后，农业农村要求县农产品质量安全检验检测站每年对全县果蔬生产基地加强日常例行检测、对农贸市场加强风险监测、对全县耕地质量加强检测化验、对乡镇农产品质量安全监管人员加强技术培训、对农产品生产企业加强宣传等工作。2021年农产品质量安全检验检测项目已完成任务指标。项目设置做到了合理投入，科学管理，具有明显的经济效益、社会效益、环境效益。项目的效益性分析。本项目已全面完成果蔬农残检测、果蔬定量检测送样、耕地质量调查样品制样、农产品质量安全宣传资料印发等工作。通过项目实施，保证了上市农产品质量安全检测合格率在99.6%以上，打造了一批绿色农产品品牌，实现了人民群众对农产品质量安全的满意和农产品生产企业增收的双赢局面。发现的主要问题及原因无，下一步改进措施无。</w:t>
      </w:r>
    </w:p>
    <w:p w14:paraId="597B9AF7">
      <w:pPr>
        <w:keepNext w:val="0"/>
        <w:keepLines w:val="0"/>
        <w:pageBreakBefore w:val="0"/>
        <w:widowControl w:val="0"/>
        <w:kinsoku/>
        <w:wordWrap/>
        <w:topLinePunct w:val="0"/>
        <w:autoSpaceDE/>
        <w:autoSpaceDN/>
        <w:bidi w:val="0"/>
        <w:spacing w:line="620" w:lineRule="exact"/>
        <w:ind w:firstLine="640" w:firstLineChars="200"/>
        <w:jc w:val="left"/>
        <w:textAlignment w:val="auto"/>
        <w:rPr>
          <w:rFonts w:hint="eastAsia" w:ascii="宋体" w:hAnsi="宋体" w:cs="黑体"/>
          <w:color w:val="000000"/>
          <w:kern w:val="0"/>
          <w:sz w:val="32"/>
          <w:szCs w:val="32"/>
          <w:lang w:val="en-US" w:eastAsia="zh-CN"/>
        </w:rPr>
      </w:pPr>
      <w:r>
        <w:rPr>
          <w:rFonts w:hint="eastAsia" w:ascii="宋体" w:hAnsi="宋体" w:cs="黑体"/>
          <w:color w:val="000000"/>
          <w:kern w:val="0"/>
          <w:sz w:val="32"/>
          <w:szCs w:val="32"/>
          <w:lang w:val="en-US" w:eastAsia="zh-CN"/>
        </w:rPr>
        <w:t>5、粮食生产专项资金300万元，绩效目标完成情况：通过粮食生产专项资金的使用，极大的调动广大种粮主体的积极性，提高乡镇党委、政府主动作为抓耕地抛荒治理等粮食落地落实。融洽了干群关系，提高了政府公信力。项目提高了群众的幸福指数，初步实现了工作的预期目标。发现的主要问题及原因1、专项资金不到位。2021年财政预算300万元，申报300万元，截至目前，未完全拨付到位。重视程度不够。少部分乡镇党委、政府等认识不到位，在工作部署，专题调度，落实措施方面不够得力，工作被动。宣传教育不到位。种粮效益低，轻壮年劳动力大量外出，县级财力支持粮食生产力度有限。还存在口号喊得响，行动未跟上。下一步改进措施，加强资金拨付力度。按照中央、省、市关于稳定发展粮食生产的决策部署，我们要坚决扛稳粮食安全责任，把保障粮食安全作为重要政治任务来抓，采取有力举措，建议请财政对这项工作给予支持，及时拨付资金。</w:t>
      </w:r>
    </w:p>
    <w:p w14:paraId="2019BA24">
      <w:pPr>
        <w:keepNext w:val="0"/>
        <w:keepLines w:val="0"/>
        <w:pageBreakBefore w:val="0"/>
        <w:widowControl w:val="0"/>
        <w:kinsoku/>
        <w:wordWrap/>
        <w:topLinePunct w:val="0"/>
        <w:autoSpaceDE/>
        <w:autoSpaceDN/>
        <w:bidi w:val="0"/>
        <w:spacing w:line="620" w:lineRule="exact"/>
        <w:jc w:val="left"/>
        <w:textAlignment w:val="auto"/>
        <w:rPr>
          <w:rFonts w:hint="eastAsia" w:ascii="宋体" w:hAnsi="宋体" w:cs="黑体"/>
          <w:color w:val="000000"/>
          <w:kern w:val="0"/>
          <w:sz w:val="32"/>
          <w:szCs w:val="32"/>
          <w:lang w:val="en-US" w:eastAsia="zh-CN"/>
        </w:rPr>
      </w:pPr>
      <w:r>
        <w:rPr>
          <w:rFonts w:hint="eastAsia" w:ascii="宋体" w:hAnsi="宋体" w:cs="黑体"/>
          <w:color w:val="000000"/>
          <w:kern w:val="0"/>
          <w:sz w:val="32"/>
          <w:szCs w:val="32"/>
          <w:lang w:val="en-US" w:eastAsia="zh-CN"/>
        </w:rPr>
        <w:t>要加强组织领导。各乡镇要提高思想认识，进一步明确工作目标和责任，乡镇主要领导要亲自抓、分管领导要具体抓，进一步调动工作积极性和主动性。要加大宣传引导。要通过广播、电视、网络、横幅、标语、墙报等各种方式，大张旗鼓地宣传保护耕地和国家的强农惠农政策，做到政策宣传到村到户到田，动员广大群众和社会各方面力量，全面开展对落实粮食生产主体责任、遏制整治耕地抛荒等工作专项督查，通过细致督促确保全年粮食生产计划任务全面落实。</w:t>
      </w:r>
    </w:p>
    <w:p w14:paraId="0F0F8BC6">
      <w:pPr>
        <w:keepNext w:val="0"/>
        <w:keepLines w:val="0"/>
        <w:pageBreakBefore w:val="0"/>
        <w:widowControl w:val="0"/>
        <w:kinsoku/>
        <w:wordWrap/>
        <w:topLinePunct w:val="0"/>
        <w:autoSpaceDE/>
        <w:autoSpaceDN/>
        <w:bidi w:val="0"/>
        <w:spacing w:line="620" w:lineRule="exact"/>
        <w:ind w:firstLine="640" w:firstLineChars="200"/>
        <w:jc w:val="left"/>
        <w:textAlignment w:val="auto"/>
        <w:rPr>
          <w:rFonts w:hint="eastAsia" w:cs="黑体" w:asciiTheme="minorEastAsia" w:hAnsiTheme="minorEastAsia"/>
          <w:color w:val="000000"/>
          <w:kern w:val="0"/>
          <w:sz w:val="32"/>
          <w:szCs w:val="32"/>
          <w:lang w:val="en-US" w:eastAsia="zh-CN"/>
        </w:rPr>
      </w:pPr>
    </w:p>
    <w:p w14:paraId="1A35A4A4">
      <w:pPr>
        <w:pStyle w:val="2"/>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宋体" w:hAnsi="宋体" w:cs="黑体" w:eastAsiaTheme="minorEastAsia"/>
          <w:color w:val="000000"/>
          <w:kern w:val="0"/>
          <w:sz w:val="32"/>
          <w:szCs w:val="32"/>
          <w:lang w:val="en-US" w:eastAsia="zh-CN" w:bidi="ar-SA"/>
        </w:rPr>
      </w:pPr>
      <w:r>
        <w:rPr>
          <w:rFonts w:hint="eastAsia" w:ascii="宋体" w:hAnsi="宋体" w:cs="黑体" w:eastAsiaTheme="minorEastAsia"/>
          <w:color w:val="000000"/>
          <w:kern w:val="0"/>
          <w:sz w:val="32"/>
          <w:szCs w:val="32"/>
          <w:lang w:val="en-US" w:eastAsia="zh-CN" w:bidi="ar-SA"/>
        </w:rPr>
        <w:t>6、农村户用厕所改建专项经费400万元，绩效目标完成情况：通过落实农村户用卫生厕所改建项目，改善了群众的如厕环境，减少了粪污对环境的污染，提高了群众的幸福指数，初步实现了项目的预期目标。发现的主要问题及原因改厕任务重。全县旱厕仍然较多，改厕任务重。施工队积极性不高。由于改厕难度大、任务重、利润低且经费不能及时拨付，施工队普遍积极性不高。下一步改进措施</w:t>
      </w:r>
      <w:r>
        <w:rPr>
          <w:rFonts w:hint="eastAsia" w:ascii="宋体" w:hAnsi="宋体" w:cs="黑体"/>
          <w:color w:val="000000"/>
          <w:kern w:val="0"/>
          <w:sz w:val="32"/>
          <w:szCs w:val="32"/>
          <w:lang w:val="en-US" w:eastAsia="zh-CN" w:bidi="ar-SA"/>
        </w:rPr>
        <w:t>：</w:t>
      </w:r>
      <w:r>
        <w:rPr>
          <w:rFonts w:hint="eastAsia" w:ascii="宋体" w:hAnsi="宋体" w:cs="黑体" w:eastAsiaTheme="minorEastAsia"/>
          <w:color w:val="000000"/>
          <w:kern w:val="0"/>
          <w:sz w:val="32"/>
          <w:szCs w:val="32"/>
          <w:lang w:val="en-US" w:eastAsia="zh-CN" w:bidi="ar-SA"/>
        </w:rPr>
        <w:t>工作机制突出“全”。一是从夯实基础做起。按照“制度推动、效益驱动、典型带动”的工作思路，强力推进“厕所革命”，建立“县级领导联乡、乡镇领导包村、村级干部包户”的责任体系。二是注重宣传培训。县、乡、村三级采取会议、标语、培训、专栏、电视、广播、抖音、微信公众平台等开展了形式多样的宣传。三是加强保障经费投入。健全“中央和省市奖补一部分，县财政配套一部分，农户自筹一部分”的厕所改造资金筹措机制，将厕所改造经费纳入地方财政预算。严格按照“一宅一厕”的原则和上级奖补标准执行到位。对奖补资金实行专项管理、专款专用，严禁截留、挤占和挪用，并加强资金使用情况审计监督。四是严格督查考核。县改善农村人居环境领导小组办公室会同县委、县政府督查室成立农村改厕工作专项督察组，采取“一周一排名、一月一调度、一年一奖惩”等方式，对工作不力、进度缓慢的乡镇，由县委、县政府对其主要领导、分管领导、直接责任人进行约谈，约谈后仍然工作滞后的由县委、县政府启动问责程序。项目建设突出“优”。一是规划设计要科学。我县严格落实《湖南省农村厕所建设技术导则》，厕所规划设计做到科学规范、因地制宜，布局合理、实用可行。针对农村残疾人、病伤患者、孕妇儿童等特殊群体农村家庭设计坐式便桶、安全拉杆、无障碍设施设备，确保规划设计符合实情。二是材料采购要从优。全县统一公开招投标采购玻璃钢三格式化粪池，统一提供标准无害化卫生厕所建设图纸，统一用材标准，对改厕所需的建材进行抽查检验，对发现的建材质量问题，一律先整村停工，再限期整改。三是施工建设要规范。严格落实“统一化粪池标准、统一施工队伍、统一施工标准、统一检查验收”要求，坚持质量优先，确保建设一个合格一个，效益一个。要求乡村技术监管人员、施工队伍培训持证上岗，发现问题并承担保修和返修责任，确保以信誉求质量，以质量求满意。质量验收突出“严”。一是工程验收要严谨。在施工过程中，由项目所在乡镇现场经常督导监管，发现问题，责令立即停工整改。县人居办抽调专业技术监管人员对各项目施工开展巡回督导监管，不放过一丝环节。竣工后，乡镇验收、县里核查，做到改厕选址得当、容积大小足够、有效深度达标、粪管安装规范、密封防渗到位、生活污水分流，确保工程质量。二是群众使用要满意。“群众满不满意，群众放不放心”是农村厕所建设的晴雨表。为了让好事办好，实事办实，在农户签署验收意见时，我们给农户预留了使用期，使用正常后再签署验收意见。验收后，县、乡、村三级实行定期跟踪回访，对使用中存在的问题责成施工方立行立改，提升群众满意度。后期管护突出“恒”。一是专人分区管理。以村为单位划分片区，每个村干部负责一个片区内的农村改厕户的后续管理维护。联片村干部对使用中排查发现的问题及时上报乡镇。二是落实后续维护资金保障。全县415个村（居），按照村（居）大小，及时拨付工作经费用于垃圾清扫清运和厕所管护。三是畅通投诉渠道。县乡两级在相关媒体和公共场所设立了农村改厕举报电话，并组建了后期管护班子和技术队伍。对农户反映的农村厕所使用问题及时核实，及时交办，及时管护。四是建立健全督导核机制。在农村厕所建设和管护中采取对各乡镇实行定期和不定期督导检查，定期考核考评，并将考核结果将作为县委、县政府对乡镇年度绩效管理考核和农村改厕工作奖补资金下发的重要依据。</w:t>
      </w:r>
    </w:p>
    <w:p w14:paraId="14E9E699">
      <w:pPr>
        <w:ind w:firstLine="640" w:firstLineChars="200"/>
        <w:rPr>
          <w:rFonts w:hint="eastAsia" w:ascii="宋体" w:hAnsi="宋体"/>
          <w:bCs/>
          <w:sz w:val="28"/>
          <w:szCs w:val="28"/>
        </w:rPr>
      </w:pPr>
      <w:r>
        <w:rPr>
          <w:rFonts w:hint="eastAsia" w:ascii="宋体" w:hAnsi="宋体" w:cs="黑体" w:eastAsiaTheme="minorEastAsia"/>
          <w:color w:val="000000"/>
          <w:kern w:val="0"/>
          <w:sz w:val="32"/>
          <w:szCs w:val="32"/>
          <w:lang w:val="en-US" w:eastAsia="zh-CN" w:bidi="ar-SA"/>
        </w:rPr>
        <w:t>7、2021年农业环境保护与污染治理10万元，绩效目标完成情况：1.项目的经济性分析，2021年农业环境保护与污染治理主要是对农业生态环境的保护，在环境监测方面重点是对农业水环境、土壤环境监测，是一项公益性的工作。安装太阳能杀虫灯30盏，防治面积1500亩，能有效降低当地喷撒农药次数两次以上，减少环境污染。每年可为农户节约农药开支30万元以上。项目的效率性分析，按照计划，项目实施时间为10个月，我们严格按照时间节点开展工作，在11月份全面完成全年工作。项目的效益性分析，农业面源污染治理是全面贯彻习总书记提出 “绿水青山就是金山银山”的理念，全面保护我县农业生态环境，提高人们生活水平，惠及子孙万代的大实事。对社会、经济、生态环境等具有深远的意义，促进农业可持续发展。发现的主要问题及原因：我县是农业生产大县，农业面源污染较大，农业环境保护与治理工作难度大，线长面广，经费较少，治理任务重，需要人力和资金量大。农业污染治理是一项长期工作，而农业污染是长期积累出现的问题，治理工作不能立竿见影。下一步改进措施</w:t>
      </w:r>
      <w:r>
        <w:rPr>
          <w:rFonts w:hint="eastAsia" w:ascii="宋体" w:hAnsi="宋体" w:cs="黑体"/>
          <w:color w:val="000000"/>
          <w:kern w:val="0"/>
          <w:sz w:val="32"/>
          <w:szCs w:val="32"/>
          <w:lang w:val="en-US" w:eastAsia="zh-CN" w:bidi="ar-SA"/>
        </w:rPr>
        <w:t>：</w:t>
      </w:r>
      <w:r>
        <w:rPr>
          <w:rFonts w:hint="eastAsia" w:ascii="宋体" w:hAnsi="宋体" w:cs="黑体" w:eastAsiaTheme="minorEastAsia"/>
          <w:color w:val="000000"/>
          <w:kern w:val="0"/>
          <w:sz w:val="32"/>
          <w:szCs w:val="32"/>
          <w:lang w:val="en-US" w:eastAsia="zh-CN" w:bidi="ar-SA"/>
        </w:rPr>
        <w:t>加大财政投入，采取专业化技术措施大面积进行有效治理与修复。县政府牵头整合各部门和社会各界力量，参与到农业环境保护与治理，要动员全社会参与到防治当中来。</w:t>
      </w:r>
    </w:p>
    <w:p w14:paraId="4A45ACD4">
      <w:pPr>
        <w:ind w:firstLine="640" w:firstLineChars="200"/>
        <w:rPr>
          <w:rFonts w:hint="eastAsia" w:ascii="宋体" w:hAnsi="宋体" w:cs="黑体" w:eastAsiaTheme="minorEastAsia"/>
          <w:color w:val="000000"/>
          <w:kern w:val="0"/>
          <w:sz w:val="32"/>
          <w:szCs w:val="32"/>
          <w:lang w:val="en-US" w:eastAsia="zh-CN" w:bidi="ar-SA"/>
        </w:rPr>
      </w:pPr>
      <w:r>
        <w:rPr>
          <w:rFonts w:hint="eastAsia" w:ascii="宋体" w:hAnsi="宋体" w:cs="黑体" w:eastAsiaTheme="minorEastAsia"/>
          <w:color w:val="000000"/>
          <w:kern w:val="0"/>
          <w:sz w:val="32"/>
          <w:szCs w:val="32"/>
          <w:lang w:val="en-US" w:eastAsia="zh-CN" w:bidi="ar-SA"/>
        </w:rPr>
        <w:t>8、2021年度农业综合执法装备项目资金35万元，绩效目标完成情况：项目的经济性：该专项的组织实施，带动了农业执法工作的积极性，降低了农业安全事件发生的概率，确保了农业生产和产业安全，促进了我县农业综合执法持续健康发展。项目的效率性：在项目组织的过程中我们做到有依有据，合理合法，监管与审核并重，项目组织程序有序，保障和提高了项目实施效果。项目的效益性：农业综合执法装备项目的实施，提升执法规范化建设硬件和软件水平，提高农业综合执法能力，全面推进我县农业综合执法规范化建设，农民群众满意程度高，并取得了</w:t>
      </w:r>
      <w:r>
        <w:rPr>
          <w:rFonts w:hint="eastAsia" w:ascii="宋体" w:hAnsi="宋体" w:cs="黑体"/>
          <w:color w:val="000000"/>
          <w:kern w:val="0"/>
          <w:sz w:val="32"/>
          <w:szCs w:val="32"/>
          <w:lang w:val="en-US" w:eastAsia="zh-CN" w:bidi="ar-SA"/>
        </w:rPr>
        <w:t>很好的</w:t>
      </w:r>
      <w:r>
        <w:rPr>
          <w:rFonts w:hint="eastAsia" w:ascii="宋体" w:hAnsi="宋体" w:cs="黑体" w:eastAsiaTheme="minorEastAsia"/>
          <w:color w:val="000000"/>
          <w:kern w:val="0"/>
          <w:sz w:val="32"/>
          <w:szCs w:val="32"/>
          <w:lang w:val="en-US" w:eastAsia="zh-CN" w:bidi="ar-SA"/>
        </w:rPr>
        <w:t>社会经济效益。发现的主要问题及原因：农业综合执法装备项目总体目标和绩效指标完成度较好，只存在标准化不够的问题。下一步改进措施：针对存在的问题，在2022年度工作中，提高工作强度，加大财务投入，保障全县人民权益。</w:t>
      </w:r>
    </w:p>
    <w:p w14:paraId="3F914789">
      <w:pPr>
        <w:pStyle w:val="2"/>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宋体" w:hAnsi="宋体" w:cs="黑体" w:eastAsiaTheme="minorEastAsia"/>
          <w:color w:val="000000"/>
          <w:kern w:val="0"/>
          <w:sz w:val="32"/>
          <w:szCs w:val="32"/>
          <w:lang w:val="en-US" w:eastAsia="zh-CN" w:bidi="ar-SA"/>
        </w:rPr>
      </w:pPr>
      <w:r>
        <w:rPr>
          <w:rFonts w:hint="eastAsia" w:ascii="宋体" w:hAnsi="宋体" w:cs="黑体"/>
          <w:color w:val="000000"/>
          <w:kern w:val="0"/>
          <w:sz w:val="32"/>
          <w:szCs w:val="32"/>
          <w:lang w:val="en-US" w:eastAsia="zh-CN" w:bidi="ar-SA"/>
        </w:rPr>
        <w:t xml:space="preserve"> </w:t>
      </w:r>
      <w:r>
        <w:rPr>
          <w:rFonts w:hint="eastAsia" w:ascii="宋体" w:hAnsi="宋体" w:cs="黑体" w:eastAsiaTheme="minorEastAsia"/>
          <w:color w:val="000000"/>
          <w:kern w:val="0"/>
          <w:sz w:val="32"/>
          <w:szCs w:val="32"/>
          <w:lang w:val="en-US" w:eastAsia="zh-CN" w:bidi="ar-SA"/>
        </w:rPr>
        <w:t xml:space="preserve"> 9、改善农村人居环境工作办公费用专项经费50万元，绩效目标完成情况：通过改善农村人居环境工作，改善了村庄居住环境，减少了生活垃圾和生活污水对环境的污染，提高了群众的幸福指数，初步实现了工作的预期目标。发现的主要问题及原因：重视程度不够。个别乡镇对改善农村人居环境工作没有真正重视起来，做表面功夫，导致村里重视不够的现状。宣传教育不到位。个别乡镇对改善农村人居环境工作宣传教育不够深入，还存在口号喊得响，行动未跟上，群众参与度、知晓率低。下一步改进措施：加强资金拨付力度。改善农村人居环境工作是乡村振兴工作的一项重要内容，建议请财政对这项工作给予支持，及时拨付资金。要加强组织领导。各乡镇要提高思想认识，进一步明确工作目标和责任，乡镇主要领导要亲自抓、分管领导要具体抓，进一步调动工作人员的积极性和主动性，落实好农村人居环境整治的相关工作。要加大宣传引导。充分利用现代媒体、群众喜闻乐见的方式开展农村人居环境整治宣传。广泛开展环境卫生评比和厕所革命宣传工作，充分调动广大群众参与的自觉性、主动性，引导群众自我管理。</w:t>
      </w:r>
    </w:p>
    <w:p w14:paraId="2325E042">
      <w:pPr>
        <w:spacing w:line="570" w:lineRule="exact"/>
        <w:ind w:firstLine="640" w:firstLineChars="200"/>
        <w:rPr>
          <w:rFonts w:hint="default" w:ascii="宋体" w:hAnsi="宋体" w:cs="黑体" w:eastAsiaTheme="minorEastAsia"/>
          <w:color w:val="000000"/>
          <w:kern w:val="0"/>
          <w:sz w:val="32"/>
          <w:szCs w:val="32"/>
          <w:lang w:val="en-US" w:eastAsia="zh-CN" w:bidi="ar-SA"/>
        </w:rPr>
      </w:pPr>
      <w:r>
        <w:rPr>
          <w:rFonts w:hint="eastAsia" w:ascii="宋体" w:hAnsi="宋体" w:cs="黑体" w:eastAsiaTheme="minorEastAsia"/>
          <w:color w:val="000000"/>
          <w:kern w:val="0"/>
          <w:sz w:val="32"/>
          <w:szCs w:val="32"/>
          <w:lang w:val="en-US" w:eastAsia="zh-CN" w:bidi="ar-SA"/>
        </w:rPr>
        <w:t>10、“三社合一”项目资金20万元，绩效目标完成情况：项目的经济效益分析。将“三社合一”试点村柑橘、中药材、茶叶等产品纳入消费扶贫馆展销平台，组织召开消费扶贫产销对接会，畅通农产品销售渠道，不断增加村集体、合作社、入社农户的收入。项目的社会效益分析。提升“三社合一”试点村产业发展水平，提升农民获得感与幸福感，提高群众满意度。项目的生态效益分析。通过“三社合一”综合改革，带动产业发展，实现村庄环境绿化、美化。发现的主要问题及原因：无。下一步改进措施：无。</w:t>
      </w:r>
    </w:p>
    <w:p w14:paraId="45968A9B">
      <w:pPr>
        <w:spacing w:line="570" w:lineRule="exact"/>
        <w:ind w:firstLine="640" w:firstLineChars="200"/>
        <w:rPr>
          <w:rFonts w:hint="eastAsia" w:ascii="宋体" w:hAnsi="宋体" w:cs="黑体" w:eastAsiaTheme="minorEastAsia"/>
          <w:color w:val="000000"/>
          <w:kern w:val="0"/>
          <w:sz w:val="32"/>
          <w:szCs w:val="32"/>
          <w:lang w:val="en-US" w:eastAsia="zh-CN" w:bidi="ar-SA"/>
        </w:rPr>
      </w:pPr>
      <w:r>
        <w:rPr>
          <w:rFonts w:hint="eastAsia" w:ascii="宋体" w:hAnsi="宋体" w:cs="黑体" w:eastAsiaTheme="minorEastAsia"/>
          <w:color w:val="000000"/>
          <w:kern w:val="0"/>
          <w:sz w:val="32"/>
          <w:szCs w:val="32"/>
          <w:lang w:val="en-US" w:eastAsia="zh-CN" w:bidi="ar-SA"/>
        </w:rPr>
        <w:t>11、2021年上图入库县财政20万元，绩效目标完成情况：项目的经济性分析</w:t>
      </w:r>
      <w:r>
        <w:rPr>
          <w:rFonts w:hint="eastAsia" w:ascii="宋体" w:hAnsi="宋体" w:cs="黑体"/>
          <w:color w:val="000000"/>
          <w:kern w:val="0"/>
          <w:sz w:val="32"/>
          <w:szCs w:val="32"/>
          <w:lang w:val="en-US" w:eastAsia="zh-CN" w:bidi="ar-SA"/>
        </w:rPr>
        <w:t>，</w:t>
      </w:r>
      <w:r>
        <w:rPr>
          <w:rFonts w:hint="eastAsia" w:ascii="宋体" w:hAnsi="宋体" w:cs="黑体" w:eastAsiaTheme="minorEastAsia"/>
          <w:color w:val="000000"/>
          <w:kern w:val="0"/>
          <w:sz w:val="32"/>
          <w:szCs w:val="32"/>
          <w:lang w:val="en-US" w:eastAsia="zh-CN" w:bidi="ar-SA"/>
        </w:rPr>
        <w:t>上图入库为溆浦县2021年高标准农田建设项目重要工作内容，项目完成后将每年新增粮食4520万公斤，油料62万公斤，项目区年直接受益农户6560户，受益农业人口数达21240人，年纯收入1235.2万元。</w:t>
      </w:r>
    </w:p>
    <w:p w14:paraId="6479ED9D">
      <w:pPr>
        <w:spacing w:line="570" w:lineRule="exact"/>
        <w:rPr>
          <w:rFonts w:hint="eastAsia" w:ascii="宋体" w:hAnsi="宋体" w:cs="黑体" w:eastAsiaTheme="minorEastAsia"/>
          <w:color w:val="000000"/>
          <w:kern w:val="0"/>
          <w:sz w:val="32"/>
          <w:szCs w:val="32"/>
          <w:lang w:val="en-US" w:eastAsia="zh-CN" w:bidi="ar-SA"/>
        </w:rPr>
      </w:pPr>
      <w:r>
        <w:rPr>
          <w:rFonts w:hint="eastAsia" w:ascii="宋体" w:hAnsi="宋体" w:cs="黑体" w:eastAsiaTheme="minorEastAsia"/>
          <w:color w:val="000000"/>
          <w:kern w:val="0"/>
          <w:sz w:val="32"/>
          <w:szCs w:val="32"/>
          <w:lang w:val="en-US" w:eastAsia="zh-CN" w:bidi="ar-SA"/>
        </w:rPr>
        <w:t>项目的效率性分析</w:t>
      </w:r>
      <w:r>
        <w:rPr>
          <w:rFonts w:hint="eastAsia" w:ascii="宋体" w:hAnsi="宋体" w:cs="黑体"/>
          <w:color w:val="000000"/>
          <w:kern w:val="0"/>
          <w:sz w:val="32"/>
          <w:szCs w:val="32"/>
          <w:lang w:val="en-US" w:eastAsia="zh-CN" w:bidi="ar-SA"/>
        </w:rPr>
        <w:t>，截至</w:t>
      </w:r>
      <w:r>
        <w:rPr>
          <w:rFonts w:hint="eastAsia" w:ascii="宋体" w:hAnsi="宋体" w:cs="黑体" w:eastAsiaTheme="minorEastAsia"/>
          <w:color w:val="000000"/>
          <w:kern w:val="0"/>
          <w:sz w:val="32"/>
          <w:szCs w:val="32"/>
          <w:lang w:val="en-US" w:eastAsia="zh-CN" w:bidi="ar-SA"/>
        </w:rPr>
        <w:t>目前，项目已全部完成，项目绩效目标已全部完成。项目的效益性分析</w:t>
      </w:r>
      <w:r>
        <w:rPr>
          <w:rFonts w:hint="eastAsia" w:ascii="宋体" w:hAnsi="宋体" w:cs="黑体"/>
          <w:color w:val="000000"/>
          <w:kern w:val="0"/>
          <w:sz w:val="32"/>
          <w:szCs w:val="32"/>
          <w:lang w:val="en-US" w:eastAsia="zh-CN" w:bidi="ar-SA"/>
        </w:rPr>
        <w:t>，</w:t>
      </w:r>
      <w:r>
        <w:rPr>
          <w:rFonts w:hint="eastAsia" w:ascii="宋体" w:hAnsi="宋体" w:cs="黑体" w:eastAsiaTheme="minorEastAsia"/>
          <w:color w:val="000000"/>
          <w:kern w:val="0"/>
          <w:sz w:val="32"/>
          <w:szCs w:val="32"/>
          <w:lang w:val="en-US" w:eastAsia="zh-CN" w:bidi="ar-SA"/>
        </w:rPr>
        <w:t>项目达到预期目标，对溆浦县经济和社会产生很好的效果，群众满意度为95%。发现的主要问题及原因：技术人员不足。从事项目管理人员专业技术、经验、年龄结构等参差不齐，更多的依靠第三方技术人员进行监督，很有可能监督不到位。投入严重不足。高标准农田建设项目投入标准严重偏低。上图入库是高标准农田建设项目重要环节，任务重、技术要求高，经费投入过低质量难以达到高标准。下一步改进措施：</w:t>
      </w:r>
      <w:r>
        <w:rPr>
          <w:rFonts w:hint="eastAsia" w:ascii="宋体" w:hAnsi="宋体" w:cs="黑体"/>
          <w:color w:val="000000"/>
          <w:kern w:val="0"/>
          <w:sz w:val="32"/>
          <w:szCs w:val="32"/>
          <w:lang w:val="en-US" w:eastAsia="zh-CN" w:bidi="ar-SA"/>
        </w:rPr>
        <w:t>狠抓工程进度</w:t>
      </w:r>
      <w:r>
        <w:rPr>
          <w:rFonts w:hint="eastAsia" w:ascii="宋体" w:hAnsi="宋体" w:cs="黑体" w:eastAsiaTheme="minorEastAsia"/>
          <w:color w:val="000000"/>
          <w:kern w:val="0"/>
          <w:sz w:val="32"/>
          <w:szCs w:val="32"/>
          <w:lang w:val="en-US" w:eastAsia="zh-CN" w:bidi="ar-SA"/>
        </w:rPr>
        <w:t>，科学合理安排项目实施，加强督导，确保完成项目任务。加大投入，及时组织有关技术单位，顺利完成项目上图入库工作。</w:t>
      </w:r>
    </w:p>
    <w:p w14:paraId="14B87C36">
      <w:pPr>
        <w:spacing w:line="600" w:lineRule="atLeast"/>
        <w:ind w:firstLine="646" w:firstLineChars="202"/>
        <w:rPr>
          <w:rFonts w:hint="eastAsia" w:ascii="宋体" w:hAnsi="宋体" w:cs="黑体" w:eastAsiaTheme="minorEastAsia"/>
          <w:color w:val="000000"/>
          <w:kern w:val="0"/>
          <w:sz w:val="32"/>
          <w:szCs w:val="32"/>
          <w:lang w:val="en-US" w:eastAsia="zh-CN" w:bidi="ar-SA"/>
        </w:rPr>
      </w:pPr>
      <w:r>
        <w:rPr>
          <w:rFonts w:hint="eastAsia" w:ascii="宋体" w:hAnsi="宋体" w:cs="黑体" w:eastAsiaTheme="minorEastAsia"/>
          <w:color w:val="000000"/>
          <w:kern w:val="0"/>
          <w:sz w:val="32"/>
          <w:szCs w:val="32"/>
          <w:lang w:val="en-US" w:eastAsia="zh-CN" w:bidi="ar-SA"/>
        </w:rPr>
        <w:t>12、溆浦县2021年受污染耕地安全利用380.12万元，绩效目标完成情况：1.项目的经济性分析，2021年受污染耕地安全利用重点在严格管控区内耕地退出水稻种植，种植对重金属镉不敏感的粮食作物，是贯彻习总书记生态文明思想和考察湖南重要讲话精神，有效管控耕地土壤环境风险，提升农产品质量安全保障水平。年增产增收100多万元，提高土地产出效益。项目的效率性分析，按照计划，项目实施时间为12个月，我们严格按照时间节点开展工作，在12月份全面完成全年工作。项目的效益性分析，受污染耕地安全利用严格管控区实施结构调整，退出水稻种植是</w:t>
      </w:r>
      <w:r>
        <w:rPr>
          <w:rFonts w:hint="eastAsia" w:ascii="宋体" w:hAnsi="宋体" w:cs="黑体"/>
          <w:color w:val="000000"/>
          <w:kern w:val="0"/>
          <w:sz w:val="32"/>
          <w:szCs w:val="32"/>
          <w:lang w:val="en-US" w:eastAsia="zh-CN" w:bidi="ar-SA"/>
        </w:rPr>
        <w:t>国家大政方针</w:t>
      </w:r>
      <w:r>
        <w:rPr>
          <w:rFonts w:hint="eastAsia" w:ascii="宋体" w:hAnsi="宋体" w:cs="黑体" w:eastAsiaTheme="minorEastAsia"/>
          <w:color w:val="000000"/>
          <w:kern w:val="0"/>
          <w:sz w:val="32"/>
          <w:szCs w:val="32"/>
          <w:lang w:val="en-US" w:eastAsia="zh-CN" w:bidi="ar-SA"/>
        </w:rPr>
        <w:t>。对社会、经济、生态环境等具有深远的影响，社会效益方面，有效减少了重金属镉大米的出现，提高人们身体健康。通过生石灰治理，降低了土壤中重金属活性，减少了作物吸收量。生态环境方面，改良了土壤环境，提升了耕地质量，促进农业可持续发展。发现的主要问题及原因：我县受污染耕地面积较大，治理任务重，需要资金量大。今年7月26日省市下达我县严格管控区面积0.77万亩，而实际摸底数量为9503.415亩，均为农民口粮田，按省里要求自2021年起，该区域全部退出水稻种植，改种对镉吸收不敏感的作物。这项工作开展起来难度较大，县财政难以承受严格管控区退出水稻种植的补助资金。下一步改进措施：加大财政投入，寻找简便易懂的技术措施对大面积中、轻度受污染耕地进行有效治理与修复。县政府牵头整合各方面项目资金，对严格管控区退出水稻种植的同时，进行有效降镉治理与修复。</w:t>
      </w:r>
    </w:p>
    <w:p w14:paraId="216DEE31">
      <w:pPr>
        <w:spacing w:line="600" w:lineRule="atLeast"/>
        <w:ind w:firstLine="646" w:firstLineChars="202"/>
        <w:rPr>
          <w:rFonts w:hint="eastAsia" w:ascii="宋体" w:hAnsi="宋体" w:cs="黑体" w:eastAsiaTheme="minorEastAsia"/>
          <w:color w:val="000000"/>
          <w:kern w:val="0"/>
          <w:sz w:val="32"/>
          <w:szCs w:val="32"/>
          <w:lang w:val="en-US" w:eastAsia="zh-CN" w:bidi="ar-SA"/>
        </w:rPr>
      </w:pPr>
      <w:r>
        <w:rPr>
          <w:rFonts w:hint="eastAsia" w:ascii="宋体" w:hAnsi="宋体" w:cs="黑体" w:eastAsiaTheme="minorEastAsia"/>
          <w:color w:val="000000"/>
          <w:kern w:val="0"/>
          <w:sz w:val="32"/>
          <w:szCs w:val="32"/>
          <w:lang w:val="en-US" w:eastAsia="zh-CN" w:bidi="ar-SA"/>
        </w:rPr>
        <w:t>13、禁捕专项资金30万元，绩效目标完成情况：项目的经济性分析：资金使用安全、规范、合理。建立资金台账，资金严格按照项目要求使用，无挪用、截留和挤占等现象发生。项目的效率性分析：共使用资金30万元。制作禁捕宣传牌12万元；印发宣传单0.9万元；录制音频资料0.3万元；宣传车辆宣传6万元；执法装备10.8万元。项目的效益性分析：营造“四清四无”以及“水面不捕、市场不卖、餐馆不做、群众不吃”的良好禁捕态势，为打好“长江禁捕、打非断链”专项整治工作攻坚战，持久战奠定了基础。发现的主要问题及原因：少数乡镇存在重视程度不够的现象。少部分乡镇党委、政府等认识不到位，在禁捕工作部署，专题调度，落实措施方面还是不够得力，工作被动。下一步改进措施：强化组织领导，各乡镇要提高思想认识，进一步明确工作目标和责任，乡镇主要领导要亲自抓、分管领导要具体抓，进一步调动工作积极性和主动性。</w:t>
      </w:r>
    </w:p>
    <w:p w14:paraId="2DD91817">
      <w:pPr>
        <w:pStyle w:val="16"/>
        <w:spacing w:line="560" w:lineRule="exact"/>
        <w:ind w:left="1" w:firstLine="707" w:firstLineChars="221"/>
        <w:rPr>
          <w:rFonts w:hint="eastAsia" w:ascii="宋体" w:hAnsi="宋体" w:cs="黑体" w:eastAsiaTheme="minorEastAsia"/>
          <w:color w:val="000000"/>
          <w:kern w:val="0"/>
          <w:sz w:val="32"/>
          <w:szCs w:val="32"/>
          <w:lang w:val="en-US" w:eastAsia="zh-CN" w:bidi="ar-SA"/>
        </w:rPr>
      </w:pPr>
      <w:r>
        <w:rPr>
          <w:rFonts w:hint="eastAsia" w:ascii="宋体" w:hAnsi="宋体" w:cs="黑体" w:eastAsiaTheme="minorEastAsia"/>
          <w:color w:val="000000"/>
          <w:kern w:val="0"/>
          <w:sz w:val="32"/>
          <w:szCs w:val="32"/>
          <w:lang w:val="en-US" w:eastAsia="zh-CN" w:bidi="ar-SA"/>
        </w:rPr>
        <w:t>14、2021年外来入侵物种福寿螺防治工作10万元，绩效目标完成情况：项目的经济性分析，外来入侵物种福寿螺适应性和繁殖能力强，一枚母螺一年能</w:t>
      </w:r>
      <w:r>
        <w:rPr>
          <w:rFonts w:hint="eastAsia" w:ascii="宋体" w:hAnsi="宋体" w:cs="黑体"/>
          <w:color w:val="000000"/>
          <w:kern w:val="0"/>
          <w:sz w:val="32"/>
          <w:szCs w:val="32"/>
          <w:lang w:val="en-US" w:eastAsia="zh-CN" w:bidi="ar-SA"/>
        </w:rPr>
        <w:t>孵化</w:t>
      </w:r>
      <w:r>
        <w:rPr>
          <w:rFonts w:hint="eastAsia" w:ascii="宋体" w:hAnsi="宋体" w:cs="黑体" w:eastAsiaTheme="minorEastAsia"/>
          <w:color w:val="000000"/>
          <w:kern w:val="0"/>
          <w:sz w:val="32"/>
          <w:szCs w:val="32"/>
          <w:lang w:val="en-US" w:eastAsia="zh-CN" w:bidi="ar-SA"/>
        </w:rPr>
        <w:t>9000多个幼螺。2021年实际防治面积6000多亩，减少螺口密度，降低水稻为害达30%以上，减少经济损失达100多万元。项目的效率性分析，按照计划，项目实施时间为3个月，我们严格按照时间节点开展工作，在最佳时间的6-8月开展防治工作，全面完成全年工作。防治效果好，控制到位。项目的效益性分析，外来入侵物种福寿螺超强的适应性和繁殖能力，我县老百姓受害深，为害大，治理难度大，多年防治难以根除。通过这次集中防治，增强了百姓防治福寿螺的信心，对我县社会、生态和经济产生深远的影响。有效维护了农业生态平衡，社会经济效益十分显著。发现的主要问题及原因：我县外来入侵物种福寿螺螺口密度大，发生面积宽，整个县域内均有分布，治理任务重，需要资金量大。福寿螺防治难度较大，县财政难以承受福寿螺防治资金。下一步改进措施：加大财政投入，采取专业化技术措施大面积进行有效治理与修复。县政府牵头整合各部门和社会各界力量，参与到福寿螺的防治，动员全社会参与到福寿螺的防治当中来。</w:t>
      </w:r>
    </w:p>
    <w:p w14:paraId="020375E6">
      <w:pPr>
        <w:spacing w:line="580" w:lineRule="exact"/>
        <w:ind w:firstLine="640" w:firstLineChars="200"/>
        <w:rPr>
          <w:rFonts w:hint="eastAsia" w:ascii="宋体" w:hAnsi="宋体" w:cs="黑体" w:eastAsiaTheme="minorEastAsia"/>
          <w:color w:val="000000"/>
          <w:kern w:val="0"/>
          <w:sz w:val="32"/>
          <w:szCs w:val="32"/>
          <w:lang w:val="en-US" w:eastAsia="zh-CN" w:bidi="ar-SA"/>
        </w:rPr>
      </w:pPr>
      <w:r>
        <w:rPr>
          <w:rFonts w:hint="eastAsia" w:ascii="宋体" w:hAnsi="宋体" w:cs="黑体" w:eastAsiaTheme="minorEastAsia"/>
          <w:color w:val="000000"/>
          <w:kern w:val="0"/>
          <w:sz w:val="32"/>
          <w:szCs w:val="32"/>
          <w:lang w:val="en-US" w:eastAsia="zh-CN" w:bidi="ar-SA"/>
        </w:rPr>
        <w:t>15、2021年度农业行政执法保障经费项目资金50万元，绩效目标完成情况：项目的经济性：农业执法保障经费项目的组织实施，带动了农业执法工作的积极性，降低了农业安全事件发生的概率，确保了农业生产和产业安全，促进了我县农业综合执法持续健康发展。项目的效率性：在项目组织的过程中我们做到有依有据，合理合法，监管与审核并重，项目组织程序有序，保障和提高了项目实施效果。项目的效益性：农业行政执法保障经费项目的实施，全面提升了农资监管信息化水平，推动了农资市场秩序持续好转，农民群众满意程度高。并取得了</w:t>
      </w:r>
      <w:r>
        <w:rPr>
          <w:rFonts w:hint="eastAsia" w:ascii="宋体" w:hAnsi="宋体" w:cs="黑体"/>
          <w:color w:val="000000"/>
          <w:kern w:val="0"/>
          <w:sz w:val="32"/>
          <w:szCs w:val="32"/>
          <w:lang w:val="en-US" w:eastAsia="zh-CN" w:bidi="ar-SA"/>
        </w:rPr>
        <w:t>很好的</w:t>
      </w:r>
      <w:r>
        <w:rPr>
          <w:rFonts w:hint="eastAsia" w:ascii="宋体" w:hAnsi="宋体" w:cs="黑体" w:eastAsiaTheme="minorEastAsia"/>
          <w:color w:val="000000"/>
          <w:kern w:val="0"/>
          <w:sz w:val="32"/>
          <w:szCs w:val="32"/>
          <w:lang w:val="en-US" w:eastAsia="zh-CN" w:bidi="ar-SA"/>
        </w:rPr>
        <w:t>社会经济效益，引领农民增收。发现的主要问题及原因：农业行政执法保障经费项目总体目标和绩效指标完成度较好，只存在执法覆盖面不广的问题。下一步改进措施：在2022年度工作中，加大宣传力度，提高工作强度，加大财务投入，保障全县人民权益。</w:t>
      </w:r>
    </w:p>
    <w:p w14:paraId="4D3F8A5F">
      <w:pPr>
        <w:spacing w:line="580" w:lineRule="exact"/>
        <w:ind w:firstLine="640" w:firstLineChars="200"/>
        <w:rPr>
          <w:rFonts w:hint="eastAsia" w:ascii="宋体" w:hAnsi="宋体" w:cs="黑体" w:eastAsiaTheme="minorEastAsia"/>
          <w:color w:val="000000"/>
          <w:kern w:val="0"/>
          <w:sz w:val="32"/>
          <w:szCs w:val="32"/>
          <w:lang w:val="en-US" w:eastAsia="zh-CN" w:bidi="ar-SA"/>
        </w:rPr>
      </w:pPr>
      <w:r>
        <w:rPr>
          <w:rFonts w:hint="eastAsia" w:ascii="宋体" w:hAnsi="宋体" w:eastAsia="仿宋" w:cs="黑体"/>
          <w:color w:val="000000"/>
          <w:kern w:val="0"/>
          <w:sz w:val="32"/>
          <w:szCs w:val="32"/>
          <w:lang w:val="en-US" w:eastAsia="zh-CN" w:bidi="ar-SA"/>
        </w:rPr>
        <w:t xml:space="preserve"> </w:t>
      </w:r>
      <w:r>
        <w:rPr>
          <w:rFonts w:hint="eastAsia" w:ascii="宋体" w:hAnsi="宋体" w:cs="黑体" w:eastAsiaTheme="minorEastAsia"/>
          <w:color w:val="000000"/>
          <w:kern w:val="0"/>
          <w:sz w:val="32"/>
          <w:szCs w:val="32"/>
          <w:lang w:val="en-US" w:eastAsia="zh-CN" w:bidi="ar-SA"/>
        </w:rPr>
        <w:t xml:space="preserve"> 16、2021年农作物病虫害防治专项20万元，绩效目标完成情况：项目经济性分析，项目总投资20.0万元，实际完成投资20.0万元。开展柑桔黄龙病及木虱调查113次、培训8期、开展柑橘木虱防控示范2000亩，防控指导12次、防控处置率90%。举办柑橘绿色防控示范区1个，面积600亩。项目效率性分析，项目自2021年5月份实施以来，经过各方努力，在规定时间内全面完成建设任务，效率较高，完成质量较好。项目效益性分析，通过项目实施，开展柑橘木虱防控示范2000亩，防控指导12次、防控处置率90%，开展柑桔黄龙病及木虱调查113次、培训8期。举办柑橘绿色防控示范区1个，面积600亩。项目实施区社会、经济和环境效益明显提高，确保农作物生产安全和质量安全，实现农业可持续化发展。发现的主要问题及原因：一是项目资金缺口大，不能满足实际需要。二是资金拨付不及时，给项目实施增加困难。下一步改进措施：一是增加项目资金投入，加大项目实施范围。二是及时拨付资金，推进项目高质量发展。</w:t>
      </w:r>
    </w:p>
    <w:p w14:paraId="787E8EF1">
      <w:pPr>
        <w:spacing w:line="580" w:lineRule="exact"/>
        <w:ind w:firstLine="960" w:firstLineChars="300"/>
        <w:rPr>
          <w:rFonts w:hint="eastAsia" w:ascii="宋体" w:hAnsi="宋体" w:cs="黑体" w:eastAsiaTheme="minorEastAsia"/>
          <w:color w:val="000000"/>
          <w:kern w:val="0"/>
          <w:sz w:val="32"/>
          <w:szCs w:val="32"/>
          <w:lang w:val="en-US" w:eastAsia="zh-CN" w:bidi="ar-SA"/>
        </w:rPr>
      </w:pPr>
      <w:r>
        <w:rPr>
          <w:rFonts w:hint="eastAsia" w:ascii="宋体" w:hAnsi="宋体" w:cs="黑体" w:eastAsiaTheme="minorEastAsia"/>
          <w:color w:val="000000"/>
          <w:kern w:val="0"/>
          <w:sz w:val="32"/>
          <w:szCs w:val="32"/>
          <w:lang w:val="en-US" w:eastAsia="zh-CN" w:bidi="ar-SA"/>
        </w:rPr>
        <w:t>17、2021年农作物病虫害绿色防控及专业化社会服务专项资金20万元，绩效目标完成情况：项目经济性分析，项目总投资20.0万元，实际完成投资20.0万元。创办水稻绿色防控示范面积500亩，辐射带动水稻绿色防控1.5万亩；创办柑桔绿色防控示范面积500亩，辐射带动柑桔绿色防控2.5万亩；水稻、柑桔病虫害防控处置率在90%以上，专业社会化（飞防）全程承包服务面积达到3.4万亩。据统计，示范区及水稻飞防区水稻增产85万公斤，新增产值129万元；柑桔增产4.0万公斤，新增产值8.0万元。项目效率性分析，项目自2021年5月份实施以来，经过各方努力，在规定时间内全面完成建设任务，效率较高，完成质量较好。项目效益性分析，通过项目实施，创办水稻绿色防控示范区1个，面积500亩；创办柑桔绿色防控示范区1个，面积500亩；确保水稻、柑桔病虫害防控处置率在90%以上；新增专业社会化服务组织1家，建设区域服务站1个，专业社会化（飞防）全程承包服务面积3.4万亩，农作物病虫害总损失率控制在5%以下。示范区及水稻飞防区水稻增产85万公斤，新增产值129万元；柑桔增产4.0万公斤，新增产值8.0万元。项目实施区社会、经济和环境效益明显提高，确保农作物生产安全和质量安全，实现农业可持续化发展。发现的主要问题及原因：一是项目资金缺口大，不能满足实际需要。二是资金拨付不及时，给项目实施增加困难。下一步改进措施：一是增加项目资金投入，加大项目实施范围。二是及时拨付资金，推进项目高质量发展。</w:t>
      </w:r>
    </w:p>
    <w:p w14:paraId="435ED9FE">
      <w:pPr>
        <w:spacing w:line="580" w:lineRule="exact"/>
        <w:ind w:firstLine="960" w:firstLineChars="300"/>
        <w:rPr>
          <w:rFonts w:hint="eastAsia" w:ascii="宋体" w:hAnsi="宋体" w:cs="黑体" w:eastAsiaTheme="minorEastAsia"/>
          <w:color w:val="000000"/>
          <w:kern w:val="0"/>
          <w:sz w:val="32"/>
          <w:szCs w:val="32"/>
          <w:lang w:val="en-US" w:eastAsia="zh-CN" w:bidi="ar-SA"/>
        </w:rPr>
      </w:pPr>
      <w:r>
        <w:rPr>
          <w:rFonts w:hint="eastAsia" w:ascii="宋体" w:hAnsi="宋体" w:cs="黑体" w:eastAsiaTheme="minorEastAsia"/>
          <w:color w:val="000000"/>
          <w:kern w:val="0"/>
          <w:sz w:val="32"/>
          <w:szCs w:val="32"/>
          <w:lang w:val="en-US" w:eastAsia="zh-CN" w:bidi="ar-SA"/>
        </w:rPr>
        <w:t>18、2021年植物保护与植物检疫项目10万元，绩效目标完成情况：项目的经济性分析，项目总投资10.0万元，实际完成投资10.0万元。全年发布农作物病虫预报18期，完成水稻、柑桔等农作物病虫害防治873万亩次，挽回农作物损失12.39万吨。项目的效率性分析，项目自2021年3月份实施以来，经过各方努力，在规定时间内全面完成建设任务，效率较高，完成质量较好。项目的效益性分析，通过项目实施，发布农作物病虫害田间调查预报18期，完成农作物病虫害防治873万亩次，把我县主要农作物病虫害总损失率控制在5%以下，挽回农作物损失12.39万吨。项目实施经济和社会效益显著，促进农业可持续发展。发现的主要问题及原因：一是项目资金缺口大，不能满足实际需要。二是资金拨付不及时，给项目实施增加困难。下一步改进措施：一是增加项目资金投入，加大项目实施范围。二是及时拨付资金，推进项目高质量发展。</w:t>
      </w:r>
    </w:p>
    <w:p w14:paraId="14EAD18B">
      <w:pPr>
        <w:spacing w:line="580" w:lineRule="exact"/>
        <w:ind w:firstLine="960" w:firstLineChars="300"/>
        <w:rPr>
          <w:rFonts w:hint="eastAsia" w:ascii="宋体" w:hAnsi="宋体" w:cs="黑体" w:eastAsiaTheme="minorEastAsia"/>
          <w:color w:val="000000"/>
          <w:kern w:val="0"/>
          <w:sz w:val="32"/>
          <w:szCs w:val="32"/>
          <w:lang w:val="en-US" w:eastAsia="zh-CN" w:bidi="ar-SA"/>
        </w:rPr>
      </w:pPr>
      <w:r>
        <w:rPr>
          <w:rFonts w:hint="eastAsia" w:ascii="宋体" w:hAnsi="宋体" w:cs="黑体" w:eastAsiaTheme="minorEastAsia"/>
          <w:color w:val="000000"/>
          <w:kern w:val="0"/>
          <w:sz w:val="32"/>
          <w:szCs w:val="32"/>
          <w:lang w:val="en-US" w:eastAsia="zh-CN" w:bidi="ar-SA"/>
        </w:rPr>
        <w:t>19、2021年示范村创建专项资金160万元，绩效目标完成情况：项目的经济性分析：开展示范村创建，建设小广场、小花园、小果园，污水治理、垃圾清运、废弃房屋拆除，家禽圈养等，乡村人居环境进一步提升。</w:t>
      </w:r>
    </w:p>
    <w:p w14:paraId="69517C39">
      <w:pPr>
        <w:spacing w:line="580" w:lineRule="exact"/>
        <w:ind w:firstLine="960" w:firstLineChars="300"/>
        <w:rPr>
          <w:rFonts w:hint="eastAsia" w:ascii="宋体" w:hAnsi="宋体" w:cs="黑体" w:eastAsiaTheme="minorEastAsia"/>
          <w:color w:val="000000"/>
          <w:kern w:val="0"/>
          <w:sz w:val="32"/>
          <w:szCs w:val="32"/>
          <w:lang w:val="en-US" w:eastAsia="zh-CN" w:bidi="ar-SA"/>
        </w:rPr>
      </w:pPr>
      <w:r>
        <w:rPr>
          <w:rFonts w:hint="eastAsia" w:ascii="宋体" w:hAnsi="宋体" w:cs="黑体" w:eastAsiaTheme="minorEastAsia"/>
          <w:color w:val="000000"/>
          <w:kern w:val="0"/>
          <w:sz w:val="32"/>
          <w:szCs w:val="32"/>
          <w:lang w:val="en-US" w:eastAsia="zh-CN" w:bidi="ar-SA"/>
        </w:rPr>
        <w:t>项目的效率性分析：县人居办每月对乡镇村进行检查评比并通报，开展定期或不定期巡查，及时交办并督促整改到位。2021年排名前列的乡镇：龙潭镇、黄茅园镇、思蒙镇。排名落后的乡镇：舒溶溪乡、双井镇、大江口镇、油洋乡、龙庄湾乡。项目的效益性分析：通过落实示范村创建，改善了农村人居环境，提高了群众的幸福指数，初步实现了工作的预期目标。发现的主要问题及原因：重视程度不够。个别乡镇对改善农村人居环境工作没有真正重视起来，做表面功夫，导致村里普遍不重视的现状。筹资不力。乡镇示范村创建等靠要思想严重，筹资力度不大，资金筹措不到位。宣传教育不到位。个别乡镇对改善农村人居环境工作宣传教育不够深入，还存在口号喊得响，行动未跟上，群众参与度、知晓率低。下一步改进措施：要加强组织领导。各乡镇要提高思想认识，进一步明确工作目标和责任，乡镇主要领导要亲自抓、分管领导要具体抓，进一步调动工作人员的积极性和主动性，落实好农村人居环境整治的相关工作。要加大宣传引导。充分利用现代媒体、群众喜闻乐见的方式开展农村人居环境整治宣传。广泛开展环境卫生评比工作，充分调动广大群众参与垃圾治理的自觉性、主动性，引导群众自我管理。要突出工作重心。各乡镇要围绕县委县政府“六大工程、七大行动”的文件精神，认真开展农村人居环境整治工作，努力达到“房前屋后净、村庄院落净、集镇市场净、道路沿线净、溪河沟渠净、村部所在地带头净、乡镇政府大院所在地示范净”的七净工作目标。</w:t>
      </w:r>
    </w:p>
    <w:p w14:paraId="0008B32C">
      <w:pPr>
        <w:spacing w:line="560" w:lineRule="exact"/>
        <w:ind w:firstLine="640" w:firstLineChars="200"/>
        <w:rPr>
          <w:rFonts w:hint="eastAsia" w:ascii="宋体" w:hAnsi="宋体" w:cs="黑体"/>
          <w:color w:val="000000"/>
          <w:kern w:val="0"/>
          <w:sz w:val="32"/>
          <w:szCs w:val="32"/>
          <w:lang w:eastAsia="zh-CN"/>
        </w:rPr>
      </w:pPr>
      <w:r>
        <w:rPr>
          <w:rFonts w:hint="eastAsia" w:ascii="宋体" w:hAnsi="宋体" w:cs="黑体"/>
          <w:color w:val="000000"/>
          <w:kern w:val="0"/>
          <w:sz w:val="32"/>
          <w:szCs w:val="32"/>
          <w:lang w:val="en-US" w:eastAsia="zh-CN"/>
        </w:rPr>
        <w:t>本单位以上</w:t>
      </w:r>
      <w:r>
        <w:rPr>
          <w:rFonts w:hint="eastAsia" w:ascii="宋体" w:hAnsi="宋体" w:cs="黑体"/>
          <w:color w:val="000000"/>
          <w:kern w:val="0"/>
          <w:sz w:val="32"/>
          <w:szCs w:val="32"/>
          <w:lang w:eastAsia="zh-CN"/>
        </w:rPr>
        <w:t>项目绩效自评综述：20</w:t>
      </w:r>
      <w:r>
        <w:rPr>
          <w:rFonts w:hint="eastAsia" w:ascii="宋体" w:hAnsi="宋体" w:cs="黑体"/>
          <w:color w:val="000000"/>
          <w:kern w:val="0"/>
          <w:sz w:val="32"/>
          <w:szCs w:val="32"/>
          <w:lang w:val="en-US" w:eastAsia="zh-CN"/>
        </w:rPr>
        <w:t>21</w:t>
      </w:r>
      <w:r>
        <w:rPr>
          <w:rFonts w:hint="eastAsia" w:ascii="宋体" w:hAnsi="宋体" w:cs="黑体"/>
          <w:color w:val="000000"/>
          <w:kern w:val="0"/>
          <w:sz w:val="32"/>
          <w:szCs w:val="32"/>
          <w:lang w:eastAsia="zh-CN"/>
        </w:rPr>
        <w:t>年度，本单位在专项资金使用上，能够严格审核、审批、拨付、对账程序，资金使用规范有序，未出现差错，资金实行专款专用，未出现挤占、挪用、骗取、滞留项目资金的现象。</w:t>
      </w:r>
    </w:p>
    <w:p w14:paraId="060D165B">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w:t>
      </w:r>
      <w:r>
        <w:rPr>
          <w:rFonts w:cs="黑体" w:asciiTheme="minorEastAsia" w:hAnsiTheme="minorEastAsia"/>
          <w:b/>
          <w:color w:val="000000"/>
          <w:kern w:val="0"/>
          <w:sz w:val="32"/>
          <w:szCs w:val="32"/>
        </w:rPr>
        <w:t>3</w:t>
      </w:r>
      <w:r>
        <w:rPr>
          <w:rFonts w:hint="eastAsia" w:cs="黑体" w:asciiTheme="minorEastAsia" w:hAnsiTheme="minorEastAsia"/>
          <w:b/>
          <w:color w:val="000000"/>
          <w:kern w:val="0"/>
          <w:sz w:val="32"/>
          <w:szCs w:val="32"/>
        </w:rPr>
        <w:t>）部门评价项目绩效评价结果。</w:t>
      </w:r>
    </w:p>
    <w:p w14:paraId="37C33490">
      <w:pPr>
        <w:spacing w:line="560" w:lineRule="exact"/>
        <w:ind w:firstLine="640" w:firstLineChars="200"/>
        <w:rPr>
          <w:rFonts w:hint="eastAsia" w:ascii="宋体" w:hAnsi="宋体" w:cs="黑体"/>
          <w:color w:val="000000"/>
          <w:kern w:val="0"/>
          <w:sz w:val="32"/>
          <w:szCs w:val="32"/>
          <w:lang w:eastAsia="zh-CN"/>
        </w:rPr>
      </w:pPr>
      <w:r>
        <w:rPr>
          <w:rFonts w:hint="eastAsia" w:ascii="宋体" w:hAnsi="宋体" w:cs="黑体"/>
          <w:color w:val="000000"/>
          <w:kern w:val="0"/>
          <w:sz w:val="32"/>
          <w:szCs w:val="32"/>
          <w:lang w:eastAsia="zh-CN"/>
        </w:rPr>
        <w:t>在省市县各级财政部门共同努力下，20</w:t>
      </w:r>
      <w:r>
        <w:rPr>
          <w:rFonts w:hint="eastAsia" w:ascii="宋体" w:hAnsi="宋体" w:cs="黑体"/>
          <w:color w:val="000000"/>
          <w:kern w:val="0"/>
          <w:sz w:val="32"/>
          <w:szCs w:val="32"/>
          <w:lang w:val="en-US" w:eastAsia="zh-CN"/>
        </w:rPr>
        <w:t>21</w:t>
      </w:r>
      <w:r>
        <w:rPr>
          <w:rFonts w:hint="eastAsia" w:ascii="宋体" w:hAnsi="宋体" w:cs="黑体"/>
          <w:color w:val="000000"/>
          <w:kern w:val="0"/>
          <w:sz w:val="32"/>
          <w:szCs w:val="32"/>
          <w:lang w:eastAsia="zh-CN"/>
        </w:rPr>
        <w:t>年度溆浦县</w:t>
      </w:r>
      <w:r>
        <w:rPr>
          <w:rFonts w:hint="eastAsia" w:ascii="宋体" w:hAnsi="宋体" w:cs="黑体"/>
          <w:color w:val="000000"/>
          <w:kern w:val="0"/>
          <w:sz w:val="32"/>
          <w:szCs w:val="32"/>
          <w:lang w:val="en-US" w:eastAsia="zh-CN"/>
        </w:rPr>
        <w:t>农业农村</w:t>
      </w:r>
      <w:r>
        <w:rPr>
          <w:rFonts w:hint="eastAsia" w:ascii="宋体" w:hAnsi="宋体" w:cs="黑体"/>
          <w:color w:val="000000"/>
          <w:kern w:val="0"/>
          <w:sz w:val="32"/>
          <w:szCs w:val="32"/>
          <w:lang w:eastAsia="zh-CN"/>
        </w:rPr>
        <w:t>工作基本完成。资金使用符合相关财务规定。通过专项资金的实施，全力推进</w:t>
      </w:r>
      <w:r>
        <w:rPr>
          <w:rFonts w:hint="eastAsia" w:ascii="宋体" w:hAnsi="宋体" w:cs="黑体"/>
          <w:color w:val="000000"/>
          <w:kern w:val="0"/>
          <w:sz w:val="32"/>
          <w:szCs w:val="32"/>
          <w:lang w:val="en-US" w:eastAsia="zh-CN"/>
        </w:rPr>
        <w:t>全县农业农村工作</w:t>
      </w:r>
      <w:r>
        <w:rPr>
          <w:rFonts w:hint="eastAsia" w:ascii="宋体" w:hAnsi="宋体" w:cs="黑体"/>
          <w:color w:val="000000"/>
          <w:kern w:val="0"/>
          <w:sz w:val="32"/>
          <w:szCs w:val="32"/>
          <w:lang w:eastAsia="zh-CN"/>
        </w:rPr>
        <w:t>，各项工作取得了明显成效。20</w:t>
      </w:r>
      <w:r>
        <w:rPr>
          <w:rFonts w:hint="eastAsia" w:ascii="宋体" w:hAnsi="宋体" w:cs="黑体"/>
          <w:color w:val="000000"/>
          <w:kern w:val="0"/>
          <w:sz w:val="32"/>
          <w:szCs w:val="32"/>
          <w:lang w:val="en-US" w:eastAsia="zh-CN"/>
        </w:rPr>
        <w:t>21</w:t>
      </w:r>
      <w:r>
        <w:rPr>
          <w:rFonts w:hint="eastAsia" w:ascii="宋体" w:hAnsi="宋体" w:cs="黑体"/>
          <w:color w:val="000000"/>
          <w:kern w:val="0"/>
          <w:sz w:val="32"/>
          <w:szCs w:val="32"/>
          <w:lang w:eastAsia="zh-CN"/>
        </w:rPr>
        <w:t>年度本单位项目资金绩效评价指标评分为</w:t>
      </w:r>
      <w:r>
        <w:rPr>
          <w:rFonts w:hint="eastAsia" w:ascii="宋体" w:hAnsi="宋体" w:cs="黑体"/>
          <w:color w:val="000000"/>
          <w:kern w:val="0"/>
          <w:sz w:val="32"/>
          <w:szCs w:val="32"/>
          <w:lang w:val="en-US" w:eastAsia="zh-CN"/>
        </w:rPr>
        <w:t>90</w:t>
      </w:r>
      <w:r>
        <w:rPr>
          <w:rFonts w:hint="eastAsia" w:ascii="宋体" w:hAnsi="宋体" w:cs="黑体"/>
          <w:color w:val="000000"/>
          <w:kern w:val="0"/>
          <w:sz w:val="32"/>
          <w:szCs w:val="32"/>
          <w:lang w:eastAsia="zh-CN"/>
        </w:rPr>
        <w:t>分。</w:t>
      </w:r>
    </w:p>
    <w:p w14:paraId="0893C6D1">
      <w:pPr>
        <w:pStyle w:val="15"/>
        <w:jc w:val="center"/>
        <w:rPr>
          <w:sz w:val="72"/>
          <w:szCs w:val="72"/>
        </w:rPr>
      </w:pPr>
    </w:p>
    <w:p w14:paraId="31DE38F0">
      <w:pPr>
        <w:pStyle w:val="15"/>
        <w:jc w:val="center"/>
        <w:rPr>
          <w:sz w:val="72"/>
          <w:szCs w:val="72"/>
        </w:rPr>
      </w:pPr>
    </w:p>
    <w:p w14:paraId="2E5457FF">
      <w:pPr>
        <w:pStyle w:val="15"/>
        <w:jc w:val="center"/>
        <w:rPr>
          <w:sz w:val="72"/>
          <w:szCs w:val="72"/>
        </w:rPr>
      </w:pPr>
    </w:p>
    <w:p w14:paraId="7690E7FF">
      <w:pPr>
        <w:pStyle w:val="15"/>
        <w:jc w:val="center"/>
        <w:rPr>
          <w:sz w:val="72"/>
          <w:szCs w:val="72"/>
        </w:rPr>
      </w:pPr>
    </w:p>
    <w:p w14:paraId="1CA67591">
      <w:pPr>
        <w:pStyle w:val="15"/>
        <w:jc w:val="center"/>
        <w:rPr>
          <w:sz w:val="72"/>
          <w:szCs w:val="72"/>
        </w:rPr>
      </w:pPr>
    </w:p>
    <w:p w14:paraId="220AA96E">
      <w:pPr>
        <w:pStyle w:val="15"/>
        <w:rPr>
          <w:sz w:val="72"/>
          <w:szCs w:val="72"/>
        </w:rPr>
      </w:pPr>
    </w:p>
    <w:p w14:paraId="6BF1E233">
      <w:pPr>
        <w:pStyle w:val="15"/>
        <w:rPr>
          <w:sz w:val="72"/>
          <w:szCs w:val="72"/>
        </w:rPr>
      </w:pPr>
    </w:p>
    <w:p w14:paraId="213C1BD0">
      <w:pPr>
        <w:pStyle w:val="15"/>
        <w:jc w:val="center"/>
        <w:rPr>
          <w:sz w:val="72"/>
          <w:szCs w:val="72"/>
        </w:rPr>
      </w:pPr>
    </w:p>
    <w:p w14:paraId="3B8CAAE1">
      <w:pPr>
        <w:pStyle w:val="15"/>
        <w:jc w:val="center"/>
        <w:rPr>
          <w:sz w:val="72"/>
          <w:szCs w:val="72"/>
        </w:rPr>
      </w:pPr>
    </w:p>
    <w:p w14:paraId="78C1BFAF">
      <w:pPr>
        <w:pStyle w:val="15"/>
        <w:jc w:val="center"/>
        <w:rPr>
          <w:sz w:val="72"/>
          <w:szCs w:val="72"/>
        </w:rPr>
      </w:pPr>
    </w:p>
    <w:p w14:paraId="590AA770">
      <w:pPr>
        <w:pStyle w:val="15"/>
        <w:jc w:val="center"/>
        <w:rPr>
          <w:sz w:val="72"/>
          <w:szCs w:val="72"/>
        </w:rPr>
      </w:pPr>
      <w:r>
        <w:rPr>
          <w:rFonts w:hint="eastAsia"/>
          <w:sz w:val="72"/>
          <w:szCs w:val="72"/>
        </w:rPr>
        <w:t>第四部分</w:t>
      </w:r>
    </w:p>
    <w:p w14:paraId="0922C414">
      <w:pPr>
        <w:jc w:val="center"/>
        <w:rPr>
          <w:rFonts w:ascii="黑体" w:eastAsia="黑体" w:cs="黑体"/>
          <w:color w:val="000000"/>
          <w:kern w:val="0"/>
          <w:sz w:val="70"/>
          <w:szCs w:val="70"/>
        </w:rPr>
      </w:pPr>
    </w:p>
    <w:p w14:paraId="6093C56E">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21862BA0">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134C8917">
      <w:pPr>
        <w:ind w:firstLine="640" w:firstLineChars="200"/>
        <w:rPr>
          <w:rFonts w:ascii="仿宋" w:hAnsi="仿宋" w:eastAsia="仿宋" w:cs="仿宋"/>
          <w:sz w:val="32"/>
          <w:szCs w:val="32"/>
        </w:rPr>
      </w:pPr>
      <w:r>
        <w:rPr>
          <w:rFonts w:hint="eastAsia" w:ascii="仿宋" w:hAnsi="仿宋" w:eastAsia="仿宋" w:cs="仿宋"/>
          <w:sz w:val="32"/>
          <w:szCs w:val="32"/>
        </w:rPr>
        <w:t>（一）、财政拨款收入：本年度从本级财政部门取得的财政拨款，包括一般公共预算财政拨款和政府性基金预算财政拨款。</w:t>
      </w:r>
    </w:p>
    <w:p w14:paraId="02C6776D">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（二）事业收入：指事业单位开展专业业务活动及辅助活动所取得的收入。</w:t>
      </w:r>
    </w:p>
    <w:p w14:paraId="3FAD7A6F">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（三）其他收入：指除上述“财政拨款收入”、“事业收入”、“经营收入”等以外的收入。</w:t>
      </w:r>
    </w:p>
    <w:p w14:paraId="5CFCD043">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（四）年初结转和结余：指以前年度尚未完成、结转到本年仍按原规定用途继续使用的资金，或项目已完成等产生的结余资金。</w:t>
      </w:r>
    </w:p>
    <w:p w14:paraId="76F33AF5">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（五）年末结转和结余：指单位按有关规定结转到下年或以后年度继续使用的资金，或项目已完成等产生的结余资金。</w:t>
      </w:r>
    </w:p>
    <w:p w14:paraId="12590F58">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（六）基本支出：为保障机构正常运转、完成日常工作任务而发生的各项支出。</w:t>
      </w:r>
    </w:p>
    <w:p w14:paraId="487E4DB9">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（七）项目支出：为完成特定的行政工作任务或事业发展目标，在基本支出之外发生的各项支出</w:t>
      </w:r>
    </w:p>
    <w:p w14:paraId="6FD67F33">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八）“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00DF3E1A">
      <w:pPr>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（九）其他交通费用：包括公务员交通补贴和租车费。</w:t>
      </w:r>
    </w:p>
    <w:p w14:paraId="596A8EEB">
      <w:pPr>
        <w:ind w:firstLine="640" w:firstLineChars="200"/>
        <w:rPr>
          <w:rFonts w:cs="黑体" w:asciiTheme="minorEastAsia" w:hAnsiTheme="minorEastAsia"/>
          <w:color w:val="000000"/>
          <w:kern w:val="0"/>
          <w:sz w:val="32"/>
          <w:szCs w:val="32"/>
        </w:rPr>
      </w:pPr>
      <w:r>
        <w:rPr>
          <w:rFonts w:hint="eastAsia" w:ascii="仿宋" w:hAnsi="仿宋" w:eastAsia="仿宋" w:cs="仿宋"/>
          <w:color w:val="000000"/>
          <w:kern w:val="0"/>
          <w:sz w:val="32"/>
          <w:szCs w:val="32"/>
        </w:rPr>
        <w:t>（十） 机关运行经费：指为保障行政单位运行用于购 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419542A3">
      <w:pPr>
        <w:pStyle w:val="15"/>
        <w:ind w:firstLine="640" w:firstLineChars="200"/>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（十一）农林水支出：反映政府农林水事务支出。</w:t>
      </w:r>
    </w:p>
    <w:p w14:paraId="7F733695">
      <w:pPr>
        <w:widowControl/>
        <w:jc w:val="left"/>
        <w:rPr>
          <w:rFonts w:asciiTheme="minorEastAsia" w:hAnsiTheme="minorEastAsia"/>
          <w:i/>
          <w:color w:val="FF0000"/>
          <w:sz w:val="32"/>
          <w:szCs w:val="32"/>
        </w:rPr>
      </w:pPr>
    </w:p>
    <w:p w14:paraId="3042F741">
      <w:pPr>
        <w:pStyle w:val="15"/>
        <w:jc w:val="center"/>
        <w:rPr>
          <w:sz w:val="72"/>
          <w:szCs w:val="72"/>
        </w:rPr>
      </w:pPr>
    </w:p>
    <w:p w14:paraId="1344881B">
      <w:pPr>
        <w:pStyle w:val="15"/>
        <w:jc w:val="center"/>
        <w:rPr>
          <w:sz w:val="72"/>
          <w:szCs w:val="72"/>
        </w:rPr>
      </w:pPr>
    </w:p>
    <w:p w14:paraId="2E90E16B">
      <w:pPr>
        <w:pStyle w:val="15"/>
        <w:jc w:val="center"/>
        <w:rPr>
          <w:sz w:val="72"/>
          <w:szCs w:val="72"/>
        </w:rPr>
      </w:pPr>
    </w:p>
    <w:p w14:paraId="54FB0062">
      <w:pPr>
        <w:pStyle w:val="15"/>
        <w:jc w:val="center"/>
        <w:rPr>
          <w:sz w:val="72"/>
          <w:szCs w:val="72"/>
        </w:rPr>
      </w:pPr>
    </w:p>
    <w:p w14:paraId="575D698B">
      <w:pPr>
        <w:pStyle w:val="15"/>
        <w:jc w:val="center"/>
        <w:rPr>
          <w:sz w:val="72"/>
          <w:szCs w:val="72"/>
        </w:rPr>
      </w:pPr>
    </w:p>
    <w:p w14:paraId="736D00F6">
      <w:pPr>
        <w:pStyle w:val="15"/>
        <w:jc w:val="center"/>
        <w:rPr>
          <w:sz w:val="72"/>
          <w:szCs w:val="72"/>
        </w:rPr>
      </w:pPr>
    </w:p>
    <w:p w14:paraId="7648EBBF">
      <w:pPr>
        <w:pStyle w:val="15"/>
        <w:jc w:val="center"/>
        <w:rPr>
          <w:sz w:val="72"/>
          <w:szCs w:val="72"/>
        </w:rPr>
      </w:pPr>
    </w:p>
    <w:p w14:paraId="0EC71CB8">
      <w:pPr>
        <w:pStyle w:val="15"/>
        <w:jc w:val="center"/>
        <w:rPr>
          <w:sz w:val="72"/>
          <w:szCs w:val="72"/>
        </w:rPr>
      </w:pPr>
    </w:p>
    <w:p w14:paraId="6BDEE061">
      <w:pPr>
        <w:pStyle w:val="15"/>
        <w:jc w:val="center"/>
        <w:rPr>
          <w:sz w:val="72"/>
          <w:szCs w:val="72"/>
        </w:rPr>
      </w:pPr>
    </w:p>
    <w:p w14:paraId="60CD19F0">
      <w:pPr>
        <w:pStyle w:val="15"/>
        <w:jc w:val="center"/>
        <w:rPr>
          <w:sz w:val="72"/>
          <w:szCs w:val="72"/>
        </w:rPr>
      </w:pPr>
    </w:p>
    <w:p w14:paraId="479D2254">
      <w:pPr>
        <w:pStyle w:val="15"/>
        <w:jc w:val="center"/>
        <w:rPr>
          <w:sz w:val="72"/>
          <w:szCs w:val="72"/>
        </w:rPr>
      </w:pPr>
    </w:p>
    <w:p w14:paraId="71EB74C4">
      <w:pPr>
        <w:pStyle w:val="15"/>
        <w:jc w:val="center"/>
        <w:rPr>
          <w:sz w:val="72"/>
          <w:szCs w:val="72"/>
        </w:rPr>
      </w:pPr>
    </w:p>
    <w:p w14:paraId="2DC3BC75">
      <w:pPr>
        <w:pStyle w:val="15"/>
        <w:jc w:val="center"/>
        <w:rPr>
          <w:sz w:val="72"/>
          <w:szCs w:val="72"/>
        </w:rPr>
      </w:pPr>
    </w:p>
    <w:p w14:paraId="13C8B8C6">
      <w:pPr>
        <w:pStyle w:val="15"/>
        <w:jc w:val="center"/>
        <w:rPr>
          <w:sz w:val="72"/>
          <w:szCs w:val="72"/>
        </w:rPr>
      </w:pPr>
    </w:p>
    <w:p w14:paraId="3447AA15">
      <w:pPr>
        <w:pStyle w:val="15"/>
        <w:jc w:val="center"/>
        <w:rPr>
          <w:sz w:val="72"/>
          <w:szCs w:val="72"/>
        </w:rPr>
      </w:pPr>
    </w:p>
    <w:p w14:paraId="5F5FFE39">
      <w:pPr>
        <w:pStyle w:val="15"/>
        <w:jc w:val="center"/>
        <w:rPr>
          <w:sz w:val="72"/>
          <w:szCs w:val="72"/>
        </w:rPr>
      </w:pPr>
    </w:p>
    <w:p w14:paraId="5EB7F681">
      <w:pPr>
        <w:pStyle w:val="15"/>
        <w:jc w:val="center"/>
        <w:rPr>
          <w:sz w:val="72"/>
          <w:szCs w:val="72"/>
        </w:rPr>
      </w:pPr>
    </w:p>
    <w:p w14:paraId="5E3F2841">
      <w:pPr>
        <w:pStyle w:val="15"/>
        <w:jc w:val="center"/>
        <w:rPr>
          <w:sz w:val="72"/>
          <w:szCs w:val="72"/>
        </w:rPr>
      </w:pPr>
    </w:p>
    <w:p w14:paraId="0F4DC62E">
      <w:pPr>
        <w:pStyle w:val="15"/>
        <w:jc w:val="center"/>
        <w:rPr>
          <w:sz w:val="72"/>
          <w:szCs w:val="72"/>
        </w:rPr>
      </w:pPr>
      <w:r>
        <w:rPr>
          <w:rFonts w:hint="eastAsia"/>
          <w:sz w:val="72"/>
          <w:szCs w:val="72"/>
        </w:rPr>
        <w:t>第五部分</w:t>
      </w:r>
    </w:p>
    <w:p w14:paraId="5C48643B">
      <w:pPr>
        <w:jc w:val="center"/>
        <w:rPr>
          <w:rFonts w:ascii="黑体" w:eastAsia="黑体" w:cs="黑体"/>
          <w:color w:val="000000"/>
          <w:kern w:val="0"/>
          <w:sz w:val="70"/>
          <w:szCs w:val="70"/>
        </w:rPr>
      </w:pPr>
    </w:p>
    <w:p w14:paraId="291E846C">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39CAEDF2">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41074471">
      <w:pPr>
        <w:spacing w:line="640" w:lineRule="exact"/>
        <w:jc w:val="center"/>
        <w:rPr>
          <w:rFonts w:hint="eastAsia" w:ascii="黑体" w:hAnsi="黑体" w:eastAsia="黑体"/>
          <w:sz w:val="44"/>
          <w:szCs w:val="44"/>
        </w:rPr>
      </w:pPr>
      <w:r>
        <w:rPr>
          <w:rFonts w:hint="eastAsia" w:ascii="黑体" w:hAnsi="黑体" w:eastAsia="黑体"/>
          <w:sz w:val="44"/>
          <w:szCs w:val="44"/>
        </w:rPr>
        <w:t>溆浦县农业农村局</w:t>
      </w:r>
    </w:p>
    <w:p w14:paraId="59D8BBBB">
      <w:pPr>
        <w:spacing w:line="640" w:lineRule="exact"/>
        <w:jc w:val="center"/>
        <w:rPr>
          <w:rFonts w:hint="eastAsia" w:ascii="黑体" w:hAnsi="黑体" w:eastAsia="黑体"/>
          <w:sz w:val="44"/>
          <w:szCs w:val="44"/>
        </w:rPr>
      </w:pPr>
      <w:r>
        <w:rPr>
          <w:rFonts w:hint="eastAsia" w:ascii="黑体" w:hAnsi="黑体" w:eastAsia="黑体"/>
          <w:sz w:val="44"/>
          <w:szCs w:val="44"/>
        </w:rPr>
        <w:t>202</w:t>
      </w:r>
      <w:r>
        <w:rPr>
          <w:rFonts w:ascii="黑体" w:hAnsi="黑体" w:eastAsia="黑体"/>
          <w:sz w:val="44"/>
          <w:szCs w:val="44"/>
        </w:rPr>
        <w:t>1</w:t>
      </w:r>
      <w:r>
        <w:rPr>
          <w:rFonts w:hint="eastAsia" w:ascii="黑体" w:hAnsi="黑体" w:eastAsia="黑体"/>
          <w:sz w:val="44"/>
          <w:szCs w:val="44"/>
        </w:rPr>
        <w:t>年度部门整体支出绩效自评报告</w:t>
      </w:r>
    </w:p>
    <w:p w14:paraId="2F4B9E84">
      <w:pPr>
        <w:pStyle w:val="9"/>
        <w:spacing w:before="0" w:beforeAutospacing="0" w:after="0" w:afterAutospacing="0" w:line="560" w:lineRule="exact"/>
        <w:ind w:firstLine="640" w:firstLineChars="200"/>
        <w:jc w:val="both"/>
        <w:rPr>
          <w:rFonts w:hint="eastAsia" w:ascii="黑体" w:hAnsi="黑体" w:eastAsia="黑体"/>
          <w:sz w:val="32"/>
          <w:szCs w:val="32"/>
        </w:rPr>
      </w:pPr>
    </w:p>
    <w:p w14:paraId="380ADAA6">
      <w:pPr>
        <w:spacing w:line="610" w:lineRule="exact"/>
        <w:ind w:firstLine="640" w:firstLineChars="200"/>
        <w:rPr>
          <w:rFonts w:hint="eastAsia" w:ascii="仿宋" w:hAnsi="仿宋" w:eastAsia="仿宋"/>
          <w:sz w:val="32"/>
          <w:szCs w:val="32"/>
        </w:rPr>
      </w:pPr>
      <w:r>
        <w:rPr>
          <w:rFonts w:hint="eastAsia" w:ascii="仿宋" w:hAnsi="仿宋" w:eastAsia="仿宋"/>
          <w:sz w:val="32"/>
          <w:szCs w:val="32"/>
        </w:rPr>
        <w:t>根据《中共湖南省委办公厅 湖南省人民政府办公厅关于全面实施预算绩效管理的实施意见》（湘办发〔2019〕10号）、</w:t>
      </w:r>
      <w:r>
        <w:rPr>
          <w:rFonts w:ascii="仿宋" w:hAnsi="仿宋" w:eastAsia="仿宋"/>
          <w:sz w:val="32"/>
          <w:szCs w:val="32"/>
        </w:rPr>
        <w:t>《湖南省预算支出绩效评价管理办法》</w:t>
      </w:r>
      <w:r>
        <w:rPr>
          <w:rFonts w:hint="eastAsia" w:ascii="仿宋" w:hAnsi="仿宋" w:eastAsia="仿宋"/>
          <w:sz w:val="32"/>
          <w:szCs w:val="32"/>
        </w:rPr>
        <w:t>、《溆浦县预算绩效评价管理办法》（溆政办发〔2016〕69号）、部门职能、规划、年度工作计划、部门预算资金、项目管理规定和财务会计制度、财政部门预算批复、部门年度预算执行情况、年度决算报告等文件、规章制度，编制绩效自评报告。现将202</w:t>
      </w:r>
      <w:r>
        <w:rPr>
          <w:rFonts w:ascii="仿宋" w:hAnsi="仿宋" w:eastAsia="仿宋"/>
          <w:sz w:val="32"/>
          <w:szCs w:val="32"/>
        </w:rPr>
        <w:t>1</w:t>
      </w:r>
      <w:r>
        <w:rPr>
          <w:rFonts w:hint="eastAsia" w:ascii="仿宋" w:hAnsi="仿宋" w:eastAsia="仿宋"/>
          <w:sz w:val="32"/>
          <w:szCs w:val="32"/>
        </w:rPr>
        <w:t>年部门整体支出绩效评价情况及评价结果报告如下：</w:t>
      </w:r>
    </w:p>
    <w:p w14:paraId="203421BC">
      <w:pPr>
        <w:pStyle w:val="9"/>
        <w:widowControl w:val="0"/>
        <w:spacing w:before="0" w:beforeAutospacing="0" w:after="0" w:afterAutospacing="0" w:line="580" w:lineRule="exact"/>
        <w:ind w:firstLine="640" w:firstLineChars="200"/>
        <w:jc w:val="both"/>
        <w:rPr>
          <w:rFonts w:hint="eastAsia" w:ascii="黑体" w:hAnsi="黑体" w:eastAsia="黑体"/>
          <w:sz w:val="32"/>
          <w:szCs w:val="32"/>
        </w:rPr>
      </w:pPr>
      <w:r>
        <w:rPr>
          <w:rFonts w:hint="eastAsia" w:ascii="黑体" w:hAnsi="黑体" w:eastAsia="黑体"/>
          <w:sz w:val="32"/>
          <w:szCs w:val="32"/>
        </w:rPr>
        <w:t>一、部门概况</w:t>
      </w:r>
    </w:p>
    <w:p w14:paraId="165A319C">
      <w:pPr>
        <w:pStyle w:val="9"/>
        <w:widowControl w:val="0"/>
        <w:spacing w:before="0" w:beforeAutospacing="0" w:after="0" w:afterAutospacing="0" w:line="580" w:lineRule="exact"/>
        <w:ind w:firstLine="640" w:firstLineChars="200"/>
        <w:jc w:val="both"/>
        <w:rPr>
          <w:rFonts w:hint="eastAsia" w:ascii="仿宋" w:hAnsi="仿宋" w:eastAsia="仿宋"/>
          <w:b/>
          <w:sz w:val="32"/>
          <w:szCs w:val="32"/>
        </w:rPr>
      </w:pPr>
      <w:r>
        <w:rPr>
          <w:rFonts w:hint="eastAsia" w:ascii="仿宋" w:hAnsi="仿宋" w:eastAsia="仿宋"/>
          <w:b/>
          <w:sz w:val="32"/>
          <w:szCs w:val="32"/>
        </w:rPr>
        <w:t>（一）部门基本情况</w:t>
      </w:r>
    </w:p>
    <w:p w14:paraId="5AAFD4F9">
      <w:pPr>
        <w:widowControl/>
        <w:spacing w:line="600" w:lineRule="exact"/>
        <w:ind w:firstLine="640" w:firstLineChars="200"/>
        <w:rPr>
          <w:rFonts w:hint="eastAsia" w:ascii="仿宋" w:hAnsi="仿宋" w:eastAsia="仿宋" w:cs="宋体"/>
          <w:color w:val="333333"/>
          <w:kern w:val="0"/>
          <w:sz w:val="32"/>
          <w:szCs w:val="32"/>
        </w:rPr>
      </w:pPr>
      <w:r>
        <w:rPr>
          <w:rFonts w:hint="eastAsia" w:ascii="仿宋" w:hAnsi="仿宋" w:eastAsia="仿宋" w:cs="宋体"/>
          <w:color w:val="333333"/>
          <w:kern w:val="0"/>
          <w:sz w:val="32"/>
          <w:szCs w:val="32"/>
        </w:rPr>
        <w:t xml:space="preserve"> 本单位属财政全额拨款行政单位，内设机构10个，分别是办公室、综合调研股、人事股、财务股、乡村产业发展股、农村社会事业促进股、农产品质量安全监管股、种植业管理股、养殖业管理股、农田建设和农业机械化管理股。下属全额拨款行政事业单位8个。核定全额拨款行政事业编制 105名，实有在编在岗人员 109人，其中行政在职人员22人，事业在职人员85人，行政工勤在职人员2人，离退休人员101人。二级预算单位4个，分别是：溆浦县农业综合服务中心 、溆浦县畜牧水产事务中心 、溆浦县农机事务中心、溆浦县农村经营服务站。其中，溆浦县农业综合服务中心核定编制13人，实有人数6人；溆浦县畜牧水产事务中心核定编制54人，实有人数42人，室、畜禽水产品质量安全室、动物疫病预防控制室、动物检疫室、畜禽屠宰室；核定编制54名，实有在职人员42人：公务员8人、事业人员34人；离退休人员84人、遗属40人；临聘人员19人。溆浦县农机事务中心全额拨款事业编制33名,实有人数26人,其中:行政人员9人、事业人员17人、提前退休3人、离退休人员35人；溆浦县农村经营服务站核定事业编制18人,实有在职人员16人。离休人员1人，退休人员19人，提前退休3人，遗属补助16人</w:t>
      </w:r>
    </w:p>
    <w:p w14:paraId="356A9F8B">
      <w:pPr>
        <w:pStyle w:val="9"/>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溆浦县农业农村局主要职责有：</w:t>
      </w:r>
    </w:p>
    <w:p w14:paraId="2DE959D7">
      <w:pPr>
        <w:pStyle w:val="9"/>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贯彻落实党中央关于“三农”工作的方针政策和决策部署，全面落实省委、市委、县委关于“三农”工作的部署要求，在履行职责过程中坚持和加强党对“三农”工作的集中统一领导。统筹推动发展农村社会事业、农村公共服务、农村文化、农村基础设施和乡村治理。牵头实施改善农村人居环境。指导农村精神文明和优秀农耕文化建设。指导农业行业安全生产工作。指导、监督减轻农民负担和村民筹资筹劳管理工作，负责农民承包地、农村宅基地改革和管理有关工作。负责农村集体产权制度改革，指导农村集体经济组织发展和集体资产管理工作。指导农民合作经济组织、农业社会化服务体系、新型农业经营主体建设与发展指导乡村特色产业、农产品加工业、休闲农业发展工作。负责种植业、畜牧业、渔业、农业机械化等农业各产业的监督管理。负责农产品质量安全监督管理。指导农用地、渔业水域以及农业生物物种资源的保护与管理，负责有关农业生产资料和农业投入品的监督管理。负责农业防灾减灾、农作物重大病虫害防控和动植物重大疫病防治工作。负责农业投资管理，负责农业转基因生物安全监督管理和农业植物新品种保护。承担农业综合开发项目、农田整治项目、农田水利建设项目管理工作。完成县委、县政府和县委农村工作领导小组交办的其他任务。</w:t>
      </w:r>
    </w:p>
    <w:p w14:paraId="5E799481">
      <w:pPr>
        <w:pStyle w:val="9"/>
        <w:widowControl w:val="0"/>
        <w:spacing w:before="0" w:beforeAutospacing="0" w:after="0" w:afterAutospacing="0" w:line="580" w:lineRule="exact"/>
        <w:ind w:firstLine="640" w:firstLineChars="200"/>
        <w:jc w:val="both"/>
        <w:rPr>
          <w:rFonts w:hint="eastAsia" w:ascii="仿宋" w:hAnsi="仿宋" w:eastAsia="仿宋"/>
          <w:b/>
          <w:sz w:val="32"/>
          <w:szCs w:val="32"/>
        </w:rPr>
      </w:pPr>
      <w:r>
        <w:rPr>
          <w:rFonts w:hint="eastAsia" w:ascii="仿宋" w:hAnsi="仿宋" w:eastAsia="仿宋"/>
          <w:b/>
          <w:sz w:val="32"/>
          <w:szCs w:val="32"/>
        </w:rPr>
        <w:t>（二）部门整体收支概况</w:t>
      </w:r>
    </w:p>
    <w:p w14:paraId="7D7AB7D8">
      <w:pPr>
        <w:spacing w:line="58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202</w:t>
      </w:r>
      <w:r>
        <w:rPr>
          <w:rFonts w:ascii="仿宋" w:hAnsi="仿宋" w:eastAsia="仿宋" w:cs="宋体"/>
          <w:kern w:val="0"/>
          <w:sz w:val="32"/>
          <w:szCs w:val="32"/>
        </w:rPr>
        <w:t>1</w:t>
      </w:r>
      <w:r>
        <w:rPr>
          <w:rFonts w:hint="eastAsia" w:ascii="仿宋" w:hAnsi="仿宋" w:eastAsia="仿宋" w:cs="宋体"/>
          <w:kern w:val="0"/>
          <w:sz w:val="32"/>
          <w:szCs w:val="32"/>
        </w:rPr>
        <w:t>年决算总收入</w:t>
      </w:r>
      <w:r>
        <w:rPr>
          <w:rFonts w:ascii="仿宋" w:hAnsi="仿宋" w:eastAsia="仿宋" w:cs="宋体"/>
          <w:kern w:val="0"/>
          <w:sz w:val="32"/>
          <w:szCs w:val="32"/>
        </w:rPr>
        <w:t>31975.7</w:t>
      </w:r>
      <w:r>
        <w:rPr>
          <w:rFonts w:hint="eastAsia" w:ascii="仿宋" w:hAnsi="仿宋" w:eastAsia="仿宋" w:cs="宋体"/>
          <w:kern w:val="0"/>
          <w:sz w:val="32"/>
          <w:szCs w:val="32"/>
        </w:rPr>
        <w:t>7万元，其中一般公共预算财政拨款收入</w:t>
      </w:r>
      <w:r>
        <w:rPr>
          <w:rFonts w:ascii="仿宋" w:hAnsi="仿宋" w:eastAsia="仿宋" w:cs="宋体"/>
          <w:kern w:val="0"/>
          <w:sz w:val="32"/>
          <w:szCs w:val="32"/>
        </w:rPr>
        <w:t>31855.88</w:t>
      </w:r>
      <w:r>
        <w:rPr>
          <w:rFonts w:hint="eastAsia" w:ascii="仿宋" w:hAnsi="仿宋" w:eastAsia="仿宋" w:cs="宋体"/>
          <w:kern w:val="0"/>
          <w:sz w:val="32"/>
          <w:szCs w:val="32"/>
        </w:rPr>
        <w:t>万元，上年结转1</w:t>
      </w:r>
      <w:r>
        <w:rPr>
          <w:rFonts w:ascii="仿宋" w:hAnsi="仿宋" w:eastAsia="仿宋" w:cs="宋体"/>
          <w:kern w:val="0"/>
          <w:sz w:val="32"/>
          <w:szCs w:val="32"/>
        </w:rPr>
        <w:t>19.89</w:t>
      </w:r>
      <w:r>
        <w:rPr>
          <w:rFonts w:hint="eastAsia" w:ascii="仿宋" w:hAnsi="仿宋" w:eastAsia="仿宋" w:cs="宋体"/>
          <w:kern w:val="0"/>
          <w:sz w:val="32"/>
          <w:szCs w:val="32"/>
        </w:rPr>
        <w:t>。总支出</w:t>
      </w:r>
      <w:r>
        <w:rPr>
          <w:rFonts w:ascii="仿宋" w:hAnsi="仿宋" w:eastAsia="仿宋" w:cs="宋体"/>
          <w:kern w:val="0"/>
          <w:sz w:val="32"/>
          <w:szCs w:val="32"/>
        </w:rPr>
        <w:t>31975.77</w:t>
      </w:r>
      <w:r>
        <w:rPr>
          <w:rFonts w:hint="eastAsia" w:ascii="仿宋" w:hAnsi="仿宋" w:eastAsia="仿宋" w:cs="宋体"/>
          <w:kern w:val="0"/>
          <w:sz w:val="32"/>
          <w:szCs w:val="32"/>
        </w:rPr>
        <w:t>万元，其中：工资福利支出</w:t>
      </w:r>
      <w:r>
        <w:rPr>
          <w:rFonts w:ascii="仿宋" w:hAnsi="仿宋" w:eastAsia="仿宋" w:cs="宋体"/>
          <w:kern w:val="0"/>
          <w:sz w:val="32"/>
          <w:szCs w:val="32"/>
        </w:rPr>
        <w:t>943.63</w:t>
      </w:r>
      <w:r>
        <w:rPr>
          <w:rFonts w:hint="eastAsia" w:ascii="仿宋" w:hAnsi="仿宋" w:eastAsia="仿宋" w:cs="宋体"/>
          <w:kern w:val="0"/>
          <w:sz w:val="32"/>
          <w:szCs w:val="32"/>
        </w:rPr>
        <w:t>万元、商品和服务支出</w:t>
      </w:r>
      <w:r>
        <w:rPr>
          <w:rFonts w:ascii="仿宋" w:hAnsi="仿宋" w:eastAsia="仿宋" w:cs="宋体"/>
          <w:kern w:val="0"/>
          <w:sz w:val="32"/>
          <w:szCs w:val="32"/>
        </w:rPr>
        <w:t>1311.9</w:t>
      </w:r>
      <w:r>
        <w:rPr>
          <w:rFonts w:hint="eastAsia" w:ascii="仿宋" w:hAnsi="仿宋" w:eastAsia="仿宋" w:cs="宋体"/>
          <w:kern w:val="0"/>
          <w:sz w:val="32"/>
          <w:szCs w:val="32"/>
        </w:rPr>
        <w:t>万元、对个人和家庭的补助支出</w:t>
      </w:r>
      <w:r>
        <w:rPr>
          <w:rFonts w:ascii="仿宋" w:hAnsi="仿宋" w:eastAsia="仿宋" w:cs="宋体"/>
          <w:kern w:val="0"/>
          <w:sz w:val="32"/>
          <w:szCs w:val="32"/>
        </w:rPr>
        <w:t>3091.56</w:t>
      </w:r>
      <w:r>
        <w:rPr>
          <w:rFonts w:hint="eastAsia" w:ascii="仿宋" w:hAnsi="仿宋" w:eastAsia="仿宋" w:cs="宋体"/>
          <w:kern w:val="0"/>
          <w:sz w:val="32"/>
          <w:szCs w:val="32"/>
        </w:rPr>
        <w:t>万元、对企事业单位补助</w:t>
      </w:r>
      <w:r>
        <w:rPr>
          <w:rFonts w:ascii="仿宋" w:hAnsi="仿宋" w:eastAsia="仿宋" w:cs="宋体"/>
          <w:kern w:val="0"/>
          <w:sz w:val="32"/>
          <w:szCs w:val="32"/>
        </w:rPr>
        <w:t>5463.75</w:t>
      </w:r>
      <w:r>
        <w:rPr>
          <w:rFonts w:hint="eastAsia" w:ascii="仿宋" w:hAnsi="仿宋" w:eastAsia="仿宋" w:cs="宋体"/>
          <w:kern w:val="0"/>
          <w:sz w:val="32"/>
          <w:szCs w:val="32"/>
        </w:rPr>
        <w:t>万元，基本建设资本性支出</w:t>
      </w:r>
      <w:r>
        <w:rPr>
          <w:rFonts w:ascii="仿宋" w:hAnsi="仿宋" w:eastAsia="仿宋" w:cs="宋体"/>
          <w:kern w:val="0"/>
          <w:sz w:val="32"/>
          <w:szCs w:val="32"/>
        </w:rPr>
        <w:t>21164.93</w:t>
      </w:r>
      <w:r>
        <w:rPr>
          <w:rFonts w:hint="eastAsia" w:ascii="仿宋" w:hAnsi="仿宋" w:eastAsia="仿宋" w:cs="宋体"/>
          <w:kern w:val="0"/>
          <w:sz w:val="32"/>
          <w:szCs w:val="32"/>
        </w:rPr>
        <w:t>万元。</w:t>
      </w:r>
    </w:p>
    <w:p w14:paraId="74F273D7">
      <w:pPr>
        <w:pStyle w:val="9"/>
        <w:widowControl w:val="0"/>
        <w:spacing w:before="0" w:beforeAutospacing="0" w:after="0" w:afterAutospacing="0" w:line="580" w:lineRule="exact"/>
        <w:ind w:firstLine="640" w:firstLineChars="200"/>
        <w:jc w:val="both"/>
        <w:rPr>
          <w:rFonts w:hint="eastAsia" w:ascii="黑体" w:hAnsi="黑体" w:eastAsia="黑体"/>
          <w:sz w:val="32"/>
          <w:szCs w:val="32"/>
        </w:rPr>
      </w:pPr>
      <w:r>
        <w:rPr>
          <w:rFonts w:hint="eastAsia" w:ascii="黑体" w:hAnsi="黑体" w:eastAsia="黑体"/>
          <w:sz w:val="32"/>
          <w:szCs w:val="32"/>
        </w:rPr>
        <w:t>二、部门整体支出管理及使用情况</w:t>
      </w:r>
    </w:p>
    <w:p w14:paraId="3BC059D7">
      <w:pPr>
        <w:spacing w:line="580" w:lineRule="exact"/>
        <w:ind w:firstLine="640" w:firstLineChars="200"/>
        <w:rPr>
          <w:rFonts w:hint="eastAsia" w:ascii="仿宋" w:hAnsi="仿宋" w:eastAsia="仿宋"/>
          <w:kern w:val="0"/>
          <w:sz w:val="32"/>
          <w:szCs w:val="32"/>
        </w:rPr>
      </w:pPr>
      <w:r>
        <w:rPr>
          <w:rFonts w:hint="eastAsia" w:ascii="仿宋" w:hAnsi="仿宋" w:eastAsia="仿宋"/>
          <w:kern w:val="0"/>
          <w:sz w:val="32"/>
          <w:szCs w:val="32"/>
        </w:rPr>
        <w:t>我局根据《会计法》、《预算法》、《行政单位财务规则》等法律和其他有关财务规章的规定，完善了《溆浦县农业农村局机关财务管理办法》制度，明确了经费审批权限及程序，资产购置与处置、财务监督等。还单独制订了《溆浦县农业农村局机关车辆管理制度》等财务制度，明确了相应原则和要求、开支范围、程序、办法及标准、审批权限等。上述制度规定基本得到执行。</w:t>
      </w:r>
    </w:p>
    <w:p w14:paraId="7B8328F3">
      <w:pPr>
        <w:spacing w:line="580" w:lineRule="exact"/>
        <w:ind w:firstLine="640" w:firstLineChars="200"/>
        <w:rPr>
          <w:rFonts w:hint="eastAsia" w:ascii="仿宋" w:hAnsi="仿宋" w:eastAsia="仿宋" w:cs="宋体"/>
          <w:b/>
          <w:kern w:val="0"/>
          <w:sz w:val="32"/>
          <w:szCs w:val="32"/>
        </w:rPr>
      </w:pPr>
      <w:r>
        <w:rPr>
          <w:rFonts w:hint="eastAsia" w:ascii="仿宋" w:hAnsi="仿宋" w:eastAsia="仿宋"/>
          <w:b/>
          <w:sz w:val="32"/>
          <w:szCs w:val="32"/>
        </w:rPr>
        <w:t>（一）基本支出情况</w:t>
      </w:r>
    </w:p>
    <w:p w14:paraId="3638F191">
      <w:pPr>
        <w:pStyle w:val="9"/>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基本支出用于为保障局机关及二级单位正常运转、完成日常工作任务而发生的支出，包括人员经费和公用经费。</w:t>
      </w:r>
    </w:p>
    <w:p w14:paraId="0094EB37">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202</w:t>
      </w:r>
      <w:r>
        <w:rPr>
          <w:rFonts w:ascii="仿宋" w:hAnsi="仿宋" w:eastAsia="仿宋"/>
          <w:sz w:val="32"/>
          <w:szCs w:val="32"/>
        </w:rPr>
        <w:t>1</w:t>
      </w:r>
      <w:r>
        <w:rPr>
          <w:rFonts w:hint="eastAsia" w:ascii="仿宋" w:hAnsi="仿宋" w:eastAsia="仿宋"/>
          <w:sz w:val="32"/>
          <w:szCs w:val="32"/>
        </w:rPr>
        <w:t>决算基本支出</w:t>
      </w:r>
      <w:r>
        <w:rPr>
          <w:rFonts w:ascii="仿宋" w:hAnsi="仿宋" w:eastAsia="仿宋"/>
          <w:sz w:val="32"/>
          <w:szCs w:val="32"/>
        </w:rPr>
        <w:t>3071.47</w:t>
      </w:r>
      <w:r>
        <w:rPr>
          <w:rFonts w:hint="eastAsia" w:ascii="仿宋" w:hAnsi="仿宋" w:eastAsia="仿宋"/>
          <w:sz w:val="32"/>
          <w:szCs w:val="32"/>
        </w:rPr>
        <w:t>万元，其中人员经费</w:t>
      </w:r>
      <w:r>
        <w:rPr>
          <w:rFonts w:ascii="仿宋" w:hAnsi="仿宋" w:eastAsia="仿宋"/>
          <w:sz w:val="32"/>
          <w:szCs w:val="32"/>
        </w:rPr>
        <w:t>1759.57</w:t>
      </w:r>
      <w:r>
        <w:rPr>
          <w:rFonts w:hint="eastAsia" w:ascii="仿宋" w:hAnsi="仿宋" w:eastAsia="仿宋"/>
          <w:sz w:val="32"/>
          <w:szCs w:val="32"/>
        </w:rPr>
        <w:t>万元，含工资福利性支出</w:t>
      </w:r>
      <w:r>
        <w:rPr>
          <w:rFonts w:ascii="仿宋" w:hAnsi="仿宋" w:eastAsia="仿宋"/>
          <w:sz w:val="32"/>
          <w:szCs w:val="32"/>
        </w:rPr>
        <w:t>943.63</w:t>
      </w:r>
      <w:r>
        <w:rPr>
          <w:rFonts w:hint="eastAsia" w:ascii="仿宋" w:hAnsi="仿宋" w:eastAsia="仿宋"/>
          <w:sz w:val="32"/>
          <w:szCs w:val="32"/>
        </w:rPr>
        <w:t>万元，对个人和家庭的补助</w:t>
      </w:r>
      <w:r>
        <w:rPr>
          <w:rFonts w:ascii="仿宋" w:hAnsi="仿宋" w:eastAsia="仿宋"/>
          <w:sz w:val="32"/>
          <w:szCs w:val="32"/>
        </w:rPr>
        <w:t>815.95</w:t>
      </w:r>
      <w:r>
        <w:rPr>
          <w:rFonts w:hint="eastAsia" w:ascii="仿宋" w:hAnsi="仿宋" w:eastAsia="仿宋"/>
          <w:sz w:val="32"/>
          <w:szCs w:val="32"/>
        </w:rPr>
        <w:t>万，公用经费支出</w:t>
      </w:r>
      <w:r>
        <w:rPr>
          <w:rFonts w:ascii="仿宋" w:hAnsi="仿宋" w:eastAsia="仿宋"/>
          <w:sz w:val="32"/>
          <w:szCs w:val="32"/>
        </w:rPr>
        <w:t>1311.9</w:t>
      </w:r>
      <w:r>
        <w:rPr>
          <w:rFonts w:hint="eastAsia" w:ascii="仿宋" w:hAnsi="仿宋" w:eastAsia="仿宋"/>
          <w:sz w:val="32"/>
          <w:szCs w:val="32"/>
        </w:rPr>
        <w:t>万元，包含办公费用类</w:t>
      </w:r>
      <w:r>
        <w:rPr>
          <w:rFonts w:ascii="仿宋" w:hAnsi="仿宋" w:eastAsia="仿宋"/>
          <w:sz w:val="32"/>
          <w:szCs w:val="32"/>
        </w:rPr>
        <w:t>108.9</w:t>
      </w:r>
      <w:r>
        <w:rPr>
          <w:rFonts w:hint="eastAsia" w:ascii="仿宋" w:hAnsi="仿宋" w:eastAsia="仿宋"/>
          <w:sz w:val="32"/>
          <w:szCs w:val="32"/>
        </w:rPr>
        <w:t>万元，公务接待费5.9</w:t>
      </w:r>
      <w:r>
        <w:rPr>
          <w:rFonts w:ascii="仿宋" w:hAnsi="仿宋" w:eastAsia="仿宋"/>
          <w:sz w:val="32"/>
          <w:szCs w:val="32"/>
        </w:rPr>
        <w:t>3</w:t>
      </w:r>
      <w:r>
        <w:rPr>
          <w:rFonts w:hint="eastAsia" w:ascii="仿宋" w:hAnsi="仿宋" w:eastAsia="仿宋"/>
          <w:sz w:val="32"/>
          <w:szCs w:val="32"/>
        </w:rPr>
        <w:t>万元，专用材料费</w:t>
      </w:r>
      <w:r>
        <w:rPr>
          <w:rFonts w:ascii="仿宋" w:hAnsi="仿宋" w:eastAsia="仿宋"/>
          <w:sz w:val="32"/>
          <w:szCs w:val="32"/>
        </w:rPr>
        <w:t>174.29</w:t>
      </w:r>
      <w:r>
        <w:rPr>
          <w:rFonts w:hint="eastAsia" w:ascii="仿宋" w:hAnsi="仿宋" w:eastAsia="仿宋"/>
          <w:sz w:val="32"/>
          <w:szCs w:val="32"/>
        </w:rPr>
        <w:t>万元，公务用车6.</w:t>
      </w:r>
      <w:r>
        <w:rPr>
          <w:rFonts w:ascii="仿宋" w:hAnsi="仿宋" w:eastAsia="仿宋"/>
          <w:sz w:val="32"/>
          <w:szCs w:val="32"/>
        </w:rPr>
        <w:t>2</w:t>
      </w:r>
      <w:r>
        <w:rPr>
          <w:rFonts w:hint="eastAsia" w:ascii="仿宋" w:hAnsi="仿宋" w:eastAsia="仿宋"/>
          <w:sz w:val="32"/>
          <w:szCs w:val="32"/>
        </w:rPr>
        <w:t>万元，劳务费</w:t>
      </w:r>
      <w:r>
        <w:rPr>
          <w:rFonts w:ascii="仿宋" w:hAnsi="仿宋" w:eastAsia="仿宋"/>
          <w:sz w:val="32"/>
          <w:szCs w:val="32"/>
        </w:rPr>
        <w:t>58.63</w:t>
      </w:r>
      <w:r>
        <w:rPr>
          <w:rFonts w:hint="eastAsia" w:ascii="仿宋" w:hAnsi="仿宋" w:eastAsia="仿宋"/>
          <w:sz w:val="32"/>
          <w:szCs w:val="32"/>
        </w:rPr>
        <w:t>万元，其他支出</w:t>
      </w:r>
      <w:r>
        <w:rPr>
          <w:rFonts w:ascii="仿宋" w:hAnsi="仿宋" w:eastAsia="仿宋"/>
          <w:sz w:val="32"/>
          <w:szCs w:val="32"/>
        </w:rPr>
        <w:t>957.95</w:t>
      </w:r>
      <w:r>
        <w:rPr>
          <w:rFonts w:hint="eastAsia" w:ascii="仿宋" w:hAnsi="仿宋" w:eastAsia="仿宋"/>
          <w:sz w:val="32"/>
          <w:szCs w:val="32"/>
        </w:rPr>
        <w:t>万元。</w:t>
      </w:r>
    </w:p>
    <w:p w14:paraId="65C61DF7">
      <w:pPr>
        <w:spacing w:line="580" w:lineRule="exact"/>
        <w:ind w:firstLine="640" w:firstLineChars="200"/>
        <w:rPr>
          <w:rFonts w:hint="eastAsia" w:ascii="仿宋" w:hAnsi="仿宋" w:eastAsia="仿宋"/>
          <w:b/>
          <w:sz w:val="32"/>
          <w:szCs w:val="32"/>
        </w:rPr>
      </w:pPr>
      <w:r>
        <w:rPr>
          <w:rFonts w:hint="eastAsia" w:ascii="仿宋" w:hAnsi="仿宋" w:eastAsia="仿宋"/>
          <w:b/>
          <w:sz w:val="32"/>
          <w:szCs w:val="32"/>
        </w:rPr>
        <w:t>（二）项目支出情况。</w:t>
      </w:r>
    </w:p>
    <w:p w14:paraId="13AED18A">
      <w:pPr>
        <w:pStyle w:val="9"/>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项目支出是在基本支出之外为完成其特定的行政工作任务而发生的支出，主要用于业务工作专项、专项调研和课题研究、业务培训等专项工作。</w:t>
      </w:r>
    </w:p>
    <w:p w14:paraId="382A545E">
      <w:pPr>
        <w:pStyle w:val="9"/>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202</w:t>
      </w:r>
      <w:r>
        <w:rPr>
          <w:rFonts w:ascii="仿宋" w:hAnsi="仿宋" w:eastAsia="仿宋"/>
          <w:sz w:val="32"/>
          <w:szCs w:val="32"/>
        </w:rPr>
        <w:t>1</w:t>
      </w:r>
      <w:r>
        <w:rPr>
          <w:rFonts w:hint="eastAsia" w:ascii="仿宋" w:hAnsi="仿宋" w:eastAsia="仿宋"/>
          <w:sz w:val="32"/>
          <w:szCs w:val="32"/>
        </w:rPr>
        <w:t>年决算的专项项目支出为</w:t>
      </w:r>
      <w:r>
        <w:rPr>
          <w:rFonts w:ascii="仿宋" w:hAnsi="仿宋" w:eastAsia="仿宋"/>
          <w:sz w:val="32"/>
          <w:szCs w:val="32"/>
        </w:rPr>
        <w:t>28784.41</w:t>
      </w:r>
      <w:r>
        <w:rPr>
          <w:rFonts w:hint="eastAsia" w:ascii="仿宋" w:hAnsi="仿宋" w:eastAsia="仿宋"/>
          <w:sz w:val="32"/>
          <w:szCs w:val="32"/>
        </w:rPr>
        <w:t>万元，其中：商品和服务支出3</w:t>
      </w:r>
      <w:r>
        <w:rPr>
          <w:rFonts w:ascii="仿宋" w:hAnsi="仿宋" w:eastAsia="仿宋"/>
          <w:sz w:val="32"/>
          <w:szCs w:val="32"/>
        </w:rPr>
        <w:t>02.2</w:t>
      </w:r>
      <w:r>
        <w:rPr>
          <w:rFonts w:hint="eastAsia" w:ascii="仿宋" w:hAnsi="仿宋" w:eastAsia="仿宋"/>
          <w:sz w:val="32"/>
          <w:szCs w:val="32"/>
        </w:rPr>
        <w:t>万元，对个人和家庭的补助</w:t>
      </w:r>
      <w:r>
        <w:rPr>
          <w:rFonts w:ascii="仿宋" w:hAnsi="仿宋" w:eastAsia="仿宋"/>
          <w:sz w:val="32"/>
          <w:szCs w:val="32"/>
        </w:rPr>
        <w:t>2275.61</w:t>
      </w:r>
      <w:r>
        <w:rPr>
          <w:rFonts w:hint="eastAsia" w:ascii="仿宋" w:hAnsi="仿宋" w:eastAsia="仿宋"/>
          <w:sz w:val="32"/>
          <w:szCs w:val="32"/>
        </w:rPr>
        <w:t>万元、基本建设性支出</w:t>
      </w:r>
      <w:r>
        <w:rPr>
          <w:rFonts w:ascii="仿宋" w:hAnsi="仿宋" w:eastAsia="仿宋"/>
          <w:sz w:val="32"/>
          <w:szCs w:val="32"/>
        </w:rPr>
        <w:t>20742.85</w:t>
      </w:r>
      <w:r>
        <w:rPr>
          <w:rFonts w:hint="eastAsia" w:ascii="仿宋" w:hAnsi="仿宋" w:eastAsia="仿宋"/>
          <w:sz w:val="32"/>
          <w:szCs w:val="32"/>
        </w:rPr>
        <w:t>万元，对企业补助</w:t>
      </w:r>
      <w:r>
        <w:rPr>
          <w:rFonts w:ascii="仿宋" w:hAnsi="仿宋" w:eastAsia="仿宋"/>
          <w:sz w:val="32"/>
          <w:szCs w:val="32"/>
        </w:rPr>
        <w:t>5463.75</w:t>
      </w:r>
      <w:r>
        <w:rPr>
          <w:rFonts w:hint="eastAsia" w:ascii="仿宋" w:hAnsi="仿宋" w:eastAsia="仿宋"/>
          <w:sz w:val="32"/>
          <w:szCs w:val="32"/>
        </w:rPr>
        <w:t>万元。</w:t>
      </w:r>
    </w:p>
    <w:p w14:paraId="7C4FD3B3">
      <w:pPr>
        <w:spacing w:line="580" w:lineRule="exact"/>
        <w:ind w:firstLine="640" w:firstLineChars="200"/>
        <w:rPr>
          <w:rFonts w:hint="eastAsia" w:ascii="仿宋" w:hAnsi="仿宋" w:eastAsia="仿宋"/>
          <w:b/>
          <w:sz w:val="32"/>
          <w:szCs w:val="32"/>
        </w:rPr>
      </w:pPr>
      <w:r>
        <w:rPr>
          <w:rFonts w:hint="eastAsia" w:ascii="仿宋" w:hAnsi="仿宋" w:eastAsia="仿宋"/>
          <w:b/>
          <w:sz w:val="32"/>
          <w:szCs w:val="32"/>
        </w:rPr>
        <w:t>（三）“三公”经费情况。</w:t>
      </w:r>
    </w:p>
    <w:p w14:paraId="27BC9779">
      <w:pPr>
        <w:pStyle w:val="9"/>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全年“三公”经费12.</w:t>
      </w:r>
      <w:r>
        <w:rPr>
          <w:rFonts w:ascii="仿宋" w:hAnsi="仿宋" w:eastAsia="仿宋"/>
          <w:sz w:val="32"/>
          <w:szCs w:val="32"/>
        </w:rPr>
        <w:t>13</w:t>
      </w:r>
      <w:r>
        <w:rPr>
          <w:rFonts w:hint="eastAsia" w:ascii="仿宋" w:hAnsi="仿宋" w:eastAsia="仿宋"/>
          <w:sz w:val="32"/>
          <w:szCs w:val="32"/>
        </w:rPr>
        <w:t>万元，其中公务接待费</w:t>
      </w:r>
      <w:r>
        <w:rPr>
          <w:rFonts w:ascii="仿宋" w:hAnsi="仿宋" w:eastAsia="仿宋"/>
          <w:sz w:val="32"/>
          <w:szCs w:val="32"/>
        </w:rPr>
        <w:t>5.93</w:t>
      </w:r>
      <w:r>
        <w:rPr>
          <w:rFonts w:hint="eastAsia" w:ascii="仿宋" w:hAnsi="仿宋" w:eastAsia="仿宋"/>
          <w:sz w:val="32"/>
          <w:szCs w:val="32"/>
        </w:rPr>
        <w:t>万元,公务用车运行费6.3万元。较20</w:t>
      </w:r>
      <w:r>
        <w:rPr>
          <w:rFonts w:ascii="仿宋" w:hAnsi="仿宋" w:eastAsia="仿宋"/>
          <w:sz w:val="32"/>
          <w:szCs w:val="32"/>
        </w:rPr>
        <w:t>20</w:t>
      </w:r>
      <w:r>
        <w:rPr>
          <w:rFonts w:hint="eastAsia" w:ascii="仿宋" w:hAnsi="仿宋" w:eastAsia="仿宋"/>
          <w:sz w:val="32"/>
          <w:szCs w:val="32"/>
        </w:rPr>
        <w:t>年</w:t>
      </w:r>
      <w:r>
        <w:rPr>
          <w:rFonts w:ascii="仿宋" w:hAnsi="仿宋" w:eastAsia="仿宋"/>
          <w:sz w:val="32"/>
          <w:szCs w:val="32"/>
        </w:rPr>
        <w:t>12.28</w:t>
      </w:r>
      <w:r>
        <w:rPr>
          <w:rFonts w:hint="eastAsia" w:ascii="仿宋" w:hAnsi="仿宋" w:eastAsia="仿宋"/>
          <w:sz w:val="32"/>
          <w:szCs w:val="32"/>
        </w:rPr>
        <w:t>万元总额减少</w:t>
      </w:r>
      <w:r>
        <w:rPr>
          <w:rFonts w:ascii="仿宋" w:hAnsi="仿宋" w:eastAsia="仿宋"/>
          <w:sz w:val="32"/>
          <w:szCs w:val="32"/>
        </w:rPr>
        <w:t>0.15</w:t>
      </w:r>
      <w:r>
        <w:rPr>
          <w:rFonts w:hint="eastAsia" w:ascii="仿宋" w:hAnsi="仿宋" w:eastAsia="仿宋"/>
          <w:sz w:val="32"/>
          <w:szCs w:val="32"/>
        </w:rPr>
        <w:t>万元；具体情况如下：</w:t>
      </w:r>
    </w:p>
    <w:p w14:paraId="47913E6F">
      <w:pPr>
        <w:pStyle w:val="9"/>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（1）公务接待费。全年决算支出公务接待费5.9</w:t>
      </w:r>
      <w:r>
        <w:rPr>
          <w:rFonts w:ascii="仿宋" w:hAnsi="仿宋" w:eastAsia="仿宋"/>
          <w:sz w:val="32"/>
          <w:szCs w:val="32"/>
        </w:rPr>
        <w:t>3</w:t>
      </w:r>
      <w:r>
        <w:rPr>
          <w:rFonts w:hint="eastAsia" w:ascii="仿宋" w:hAnsi="仿宋" w:eastAsia="仿宋"/>
          <w:sz w:val="32"/>
          <w:szCs w:val="32"/>
        </w:rPr>
        <w:t>万元，比上年度公务接待费</w:t>
      </w:r>
      <w:r>
        <w:rPr>
          <w:rFonts w:ascii="仿宋" w:hAnsi="仿宋" w:eastAsia="仿宋"/>
          <w:sz w:val="32"/>
          <w:szCs w:val="32"/>
        </w:rPr>
        <w:t>5.98</w:t>
      </w:r>
      <w:r>
        <w:rPr>
          <w:rFonts w:hint="eastAsia" w:ascii="仿宋" w:hAnsi="仿宋" w:eastAsia="仿宋"/>
          <w:sz w:val="32"/>
          <w:szCs w:val="32"/>
        </w:rPr>
        <w:t>万元减少了</w:t>
      </w:r>
      <w:r>
        <w:rPr>
          <w:rFonts w:ascii="仿宋" w:hAnsi="仿宋" w:eastAsia="仿宋"/>
          <w:sz w:val="32"/>
          <w:szCs w:val="32"/>
        </w:rPr>
        <w:t>0.05</w:t>
      </w:r>
      <w:r>
        <w:rPr>
          <w:rFonts w:hint="eastAsia" w:ascii="仿宋" w:hAnsi="仿宋" w:eastAsia="仿宋"/>
          <w:sz w:val="32"/>
          <w:szCs w:val="32"/>
        </w:rPr>
        <w:t>万元，降低了</w:t>
      </w:r>
      <w:r>
        <w:rPr>
          <w:rFonts w:ascii="仿宋" w:hAnsi="仿宋" w:eastAsia="仿宋"/>
          <w:sz w:val="32"/>
          <w:szCs w:val="32"/>
        </w:rPr>
        <w:t>0.84</w:t>
      </w:r>
      <w:r>
        <w:rPr>
          <w:rFonts w:hint="eastAsia" w:ascii="仿宋" w:hAnsi="仿宋" w:eastAsia="仿宋"/>
          <w:sz w:val="32"/>
          <w:szCs w:val="32"/>
        </w:rPr>
        <w:t>%。基本和上年持平，</w:t>
      </w:r>
    </w:p>
    <w:p w14:paraId="182D4C7E">
      <w:pPr>
        <w:pStyle w:val="9"/>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（2）公务用车购置及运行费。全年公务用车购置及运行费为6.</w:t>
      </w:r>
      <w:r>
        <w:rPr>
          <w:rFonts w:ascii="仿宋" w:hAnsi="仿宋" w:eastAsia="仿宋"/>
          <w:sz w:val="32"/>
          <w:szCs w:val="32"/>
        </w:rPr>
        <w:t>2</w:t>
      </w:r>
      <w:r>
        <w:rPr>
          <w:rFonts w:hint="eastAsia" w:ascii="仿宋" w:hAnsi="仿宋" w:eastAsia="仿宋"/>
          <w:sz w:val="32"/>
          <w:szCs w:val="32"/>
        </w:rPr>
        <w:t>万元，比上年度</w:t>
      </w:r>
      <w:r>
        <w:rPr>
          <w:rFonts w:ascii="仿宋" w:hAnsi="仿宋" w:eastAsia="仿宋"/>
          <w:sz w:val="32"/>
          <w:szCs w:val="32"/>
        </w:rPr>
        <w:t>6.3</w:t>
      </w:r>
      <w:r>
        <w:rPr>
          <w:rFonts w:hint="eastAsia" w:ascii="仿宋" w:hAnsi="仿宋" w:eastAsia="仿宋"/>
          <w:sz w:val="32"/>
          <w:szCs w:val="32"/>
        </w:rPr>
        <w:t>万元减少了</w:t>
      </w:r>
      <w:r>
        <w:rPr>
          <w:rFonts w:ascii="仿宋" w:hAnsi="仿宋" w:eastAsia="仿宋"/>
          <w:sz w:val="32"/>
          <w:szCs w:val="32"/>
        </w:rPr>
        <w:t>0.1</w:t>
      </w:r>
      <w:r>
        <w:rPr>
          <w:rFonts w:hint="eastAsia" w:ascii="仿宋" w:hAnsi="仿宋" w:eastAsia="仿宋"/>
          <w:sz w:val="32"/>
          <w:szCs w:val="32"/>
        </w:rPr>
        <w:t>7万元，下降</w:t>
      </w:r>
      <w:r>
        <w:rPr>
          <w:rFonts w:ascii="仿宋" w:hAnsi="仿宋" w:eastAsia="仿宋"/>
          <w:sz w:val="32"/>
          <w:szCs w:val="32"/>
        </w:rPr>
        <w:t>1.6</w:t>
      </w:r>
      <w:r>
        <w:rPr>
          <w:rFonts w:hint="eastAsia" w:ascii="仿宋" w:hAnsi="仿宋" w:eastAsia="仿宋"/>
          <w:sz w:val="32"/>
          <w:szCs w:val="32"/>
        </w:rPr>
        <w:t>%，基本持平</w:t>
      </w:r>
    </w:p>
    <w:p w14:paraId="058816B7">
      <w:pPr>
        <w:pStyle w:val="9"/>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三、绩效评级工作实施情况</w:t>
      </w:r>
    </w:p>
    <w:p w14:paraId="4648F4C4">
      <w:pPr>
        <w:widowControl/>
        <w:spacing w:line="640" w:lineRule="exact"/>
        <w:ind w:firstLine="640" w:firstLineChars="200"/>
        <w:rPr>
          <w:rFonts w:hint="eastAsia" w:ascii="仿宋" w:hAnsi="仿宋" w:eastAsia="仿宋" w:cs="宋体"/>
          <w:color w:val="000000"/>
          <w:kern w:val="0"/>
          <w:sz w:val="32"/>
          <w:szCs w:val="32"/>
        </w:rPr>
      </w:pPr>
      <w:r>
        <w:rPr>
          <w:rFonts w:hint="eastAsia" w:ascii="仿宋" w:hAnsi="仿宋" w:eastAsia="仿宋"/>
          <w:kern w:val="0"/>
          <w:sz w:val="32"/>
          <w:szCs w:val="32"/>
        </w:rPr>
        <w:t>根据《</w:t>
      </w:r>
      <w:r>
        <w:rPr>
          <w:rFonts w:hint="eastAsia" w:ascii="仿宋" w:hAnsi="仿宋" w:eastAsia="仿宋" w:cs="宋体"/>
          <w:color w:val="000000"/>
          <w:kern w:val="0"/>
          <w:sz w:val="32"/>
          <w:szCs w:val="32"/>
        </w:rPr>
        <w:t>溆浦县财政局关于开展2021年度部门整体支出绩效评价工作的通知&gt;</w:t>
      </w:r>
      <w:r>
        <w:rPr>
          <w:rFonts w:hint="eastAsia" w:ascii="仿宋" w:hAnsi="仿宋" w:eastAsia="仿宋"/>
          <w:sz w:val="32"/>
          <w:szCs w:val="32"/>
        </w:rPr>
        <w:t>（溆财绩函[2022]12号文件规定</w:t>
      </w:r>
      <w:r>
        <w:rPr>
          <w:rFonts w:hint="eastAsia" w:ascii="仿宋" w:hAnsi="仿宋" w:eastAsia="仿宋"/>
          <w:kern w:val="0"/>
          <w:sz w:val="32"/>
          <w:szCs w:val="32"/>
        </w:rPr>
        <w:t>，我局成立了绩效评价工作领导小组，负责绩效评价工作的组织领导和具体实施。评价小组通过检查基本支出、项目支出有关账目，收集整理支出相关资料，对单位的预算执行情况、预算管理、职责履行、履职效益、基本支出、项目支出、机构编制和厉行节约保障措施等方面的执行情况进行了分析自评，形成评价结论。</w:t>
      </w:r>
    </w:p>
    <w:p w14:paraId="1B0BC673">
      <w:pPr>
        <w:pStyle w:val="9"/>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四、资产管理情况</w:t>
      </w:r>
    </w:p>
    <w:p w14:paraId="010A31BD">
      <w:pPr>
        <w:pStyle w:val="9"/>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1、管理制度完善性，我局根据上级文件精神和单位实际情况，制定了固定资产管理制度和资金管理制度。</w:t>
      </w:r>
    </w:p>
    <w:p w14:paraId="5E446DCC">
      <w:pPr>
        <w:pStyle w:val="9"/>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2、资产管理安全性，我局在日常工作中，严格按照规章制度执行资产管理制度，保证资产完整，使用合规。</w:t>
      </w:r>
    </w:p>
    <w:p w14:paraId="65AB26E7">
      <w:pPr>
        <w:pStyle w:val="9"/>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3、固定资产利用率，我局固定资产总额</w:t>
      </w:r>
      <w:r>
        <w:rPr>
          <w:rFonts w:ascii="仿宋" w:hAnsi="仿宋" w:eastAsia="仿宋"/>
          <w:sz w:val="32"/>
          <w:szCs w:val="32"/>
        </w:rPr>
        <w:t>1532.46</w:t>
      </w:r>
      <w:r>
        <w:rPr>
          <w:rFonts w:hint="eastAsia" w:ascii="仿宋" w:hAnsi="仿宋" w:eastAsia="仿宋"/>
          <w:sz w:val="32"/>
          <w:szCs w:val="32"/>
        </w:rPr>
        <w:t>万元，</w:t>
      </w:r>
      <w:r>
        <w:rPr>
          <w:rFonts w:hint="eastAsia" w:ascii="仿宋" w:hAnsi="仿宋" w:eastAsia="仿宋"/>
          <w:sz w:val="32"/>
          <w:szCs w:val="32"/>
          <w:lang w:eastAsia="zh-CN"/>
        </w:rPr>
        <w:t>实际在用固定资产总额1532.46万元</w:t>
      </w:r>
      <w:r>
        <w:rPr>
          <w:rFonts w:hint="eastAsia" w:ascii="仿宋" w:hAnsi="仿宋" w:eastAsia="仿宋"/>
          <w:sz w:val="32"/>
          <w:szCs w:val="32"/>
        </w:rPr>
        <w:t>，利用率100%。</w:t>
      </w:r>
    </w:p>
    <w:p w14:paraId="0FA8EC83">
      <w:pPr>
        <w:pStyle w:val="9"/>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五、部门整体支出绩效情况</w:t>
      </w:r>
    </w:p>
    <w:p w14:paraId="2B18832A">
      <w:pPr>
        <w:pStyle w:val="9"/>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202</w:t>
      </w:r>
      <w:r>
        <w:rPr>
          <w:rFonts w:ascii="仿宋" w:hAnsi="仿宋" w:eastAsia="仿宋"/>
          <w:sz w:val="32"/>
          <w:szCs w:val="32"/>
        </w:rPr>
        <w:t>1</w:t>
      </w:r>
      <w:r>
        <w:rPr>
          <w:rFonts w:hint="eastAsia" w:ascii="仿宋" w:hAnsi="仿宋" w:eastAsia="仿宋"/>
          <w:sz w:val="32"/>
          <w:szCs w:val="32"/>
        </w:rPr>
        <w:t>年，我局根据年初工作计划及重点推进农业项目工作，结合我县三农工作环境，认真履行职责，较好地完成了年初确定的各项工作任务，根据《部门整体支出绩效评价指标》评分，得分9</w:t>
      </w:r>
      <w:r>
        <w:rPr>
          <w:rFonts w:ascii="仿宋" w:hAnsi="仿宋" w:eastAsia="仿宋"/>
          <w:sz w:val="32"/>
          <w:szCs w:val="32"/>
        </w:rPr>
        <w:t>0</w:t>
      </w:r>
      <w:r>
        <w:rPr>
          <w:rFonts w:hint="eastAsia" w:ascii="仿宋" w:hAnsi="仿宋" w:eastAsia="仿宋"/>
          <w:sz w:val="32"/>
          <w:szCs w:val="32"/>
        </w:rPr>
        <w:t>分（详见附表2），财政支出绩效为“优”。主要绩效如下：</w:t>
      </w:r>
    </w:p>
    <w:p w14:paraId="41872D4E">
      <w:pPr>
        <w:pStyle w:val="9"/>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b/>
          <w:sz w:val="32"/>
          <w:szCs w:val="32"/>
        </w:rPr>
        <w:t>（一）执行预算控制，厉行节约，实现预算收支平衡。</w:t>
      </w:r>
      <w:r>
        <w:rPr>
          <w:rFonts w:hint="eastAsia" w:ascii="仿宋" w:hAnsi="仿宋" w:eastAsia="仿宋"/>
          <w:sz w:val="32"/>
          <w:szCs w:val="32"/>
        </w:rPr>
        <w:t>坚持财务收支两条线的科学化管理方法，所有收入全部纳入部门预算，单位财务统一核算。所有支出遵循先有预算、后有支出的原则，有效杜绝了超预算或无预算安排支出。从经济性分析来看，</w:t>
      </w:r>
      <w:bookmarkStart w:id="2" w:name="_Hlk103959929"/>
      <w:r>
        <w:rPr>
          <w:rFonts w:hint="eastAsia" w:ascii="仿宋" w:hAnsi="仿宋" w:eastAsia="仿宋"/>
          <w:sz w:val="32"/>
          <w:szCs w:val="32"/>
        </w:rPr>
        <w:t>202</w:t>
      </w:r>
      <w:r>
        <w:rPr>
          <w:rFonts w:ascii="仿宋" w:hAnsi="仿宋" w:eastAsia="仿宋"/>
          <w:sz w:val="32"/>
          <w:szCs w:val="32"/>
        </w:rPr>
        <w:t>1</w:t>
      </w:r>
      <w:r>
        <w:rPr>
          <w:rFonts w:hint="eastAsia" w:ascii="仿宋" w:hAnsi="仿宋" w:eastAsia="仿宋"/>
          <w:sz w:val="32"/>
          <w:szCs w:val="32"/>
        </w:rPr>
        <w:t>年基本支出</w:t>
      </w:r>
      <w:r>
        <w:rPr>
          <w:rFonts w:ascii="仿宋" w:hAnsi="仿宋" w:eastAsia="仿宋"/>
          <w:sz w:val="32"/>
          <w:szCs w:val="32"/>
        </w:rPr>
        <w:t>3071.47</w:t>
      </w:r>
      <w:r>
        <w:rPr>
          <w:rFonts w:hint="eastAsia" w:ascii="仿宋" w:hAnsi="仿宋" w:eastAsia="仿宋"/>
          <w:sz w:val="32"/>
          <w:szCs w:val="32"/>
        </w:rPr>
        <w:t>万元，相对于20</w:t>
      </w:r>
      <w:r>
        <w:rPr>
          <w:rFonts w:ascii="仿宋" w:hAnsi="仿宋" w:eastAsia="仿宋"/>
          <w:sz w:val="32"/>
          <w:szCs w:val="32"/>
        </w:rPr>
        <w:t>20</w:t>
      </w:r>
      <w:r>
        <w:rPr>
          <w:rFonts w:hint="eastAsia" w:ascii="仿宋" w:hAnsi="仿宋" w:eastAsia="仿宋"/>
          <w:sz w:val="32"/>
          <w:szCs w:val="32"/>
        </w:rPr>
        <w:t>年支出</w:t>
      </w:r>
      <w:r>
        <w:rPr>
          <w:rFonts w:ascii="仿宋" w:hAnsi="仿宋" w:eastAsia="仿宋"/>
          <w:sz w:val="32"/>
          <w:szCs w:val="32"/>
        </w:rPr>
        <w:t>2411.39</w:t>
      </w:r>
      <w:r>
        <w:rPr>
          <w:rFonts w:hint="eastAsia" w:ascii="仿宋" w:hAnsi="仿宋" w:eastAsia="仿宋"/>
          <w:sz w:val="32"/>
          <w:szCs w:val="32"/>
        </w:rPr>
        <w:t>万元，202</w:t>
      </w:r>
      <w:r>
        <w:rPr>
          <w:rFonts w:ascii="仿宋" w:hAnsi="仿宋" w:eastAsia="仿宋"/>
          <w:sz w:val="32"/>
          <w:szCs w:val="32"/>
        </w:rPr>
        <w:t>1</w:t>
      </w:r>
      <w:r>
        <w:rPr>
          <w:rFonts w:hint="eastAsia" w:ascii="仿宋" w:hAnsi="仿宋" w:eastAsia="仿宋"/>
          <w:sz w:val="32"/>
          <w:szCs w:val="32"/>
        </w:rPr>
        <w:t>年增加支出</w:t>
      </w:r>
      <w:r>
        <w:rPr>
          <w:rFonts w:ascii="仿宋" w:hAnsi="仿宋" w:eastAsia="仿宋"/>
          <w:sz w:val="32"/>
          <w:szCs w:val="32"/>
        </w:rPr>
        <w:t>660.08</w:t>
      </w:r>
      <w:r>
        <w:rPr>
          <w:rFonts w:hint="eastAsia" w:ascii="仿宋" w:hAnsi="仿宋" w:eastAsia="仿宋"/>
          <w:sz w:val="32"/>
          <w:szCs w:val="32"/>
        </w:rPr>
        <w:t>万元，主要是工作业务范围增加，新增人居环境、禁捕退捕、宅基地审批、农业执法等工作，工作人员增加</w:t>
      </w:r>
      <w:r>
        <w:rPr>
          <w:rFonts w:ascii="仿宋" w:hAnsi="仿宋" w:eastAsia="仿宋"/>
          <w:sz w:val="32"/>
          <w:szCs w:val="32"/>
        </w:rPr>
        <w:t>14</w:t>
      </w:r>
      <w:r>
        <w:rPr>
          <w:rFonts w:hint="eastAsia" w:ascii="仿宋" w:hAnsi="仿宋" w:eastAsia="仿宋"/>
          <w:sz w:val="32"/>
          <w:szCs w:val="32"/>
        </w:rPr>
        <w:t>人，增加人员支出</w:t>
      </w:r>
      <w:r>
        <w:rPr>
          <w:rFonts w:ascii="仿宋" w:hAnsi="仿宋" w:eastAsia="仿宋"/>
          <w:sz w:val="32"/>
          <w:szCs w:val="32"/>
        </w:rPr>
        <w:t>147.02</w:t>
      </w:r>
      <w:r>
        <w:rPr>
          <w:rFonts w:hint="eastAsia" w:ascii="仿宋" w:hAnsi="仿宋" w:eastAsia="仿宋"/>
          <w:sz w:val="32"/>
          <w:szCs w:val="32"/>
        </w:rPr>
        <w:t>万元，商品服务支出减少7</w:t>
      </w:r>
      <w:r>
        <w:rPr>
          <w:rFonts w:ascii="仿宋" w:hAnsi="仿宋" w:eastAsia="仿宋"/>
          <w:sz w:val="32"/>
          <w:szCs w:val="32"/>
        </w:rPr>
        <w:t>0.97</w:t>
      </w:r>
      <w:r>
        <w:rPr>
          <w:rFonts w:hint="eastAsia" w:ascii="仿宋" w:hAnsi="仿宋" w:eastAsia="仿宋"/>
          <w:sz w:val="32"/>
          <w:szCs w:val="32"/>
        </w:rPr>
        <w:t>万元</w:t>
      </w:r>
      <w:bookmarkEnd w:id="2"/>
      <w:r>
        <w:rPr>
          <w:rFonts w:hint="eastAsia" w:ascii="仿宋" w:hAnsi="仿宋" w:eastAsia="仿宋"/>
          <w:sz w:val="32"/>
          <w:szCs w:val="32"/>
        </w:rPr>
        <w:t>,对个人和家庭补助支出增加5</w:t>
      </w:r>
      <w:r>
        <w:rPr>
          <w:rFonts w:ascii="仿宋" w:hAnsi="仿宋" w:eastAsia="仿宋"/>
          <w:sz w:val="32"/>
          <w:szCs w:val="32"/>
        </w:rPr>
        <w:t>84.04</w:t>
      </w:r>
      <w:r>
        <w:rPr>
          <w:rFonts w:hint="eastAsia" w:ascii="仿宋" w:hAnsi="仿宋" w:eastAsia="仿宋"/>
          <w:sz w:val="32"/>
          <w:szCs w:val="32"/>
        </w:rPr>
        <w:t>万元。</w:t>
      </w:r>
    </w:p>
    <w:p w14:paraId="5A010A2E">
      <w:pPr>
        <w:spacing w:line="580" w:lineRule="exact"/>
        <w:ind w:firstLine="640" w:firstLineChars="200"/>
        <w:rPr>
          <w:rFonts w:hint="eastAsia" w:ascii="仿宋" w:hAnsi="仿宋" w:eastAsia="仿宋" w:cs="宋体"/>
          <w:b/>
          <w:kern w:val="0"/>
          <w:sz w:val="32"/>
          <w:szCs w:val="32"/>
        </w:rPr>
      </w:pPr>
      <w:r>
        <w:rPr>
          <w:rFonts w:hint="eastAsia" w:ascii="仿宋" w:hAnsi="仿宋" w:eastAsia="仿宋" w:cs="宋体"/>
          <w:b/>
          <w:kern w:val="0"/>
          <w:sz w:val="32"/>
          <w:szCs w:val="32"/>
        </w:rPr>
        <w:t>（二）履职尽责，完成全年工作任务。</w:t>
      </w:r>
    </w:p>
    <w:p w14:paraId="2FCAB05C">
      <w:pPr>
        <w:spacing w:line="610" w:lineRule="exact"/>
        <w:ind w:firstLine="627" w:firstLineChars="196"/>
        <w:rPr>
          <w:rFonts w:hint="eastAsia" w:ascii="仿宋" w:hAnsi="仿宋" w:eastAsia="仿宋" w:cs="仿宋"/>
          <w:sz w:val="32"/>
          <w:szCs w:val="32"/>
        </w:rPr>
      </w:pPr>
      <w:r>
        <w:rPr>
          <w:rFonts w:hint="eastAsia" w:ascii="仿宋" w:hAnsi="仿宋" w:eastAsia="仿宋" w:cs="仿宋"/>
          <w:sz w:val="32"/>
          <w:szCs w:val="32"/>
        </w:rPr>
        <w:t>一、主要指标完成情况</w:t>
      </w:r>
    </w:p>
    <w:p w14:paraId="0BF936C7">
      <w:pPr>
        <w:spacing w:line="610" w:lineRule="exact"/>
        <w:ind w:firstLine="640" w:firstLineChars="200"/>
        <w:rPr>
          <w:rFonts w:hint="eastAsia" w:ascii="仿宋" w:hAnsi="仿宋" w:eastAsia="仿宋" w:cs="仿宋"/>
          <w:kern w:val="0"/>
          <w:sz w:val="32"/>
          <w:szCs w:val="32"/>
        </w:rPr>
      </w:pPr>
      <w:r>
        <w:rPr>
          <w:rFonts w:hint="eastAsia" w:ascii="仿宋" w:hAnsi="仿宋" w:eastAsia="仿宋"/>
          <w:bCs/>
          <w:color w:val="000000"/>
          <w:sz w:val="32"/>
          <w:szCs w:val="32"/>
        </w:rPr>
        <w:t>2021年全</w:t>
      </w:r>
      <w:r>
        <w:rPr>
          <w:rFonts w:hint="eastAsia" w:ascii="仿宋" w:hAnsi="仿宋" w:eastAsia="仿宋"/>
          <w:color w:val="000000"/>
          <w:sz w:val="32"/>
          <w:szCs w:val="32"/>
        </w:rPr>
        <w:t>县完成农林牧副渔总产值</w:t>
      </w:r>
      <w:r>
        <w:rPr>
          <w:rFonts w:ascii="仿宋" w:hAnsi="仿宋" w:eastAsia="仿宋"/>
          <w:color w:val="000000"/>
          <w:sz w:val="32"/>
          <w:szCs w:val="32"/>
        </w:rPr>
        <w:t>85.03</w:t>
      </w:r>
      <w:r>
        <w:rPr>
          <w:rFonts w:hint="eastAsia" w:ascii="仿宋" w:hAnsi="仿宋" w:eastAsia="仿宋"/>
          <w:color w:val="000000"/>
          <w:sz w:val="32"/>
          <w:szCs w:val="32"/>
        </w:rPr>
        <w:t>亿元，较</w:t>
      </w:r>
      <w:r>
        <w:rPr>
          <w:rFonts w:ascii="仿宋" w:hAnsi="仿宋" w:eastAsia="仿宋"/>
          <w:color w:val="000000"/>
          <w:sz w:val="32"/>
          <w:szCs w:val="32"/>
        </w:rPr>
        <w:t>2020</w:t>
      </w:r>
      <w:r>
        <w:rPr>
          <w:rFonts w:hint="eastAsia" w:ascii="仿宋" w:hAnsi="仿宋" w:eastAsia="仿宋"/>
          <w:color w:val="000000"/>
          <w:sz w:val="32"/>
          <w:szCs w:val="32"/>
        </w:rPr>
        <w:t>年增长</w:t>
      </w:r>
      <w:r>
        <w:rPr>
          <w:rFonts w:ascii="仿宋" w:hAnsi="仿宋" w:eastAsia="仿宋"/>
          <w:color w:val="000000"/>
          <w:sz w:val="32"/>
          <w:szCs w:val="32"/>
        </w:rPr>
        <w:t>11 %</w:t>
      </w:r>
      <w:r>
        <w:rPr>
          <w:rFonts w:hint="eastAsia" w:ascii="仿宋" w:hAnsi="仿宋" w:eastAsia="仿宋"/>
          <w:color w:val="000000"/>
          <w:sz w:val="32"/>
          <w:szCs w:val="32"/>
        </w:rPr>
        <w:t>，农村居民人均可支配收入15238元，较</w:t>
      </w:r>
      <w:r>
        <w:rPr>
          <w:rFonts w:ascii="仿宋" w:hAnsi="仿宋" w:eastAsia="仿宋"/>
          <w:color w:val="000000"/>
          <w:sz w:val="32"/>
          <w:szCs w:val="32"/>
        </w:rPr>
        <w:t>2020</w:t>
      </w:r>
      <w:r>
        <w:rPr>
          <w:rFonts w:hint="eastAsia" w:ascii="仿宋" w:hAnsi="仿宋" w:eastAsia="仿宋"/>
          <w:color w:val="000000"/>
          <w:sz w:val="32"/>
          <w:szCs w:val="32"/>
        </w:rPr>
        <w:t>年增长</w:t>
      </w:r>
      <w:r>
        <w:rPr>
          <w:rFonts w:ascii="仿宋" w:hAnsi="仿宋" w:eastAsia="仿宋"/>
          <w:color w:val="000000"/>
          <w:sz w:val="32"/>
          <w:szCs w:val="32"/>
        </w:rPr>
        <w:t>1</w:t>
      </w:r>
      <w:r>
        <w:rPr>
          <w:rFonts w:hint="eastAsia" w:ascii="仿宋" w:hAnsi="仿宋" w:eastAsia="仿宋"/>
          <w:color w:val="000000"/>
          <w:sz w:val="32"/>
          <w:szCs w:val="32"/>
        </w:rPr>
        <w:t>0.8</w:t>
      </w:r>
      <w:r>
        <w:rPr>
          <w:rFonts w:ascii="仿宋" w:hAnsi="仿宋" w:eastAsia="仿宋"/>
          <w:color w:val="000000"/>
          <w:sz w:val="32"/>
          <w:szCs w:val="32"/>
        </w:rPr>
        <w:t xml:space="preserve"> %</w:t>
      </w:r>
    </w:p>
    <w:p w14:paraId="4E27A5F1">
      <w:pPr>
        <w:spacing w:line="610" w:lineRule="exact"/>
        <w:ind w:firstLine="627" w:firstLineChars="196"/>
        <w:rPr>
          <w:rFonts w:ascii="仿宋" w:hAnsi="仿宋" w:eastAsia="仿宋" w:cs="仿宋"/>
          <w:sz w:val="32"/>
          <w:szCs w:val="32"/>
        </w:rPr>
      </w:pPr>
      <w:r>
        <w:rPr>
          <w:rFonts w:hint="eastAsia" w:ascii="仿宋" w:hAnsi="仿宋" w:eastAsia="仿宋" w:cs="仿宋"/>
          <w:sz w:val="32"/>
          <w:szCs w:val="32"/>
        </w:rPr>
        <w:t>二、所做的主要工作</w:t>
      </w:r>
    </w:p>
    <w:p w14:paraId="33EBEE7D">
      <w:pPr>
        <w:adjustRightInd w:val="0"/>
        <w:snapToGrid w:val="0"/>
        <w:spacing w:line="61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、稳定粮食生产面积,保障粮食产量。完成粮食播面</w:t>
      </w:r>
      <w:r>
        <w:rPr>
          <w:rFonts w:ascii="仿宋" w:hAnsi="仿宋" w:eastAsia="仿宋"/>
          <w:sz w:val="32"/>
          <w:szCs w:val="32"/>
        </w:rPr>
        <w:t>82.52</w:t>
      </w:r>
      <w:r>
        <w:rPr>
          <w:rFonts w:hint="eastAsia" w:ascii="仿宋" w:hAnsi="仿宋" w:eastAsia="仿宋"/>
          <w:sz w:val="32"/>
          <w:szCs w:val="32"/>
        </w:rPr>
        <w:t>万亩，其中优质稻</w:t>
      </w:r>
      <w:r>
        <w:rPr>
          <w:rFonts w:ascii="仿宋" w:hAnsi="仿宋" w:eastAsia="仿宋"/>
          <w:sz w:val="32"/>
          <w:szCs w:val="32"/>
        </w:rPr>
        <w:t>39</w:t>
      </w:r>
      <w:r>
        <w:rPr>
          <w:rFonts w:hint="eastAsia" w:ascii="仿宋" w:hAnsi="仿宋" w:eastAsia="仿宋"/>
          <w:sz w:val="32"/>
          <w:szCs w:val="32"/>
        </w:rPr>
        <w:t>万亩，恢复早稻面积</w:t>
      </w:r>
      <w:r>
        <w:rPr>
          <w:rFonts w:ascii="仿宋" w:hAnsi="仿宋" w:eastAsia="仿宋"/>
          <w:sz w:val="32"/>
          <w:szCs w:val="32"/>
        </w:rPr>
        <w:t>720</w:t>
      </w:r>
      <w:r>
        <w:rPr>
          <w:rFonts w:hint="eastAsia" w:ascii="仿宋" w:hAnsi="仿宋" w:eastAsia="仿宋"/>
          <w:sz w:val="32"/>
          <w:szCs w:val="32"/>
        </w:rPr>
        <w:t>亩、再生稻面积</w:t>
      </w:r>
      <w:r>
        <w:rPr>
          <w:rFonts w:ascii="仿宋" w:hAnsi="仿宋" w:eastAsia="仿宋"/>
          <w:sz w:val="32"/>
          <w:szCs w:val="32"/>
        </w:rPr>
        <w:t>4200</w:t>
      </w:r>
      <w:r>
        <w:rPr>
          <w:rFonts w:hint="eastAsia" w:ascii="仿宋" w:hAnsi="仿宋" w:eastAsia="仿宋"/>
          <w:sz w:val="32"/>
          <w:szCs w:val="32"/>
        </w:rPr>
        <w:t>亩，全年粮食总产</w:t>
      </w:r>
      <w:r>
        <w:rPr>
          <w:rFonts w:ascii="仿宋" w:hAnsi="仿宋" w:eastAsia="仿宋"/>
          <w:sz w:val="32"/>
          <w:szCs w:val="32"/>
        </w:rPr>
        <w:t>36.64</w:t>
      </w:r>
      <w:r>
        <w:rPr>
          <w:rFonts w:hint="eastAsia" w:ascii="仿宋" w:hAnsi="仿宋" w:eastAsia="仿宋"/>
          <w:sz w:val="32"/>
          <w:szCs w:val="32"/>
        </w:rPr>
        <w:t>万吨，播面和总产分别超年初任务</w:t>
      </w:r>
      <w:r>
        <w:rPr>
          <w:rFonts w:ascii="仿宋" w:hAnsi="仿宋" w:eastAsia="仿宋"/>
          <w:sz w:val="32"/>
          <w:szCs w:val="32"/>
        </w:rPr>
        <w:t>0.62</w:t>
      </w:r>
      <w:r>
        <w:rPr>
          <w:rFonts w:hint="eastAsia" w:ascii="仿宋" w:hAnsi="仿宋" w:eastAsia="仿宋"/>
          <w:sz w:val="32"/>
          <w:szCs w:val="32"/>
        </w:rPr>
        <w:t>万亩、</w:t>
      </w:r>
      <w:r>
        <w:rPr>
          <w:rFonts w:ascii="仿宋" w:hAnsi="仿宋" w:eastAsia="仿宋"/>
          <w:sz w:val="32"/>
          <w:szCs w:val="32"/>
        </w:rPr>
        <w:t>0.64</w:t>
      </w:r>
      <w:r>
        <w:rPr>
          <w:rFonts w:hint="eastAsia" w:ascii="仿宋" w:hAnsi="仿宋" w:eastAsia="仿宋"/>
          <w:sz w:val="32"/>
          <w:szCs w:val="32"/>
        </w:rPr>
        <w:t>万吨。</w:t>
      </w:r>
    </w:p>
    <w:p w14:paraId="0C0075FB">
      <w:pPr>
        <w:autoSpaceDE w:val="0"/>
        <w:spacing w:line="610" w:lineRule="exact"/>
        <w:ind w:firstLine="640" w:firstLineChars="200"/>
        <w:rPr>
          <w:rFonts w:ascii="仿宋" w:hAnsi="仿宋" w:eastAsia="仿宋"/>
          <w:sz w:val="32"/>
          <w:szCs w:val="32"/>
        </w:rPr>
      </w:pPr>
      <w:r>
        <w:rPr>
          <w:rFonts w:hint="eastAsia" w:ascii="仿宋" w:hAnsi="仿宋" w:eastAsia="仿宋"/>
          <w:sz w:val="32"/>
          <w:szCs w:val="32"/>
        </w:rPr>
        <w:t>2、培育新型农业经营主体市级以上龙头企业</w:t>
      </w:r>
      <w:r>
        <w:rPr>
          <w:rFonts w:ascii="仿宋" w:hAnsi="仿宋" w:eastAsia="仿宋"/>
          <w:sz w:val="32"/>
          <w:szCs w:val="32"/>
        </w:rPr>
        <w:t>2</w:t>
      </w:r>
      <w:r>
        <w:rPr>
          <w:rFonts w:hint="eastAsia" w:ascii="仿宋" w:hAnsi="仿宋" w:eastAsia="仿宋"/>
          <w:sz w:val="32"/>
          <w:szCs w:val="32"/>
        </w:rPr>
        <w:t>家。积极发展六大“十亿产业”。新建柑橘基地</w:t>
      </w:r>
      <w:r>
        <w:rPr>
          <w:rFonts w:ascii="仿宋" w:hAnsi="仿宋" w:eastAsia="仿宋"/>
          <w:sz w:val="32"/>
          <w:szCs w:val="32"/>
        </w:rPr>
        <w:t>4000</w:t>
      </w:r>
      <w:r>
        <w:rPr>
          <w:rFonts w:hint="eastAsia" w:ascii="仿宋" w:hAnsi="仿宋" w:eastAsia="仿宋"/>
          <w:sz w:val="32"/>
          <w:szCs w:val="32"/>
        </w:rPr>
        <w:t>亩、品改</w:t>
      </w:r>
      <w:r>
        <w:rPr>
          <w:rFonts w:ascii="仿宋" w:hAnsi="仿宋" w:eastAsia="仿宋"/>
          <w:sz w:val="32"/>
          <w:szCs w:val="32"/>
        </w:rPr>
        <w:t>8200</w:t>
      </w:r>
      <w:r>
        <w:rPr>
          <w:rFonts w:hint="eastAsia" w:ascii="仿宋" w:hAnsi="仿宋" w:eastAsia="仿宋"/>
          <w:sz w:val="32"/>
          <w:szCs w:val="32"/>
        </w:rPr>
        <w:t>亩，柑橘面积发展到</w:t>
      </w:r>
      <w:r>
        <w:rPr>
          <w:rFonts w:ascii="仿宋" w:hAnsi="仿宋" w:eastAsia="仿宋"/>
          <w:sz w:val="32"/>
          <w:szCs w:val="32"/>
        </w:rPr>
        <w:t>20</w:t>
      </w:r>
      <w:r>
        <w:rPr>
          <w:rFonts w:hint="eastAsia" w:ascii="仿宋" w:hAnsi="仿宋" w:eastAsia="仿宋"/>
          <w:sz w:val="32"/>
          <w:szCs w:val="32"/>
        </w:rPr>
        <w:t>万亩。新建山银花、玉竹、黄精等中药材基地</w:t>
      </w:r>
      <w:r>
        <w:rPr>
          <w:rFonts w:ascii="仿宋" w:hAnsi="仿宋" w:eastAsia="仿宋"/>
          <w:sz w:val="32"/>
          <w:szCs w:val="32"/>
        </w:rPr>
        <w:t>8000</w:t>
      </w:r>
      <w:r>
        <w:rPr>
          <w:rFonts w:hint="eastAsia" w:ascii="仿宋" w:hAnsi="仿宋" w:eastAsia="仿宋"/>
          <w:sz w:val="32"/>
          <w:szCs w:val="32"/>
        </w:rPr>
        <w:t>亩，发展杂交水稻制种</w:t>
      </w:r>
      <w:r>
        <w:rPr>
          <w:rFonts w:ascii="仿宋" w:hAnsi="仿宋" w:eastAsia="仿宋"/>
          <w:sz w:val="32"/>
          <w:szCs w:val="32"/>
        </w:rPr>
        <w:t xml:space="preserve">3.135 </w:t>
      </w:r>
      <w:r>
        <w:rPr>
          <w:rFonts w:hint="eastAsia" w:ascii="仿宋" w:hAnsi="仿宋" w:eastAsia="仿宋"/>
          <w:sz w:val="32"/>
          <w:szCs w:val="32"/>
        </w:rPr>
        <w:t>万亩。</w:t>
      </w:r>
      <w:r>
        <w:rPr>
          <w:rFonts w:hint="eastAsia" w:ascii="仿宋" w:hAnsi="仿宋" w:eastAsia="仿宋" w:cs="仿宋_GB2312"/>
          <w:sz w:val="32"/>
          <w:szCs w:val="32"/>
        </w:rPr>
        <w:t>完成冬种油菜</w:t>
      </w:r>
      <w:r>
        <w:rPr>
          <w:rFonts w:ascii="仿宋" w:hAnsi="仿宋" w:eastAsia="仿宋" w:cs="仿宋_GB2312"/>
          <w:sz w:val="32"/>
          <w:szCs w:val="32"/>
        </w:rPr>
        <w:t>32</w:t>
      </w:r>
      <w:r>
        <w:rPr>
          <w:rFonts w:hint="eastAsia" w:ascii="仿宋" w:hAnsi="仿宋" w:eastAsia="仿宋" w:cs="仿宋_GB2312"/>
          <w:sz w:val="32"/>
          <w:szCs w:val="32"/>
        </w:rPr>
        <w:t>万亩，绿肥</w:t>
      </w:r>
      <w:r>
        <w:rPr>
          <w:rFonts w:ascii="仿宋" w:hAnsi="仿宋" w:eastAsia="仿宋" w:cs="仿宋_GB2312"/>
          <w:sz w:val="32"/>
          <w:szCs w:val="32"/>
        </w:rPr>
        <w:t>16</w:t>
      </w:r>
      <w:r>
        <w:rPr>
          <w:rFonts w:hint="eastAsia" w:ascii="仿宋" w:hAnsi="仿宋" w:eastAsia="仿宋" w:cs="仿宋_GB2312"/>
          <w:sz w:val="32"/>
          <w:szCs w:val="32"/>
        </w:rPr>
        <w:t>万亩，蔬菜</w:t>
      </w:r>
      <w:r>
        <w:rPr>
          <w:rFonts w:ascii="仿宋" w:hAnsi="仿宋" w:eastAsia="仿宋" w:cs="仿宋_GB2312"/>
          <w:sz w:val="32"/>
          <w:szCs w:val="32"/>
        </w:rPr>
        <w:t>7.4</w:t>
      </w:r>
      <w:r>
        <w:rPr>
          <w:rFonts w:hint="eastAsia" w:ascii="仿宋" w:hAnsi="仿宋" w:eastAsia="仿宋" w:cs="仿宋_GB2312"/>
          <w:sz w:val="32"/>
          <w:szCs w:val="32"/>
        </w:rPr>
        <w:t>万亩，冬粮作物</w:t>
      </w:r>
      <w:r>
        <w:rPr>
          <w:rFonts w:ascii="仿宋" w:hAnsi="仿宋" w:eastAsia="仿宋" w:cs="仿宋_GB2312"/>
          <w:sz w:val="32"/>
          <w:szCs w:val="32"/>
        </w:rPr>
        <w:t>5.4</w:t>
      </w:r>
      <w:r>
        <w:rPr>
          <w:rFonts w:hint="eastAsia" w:ascii="仿宋" w:hAnsi="仿宋" w:eastAsia="仿宋" w:cs="仿宋_GB2312"/>
          <w:sz w:val="32"/>
          <w:szCs w:val="32"/>
        </w:rPr>
        <w:t>万亩。</w:t>
      </w:r>
      <w:r>
        <w:rPr>
          <w:rFonts w:hint="eastAsia" w:ascii="仿宋" w:hAnsi="仿宋" w:eastAsia="仿宋"/>
          <w:sz w:val="32"/>
          <w:szCs w:val="32"/>
        </w:rPr>
        <w:t>创建水东镇柑桔省级农业特色产业园</w:t>
      </w:r>
      <w:r>
        <w:rPr>
          <w:rFonts w:ascii="仿宋" w:hAnsi="仿宋" w:eastAsia="仿宋"/>
          <w:sz w:val="32"/>
          <w:szCs w:val="32"/>
        </w:rPr>
        <w:t>1</w:t>
      </w:r>
      <w:r>
        <w:rPr>
          <w:rFonts w:hint="eastAsia" w:ascii="仿宋" w:hAnsi="仿宋" w:eastAsia="仿宋"/>
          <w:sz w:val="32"/>
          <w:szCs w:val="32"/>
        </w:rPr>
        <w:t>个。加大品牌创建力度。“溆浦白丝糯”地标产品申报通过农业部专家评审，“龙潭猪”国家地理标志证明商标申报成功，新增绿色食品认证</w:t>
      </w:r>
      <w:r>
        <w:rPr>
          <w:rFonts w:ascii="仿宋" w:hAnsi="仿宋" w:eastAsia="仿宋"/>
          <w:sz w:val="32"/>
          <w:szCs w:val="32"/>
        </w:rPr>
        <w:t>6</w:t>
      </w:r>
      <w:r>
        <w:rPr>
          <w:rFonts w:hint="eastAsia" w:ascii="仿宋" w:hAnsi="仿宋" w:eastAsia="仿宋"/>
          <w:sz w:val="32"/>
          <w:szCs w:val="32"/>
        </w:rPr>
        <w:t>个，正在报批</w:t>
      </w:r>
      <w:r>
        <w:rPr>
          <w:rFonts w:ascii="仿宋" w:hAnsi="仿宋" w:eastAsia="仿宋"/>
          <w:sz w:val="32"/>
          <w:szCs w:val="32"/>
        </w:rPr>
        <w:t>5</w:t>
      </w:r>
      <w:r>
        <w:rPr>
          <w:rFonts w:hint="eastAsia" w:ascii="仿宋" w:hAnsi="仿宋" w:eastAsia="仿宋"/>
          <w:sz w:val="32"/>
          <w:szCs w:val="32"/>
        </w:rPr>
        <w:t>个。加大“溆浦脐橙”品牌宣传，与湖南农大合作，进行品牌包装设计与策划推广，央视农业频道正在我县拍摄溆浦脐橙专题片并将在央视免费推介宣传，制作溆浦脐橙宣传片，将在湖南电视台、芒果</w:t>
      </w:r>
      <w:r>
        <w:rPr>
          <w:rFonts w:ascii="仿宋" w:hAnsi="仿宋" w:eastAsia="仿宋"/>
          <w:sz w:val="32"/>
          <w:szCs w:val="32"/>
        </w:rPr>
        <w:t>TV</w:t>
      </w:r>
      <w:r>
        <w:rPr>
          <w:rFonts w:hint="eastAsia" w:ascii="仿宋" w:hAnsi="仿宋" w:eastAsia="仿宋"/>
          <w:sz w:val="32"/>
          <w:szCs w:val="32"/>
        </w:rPr>
        <w:t>等全方位宣传、报道。</w:t>
      </w:r>
      <w:r>
        <w:rPr>
          <w:rFonts w:ascii="仿宋" w:hAnsi="仿宋" w:eastAsia="仿宋"/>
          <w:sz w:val="32"/>
          <w:szCs w:val="32"/>
        </w:rPr>
        <w:t>12</w:t>
      </w:r>
      <w:r>
        <w:rPr>
          <w:rFonts w:hint="eastAsia" w:ascii="仿宋" w:hAnsi="仿宋" w:eastAsia="仿宋"/>
          <w:sz w:val="32"/>
          <w:szCs w:val="32"/>
        </w:rPr>
        <w:t>月</w:t>
      </w:r>
      <w:r>
        <w:rPr>
          <w:rFonts w:ascii="仿宋" w:hAnsi="仿宋" w:eastAsia="仿宋"/>
          <w:sz w:val="32"/>
          <w:szCs w:val="32"/>
        </w:rPr>
        <w:t>14</w:t>
      </w:r>
      <w:r>
        <w:rPr>
          <w:rFonts w:hint="eastAsia" w:ascii="仿宋" w:hAnsi="仿宋" w:eastAsia="仿宋"/>
          <w:sz w:val="32"/>
          <w:szCs w:val="32"/>
        </w:rPr>
        <w:t>日“红色溆浦·锦绣前‘橙’”溆浦脐橙采摘节成功举办。</w:t>
      </w:r>
    </w:p>
    <w:p w14:paraId="679E6BAA">
      <w:pPr>
        <w:autoSpaceDE w:val="0"/>
        <w:spacing w:line="610" w:lineRule="exact"/>
        <w:ind w:firstLine="640" w:firstLineChars="200"/>
        <w:rPr>
          <w:rFonts w:ascii="仿宋" w:hAnsi="仿宋" w:eastAsia="仿宋"/>
          <w:sz w:val="32"/>
          <w:szCs w:val="32"/>
        </w:rPr>
      </w:pPr>
      <w:r>
        <w:rPr>
          <w:rFonts w:hint="eastAsia" w:ascii="仿宋" w:hAnsi="仿宋" w:eastAsia="仿宋"/>
          <w:sz w:val="32"/>
          <w:szCs w:val="32"/>
        </w:rPr>
        <w:t>3、农产品质量安全监管。开展“春、秋季”农资打假、“夏季农药专项整治百日行动”、冬季农资打假行动等整治行动，重点加强农药专项整治力度。对全县农资经营企业和蔬菜种植合作社全面检查，通过“进门店”、“进基地”发放农产品质量安全知识宣传手册、农业标准化明白纸等宣传方式，大力宣传绿色农产品生产技术和农产品质量安全知识，提高全县人民的农产品质量安全意识。全年共巡查农产品生产基地</w:t>
      </w:r>
      <w:r>
        <w:rPr>
          <w:rFonts w:ascii="仿宋" w:hAnsi="仿宋" w:eastAsia="仿宋"/>
          <w:sz w:val="32"/>
          <w:szCs w:val="32"/>
        </w:rPr>
        <w:t>110</w:t>
      </w:r>
      <w:r>
        <w:rPr>
          <w:rFonts w:hint="eastAsia" w:ascii="仿宋" w:hAnsi="仿宋" w:eastAsia="仿宋"/>
          <w:sz w:val="32"/>
          <w:szCs w:val="32"/>
        </w:rPr>
        <w:t>个，农资门店</w:t>
      </w:r>
      <w:r>
        <w:rPr>
          <w:rFonts w:ascii="仿宋" w:hAnsi="仿宋" w:eastAsia="仿宋"/>
          <w:sz w:val="32"/>
          <w:szCs w:val="32"/>
        </w:rPr>
        <w:t>220</w:t>
      </w:r>
      <w:r>
        <w:rPr>
          <w:rFonts w:hint="eastAsia" w:ascii="仿宋" w:hAnsi="仿宋" w:eastAsia="仿宋"/>
          <w:sz w:val="32"/>
          <w:szCs w:val="32"/>
        </w:rPr>
        <w:t>余家，发放各类宣传资料</w:t>
      </w:r>
      <w:r>
        <w:rPr>
          <w:rFonts w:ascii="仿宋" w:hAnsi="仿宋" w:eastAsia="仿宋"/>
          <w:sz w:val="32"/>
          <w:szCs w:val="32"/>
        </w:rPr>
        <w:t>2000</w:t>
      </w:r>
      <w:r>
        <w:rPr>
          <w:rFonts w:hint="eastAsia" w:ascii="仿宋" w:hAnsi="仿宋" w:eastAsia="仿宋"/>
          <w:sz w:val="32"/>
          <w:szCs w:val="32"/>
        </w:rPr>
        <w:t>余份。共抽检蔬菜、水果样品</w:t>
      </w:r>
      <w:r>
        <w:rPr>
          <w:rFonts w:ascii="仿宋" w:hAnsi="仿宋" w:eastAsia="仿宋"/>
          <w:sz w:val="32"/>
          <w:szCs w:val="32"/>
        </w:rPr>
        <w:t xml:space="preserve"> 3116</w:t>
      </w:r>
      <w:r>
        <w:rPr>
          <w:rFonts w:hint="eastAsia" w:ascii="仿宋" w:hAnsi="仿宋" w:eastAsia="仿宋"/>
          <w:sz w:val="32"/>
          <w:szCs w:val="32"/>
        </w:rPr>
        <w:t>批次，合格</w:t>
      </w:r>
      <w:r>
        <w:rPr>
          <w:rFonts w:ascii="仿宋" w:hAnsi="仿宋" w:eastAsia="仿宋"/>
          <w:sz w:val="32"/>
          <w:szCs w:val="32"/>
        </w:rPr>
        <w:t xml:space="preserve">3116 </w:t>
      </w:r>
      <w:r>
        <w:rPr>
          <w:rFonts w:hint="eastAsia" w:ascii="仿宋" w:hAnsi="仿宋" w:eastAsia="仿宋"/>
          <w:sz w:val="32"/>
          <w:szCs w:val="32"/>
        </w:rPr>
        <w:t>批次，合格率</w:t>
      </w:r>
      <w:r>
        <w:rPr>
          <w:rFonts w:ascii="仿宋" w:hAnsi="仿宋" w:eastAsia="仿宋"/>
          <w:sz w:val="32"/>
          <w:szCs w:val="32"/>
        </w:rPr>
        <w:t>100%</w:t>
      </w:r>
      <w:r>
        <w:rPr>
          <w:rFonts w:hint="eastAsia" w:ascii="仿宋" w:hAnsi="仿宋" w:eastAsia="仿宋"/>
          <w:sz w:val="32"/>
          <w:szCs w:val="32"/>
        </w:rPr>
        <w:t>。</w:t>
      </w:r>
    </w:p>
    <w:p w14:paraId="092ED16E">
      <w:pPr>
        <w:adjustRightInd w:val="0"/>
        <w:snapToGrid w:val="0"/>
        <w:spacing w:line="610" w:lineRule="exact"/>
        <w:ind w:firstLine="640" w:firstLineChars="200"/>
        <w:rPr>
          <w:rFonts w:ascii="仿宋" w:hAnsi="仿宋" w:eastAsia="仿宋"/>
          <w:sz w:val="32"/>
          <w:szCs w:val="32"/>
        </w:rPr>
      </w:pPr>
      <w:r>
        <w:rPr>
          <w:rFonts w:hint="eastAsia" w:ascii="仿宋" w:hAnsi="仿宋" w:eastAsia="仿宋"/>
          <w:sz w:val="32"/>
          <w:szCs w:val="32"/>
        </w:rPr>
        <w:t>4、严格落实生猪稳产保供各项措施。下发了《关于印发</w:t>
      </w:r>
      <w:r>
        <w:rPr>
          <w:rFonts w:ascii="仿宋" w:hAnsi="仿宋" w:eastAsia="仿宋"/>
          <w:sz w:val="32"/>
          <w:szCs w:val="32"/>
        </w:rPr>
        <w:t>2021</w:t>
      </w:r>
      <w:r>
        <w:rPr>
          <w:rFonts w:hint="eastAsia" w:ascii="仿宋" w:hAnsi="仿宋" w:eastAsia="仿宋"/>
          <w:sz w:val="32"/>
          <w:szCs w:val="32"/>
        </w:rPr>
        <w:t>年生猪稳产保供任务目标的通知》（溆防重病指</w:t>
      </w:r>
      <w:r>
        <w:rPr>
          <w:rFonts w:ascii="仿宋" w:hAnsi="仿宋" w:eastAsia="仿宋"/>
          <w:sz w:val="32"/>
          <w:szCs w:val="32"/>
        </w:rPr>
        <w:t>[2021]3</w:t>
      </w:r>
      <w:r>
        <w:rPr>
          <w:rFonts w:hint="eastAsia" w:ascii="仿宋" w:hAnsi="仿宋" w:eastAsia="仿宋"/>
          <w:sz w:val="32"/>
          <w:szCs w:val="32"/>
        </w:rPr>
        <w:t>号），将生猪稳产保供任务分解至各乡镇，确保完成省、市下达的生猪生产任务。开展动物防疫，认真完成“春、秋”两防工作。全县猪、牛、羊、家禽国家普免疫苗免疫密度</w:t>
      </w:r>
      <w:r>
        <w:rPr>
          <w:rFonts w:ascii="仿宋" w:hAnsi="仿宋" w:eastAsia="仿宋"/>
          <w:sz w:val="32"/>
          <w:szCs w:val="32"/>
        </w:rPr>
        <w:t>100%</w:t>
      </w:r>
      <w:r>
        <w:rPr>
          <w:rFonts w:hint="eastAsia" w:ascii="仿宋" w:hAnsi="仿宋" w:eastAsia="仿宋"/>
          <w:sz w:val="32"/>
          <w:szCs w:val="32"/>
        </w:rPr>
        <w:t>，群体免疫抗体水平</w:t>
      </w:r>
      <w:r>
        <w:rPr>
          <w:rFonts w:ascii="仿宋" w:hAnsi="仿宋" w:eastAsia="仿宋"/>
          <w:sz w:val="32"/>
          <w:szCs w:val="32"/>
        </w:rPr>
        <w:t>75%</w:t>
      </w:r>
      <w:r>
        <w:rPr>
          <w:rFonts w:hint="eastAsia" w:ascii="仿宋" w:hAnsi="仿宋" w:eastAsia="仿宋"/>
          <w:sz w:val="32"/>
          <w:szCs w:val="32"/>
        </w:rPr>
        <w:t>，均达到省、市要求；非洲猪瘟防控常态化，严格落实疫情排查、基础疫苗补注、违规调运监管等重大动物疫病防控措施。引进杨翔、正大等生猪</w:t>
      </w:r>
      <w:r>
        <w:rPr>
          <w:rFonts w:hint="eastAsia" w:ascii="仿宋" w:hAnsi="仿宋" w:eastAsia="仿宋"/>
          <w:sz w:val="32"/>
          <w:szCs w:val="32"/>
          <w:lang w:eastAsia="zh-CN"/>
        </w:rPr>
        <w:t>产业化</w:t>
      </w:r>
      <w:bookmarkStart w:id="3" w:name="_GoBack"/>
      <w:bookmarkEnd w:id="3"/>
      <w:r>
        <w:rPr>
          <w:rFonts w:hint="eastAsia" w:ascii="仿宋" w:hAnsi="仿宋" w:eastAsia="仿宋"/>
          <w:sz w:val="32"/>
          <w:szCs w:val="32"/>
        </w:rPr>
        <w:t>龙头企业到我县开展“生猪代养”合作，新建（改扩建）年出栏</w:t>
      </w:r>
      <w:r>
        <w:rPr>
          <w:rFonts w:ascii="仿宋" w:hAnsi="仿宋" w:eastAsia="仿宋"/>
          <w:sz w:val="32"/>
          <w:szCs w:val="32"/>
        </w:rPr>
        <w:t>1</w:t>
      </w:r>
      <w:r>
        <w:rPr>
          <w:rFonts w:hint="eastAsia" w:ascii="仿宋" w:hAnsi="仿宋" w:eastAsia="仿宋"/>
          <w:sz w:val="32"/>
          <w:szCs w:val="32"/>
        </w:rPr>
        <w:t>万头以上育肥场</w:t>
      </w:r>
      <w:r>
        <w:rPr>
          <w:rFonts w:ascii="仿宋" w:hAnsi="仿宋" w:eastAsia="仿宋"/>
          <w:sz w:val="32"/>
          <w:szCs w:val="32"/>
        </w:rPr>
        <w:t>16</w:t>
      </w:r>
      <w:r>
        <w:rPr>
          <w:rFonts w:hint="eastAsia" w:ascii="仿宋" w:hAnsi="仿宋" w:eastAsia="仿宋"/>
          <w:sz w:val="32"/>
          <w:szCs w:val="32"/>
        </w:rPr>
        <w:t>个。全县受疫情影响停产的养殖场（户）</w:t>
      </w:r>
      <w:r>
        <w:rPr>
          <w:rFonts w:ascii="仿宋" w:hAnsi="仿宋" w:eastAsia="仿宋"/>
          <w:sz w:val="32"/>
          <w:szCs w:val="32"/>
        </w:rPr>
        <w:t>220</w:t>
      </w:r>
      <w:r>
        <w:rPr>
          <w:rFonts w:hint="eastAsia" w:ascii="仿宋" w:hAnsi="仿宋" w:eastAsia="仿宋"/>
          <w:sz w:val="32"/>
          <w:szCs w:val="32"/>
        </w:rPr>
        <w:t>个，已复养</w:t>
      </w:r>
      <w:r>
        <w:rPr>
          <w:rFonts w:ascii="仿宋" w:hAnsi="仿宋" w:eastAsia="仿宋"/>
          <w:sz w:val="32"/>
          <w:szCs w:val="32"/>
        </w:rPr>
        <w:t>187</w:t>
      </w:r>
      <w:r>
        <w:rPr>
          <w:rFonts w:hint="eastAsia" w:ascii="仿宋" w:hAnsi="仿宋" w:eastAsia="仿宋"/>
          <w:sz w:val="32"/>
          <w:szCs w:val="32"/>
        </w:rPr>
        <w:t>个。年生猪饲养量</w:t>
      </w:r>
      <w:r>
        <w:rPr>
          <w:rFonts w:ascii="仿宋" w:hAnsi="仿宋" w:eastAsia="仿宋"/>
          <w:sz w:val="32"/>
          <w:szCs w:val="32"/>
        </w:rPr>
        <w:t>132.2</w:t>
      </w:r>
      <w:r>
        <w:rPr>
          <w:rFonts w:hint="eastAsia" w:ascii="仿宋" w:hAnsi="仿宋" w:eastAsia="仿宋"/>
          <w:sz w:val="32"/>
          <w:szCs w:val="32"/>
        </w:rPr>
        <w:t>万头，其中存栏</w:t>
      </w:r>
      <w:r>
        <w:rPr>
          <w:rFonts w:ascii="仿宋" w:hAnsi="仿宋" w:eastAsia="仿宋"/>
          <w:sz w:val="32"/>
          <w:szCs w:val="32"/>
        </w:rPr>
        <w:t>62.0615</w:t>
      </w:r>
      <w:r>
        <w:rPr>
          <w:rFonts w:hint="eastAsia" w:ascii="仿宋" w:hAnsi="仿宋" w:eastAsia="仿宋"/>
          <w:sz w:val="32"/>
          <w:szCs w:val="32"/>
        </w:rPr>
        <w:t>万头，能繁母猪</w:t>
      </w:r>
      <w:r>
        <w:rPr>
          <w:rFonts w:ascii="仿宋" w:hAnsi="仿宋" w:eastAsia="仿宋"/>
          <w:sz w:val="32"/>
          <w:szCs w:val="32"/>
        </w:rPr>
        <w:t>5.378</w:t>
      </w:r>
      <w:r>
        <w:rPr>
          <w:rFonts w:hint="eastAsia" w:ascii="仿宋" w:hAnsi="仿宋" w:eastAsia="仿宋"/>
          <w:sz w:val="32"/>
          <w:szCs w:val="32"/>
        </w:rPr>
        <w:t>万头，出栏</w:t>
      </w:r>
      <w:r>
        <w:rPr>
          <w:rFonts w:ascii="仿宋" w:hAnsi="仿宋" w:eastAsia="仿宋"/>
          <w:sz w:val="32"/>
          <w:szCs w:val="32"/>
        </w:rPr>
        <w:t>81.88</w:t>
      </w:r>
      <w:r>
        <w:rPr>
          <w:rFonts w:hint="eastAsia" w:ascii="仿宋" w:hAnsi="仿宋" w:eastAsia="仿宋"/>
          <w:sz w:val="32"/>
          <w:szCs w:val="32"/>
        </w:rPr>
        <w:t>万头。</w:t>
      </w:r>
    </w:p>
    <w:p w14:paraId="3E593C7B">
      <w:pPr>
        <w:spacing w:line="560" w:lineRule="exact"/>
        <w:rPr>
          <w:rFonts w:ascii="仿宋" w:hAnsi="仿宋" w:eastAsia="仿宋"/>
          <w:sz w:val="32"/>
          <w:szCs w:val="32"/>
        </w:rPr>
      </w:pPr>
      <w:r>
        <w:rPr>
          <w:rFonts w:ascii="仿宋" w:hAnsi="仿宋" w:eastAsia="仿宋"/>
          <w:bCs/>
          <w:sz w:val="32"/>
          <w:szCs w:val="32"/>
        </w:rPr>
        <w:t>5</w:t>
      </w:r>
      <w:r>
        <w:rPr>
          <w:rFonts w:hint="eastAsia" w:ascii="仿宋" w:hAnsi="仿宋" w:eastAsia="仿宋"/>
          <w:bCs/>
          <w:sz w:val="32"/>
          <w:szCs w:val="32"/>
        </w:rPr>
        <w:t>、加强农村宅基地管理和改革。</w:t>
      </w:r>
      <w:r>
        <w:rPr>
          <w:rFonts w:hint="eastAsia" w:ascii="仿宋" w:hAnsi="仿宋" w:eastAsia="仿宋"/>
          <w:sz w:val="32"/>
          <w:szCs w:val="32"/>
        </w:rPr>
        <w:t>召开县级培训</w:t>
      </w:r>
      <w:r>
        <w:rPr>
          <w:rFonts w:ascii="仿宋" w:hAnsi="仿宋" w:eastAsia="仿宋"/>
          <w:sz w:val="32"/>
          <w:szCs w:val="32"/>
        </w:rPr>
        <w:t>2</w:t>
      </w:r>
      <w:r>
        <w:rPr>
          <w:rFonts w:hint="eastAsia" w:ascii="仿宋" w:hAnsi="仿宋" w:eastAsia="仿宋"/>
          <w:sz w:val="32"/>
          <w:szCs w:val="32"/>
        </w:rPr>
        <w:t>次，指导各乡镇建立健全联审联办办公室，相关部门各司其职。县农村宅基地管理与改革工作领导小组办公室不定期组织人员对全县</w:t>
      </w:r>
      <w:r>
        <w:rPr>
          <w:rFonts w:ascii="仿宋" w:hAnsi="仿宋" w:eastAsia="仿宋"/>
          <w:sz w:val="32"/>
          <w:szCs w:val="32"/>
        </w:rPr>
        <w:t>25</w:t>
      </w:r>
      <w:r>
        <w:rPr>
          <w:rFonts w:hint="eastAsia" w:ascii="仿宋" w:hAnsi="仿宋" w:eastAsia="仿宋"/>
          <w:sz w:val="32"/>
          <w:szCs w:val="32"/>
        </w:rPr>
        <w:t>个乡镇的农村宅基地联审联办情况进行专项督查。督查中发现</w:t>
      </w:r>
      <w:r>
        <w:rPr>
          <w:rFonts w:hint="eastAsia" w:ascii="仿宋" w:hAnsi="仿宋" w:eastAsia="仿宋"/>
          <w:sz w:val="32"/>
          <w:szCs w:val="32"/>
          <w:lang w:eastAsia="zh-CN"/>
        </w:rPr>
        <w:t>违规建房</w:t>
      </w:r>
      <w:r>
        <w:rPr>
          <w:rFonts w:ascii="仿宋" w:hAnsi="仿宋" w:eastAsia="仿宋"/>
          <w:sz w:val="32"/>
          <w:szCs w:val="32"/>
        </w:rPr>
        <w:t>27</w:t>
      </w:r>
      <w:r>
        <w:rPr>
          <w:rFonts w:hint="eastAsia" w:ascii="仿宋" w:hAnsi="仿宋" w:eastAsia="仿宋"/>
          <w:sz w:val="32"/>
          <w:szCs w:val="32"/>
        </w:rPr>
        <w:t>起，并对督查中存在的问题对相关乡镇进行了督办。</w:t>
      </w:r>
    </w:p>
    <w:p w14:paraId="4E74ED99">
      <w:pPr>
        <w:spacing w:line="560" w:lineRule="exact"/>
        <w:ind w:firstLine="640" w:firstLineChars="200"/>
        <w:rPr>
          <w:rFonts w:ascii="仿宋" w:hAnsi="仿宋" w:eastAsia="仿宋"/>
          <w:sz w:val="32"/>
          <w:szCs w:val="32"/>
        </w:rPr>
      </w:pPr>
      <w:r>
        <w:rPr>
          <w:rFonts w:hint="eastAsia" w:ascii="仿宋" w:hAnsi="仿宋" w:eastAsia="仿宋"/>
          <w:sz w:val="32"/>
          <w:szCs w:val="32"/>
        </w:rPr>
        <w:t>根据全县农村村民建房用地需求，结合全县总体用地计划，</w:t>
      </w:r>
      <w:r>
        <w:rPr>
          <w:rFonts w:ascii="仿宋" w:hAnsi="仿宋" w:eastAsia="仿宋"/>
          <w:sz w:val="32"/>
          <w:szCs w:val="32"/>
        </w:rPr>
        <w:t>2021</w:t>
      </w:r>
      <w:r>
        <w:rPr>
          <w:rFonts w:hint="eastAsia" w:ascii="仿宋" w:hAnsi="仿宋" w:eastAsia="仿宋"/>
          <w:sz w:val="32"/>
          <w:szCs w:val="32"/>
        </w:rPr>
        <w:t>年</w:t>
      </w:r>
      <w:r>
        <w:rPr>
          <w:rFonts w:ascii="仿宋" w:hAnsi="仿宋" w:eastAsia="仿宋"/>
          <w:sz w:val="32"/>
          <w:szCs w:val="32"/>
        </w:rPr>
        <w:t>1</w:t>
      </w:r>
      <w:r>
        <w:rPr>
          <w:rFonts w:hint="eastAsia" w:ascii="仿宋" w:hAnsi="仿宋" w:eastAsia="仿宋"/>
          <w:sz w:val="32"/>
          <w:szCs w:val="32"/>
        </w:rPr>
        <w:t>月</w:t>
      </w:r>
      <w:r>
        <w:rPr>
          <w:rFonts w:ascii="仿宋" w:hAnsi="仿宋" w:eastAsia="仿宋"/>
          <w:sz w:val="32"/>
          <w:szCs w:val="32"/>
        </w:rPr>
        <w:t>5</w:t>
      </w:r>
      <w:r>
        <w:rPr>
          <w:rFonts w:hint="eastAsia" w:ascii="仿宋" w:hAnsi="仿宋" w:eastAsia="仿宋"/>
          <w:sz w:val="32"/>
          <w:szCs w:val="32"/>
        </w:rPr>
        <w:t>日，已向各乡镇下达了</w:t>
      </w:r>
      <w:r>
        <w:rPr>
          <w:rFonts w:ascii="仿宋" w:hAnsi="仿宋" w:eastAsia="仿宋"/>
          <w:sz w:val="32"/>
          <w:szCs w:val="32"/>
        </w:rPr>
        <w:t>2021</w:t>
      </w:r>
      <w:r>
        <w:rPr>
          <w:rFonts w:hint="eastAsia" w:ascii="仿宋" w:hAnsi="仿宋" w:eastAsia="仿宋"/>
          <w:sz w:val="32"/>
          <w:szCs w:val="32"/>
        </w:rPr>
        <w:t>年农村村民建房用地计划</w:t>
      </w:r>
      <w:r>
        <w:rPr>
          <w:rFonts w:ascii="仿宋" w:hAnsi="仿宋" w:eastAsia="仿宋"/>
          <w:sz w:val="32"/>
          <w:szCs w:val="32"/>
        </w:rPr>
        <w:t>254.5</w:t>
      </w:r>
      <w:r>
        <w:rPr>
          <w:rFonts w:hint="eastAsia" w:ascii="仿宋" w:hAnsi="仿宋" w:eastAsia="仿宋"/>
          <w:sz w:val="32"/>
          <w:szCs w:val="32"/>
        </w:rPr>
        <w:t>亩，切实保障农民建房刚性需求、疏通农民建房渠道。</w:t>
      </w:r>
    </w:p>
    <w:p w14:paraId="66BFB9F8">
      <w:pPr>
        <w:autoSpaceDE w:val="0"/>
        <w:spacing w:line="610" w:lineRule="exact"/>
        <w:ind w:firstLine="640" w:firstLineChars="200"/>
        <w:rPr>
          <w:rFonts w:ascii="仿宋" w:hAnsi="仿宋" w:eastAsia="仿宋"/>
          <w:sz w:val="32"/>
          <w:szCs w:val="32"/>
        </w:rPr>
      </w:pPr>
      <w:r>
        <w:rPr>
          <w:rFonts w:ascii="仿宋" w:hAnsi="仿宋" w:eastAsia="仿宋" w:cs="仿宋"/>
          <w:bCs/>
          <w:sz w:val="32"/>
          <w:szCs w:val="32"/>
        </w:rPr>
        <w:t>6</w:t>
      </w:r>
      <w:r>
        <w:rPr>
          <w:rFonts w:hint="eastAsia" w:ascii="仿宋" w:hAnsi="仿宋" w:eastAsia="仿宋" w:cs="仿宋"/>
          <w:bCs/>
          <w:sz w:val="32"/>
          <w:szCs w:val="32"/>
        </w:rPr>
        <w:t>、</w:t>
      </w:r>
      <w:r>
        <w:rPr>
          <w:rFonts w:hint="eastAsia" w:ascii="仿宋" w:hAnsi="仿宋" w:eastAsia="仿宋"/>
          <w:sz w:val="32"/>
          <w:szCs w:val="32"/>
        </w:rPr>
        <w:t>创新机制，融资建设，引导社会资本</w:t>
      </w:r>
      <w:r>
        <w:rPr>
          <w:rFonts w:ascii="仿宋" w:hAnsi="仿宋" w:eastAsia="仿宋"/>
          <w:sz w:val="32"/>
          <w:szCs w:val="32"/>
        </w:rPr>
        <w:t>1</w:t>
      </w:r>
      <w:r>
        <w:rPr>
          <w:rFonts w:hint="eastAsia" w:ascii="仿宋" w:hAnsi="仿宋" w:eastAsia="仿宋"/>
          <w:sz w:val="32"/>
          <w:szCs w:val="32"/>
        </w:rPr>
        <w:t>个亿投资高标准农田建设。坚持高点定位，高标建管，高效服务，跟踪审计，高标准农田建设项目有力推进，</w:t>
      </w:r>
      <w:r>
        <w:rPr>
          <w:rFonts w:ascii="仿宋" w:hAnsi="仿宋" w:eastAsia="仿宋"/>
          <w:sz w:val="32"/>
          <w:szCs w:val="32"/>
        </w:rPr>
        <w:t>2020</w:t>
      </w:r>
      <w:r>
        <w:rPr>
          <w:rFonts w:hint="eastAsia" w:ascii="仿宋" w:hAnsi="仿宋" w:eastAsia="仿宋"/>
          <w:sz w:val="32"/>
          <w:szCs w:val="32"/>
        </w:rPr>
        <w:t>年度</w:t>
      </w:r>
      <w:r>
        <w:rPr>
          <w:rFonts w:ascii="仿宋" w:hAnsi="仿宋" w:eastAsia="仿宋"/>
          <w:sz w:val="32"/>
          <w:szCs w:val="32"/>
        </w:rPr>
        <w:t>4.63</w:t>
      </w:r>
      <w:r>
        <w:rPr>
          <w:rFonts w:hint="eastAsia" w:ascii="仿宋" w:hAnsi="仿宋" w:eastAsia="仿宋"/>
          <w:sz w:val="32"/>
          <w:szCs w:val="32"/>
        </w:rPr>
        <w:t>万亩高标准农田建设任务全面竣工，</w:t>
      </w:r>
      <w:r>
        <w:rPr>
          <w:rFonts w:ascii="仿宋" w:hAnsi="仿宋" w:eastAsia="仿宋"/>
          <w:sz w:val="32"/>
          <w:szCs w:val="32"/>
        </w:rPr>
        <w:t>2021</w:t>
      </w:r>
      <w:r>
        <w:rPr>
          <w:rFonts w:hint="eastAsia" w:ascii="仿宋" w:hAnsi="仿宋" w:eastAsia="仿宋"/>
          <w:sz w:val="32"/>
          <w:szCs w:val="32"/>
        </w:rPr>
        <w:t>年度</w:t>
      </w:r>
      <w:r>
        <w:rPr>
          <w:rFonts w:ascii="仿宋" w:hAnsi="仿宋" w:eastAsia="仿宋"/>
          <w:sz w:val="32"/>
          <w:szCs w:val="32"/>
        </w:rPr>
        <w:t>5.12</w:t>
      </w:r>
      <w:r>
        <w:rPr>
          <w:rFonts w:hint="eastAsia" w:ascii="仿宋" w:hAnsi="仿宋" w:eastAsia="仿宋"/>
          <w:sz w:val="32"/>
          <w:szCs w:val="32"/>
        </w:rPr>
        <w:t>万亩高标准农田建设已基本完工，项目进度位居全市第一全省第二，省高标准农田建设真抓实干现场考核组给予充分肯定，有望获得真抓实干奖励。</w:t>
      </w:r>
    </w:p>
    <w:p w14:paraId="55F25943">
      <w:pPr>
        <w:spacing w:line="560" w:lineRule="exact"/>
        <w:ind w:firstLine="640" w:firstLineChars="200"/>
        <w:rPr>
          <w:rFonts w:ascii="仿宋" w:hAnsi="仿宋" w:eastAsia="仿宋" w:cs="仿宋"/>
          <w:sz w:val="32"/>
          <w:szCs w:val="32"/>
        </w:rPr>
      </w:pPr>
      <w:r>
        <w:rPr>
          <w:rFonts w:ascii="仿宋" w:hAnsi="仿宋" w:eastAsia="仿宋" w:cs="Arial"/>
          <w:bCs/>
          <w:color w:val="000000"/>
          <w:kern w:val="0"/>
          <w:sz w:val="32"/>
          <w:szCs w:val="32"/>
        </w:rPr>
        <w:t>7</w:t>
      </w:r>
      <w:r>
        <w:rPr>
          <w:rFonts w:hint="eastAsia" w:ascii="仿宋" w:hAnsi="仿宋" w:eastAsia="仿宋" w:cs="Arial"/>
          <w:bCs/>
          <w:color w:val="000000"/>
          <w:kern w:val="0"/>
          <w:sz w:val="32"/>
          <w:szCs w:val="32"/>
        </w:rPr>
        <w:t>、</w:t>
      </w:r>
      <w:r>
        <w:rPr>
          <w:rFonts w:ascii="仿宋" w:hAnsi="仿宋" w:eastAsia="仿宋" w:cs="仿宋"/>
          <w:sz w:val="32"/>
          <w:szCs w:val="32"/>
        </w:rPr>
        <w:t>2021-2022</w:t>
      </w:r>
      <w:r>
        <w:rPr>
          <w:rFonts w:hint="eastAsia" w:ascii="仿宋" w:hAnsi="仿宋" w:eastAsia="仿宋" w:cs="仿宋"/>
          <w:sz w:val="32"/>
          <w:szCs w:val="32"/>
        </w:rPr>
        <w:t>年我县农村改厕任务</w:t>
      </w:r>
      <w:r>
        <w:rPr>
          <w:rFonts w:ascii="仿宋" w:hAnsi="仿宋" w:eastAsia="仿宋" w:cs="仿宋"/>
          <w:sz w:val="32"/>
          <w:szCs w:val="32"/>
        </w:rPr>
        <w:t>10000</w:t>
      </w:r>
      <w:r>
        <w:rPr>
          <w:rFonts w:hint="eastAsia" w:ascii="仿宋" w:hAnsi="仿宋" w:eastAsia="仿宋" w:cs="仿宋"/>
          <w:sz w:val="32"/>
          <w:szCs w:val="32"/>
        </w:rPr>
        <w:t>座，为把这一民生实事办好，我们坚持政府引导、农民主体，规划先行、统筹兼顾、质量优先的原则，通过农户自建、多户联建、整村推进等方式，有序推进农村改厕工作。目前</w:t>
      </w:r>
      <w:r>
        <w:rPr>
          <w:rFonts w:hint="eastAsia" w:ascii="仿宋" w:hAnsi="仿宋" w:eastAsia="仿宋"/>
          <w:sz w:val="32"/>
          <w:szCs w:val="32"/>
        </w:rPr>
        <w:t>完成农村户用无害化卫生厕所建设</w:t>
      </w:r>
      <w:r>
        <w:rPr>
          <w:rFonts w:ascii="仿宋" w:hAnsi="仿宋" w:eastAsia="仿宋"/>
          <w:sz w:val="32"/>
          <w:szCs w:val="32"/>
        </w:rPr>
        <w:t>5842</w:t>
      </w:r>
      <w:r>
        <w:rPr>
          <w:rFonts w:hint="eastAsia" w:ascii="仿宋" w:hAnsi="仿宋" w:eastAsia="仿宋"/>
          <w:sz w:val="32"/>
          <w:szCs w:val="32"/>
        </w:rPr>
        <w:t>座，质量全部达标。</w:t>
      </w:r>
      <w:r>
        <w:rPr>
          <w:rFonts w:hint="eastAsia" w:ascii="仿宋" w:hAnsi="仿宋" w:eastAsia="仿宋" w:cs="仿宋"/>
          <w:sz w:val="32"/>
          <w:szCs w:val="32"/>
        </w:rPr>
        <w:t>召开了全县农村改厕现场培训会，学习了“首厕过关制”流程，下发了</w:t>
      </w:r>
      <w:r>
        <w:rPr>
          <w:rFonts w:ascii="仿宋" w:hAnsi="仿宋" w:eastAsia="仿宋" w:cs="仿宋"/>
          <w:sz w:val="32"/>
          <w:szCs w:val="32"/>
        </w:rPr>
        <w:t>15000</w:t>
      </w:r>
      <w:r>
        <w:rPr>
          <w:rFonts w:hint="eastAsia" w:ascii="仿宋" w:hAnsi="仿宋" w:eastAsia="仿宋" w:cs="仿宋"/>
          <w:sz w:val="32"/>
          <w:szCs w:val="32"/>
        </w:rPr>
        <w:t>册“首厕过关制”宣传手册，严格落实“首厕过关制”，以首厕过关带动每厕过关。全县</w:t>
      </w:r>
      <w:r>
        <w:rPr>
          <w:rFonts w:ascii="仿宋" w:hAnsi="仿宋" w:eastAsia="仿宋" w:cs="仿宋"/>
          <w:sz w:val="32"/>
          <w:szCs w:val="32"/>
        </w:rPr>
        <w:t>25</w:t>
      </w:r>
      <w:r>
        <w:rPr>
          <w:rFonts w:hint="eastAsia" w:ascii="仿宋" w:hAnsi="仿宋" w:eastAsia="仿宋" w:cs="仿宋"/>
          <w:sz w:val="32"/>
          <w:szCs w:val="32"/>
        </w:rPr>
        <w:t>个乡镇的首厕都已通过县人居办验收过关</w:t>
      </w:r>
      <w:r>
        <w:rPr>
          <w:rFonts w:hint="eastAsia" w:ascii="仿宋" w:hAnsi="仿宋" w:eastAsia="仿宋" w:cs="??_GB2312"/>
          <w:color w:val="000000"/>
          <w:sz w:val="32"/>
          <w:szCs w:val="32"/>
        </w:rPr>
        <w:t>，加强改厕施工现场质量巡查与指导监督。落实工程质量和安全责任制，施工队伍要承担工程保修和返修责任，确保工程质量符合验收标准。</w:t>
      </w:r>
      <w:r>
        <w:rPr>
          <w:rFonts w:hint="eastAsia" w:ascii="仿宋" w:hAnsi="仿宋" w:eastAsia="仿宋"/>
          <w:sz w:val="32"/>
          <w:szCs w:val="32"/>
        </w:rPr>
        <w:t>创建市级人居环境整治示范村</w:t>
      </w:r>
      <w:r>
        <w:rPr>
          <w:rFonts w:ascii="仿宋" w:hAnsi="仿宋" w:eastAsia="仿宋"/>
          <w:sz w:val="32"/>
          <w:szCs w:val="32"/>
        </w:rPr>
        <w:t>7</w:t>
      </w:r>
      <w:r>
        <w:rPr>
          <w:rFonts w:hint="eastAsia" w:ascii="仿宋" w:hAnsi="仿宋" w:eastAsia="仿宋"/>
          <w:sz w:val="32"/>
          <w:szCs w:val="32"/>
        </w:rPr>
        <w:t>个、美丽乡村示范村</w:t>
      </w:r>
      <w:r>
        <w:rPr>
          <w:rFonts w:ascii="仿宋" w:hAnsi="仿宋" w:eastAsia="仿宋"/>
          <w:sz w:val="32"/>
          <w:szCs w:val="32"/>
        </w:rPr>
        <w:t>7</w:t>
      </w:r>
      <w:r>
        <w:rPr>
          <w:rFonts w:hint="eastAsia" w:ascii="仿宋" w:hAnsi="仿宋" w:eastAsia="仿宋"/>
          <w:sz w:val="32"/>
          <w:szCs w:val="32"/>
        </w:rPr>
        <w:t>个，省级美丽乡村</w:t>
      </w:r>
      <w:r>
        <w:rPr>
          <w:rFonts w:ascii="仿宋" w:hAnsi="仿宋" w:eastAsia="仿宋"/>
          <w:sz w:val="32"/>
          <w:szCs w:val="32"/>
        </w:rPr>
        <w:t>2</w:t>
      </w:r>
      <w:r>
        <w:rPr>
          <w:rFonts w:hint="eastAsia" w:ascii="仿宋" w:hAnsi="仿宋" w:eastAsia="仿宋"/>
          <w:sz w:val="32"/>
          <w:szCs w:val="32"/>
        </w:rPr>
        <w:t>个。</w:t>
      </w:r>
    </w:p>
    <w:p w14:paraId="52E6472B">
      <w:pPr>
        <w:ind w:firstLine="640" w:firstLineChars="200"/>
        <w:rPr>
          <w:rFonts w:ascii="仿宋" w:hAnsi="仿宋" w:eastAsia="仿宋"/>
          <w:sz w:val="32"/>
          <w:szCs w:val="32"/>
          <w:shd w:val="clear" w:color="auto" w:fill="FFFFFF"/>
        </w:rPr>
      </w:pPr>
      <w:r>
        <w:rPr>
          <w:rFonts w:ascii="仿宋" w:hAnsi="仿宋" w:eastAsia="仿宋" w:cs="Arial"/>
          <w:bCs/>
          <w:color w:val="000000"/>
          <w:kern w:val="0"/>
          <w:sz w:val="32"/>
          <w:szCs w:val="32"/>
        </w:rPr>
        <w:t>8</w:t>
      </w:r>
      <w:r>
        <w:rPr>
          <w:rFonts w:hint="eastAsia" w:ascii="仿宋" w:hAnsi="仿宋" w:eastAsia="仿宋" w:cs="Arial"/>
          <w:bCs/>
          <w:color w:val="000000"/>
          <w:kern w:val="0"/>
          <w:sz w:val="32"/>
          <w:szCs w:val="32"/>
        </w:rPr>
        <w:t>、</w:t>
      </w:r>
      <w:r>
        <w:rPr>
          <w:rFonts w:hint="eastAsia" w:ascii="仿宋" w:hAnsi="仿宋" w:eastAsia="仿宋"/>
          <w:sz w:val="32"/>
          <w:szCs w:val="32"/>
          <w:shd w:val="clear" w:color="auto" w:fill="FFFFFF"/>
        </w:rPr>
        <w:t>成立了以县委书记任组长，县长为第一副组长，相关分管副县长任副组长的县禁捕退捕工作领导小组，从农业农村、公安、市监、水利、交通、人社等相关部门抽调专人集中办公，办公室设在县农业农村局，由县禁捕办牵头，统筹协调推进禁捕退捕工作。及时召开县委常委会议、政府常务会议、县委农村工作领导小组会议等，对禁捕退捕工作进行专题研究。各责任单位和乡镇也抽调骨干力量，成立禁捕退捕工作领导机构和工作专班，确保了工作有力有序推进。将禁捕退捕工作列入政府绩效考核、河长制考核等目标任务考核体系，严格考核严肃问责。</w:t>
      </w:r>
    </w:p>
    <w:p w14:paraId="2A1A4859">
      <w:pPr>
        <w:spacing w:line="590" w:lineRule="exact"/>
        <w:ind w:firstLine="640" w:firstLineChars="200"/>
        <w:rPr>
          <w:rFonts w:ascii="仿宋" w:hAnsi="仿宋" w:eastAsia="仿宋" w:cs="仿宋"/>
          <w:sz w:val="32"/>
          <w:szCs w:val="32"/>
        </w:rPr>
      </w:pPr>
      <w:r>
        <w:rPr>
          <w:rFonts w:hint="eastAsia" w:ascii="仿宋" w:hAnsi="仿宋" w:eastAsia="仿宋"/>
          <w:sz w:val="32"/>
          <w:szCs w:val="32"/>
        </w:rPr>
        <w:t>根据现场勘测情况，共设计</w:t>
      </w:r>
      <w:r>
        <w:rPr>
          <w:rFonts w:hint="eastAsia" w:ascii="仿宋" w:hAnsi="仿宋" w:eastAsia="仿宋"/>
          <w:sz w:val="32"/>
        </w:rPr>
        <w:t>部署</w:t>
      </w:r>
      <w:r>
        <w:rPr>
          <w:rFonts w:ascii="仿宋" w:hAnsi="仿宋" w:eastAsia="仿宋"/>
          <w:sz w:val="32"/>
        </w:rPr>
        <w:t>20</w:t>
      </w:r>
      <w:r>
        <w:rPr>
          <w:rFonts w:hint="eastAsia" w:ascii="仿宋" w:hAnsi="仿宋" w:eastAsia="仿宋"/>
          <w:sz w:val="32"/>
        </w:rPr>
        <w:t>个智能监控点位，智慧渔政视频监控系统于</w:t>
      </w:r>
      <w:r>
        <w:rPr>
          <w:rFonts w:ascii="仿宋" w:hAnsi="仿宋" w:eastAsia="仿宋"/>
          <w:sz w:val="32"/>
        </w:rPr>
        <w:t>2021</w:t>
      </w:r>
      <w:r>
        <w:rPr>
          <w:rFonts w:hint="eastAsia" w:ascii="仿宋" w:hAnsi="仿宋" w:eastAsia="仿宋"/>
          <w:sz w:val="32"/>
        </w:rPr>
        <w:t>年</w:t>
      </w:r>
      <w:r>
        <w:rPr>
          <w:rFonts w:ascii="仿宋" w:hAnsi="仿宋" w:eastAsia="仿宋"/>
          <w:sz w:val="32"/>
        </w:rPr>
        <w:t>10</w:t>
      </w:r>
      <w:r>
        <w:rPr>
          <w:rFonts w:hint="eastAsia" w:ascii="仿宋" w:hAnsi="仿宋" w:eastAsia="仿宋"/>
          <w:sz w:val="32"/>
        </w:rPr>
        <w:t>月施工，目前进入系统调试阶段。为执法大队部署装配必要的执法船艇、对讲机、手电筒等执法装备。吸收了我县符合条件的退捕渔民、志愿者共</w:t>
      </w:r>
      <w:r>
        <w:rPr>
          <w:rFonts w:ascii="仿宋" w:hAnsi="仿宋" w:eastAsia="仿宋"/>
          <w:sz w:val="32"/>
        </w:rPr>
        <w:t>21</w:t>
      </w:r>
      <w:r>
        <w:rPr>
          <w:rFonts w:hint="eastAsia" w:ascii="仿宋" w:hAnsi="仿宋" w:eastAsia="仿宋"/>
          <w:sz w:val="32"/>
        </w:rPr>
        <w:t>名，组建了规模适宜的协助巡护队伍，协助开展渔政巡护工作。</w:t>
      </w:r>
      <w:r>
        <w:rPr>
          <w:rFonts w:hint="eastAsia" w:ascii="仿宋" w:hAnsi="仿宋" w:eastAsia="仿宋" w:cs="仿宋"/>
          <w:color w:val="000000"/>
          <w:sz w:val="32"/>
          <w:szCs w:val="32"/>
        </w:rPr>
        <w:t>强化禁捕工作合力及责任，形成“禁捕水域及岸线分段、分段定人、人负其责”的良好局面，全县共</w:t>
      </w:r>
      <w:r>
        <w:rPr>
          <w:rFonts w:ascii="仿宋" w:hAnsi="仿宋" w:eastAsia="仿宋" w:cs="仿宋"/>
          <w:color w:val="000000"/>
          <w:sz w:val="32"/>
          <w:szCs w:val="32"/>
        </w:rPr>
        <w:t>367</w:t>
      </w:r>
      <w:r>
        <w:rPr>
          <w:rFonts w:hint="eastAsia" w:ascii="仿宋" w:hAnsi="仿宋" w:eastAsia="仿宋" w:cs="仿宋"/>
          <w:color w:val="000000"/>
          <w:sz w:val="32"/>
          <w:szCs w:val="32"/>
        </w:rPr>
        <w:t>个网格，</w:t>
      </w:r>
      <w:r>
        <w:rPr>
          <w:rFonts w:ascii="仿宋" w:hAnsi="仿宋" w:eastAsia="仿宋" w:cs="仿宋"/>
          <w:color w:val="000000"/>
          <w:sz w:val="32"/>
          <w:szCs w:val="32"/>
        </w:rPr>
        <w:t>367</w:t>
      </w:r>
      <w:r>
        <w:rPr>
          <w:rFonts w:hint="eastAsia" w:ascii="仿宋" w:hAnsi="仿宋" w:eastAsia="仿宋" w:cs="仿宋"/>
          <w:color w:val="000000"/>
          <w:sz w:val="32"/>
          <w:szCs w:val="32"/>
        </w:rPr>
        <w:t>个网格员。</w:t>
      </w:r>
    </w:p>
    <w:p w14:paraId="42CE84D7">
      <w:pPr>
        <w:spacing w:line="610" w:lineRule="exact"/>
        <w:ind w:firstLine="476" w:firstLineChars="149"/>
        <w:rPr>
          <w:rFonts w:ascii="仿宋" w:hAnsi="仿宋" w:eastAsia="仿宋"/>
          <w:sz w:val="32"/>
          <w:szCs w:val="32"/>
          <w:shd w:val="clear" w:color="auto" w:fill="FFFFFF"/>
        </w:rPr>
      </w:pPr>
      <w:r>
        <w:rPr>
          <w:rFonts w:ascii="仿宋" w:hAnsi="仿宋" w:eastAsia="仿宋"/>
          <w:sz w:val="32"/>
          <w:szCs w:val="32"/>
          <w:shd w:val="clear" w:color="auto" w:fill="FFFFFF"/>
        </w:rPr>
        <w:t>2021</w:t>
      </w:r>
      <w:r>
        <w:rPr>
          <w:rFonts w:hint="eastAsia" w:ascii="仿宋" w:hAnsi="仿宋" w:eastAsia="仿宋"/>
          <w:sz w:val="32"/>
          <w:szCs w:val="32"/>
          <w:shd w:val="clear" w:color="auto" w:fill="FFFFFF"/>
        </w:rPr>
        <w:t>年，围绕全县重点禁捕水域，溆浦县森林公安局与县农业农村局已联合执法巡查</w:t>
      </w:r>
      <w:r>
        <w:rPr>
          <w:rFonts w:ascii="仿宋" w:hAnsi="仿宋" w:eastAsia="仿宋"/>
          <w:sz w:val="32"/>
          <w:szCs w:val="32"/>
          <w:shd w:val="clear" w:color="auto" w:fill="FFFFFF"/>
        </w:rPr>
        <w:t>310</w:t>
      </w:r>
      <w:r>
        <w:rPr>
          <w:rFonts w:hint="eastAsia" w:ascii="仿宋" w:hAnsi="仿宋" w:eastAsia="仿宋"/>
          <w:sz w:val="32"/>
          <w:szCs w:val="32"/>
          <w:shd w:val="clear" w:color="auto" w:fill="FFFFFF"/>
        </w:rPr>
        <w:t>余次，出动警力</w:t>
      </w:r>
      <w:r>
        <w:rPr>
          <w:rFonts w:ascii="仿宋" w:hAnsi="仿宋" w:eastAsia="仿宋"/>
          <w:sz w:val="32"/>
          <w:szCs w:val="32"/>
          <w:shd w:val="clear" w:color="auto" w:fill="FFFFFF"/>
        </w:rPr>
        <w:t>1170</w:t>
      </w:r>
      <w:r>
        <w:rPr>
          <w:rFonts w:hint="eastAsia" w:ascii="仿宋" w:hAnsi="仿宋" w:eastAsia="仿宋"/>
          <w:sz w:val="32"/>
          <w:szCs w:val="32"/>
          <w:shd w:val="clear" w:color="auto" w:fill="FFFFFF"/>
        </w:rPr>
        <w:t>余人次，出动车辆</w:t>
      </w:r>
      <w:r>
        <w:rPr>
          <w:rFonts w:ascii="仿宋" w:hAnsi="仿宋" w:eastAsia="仿宋"/>
          <w:sz w:val="32"/>
          <w:szCs w:val="32"/>
          <w:shd w:val="clear" w:color="auto" w:fill="FFFFFF"/>
        </w:rPr>
        <w:t>600</w:t>
      </w:r>
      <w:r>
        <w:rPr>
          <w:rFonts w:hint="eastAsia" w:ascii="仿宋" w:hAnsi="仿宋" w:eastAsia="仿宋"/>
          <w:sz w:val="32"/>
          <w:szCs w:val="32"/>
          <w:shd w:val="clear" w:color="auto" w:fill="FFFFFF"/>
        </w:rPr>
        <w:t>台次，执法船只</w:t>
      </w:r>
      <w:r>
        <w:rPr>
          <w:rFonts w:ascii="仿宋" w:hAnsi="仿宋" w:eastAsia="仿宋"/>
          <w:sz w:val="32"/>
          <w:szCs w:val="32"/>
          <w:shd w:val="clear" w:color="auto" w:fill="FFFFFF"/>
        </w:rPr>
        <w:t>38</w:t>
      </w:r>
      <w:r>
        <w:rPr>
          <w:rFonts w:hint="eastAsia" w:ascii="仿宋" w:hAnsi="仿宋" w:eastAsia="仿宋"/>
          <w:sz w:val="32"/>
          <w:szCs w:val="32"/>
          <w:shd w:val="clear" w:color="auto" w:fill="FFFFFF"/>
        </w:rPr>
        <w:t>艘次。没收非法电鱼设备</w:t>
      </w:r>
      <w:r>
        <w:rPr>
          <w:rFonts w:ascii="仿宋" w:hAnsi="仿宋" w:eastAsia="仿宋"/>
          <w:sz w:val="32"/>
          <w:szCs w:val="32"/>
          <w:shd w:val="clear" w:color="auto" w:fill="FFFFFF"/>
        </w:rPr>
        <w:t>20</w:t>
      </w:r>
      <w:r>
        <w:rPr>
          <w:rFonts w:hint="eastAsia" w:ascii="仿宋" w:hAnsi="仿宋" w:eastAsia="仿宋"/>
          <w:sz w:val="32"/>
          <w:szCs w:val="32"/>
          <w:shd w:val="clear" w:color="auto" w:fill="FFFFFF"/>
        </w:rPr>
        <w:t>台，没收“地笼网”等禁用网具</w:t>
      </w:r>
      <w:r>
        <w:rPr>
          <w:rFonts w:ascii="仿宋" w:hAnsi="仿宋" w:eastAsia="仿宋"/>
          <w:sz w:val="32"/>
          <w:szCs w:val="32"/>
          <w:shd w:val="clear" w:color="auto" w:fill="FFFFFF"/>
        </w:rPr>
        <w:t>160</w:t>
      </w:r>
      <w:r>
        <w:rPr>
          <w:rFonts w:hint="eastAsia" w:ascii="仿宋" w:hAnsi="仿宋" w:eastAsia="仿宋"/>
          <w:sz w:val="32"/>
          <w:szCs w:val="32"/>
          <w:shd w:val="clear" w:color="auto" w:fill="FFFFFF"/>
        </w:rPr>
        <w:t>余张、可视锚鱼新型捕鱼工具</w:t>
      </w:r>
      <w:r>
        <w:rPr>
          <w:rFonts w:ascii="仿宋" w:hAnsi="仿宋" w:eastAsia="仿宋"/>
          <w:sz w:val="32"/>
          <w:szCs w:val="32"/>
          <w:shd w:val="clear" w:color="auto" w:fill="FFFFFF"/>
        </w:rPr>
        <w:t>5</w:t>
      </w:r>
      <w:r>
        <w:rPr>
          <w:rFonts w:hint="eastAsia" w:ascii="仿宋" w:hAnsi="仿宋" w:eastAsia="仿宋"/>
          <w:sz w:val="32"/>
          <w:szCs w:val="32"/>
          <w:shd w:val="clear" w:color="auto" w:fill="FFFFFF"/>
        </w:rPr>
        <w:t>套、其他禁用钓具</w:t>
      </w:r>
      <w:r>
        <w:rPr>
          <w:rFonts w:ascii="仿宋" w:hAnsi="仿宋" w:eastAsia="仿宋"/>
          <w:sz w:val="32"/>
          <w:szCs w:val="32"/>
          <w:shd w:val="clear" w:color="auto" w:fill="FFFFFF"/>
        </w:rPr>
        <w:t>300</w:t>
      </w:r>
      <w:r>
        <w:rPr>
          <w:rFonts w:hint="eastAsia" w:ascii="仿宋" w:hAnsi="仿宋" w:eastAsia="仿宋"/>
          <w:sz w:val="32"/>
          <w:szCs w:val="32"/>
          <w:shd w:val="clear" w:color="auto" w:fill="FFFFFF"/>
        </w:rPr>
        <w:t>余根，扣押涉案三无船只</w:t>
      </w:r>
      <w:r>
        <w:rPr>
          <w:rFonts w:ascii="仿宋" w:hAnsi="仿宋" w:eastAsia="仿宋"/>
          <w:sz w:val="32"/>
          <w:szCs w:val="32"/>
          <w:shd w:val="clear" w:color="auto" w:fill="FFFFFF"/>
        </w:rPr>
        <w:t>5</w:t>
      </w:r>
      <w:r>
        <w:rPr>
          <w:rFonts w:hint="eastAsia" w:ascii="仿宋" w:hAnsi="仿宋" w:eastAsia="仿宋"/>
          <w:sz w:val="32"/>
          <w:szCs w:val="32"/>
          <w:shd w:val="clear" w:color="auto" w:fill="FFFFFF"/>
        </w:rPr>
        <w:t>艘，处置渔获物</w:t>
      </w:r>
      <w:r>
        <w:rPr>
          <w:rFonts w:ascii="仿宋" w:hAnsi="仿宋" w:eastAsia="仿宋"/>
          <w:sz w:val="32"/>
          <w:szCs w:val="32"/>
          <w:shd w:val="clear" w:color="auto" w:fill="FFFFFF"/>
        </w:rPr>
        <w:t>110</w:t>
      </w:r>
      <w:r>
        <w:rPr>
          <w:rFonts w:hint="eastAsia" w:ascii="仿宋" w:hAnsi="仿宋" w:eastAsia="仿宋"/>
          <w:sz w:val="32"/>
          <w:szCs w:val="32"/>
          <w:shd w:val="clear" w:color="auto" w:fill="FFFFFF"/>
        </w:rPr>
        <w:t>余公斤。共立破非法捕捞水产品刑事案件</w:t>
      </w:r>
      <w:r>
        <w:rPr>
          <w:rFonts w:ascii="仿宋" w:hAnsi="仿宋" w:eastAsia="仿宋"/>
          <w:sz w:val="32"/>
          <w:szCs w:val="32"/>
          <w:shd w:val="clear" w:color="auto" w:fill="FFFFFF"/>
        </w:rPr>
        <w:t>29</w:t>
      </w:r>
      <w:r>
        <w:rPr>
          <w:rFonts w:hint="eastAsia" w:ascii="仿宋" w:hAnsi="仿宋" w:eastAsia="仿宋"/>
          <w:sz w:val="32"/>
          <w:szCs w:val="32"/>
          <w:shd w:val="clear" w:color="auto" w:fill="FFFFFF"/>
        </w:rPr>
        <w:t>起，起诉</w:t>
      </w:r>
      <w:r>
        <w:rPr>
          <w:rFonts w:ascii="仿宋" w:hAnsi="仿宋" w:eastAsia="仿宋"/>
          <w:sz w:val="32"/>
          <w:szCs w:val="32"/>
          <w:shd w:val="clear" w:color="auto" w:fill="FFFFFF"/>
        </w:rPr>
        <w:t>33</w:t>
      </w:r>
      <w:r>
        <w:rPr>
          <w:rFonts w:hint="eastAsia" w:ascii="仿宋" w:hAnsi="仿宋" w:eastAsia="仿宋"/>
          <w:sz w:val="32"/>
          <w:szCs w:val="32"/>
          <w:shd w:val="clear" w:color="auto" w:fill="FFFFFF"/>
        </w:rPr>
        <w:t>人，全部采取刑事强制措施，行政处罚</w:t>
      </w:r>
      <w:r>
        <w:rPr>
          <w:rFonts w:ascii="仿宋" w:hAnsi="仿宋" w:eastAsia="仿宋"/>
          <w:sz w:val="32"/>
          <w:szCs w:val="32"/>
          <w:shd w:val="clear" w:color="auto" w:fill="FFFFFF"/>
        </w:rPr>
        <w:t>3</w:t>
      </w:r>
      <w:r>
        <w:rPr>
          <w:rFonts w:hint="eastAsia" w:ascii="仿宋" w:hAnsi="仿宋" w:eastAsia="仿宋"/>
          <w:sz w:val="32"/>
          <w:szCs w:val="32"/>
          <w:shd w:val="clear" w:color="auto" w:fill="FFFFFF"/>
        </w:rPr>
        <w:t>起</w:t>
      </w:r>
      <w:r>
        <w:rPr>
          <w:rFonts w:ascii="仿宋" w:hAnsi="仿宋" w:eastAsia="仿宋"/>
          <w:sz w:val="32"/>
          <w:szCs w:val="32"/>
          <w:shd w:val="clear" w:color="auto" w:fill="FFFFFF"/>
        </w:rPr>
        <w:t>3</w:t>
      </w:r>
      <w:r>
        <w:rPr>
          <w:rFonts w:hint="eastAsia" w:ascii="仿宋" w:hAnsi="仿宋" w:eastAsia="仿宋"/>
          <w:sz w:val="32"/>
          <w:szCs w:val="32"/>
          <w:shd w:val="clear" w:color="auto" w:fill="FFFFFF"/>
        </w:rPr>
        <w:t>人。</w:t>
      </w:r>
      <w:r>
        <w:rPr>
          <w:rFonts w:ascii="仿宋" w:hAnsi="仿宋" w:eastAsia="仿宋"/>
          <w:sz w:val="32"/>
          <w:szCs w:val="32"/>
          <w:shd w:val="clear" w:color="auto" w:fill="FFFFFF"/>
        </w:rPr>
        <w:t>2021</w:t>
      </w:r>
      <w:r>
        <w:rPr>
          <w:rFonts w:hint="eastAsia" w:ascii="仿宋" w:hAnsi="仿宋" w:eastAsia="仿宋"/>
          <w:sz w:val="32"/>
          <w:szCs w:val="32"/>
          <w:shd w:val="clear" w:color="auto" w:fill="FFFFFF"/>
        </w:rPr>
        <w:t>年，围绕全县农产品批发市场、农贸市场、商超和餐饮单位，县市场监督管理局、县城市管理行政执法局、县农业农村局联合开展执法行动</w:t>
      </w:r>
      <w:r>
        <w:rPr>
          <w:rFonts w:ascii="仿宋" w:hAnsi="仿宋" w:eastAsia="仿宋"/>
          <w:sz w:val="32"/>
          <w:szCs w:val="32"/>
          <w:shd w:val="clear" w:color="auto" w:fill="FFFFFF"/>
        </w:rPr>
        <w:t>128</w:t>
      </w:r>
      <w:r>
        <w:rPr>
          <w:rFonts w:hint="eastAsia" w:ascii="仿宋" w:hAnsi="仿宋" w:eastAsia="仿宋"/>
          <w:sz w:val="32"/>
          <w:szCs w:val="32"/>
          <w:shd w:val="clear" w:color="auto" w:fill="FFFFFF"/>
        </w:rPr>
        <w:t>次，检查农贸（批）市场</w:t>
      </w:r>
      <w:r>
        <w:rPr>
          <w:rFonts w:ascii="仿宋" w:hAnsi="仿宋" w:eastAsia="仿宋"/>
          <w:sz w:val="32"/>
          <w:szCs w:val="32"/>
          <w:shd w:val="clear" w:color="auto" w:fill="FFFFFF"/>
        </w:rPr>
        <w:t>992</w:t>
      </w:r>
      <w:r>
        <w:rPr>
          <w:rFonts w:hint="eastAsia" w:ascii="仿宋" w:hAnsi="仿宋" w:eastAsia="仿宋"/>
          <w:sz w:val="32"/>
          <w:szCs w:val="32"/>
          <w:shd w:val="clear" w:color="auto" w:fill="FFFFFF"/>
        </w:rPr>
        <w:t>个次、餐饮单位</w:t>
      </w:r>
      <w:r>
        <w:rPr>
          <w:rFonts w:ascii="仿宋" w:hAnsi="仿宋" w:eastAsia="仿宋"/>
          <w:sz w:val="32"/>
          <w:szCs w:val="32"/>
          <w:shd w:val="clear" w:color="auto" w:fill="FFFFFF"/>
        </w:rPr>
        <w:t>7904</w:t>
      </w:r>
      <w:r>
        <w:rPr>
          <w:rFonts w:hint="eastAsia" w:ascii="仿宋" w:hAnsi="仿宋" w:eastAsia="仿宋"/>
          <w:sz w:val="32"/>
          <w:szCs w:val="32"/>
          <w:shd w:val="clear" w:color="auto" w:fill="FFFFFF"/>
        </w:rPr>
        <w:t>家次、水产经营户</w:t>
      </w:r>
      <w:r>
        <w:rPr>
          <w:rFonts w:ascii="仿宋" w:hAnsi="仿宋" w:eastAsia="仿宋"/>
          <w:sz w:val="32"/>
          <w:szCs w:val="32"/>
          <w:shd w:val="clear" w:color="auto" w:fill="FFFFFF"/>
        </w:rPr>
        <w:t>200</w:t>
      </w:r>
      <w:r>
        <w:rPr>
          <w:rFonts w:hint="eastAsia" w:ascii="仿宋" w:hAnsi="仿宋" w:eastAsia="仿宋"/>
          <w:sz w:val="32"/>
          <w:szCs w:val="32"/>
          <w:shd w:val="clear" w:color="auto" w:fill="FFFFFF"/>
        </w:rPr>
        <w:t>户次和渔具经营店</w:t>
      </w:r>
      <w:r>
        <w:rPr>
          <w:rFonts w:ascii="仿宋" w:hAnsi="仿宋" w:eastAsia="仿宋"/>
          <w:sz w:val="32"/>
          <w:szCs w:val="32"/>
          <w:shd w:val="clear" w:color="auto" w:fill="FFFFFF"/>
        </w:rPr>
        <w:t>296</w:t>
      </w:r>
      <w:r>
        <w:rPr>
          <w:rFonts w:hint="eastAsia" w:ascii="仿宋" w:hAnsi="仿宋" w:eastAsia="仿宋"/>
          <w:sz w:val="32"/>
          <w:szCs w:val="32"/>
          <w:shd w:val="clear" w:color="auto" w:fill="FFFFFF"/>
        </w:rPr>
        <w:t>户次，下达违规整改通知书</w:t>
      </w:r>
      <w:r>
        <w:rPr>
          <w:rFonts w:ascii="仿宋" w:hAnsi="仿宋" w:eastAsia="仿宋"/>
          <w:sz w:val="32"/>
          <w:szCs w:val="32"/>
          <w:shd w:val="clear" w:color="auto" w:fill="FFFFFF"/>
        </w:rPr>
        <w:t>1350</w:t>
      </w:r>
      <w:r>
        <w:rPr>
          <w:rFonts w:hint="eastAsia" w:ascii="仿宋" w:hAnsi="仿宋" w:eastAsia="仿宋"/>
          <w:sz w:val="32"/>
          <w:szCs w:val="32"/>
          <w:shd w:val="clear" w:color="auto" w:fill="FFFFFF"/>
        </w:rPr>
        <w:t>余份，督促生产经营主体签订不采购无票无据的长江河鲜、野生河鱼《承诺书》</w:t>
      </w:r>
      <w:r>
        <w:rPr>
          <w:rFonts w:ascii="仿宋" w:hAnsi="仿宋" w:eastAsia="仿宋"/>
          <w:sz w:val="32"/>
          <w:szCs w:val="32"/>
          <w:shd w:val="clear" w:color="auto" w:fill="FFFFFF"/>
        </w:rPr>
        <w:t>2000</w:t>
      </w:r>
      <w:r>
        <w:rPr>
          <w:rFonts w:hint="eastAsia" w:ascii="仿宋" w:hAnsi="仿宋" w:eastAsia="仿宋"/>
          <w:sz w:val="32"/>
          <w:szCs w:val="32"/>
          <w:shd w:val="clear" w:color="auto" w:fill="FFFFFF"/>
        </w:rPr>
        <w:t>余份。依法查处食尚有味餐饮店销售无合法来源鲤鱼案，被列入市监总局“长江禁捕打非断链”专项行动典型案例。</w:t>
      </w:r>
    </w:p>
    <w:p w14:paraId="23DAB8BF">
      <w:pPr>
        <w:pStyle w:val="9"/>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六、存在的主要问题</w:t>
      </w:r>
    </w:p>
    <w:p w14:paraId="195F8F5B">
      <w:pPr>
        <w:shd w:val="clear" w:color="auto" w:fill="FFFFFF"/>
        <w:spacing w:line="58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一是预算编制有待优化。预算编制与实际支出差异较大。</w:t>
      </w:r>
    </w:p>
    <w:p w14:paraId="66A38839">
      <w:pPr>
        <w:spacing w:line="58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二是管理制度有待完善，虽然制定了《溆浦县农业农村局机关财务管理办法》、《溆浦县农业农村局机关车辆管理制度》等制度，依然存在不足。我局需要继续完善单位内部控制制度。</w:t>
      </w:r>
    </w:p>
    <w:p w14:paraId="3566A225">
      <w:pPr>
        <w:pStyle w:val="9"/>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七、有关建议</w:t>
      </w:r>
    </w:p>
    <w:p w14:paraId="67AA3DF7">
      <w:pPr>
        <w:numPr>
          <w:ilvl w:val="0"/>
          <w:numId w:val="2"/>
        </w:num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科学合理编制预算，严格执行预算。一是加强支出分析，增强对经费支出的预判能力，提高预算编制的科学性。二是合理确定支出范围、开支标准，做到应支尽支、应支才支，提高预算编制的合理性和准确性。</w:t>
      </w:r>
    </w:p>
    <w:p w14:paraId="5BF90B9B">
      <w:pPr>
        <w:numPr>
          <w:ilvl w:val="0"/>
          <w:numId w:val="2"/>
        </w:numPr>
        <w:shd w:val="clear" w:color="auto" w:fill="FFFFFF"/>
        <w:spacing w:line="58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进一步强化绩效考核意识，将绩效考核工作纳入全局工作目标。</w:t>
      </w:r>
    </w:p>
    <w:p w14:paraId="47979418">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7C4F70A"/>
    <w:multiLevelType w:val="singleLevel"/>
    <w:tmpl w:val="57C4F70A"/>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zNjA4ZmU3NTQ0MzI3NGQ0NGRkOWMxYThhZjBkMjc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60B45EB"/>
    <w:rsid w:val="0BE803F1"/>
    <w:rsid w:val="15B744D6"/>
    <w:rsid w:val="16C11B03"/>
    <w:rsid w:val="23C14D25"/>
    <w:rsid w:val="3971469F"/>
    <w:rsid w:val="3C0E2105"/>
    <w:rsid w:val="3FBA7DE9"/>
    <w:rsid w:val="43FD16F6"/>
    <w:rsid w:val="49830203"/>
    <w:rsid w:val="4DD81AE1"/>
    <w:rsid w:val="4DE66FB2"/>
    <w:rsid w:val="504822C3"/>
    <w:rsid w:val="573131D2"/>
    <w:rsid w:val="5DB56314"/>
    <w:rsid w:val="60C82138"/>
    <w:rsid w:val="6D0B4B2F"/>
    <w:rsid w:val="7147612B"/>
    <w:rsid w:val="77775A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Normal Indent"/>
    <w:basedOn w:val="1"/>
    <w:unhideWhenUsed/>
    <w:qFormat/>
    <w:uiPriority w:val="99"/>
    <w:pPr>
      <w:ind w:firstLine="420" w:firstLineChars="200"/>
    </w:pPr>
  </w:style>
  <w:style w:type="paragraph" w:styleId="4">
    <w:name w:val="Body Text Indent"/>
    <w:basedOn w:val="1"/>
    <w:next w:val="1"/>
    <w:unhideWhenUsed/>
    <w:qFormat/>
    <w:uiPriority w:val="99"/>
    <w:pPr>
      <w:spacing w:after="120"/>
      <w:ind w:left="420" w:leftChars="200"/>
    </w:pPr>
  </w:style>
  <w:style w:type="paragraph" w:styleId="5">
    <w:name w:val="Balloon Text"/>
    <w:basedOn w:val="1"/>
    <w:link w:val="17"/>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0"/>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0">
    <w:name w:val="Body Text First Indent 2"/>
    <w:basedOn w:val="4"/>
    <w:unhideWhenUsed/>
    <w:qFormat/>
    <w:uiPriority w:val="99"/>
    <w:pPr>
      <w:spacing w:after="0"/>
      <w:ind w:left="0" w:leftChars="0" w:firstLine="420" w:firstLineChars="200"/>
    </w:pPr>
    <w:rPr>
      <w:rFonts w:eastAsia="仿宋_GB2312"/>
      <w:sz w:val="36"/>
      <w:szCs w:val="36"/>
    </w:rPr>
  </w:style>
  <w:style w:type="character" w:customStyle="1" w:styleId="13">
    <w:name w:val="页眉 Char"/>
    <w:basedOn w:val="12"/>
    <w:link w:val="7"/>
    <w:qFormat/>
    <w:uiPriority w:val="99"/>
    <w:rPr>
      <w:sz w:val="18"/>
      <w:szCs w:val="18"/>
    </w:rPr>
  </w:style>
  <w:style w:type="character" w:customStyle="1" w:styleId="14">
    <w:name w:val="页脚 Char"/>
    <w:basedOn w:val="12"/>
    <w:link w:val="6"/>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5"/>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64</Pages>
  <Words>1347</Words>
  <Characters>1372</Characters>
  <Lines>69</Lines>
  <Paragraphs>19</Paragraphs>
  <TotalTime>3</TotalTime>
  <ScaleCrop>false</ScaleCrop>
  <LinksUpToDate>false</LinksUpToDate>
  <CharactersWithSpaces>1378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2022-07-27T12:55:00Z</cp:lastPrinted>
  <dcterms:modified xsi:type="dcterms:W3CDTF">2026-07-22T02:28:32Z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DD36C9C79A414F6B9F8982C0AFA5AD52_13</vt:lpwstr>
  </property>
  <property fmtid="{D5CDD505-2E9C-101B-9397-08002B2CF9AE}" pid="4" name="KSOTemplateDocerSaveRecord">
    <vt:lpwstr>eyJoZGlkIjoiNDc4MWVmYWJkZTllNTNiZWFiODgyNWFlMTkxMjZhM2MiLCJ1c2VySWQiOiI5NTkxMTI2OTEifQ==</vt:lpwstr>
  </property>
</Properties>
</file>