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F" w:rsidRDefault="00612BEC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方正小标宋_GBK" w:eastAsia="方正小标宋_GBK" w:hAnsi="方正小标宋_GBK" w:cs="方正小标宋_GBK" w:hint="eastAsia"/>
          <w:color w:val="444444"/>
          <w:sz w:val="34"/>
          <w:szCs w:val="34"/>
          <w:shd w:val="clear" w:color="auto" w:fill="FFFFFF"/>
        </w:rPr>
        <w:t>溆浦县</w:t>
      </w:r>
      <w:r>
        <w:rPr>
          <w:rFonts w:ascii="方正小标宋_GBK" w:eastAsia="方正小标宋_GBK" w:hAnsi="方正小标宋_GBK" w:cs="方正小标宋_GBK"/>
          <w:color w:val="444444"/>
          <w:sz w:val="34"/>
          <w:szCs w:val="34"/>
          <w:shd w:val="clear" w:color="auto" w:fill="FFFFFF"/>
        </w:rPr>
        <w:t>应急管理局重大行政决策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方正小标宋_GBK" w:eastAsia="方正小标宋_GBK" w:hAnsi="方正小标宋_GBK" w:cs="方正小标宋_GBK"/>
          <w:color w:val="444444"/>
          <w:sz w:val="34"/>
          <w:szCs w:val="34"/>
          <w:shd w:val="clear" w:color="auto" w:fill="FFFFFF"/>
        </w:rPr>
        <w:t>事项标准（试行）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进一步规范我局重大行政决策程序，推进科学、民主、依法决策，根据国务院《重大行政决策程序暂行条例》《湖南省行政程序规定》《湖南省重大行政决策事项目录管理办法》等有关规定，结合我局工作实际，特制定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溆浦县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应急管理局重大行政决策事项标准。具体如下：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一、重大行政决策事项主要包括下列事项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（一）制定有关安全生产、自然灾害、减灾救灾等方面的重大公共政策措施；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（二）重要规范性文件的制定；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（三）应急管理领域有重大社会影响、涉及重大公共利益或社会公众切身利益的其它重大事项；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（四）为保证应急管理、社会稳定采取的重大临时措施；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二、不列入重大行政决策事项主要包括下列事项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（一）突发事件应急处置决策；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（二）机关内部管理事项，包括人事管理、财务管理、后勤管理以及内部工作流程等事项；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（三）为执行上级决策部署出台的、没有作出对公民、法人或者其他组织更为不利的具体实施措施的决策事项；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（四）其他不应列入局重大行政决策目录的事项。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本标准自公布之日起施行，并根据实施情况适时修订。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2304"/>
        <w:jc w:val="right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溆浦县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应急管理局</w:t>
      </w:r>
    </w:p>
    <w:p w:rsidR="00053CBF" w:rsidRDefault="00612BEC">
      <w:pPr>
        <w:pStyle w:val="a3"/>
        <w:widowControl/>
        <w:shd w:val="clear" w:color="auto" w:fill="FFFFFF"/>
        <w:spacing w:beforeAutospacing="0" w:afterAutospacing="0" w:line="560" w:lineRule="exact"/>
        <w:ind w:firstLine="2304"/>
        <w:jc w:val="right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  <w:sectPr w:rsidR="00053CBF"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年2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 w:rsidR="00053CBF" w:rsidRDefault="00612BEC">
      <w:pPr>
        <w:pStyle w:val="a3"/>
        <w:widowControl/>
        <w:spacing w:beforeAutospacing="0" w:afterAutospacing="0" w:line="405" w:lineRule="atLeast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Style w:val="a4"/>
          <w:rFonts w:ascii="宋体" w:eastAsia="宋体" w:hAnsi="宋体" w:cs="宋体" w:hint="eastAsia"/>
          <w:color w:val="000000"/>
          <w:sz w:val="43"/>
          <w:szCs w:val="43"/>
          <w:shd w:val="clear" w:color="auto" w:fill="FFFFFF"/>
        </w:rPr>
        <w:lastRenderedPageBreak/>
        <w:t>溆浦县</w:t>
      </w:r>
      <w:r>
        <w:rPr>
          <w:rStyle w:val="a4"/>
          <w:rFonts w:ascii="宋体" w:eastAsia="宋体" w:hAnsi="宋体" w:cs="宋体" w:hint="eastAsia"/>
          <w:color w:val="000000"/>
          <w:sz w:val="43"/>
          <w:szCs w:val="43"/>
          <w:shd w:val="clear" w:color="auto" w:fill="FFFFFF"/>
        </w:rPr>
        <w:t>应急管理局</w:t>
      </w:r>
      <w:r>
        <w:rPr>
          <w:rStyle w:val="a4"/>
          <w:rFonts w:ascii="宋体" w:eastAsia="宋体" w:hAnsi="宋体" w:cs="宋体" w:hint="eastAsia"/>
          <w:color w:val="000000"/>
          <w:sz w:val="43"/>
          <w:szCs w:val="43"/>
          <w:shd w:val="clear" w:color="auto" w:fill="FFFFFF"/>
        </w:rPr>
        <w:t>2023</w:t>
      </w:r>
      <w:r>
        <w:rPr>
          <w:rStyle w:val="a4"/>
          <w:rFonts w:ascii="宋体" w:eastAsia="宋体" w:hAnsi="宋体" w:cs="宋体" w:hint="eastAsia"/>
          <w:color w:val="000000"/>
          <w:sz w:val="43"/>
          <w:szCs w:val="43"/>
          <w:shd w:val="clear" w:color="auto" w:fill="FFFFFF"/>
        </w:rPr>
        <w:t>年度重大行政决策事项目录清单</w:t>
      </w:r>
    </w:p>
    <w:p w:rsidR="00053CBF" w:rsidRDefault="00053CBF">
      <w:pPr>
        <w:pStyle w:val="a3"/>
        <w:widowControl/>
        <w:spacing w:beforeAutospacing="0" w:afterAutospacing="0" w:line="255" w:lineRule="atLeast"/>
        <w:rPr>
          <w:rFonts w:ascii="微软雅黑" w:eastAsia="微软雅黑" w:hAnsi="微软雅黑" w:cs="微软雅黑"/>
          <w:sz w:val="27"/>
          <w:szCs w:val="27"/>
        </w:rPr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1975"/>
        <w:gridCol w:w="1163"/>
        <w:gridCol w:w="1155"/>
        <w:gridCol w:w="1027"/>
        <w:gridCol w:w="2498"/>
        <w:gridCol w:w="2188"/>
        <w:gridCol w:w="2628"/>
        <w:gridCol w:w="1005"/>
      </w:tblGrid>
      <w:tr w:rsidR="00053CBF">
        <w:trPr>
          <w:trHeight w:val="93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90"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15"/>
              </w:rPr>
              <w:t>序号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90" w:beforeAutospacing="0" w:afterAutospacing="0" w:line="255" w:lineRule="atLeast"/>
              <w:ind w:left="285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决策项目名称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240" w:beforeAutospacing="0" w:afterAutospacing="0" w:line="255" w:lineRule="atLeast"/>
              <w:ind w:left="180" w:right="105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主要实 施单位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240" w:beforeAutospacing="0" w:afterAutospacing="0" w:line="255" w:lineRule="atLeast"/>
              <w:ind w:left="120" w:right="105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会同实施单位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240" w:beforeAutospacing="0" w:afterAutospacing="0" w:line="255" w:lineRule="atLeast"/>
              <w:ind w:left="270" w:right="135" w:hanging="135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-30"/>
              </w:rPr>
              <w:t>拟实施时间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90"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决策实施依据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60" w:beforeAutospacing="0" w:afterAutospacing="0" w:line="255" w:lineRule="atLeast"/>
              <w:ind w:left="180" w:right="90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实施决策的必要性和可行性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60" w:beforeAutospacing="0" w:afterAutospacing="0" w:line="255" w:lineRule="atLeast"/>
              <w:ind w:left="180" w:right="90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决策项目的主要内容和解决的主要问题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="45" w:beforeAutospacing="0" w:afterAutospacing="0" w:line="255" w:lineRule="atLeast"/>
              <w:ind w:left="225" w:right="30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-15"/>
              </w:rPr>
              <w:t>是否需</w:t>
            </w:r>
          </w:p>
          <w:p w:rsidR="00053CBF" w:rsidRDefault="00612BEC">
            <w:pPr>
              <w:pStyle w:val="a3"/>
              <w:widowControl/>
              <w:spacing w:before="45" w:beforeAutospacing="0" w:afterAutospacing="0" w:line="255" w:lineRule="atLeast"/>
              <w:ind w:left="225" w:right="30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-15"/>
              </w:rPr>
              <w:t>要听证</w:t>
            </w:r>
          </w:p>
        </w:tc>
      </w:tr>
      <w:tr w:rsidR="00053CBF">
        <w:trPr>
          <w:trHeight w:val="210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2023</w:t>
            </w:r>
            <w:r>
              <w:rPr>
                <w:rFonts w:ascii="仿宋" w:eastAsia="仿宋" w:hAnsi="仿宋" w:cs="仿宋" w:hint="eastAsia"/>
              </w:rPr>
              <w:t>年度安全生产监督检查计划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溆浦县</w:t>
            </w:r>
            <w:r>
              <w:rPr>
                <w:rFonts w:ascii="仿宋" w:eastAsia="仿宋" w:hAnsi="仿宋" w:cs="仿宋" w:hint="eastAsia"/>
              </w:rPr>
              <w:t>应急管理局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／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《安全生产法》《国家安监总局关于印发</w:t>
            </w:r>
            <w:r>
              <w:rPr>
                <w:rFonts w:ascii="仿宋" w:eastAsia="仿宋" w:hAnsi="仿宋" w:cs="仿宋" w:hint="eastAsia"/>
              </w:rPr>
              <w:t>&lt;</w:t>
            </w:r>
            <w:r>
              <w:rPr>
                <w:rFonts w:ascii="仿宋" w:eastAsia="仿宋" w:hAnsi="仿宋" w:cs="仿宋" w:hint="eastAsia"/>
              </w:rPr>
              <w:t>安全生产年度监督检查计划编制办法</w:t>
            </w:r>
            <w:r>
              <w:rPr>
                <w:rFonts w:ascii="仿宋" w:eastAsia="仿宋" w:hAnsi="仿宋" w:cs="仿宋" w:hint="eastAsia"/>
              </w:rPr>
              <w:t>&gt;</w:t>
            </w:r>
            <w:r>
              <w:rPr>
                <w:rFonts w:ascii="仿宋" w:eastAsia="仿宋" w:hAnsi="仿宋" w:cs="仿宋" w:hint="eastAsia"/>
              </w:rPr>
              <w:t>的通知》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贯彻落实《安全生产法》的规定，促进安全生产监督管理部门全面依法履行安全生产监督管理职责。</w:t>
            </w:r>
          </w:p>
        </w:tc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重点检查非煤矿山、危险化学品、烟花爆竹、工商贸行业领域企业等，督促企业落实安全生产主体责任，加强监管执法。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053CBF">
        <w:trPr>
          <w:trHeight w:val="390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2023</w:t>
            </w:r>
            <w:r>
              <w:rPr>
                <w:rFonts w:ascii="仿宋" w:eastAsia="仿宋" w:hAnsi="仿宋" w:cs="仿宋" w:hint="eastAsia"/>
              </w:rPr>
              <w:t>年度</w:t>
            </w:r>
            <w:r>
              <w:rPr>
                <w:rFonts w:ascii="仿宋" w:eastAsia="仿宋" w:hAnsi="仿宋" w:cs="仿宋" w:hint="eastAsia"/>
              </w:rPr>
              <w:t>矿山工贸</w:t>
            </w:r>
            <w:r>
              <w:rPr>
                <w:rFonts w:ascii="仿宋" w:eastAsia="仿宋" w:hAnsi="仿宋" w:cs="仿宋" w:hint="eastAsia"/>
              </w:rPr>
              <w:t>安全监管执法计划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溆浦县</w:t>
            </w:r>
            <w:r>
              <w:rPr>
                <w:rFonts w:ascii="仿宋" w:eastAsia="仿宋" w:hAnsi="仿宋" w:cs="仿宋" w:hint="eastAsia"/>
              </w:rPr>
              <w:t>应急管理局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／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《安全生产法》《国家矿山安全监察局关于印发</w:t>
            </w:r>
            <w:r>
              <w:rPr>
                <w:rFonts w:ascii="仿宋" w:eastAsia="仿宋" w:hAnsi="仿宋" w:cs="仿宋" w:hint="eastAsia"/>
              </w:rPr>
              <w:t>&lt;</w:t>
            </w:r>
            <w:r>
              <w:rPr>
                <w:rFonts w:ascii="仿宋" w:eastAsia="仿宋" w:hAnsi="仿宋" w:cs="仿宋" w:hint="eastAsia"/>
              </w:rPr>
              <w:t>非煤矿山安全监管部门年度监管执法计划编制办法（试行）</w:t>
            </w:r>
            <w:r>
              <w:rPr>
                <w:rFonts w:ascii="仿宋" w:eastAsia="仿宋" w:hAnsi="仿宋" w:cs="仿宋" w:hint="eastAsia"/>
              </w:rPr>
              <w:t>&gt;</w:t>
            </w:r>
            <w:r>
              <w:rPr>
                <w:rFonts w:ascii="仿宋" w:eastAsia="仿宋" w:hAnsi="仿宋" w:cs="仿宋" w:hint="eastAsia"/>
              </w:rPr>
              <w:t>的通知》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坚持依法行政，提高行政执法质量水平；改进监管方式，提高监管效能。</w:t>
            </w:r>
          </w:p>
        </w:tc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重点检查非煤矿山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工贸行业</w:t>
            </w:r>
            <w:r>
              <w:rPr>
                <w:rFonts w:ascii="仿宋" w:eastAsia="仿宋" w:hAnsi="仿宋" w:cs="仿宋" w:hint="eastAsia"/>
              </w:rPr>
              <w:t>，督促企业落实安全生产主体责任，加强监管执法。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053CBF">
        <w:trPr>
          <w:trHeight w:val="360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2023</w:t>
            </w:r>
            <w:r>
              <w:rPr>
                <w:rFonts w:ascii="仿宋" w:eastAsia="仿宋" w:hAnsi="仿宋" w:cs="仿宋" w:hint="eastAsia"/>
              </w:rPr>
              <w:t>年度</w:t>
            </w:r>
            <w:r>
              <w:rPr>
                <w:rFonts w:ascii="仿宋" w:eastAsia="仿宋" w:hAnsi="仿宋" w:cs="仿宋" w:hint="eastAsia"/>
              </w:rPr>
              <w:t>危化烟花</w:t>
            </w:r>
            <w:r>
              <w:rPr>
                <w:rFonts w:ascii="仿宋" w:eastAsia="仿宋" w:hAnsi="仿宋" w:cs="仿宋" w:hint="eastAsia"/>
              </w:rPr>
              <w:t>安全监管执法计划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溆浦县</w:t>
            </w:r>
            <w:r>
              <w:rPr>
                <w:rFonts w:ascii="仿宋" w:eastAsia="仿宋" w:hAnsi="仿宋" w:cs="仿宋" w:hint="eastAsia"/>
              </w:rPr>
              <w:t>应急管理局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／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《安全生产法》《国家安监总局关于印发</w:t>
            </w:r>
            <w:r>
              <w:rPr>
                <w:rFonts w:ascii="仿宋" w:eastAsia="仿宋" w:hAnsi="仿宋" w:cs="仿宋" w:hint="eastAsia"/>
              </w:rPr>
              <w:t>&lt;</w:t>
            </w:r>
            <w:r>
              <w:rPr>
                <w:rFonts w:ascii="仿宋" w:eastAsia="仿宋" w:hAnsi="仿宋" w:cs="仿宋" w:hint="eastAsia"/>
              </w:rPr>
              <w:t>安全生产年度监督检查计划编制办法</w:t>
            </w:r>
            <w:r>
              <w:rPr>
                <w:rFonts w:ascii="仿宋" w:eastAsia="仿宋" w:hAnsi="仿宋" w:cs="仿宋" w:hint="eastAsia"/>
              </w:rPr>
              <w:t>&gt;</w:t>
            </w:r>
            <w:r>
              <w:rPr>
                <w:rFonts w:ascii="仿宋" w:eastAsia="仿宋" w:hAnsi="仿宋" w:cs="仿宋" w:hint="eastAsia"/>
              </w:rPr>
              <w:t>的通知》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坚持依法行政，提高行政执法质量水平；改进监管方式，提高监管效能。</w:t>
            </w:r>
          </w:p>
        </w:tc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重点检查</w:t>
            </w:r>
            <w:r>
              <w:rPr>
                <w:rFonts w:ascii="仿宋" w:eastAsia="仿宋" w:hAnsi="仿宋" w:cs="仿宋" w:hint="eastAsia"/>
              </w:rPr>
              <w:t>危险化学品、烟花爆竹</w:t>
            </w:r>
            <w:r>
              <w:rPr>
                <w:rFonts w:ascii="仿宋" w:eastAsia="仿宋" w:hAnsi="仿宋" w:cs="仿宋" w:hint="eastAsia"/>
              </w:rPr>
              <w:t>，督促企业落实安全生产主体责任，加强监管执法。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053CBF">
        <w:trPr>
          <w:trHeight w:val="150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</w:t>
            </w: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pacing w:val="-15"/>
              </w:rPr>
              <w:t>开展国家“</w:t>
            </w:r>
            <w:r>
              <w:rPr>
                <w:rFonts w:ascii="仿宋" w:eastAsia="仿宋" w:hAnsi="仿宋" w:cs="仿宋" w:hint="eastAsia"/>
                <w:spacing w:val="-15"/>
              </w:rPr>
              <w:t>5</w:t>
            </w:r>
            <w:r>
              <w:rPr>
                <w:rFonts w:ascii="仿宋" w:eastAsia="仿宋" w:hAnsi="仿宋" w:cs="仿宋" w:hint="eastAsia"/>
                <w:spacing w:val="-15"/>
              </w:rPr>
              <w:t>．</w:t>
            </w:r>
            <w:r>
              <w:rPr>
                <w:rFonts w:ascii="仿宋" w:eastAsia="仿宋" w:hAnsi="仿宋" w:cs="仿宋" w:hint="eastAsia"/>
                <w:spacing w:val="-15"/>
              </w:rPr>
              <w:t>12</w:t>
            </w:r>
            <w:r>
              <w:rPr>
                <w:rFonts w:ascii="仿宋" w:eastAsia="仿宋" w:hAnsi="仿宋" w:cs="仿宋" w:hint="eastAsia"/>
                <w:spacing w:val="-15"/>
              </w:rPr>
              <w:t>”防灾减灾日、国际“</w:t>
            </w:r>
            <w:r>
              <w:rPr>
                <w:rFonts w:ascii="仿宋" w:eastAsia="仿宋" w:hAnsi="仿宋" w:cs="仿宋" w:hint="eastAsia"/>
                <w:spacing w:val="-15"/>
              </w:rPr>
              <w:t>10.13</w:t>
            </w:r>
            <w:r>
              <w:rPr>
                <w:rFonts w:ascii="仿宋" w:eastAsia="仿宋" w:hAnsi="仿宋" w:cs="仿宋" w:hint="eastAsia"/>
                <w:spacing w:val="-15"/>
              </w:rPr>
              <w:t>”防灾减灾日宣传活动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溆浦县</w:t>
            </w:r>
            <w:r>
              <w:rPr>
                <w:rFonts w:ascii="仿宋" w:eastAsia="仿宋" w:hAnsi="仿宋" w:cs="仿宋" w:hint="eastAsia"/>
              </w:rPr>
              <w:t>应急管理局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各成员单位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５月</w:t>
            </w:r>
          </w:p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《自然灾害救助条例》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加强灾害风险隐患排查整治力度，从源头上防范化解安全风险，减轻灾害风险。</w:t>
            </w:r>
          </w:p>
        </w:tc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开展防灾减灾避险应急演练，促进社会公众熟悉灾害事故预警信号和应急疏散路径，有效提升全市综合防灾减灾能力。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053CBF">
        <w:trPr>
          <w:trHeight w:val="195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9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40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开展“安全生产月”活动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40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溆浦县</w:t>
            </w:r>
            <w:r>
              <w:rPr>
                <w:rFonts w:ascii="仿宋" w:eastAsia="仿宋" w:hAnsi="仿宋" w:cs="仿宋" w:hint="eastAsia"/>
              </w:rPr>
              <w:t>应急管理局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31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各乡镇、安委会成员单位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６月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《国务院安委办、应急管理部关于开展“安全生产月”活动的通知》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树立安全生产“红线”意识和安全发展观念，强化安全意识，规范安全行为。</w:t>
            </w:r>
          </w:p>
        </w:tc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255" w:lineRule="atLeast"/>
              <w:jc w:val="both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开展宣传活动，传播法治文化，普及安全知识，提高全社会整体安全文化素养，提升人民群众安全感。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CBF" w:rsidRDefault="00612BEC">
            <w:pPr>
              <w:pStyle w:val="a3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</w:rPr>
              <w:t>否</w:t>
            </w:r>
          </w:p>
        </w:tc>
      </w:tr>
    </w:tbl>
    <w:p w:rsidR="00053CBF" w:rsidRDefault="00053CBF"/>
    <w:sectPr w:rsidR="00053CBF" w:rsidSect="00053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BlODlmOWQxYjY1YWMzMmQyZjQyNjJjOThhMGZhZDAifQ=="/>
  </w:docVars>
  <w:rsids>
    <w:rsidRoot w:val="65B079A1"/>
    <w:rsid w:val="00053CBF"/>
    <w:rsid w:val="0041318D"/>
    <w:rsid w:val="00612BEC"/>
    <w:rsid w:val="4F094319"/>
    <w:rsid w:val="65B0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C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3CB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CB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53CB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曾旭东</cp:lastModifiedBy>
  <cp:revision>2</cp:revision>
  <dcterms:created xsi:type="dcterms:W3CDTF">2023-07-13T08:29:00Z</dcterms:created>
  <dcterms:modified xsi:type="dcterms:W3CDTF">2023-11-13T02:39:00Z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E72A5EF69A9D46F0864DE3F8DC5693B7_13</vt:lpwstr>
  </property>
</Properties>
</file>